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439A" w14:textId="77777777"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485188">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0504E010" w14:textId="49052A00" w:rsidR="008602CA" w:rsidRDefault="00485188" w:rsidP="00485188">
      <w:pPr>
        <w:jc w:val="center"/>
        <w:rPr>
          <w:rFonts w:ascii="Calibri" w:hAnsi="Calibri" w:cs="Calibri"/>
        </w:rPr>
      </w:pPr>
      <w:bookmarkStart w:id="0" w:name="_Hlk90495869"/>
      <w:r>
        <w:rPr>
          <w:rFonts w:ascii="Calibri" w:hAnsi="Calibri" w:cs="Calibri"/>
        </w:rPr>
        <w:t>PREDMET VEREJNÉHO OBSTARÁVANIA</w:t>
      </w:r>
      <w:r w:rsidR="00E5007A" w:rsidRPr="008C382A">
        <w:rPr>
          <w:rFonts w:ascii="Calibri" w:hAnsi="Calibri" w:cs="Calibri"/>
        </w:rPr>
        <w:t>:</w:t>
      </w:r>
    </w:p>
    <w:p w14:paraId="66292E7F" w14:textId="77777777" w:rsidR="00485188" w:rsidRPr="008C382A" w:rsidRDefault="00485188" w:rsidP="00485188">
      <w:pPr>
        <w:jc w:val="center"/>
        <w:rPr>
          <w:rFonts w:ascii="Calibri" w:hAnsi="Calibri" w:cs="Calibri"/>
        </w:rPr>
      </w:pPr>
    </w:p>
    <w:p w14:paraId="40314A8E" w14:textId="6BB9A6AA" w:rsidR="00E5007A" w:rsidRPr="00A96472" w:rsidRDefault="00B65AF8" w:rsidP="00A96472">
      <w:pPr>
        <w:jc w:val="center"/>
        <w:rPr>
          <w:rFonts w:asciiTheme="minorHAnsi" w:hAnsiTheme="minorHAnsi" w:cs="Arial"/>
          <w:b/>
          <w:sz w:val="28"/>
          <w:szCs w:val="28"/>
        </w:rPr>
      </w:pPr>
      <w:bookmarkStart w:id="1" w:name="_Hlk83808260"/>
      <w:bookmarkEnd w:id="0"/>
      <w:r>
        <w:rPr>
          <w:rFonts w:asciiTheme="minorHAnsi" w:hAnsiTheme="minorHAnsi" w:cs="Arial"/>
          <w:b/>
          <w:sz w:val="28"/>
          <w:szCs w:val="28"/>
        </w:rPr>
        <w:t xml:space="preserve">Nadstavba budovy </w:t>
      </w:r>
      <w:r w:rsidR="00A753C7">
        <w:rPr>
          <w:rFonts w:asciiTheme="minorHAnsi" w:hAnsiTheme="minorHAnsi" w:cs="Arial"/>
          <w:b/>
          <w:sz w:val="28"/>
          <w:szCs w:val="28"/>
        </w:rPr>
        <w:t>SOŠ HSaO</w:t>
      </w:r>
      <w:r>
        <w:rPr>
          <w:rFonts w:asciiTheme="minorHAnsi" w:hAnsiTheme="minorHAnsi" w:cs="Arial"/>
          <w:b/>
          <w:sz w:val="28"/>
          <w:szCs w:val="28"/>
        </w:rPr>
        <w:t>, Školská 5, 975 90 Banská Bystrica</w:t>
      </w:r>
      <w:r w:rsidR="00A753C7">
        <w:rPr>
          <w:rFonts w:asciiTheme="minorHAnsi" w:hAnsiTheme="minorHAnsi" w:cs="Arial"/>
          <w:b/>
          <w:sz w:val="28"/>
          <w:szCs w:val="28"/>
        </w:rPr>
        <w:t xml:space="preserve"> s názvom projektu: „Zvýšenie počtu žiakov stredných odborných škôl na praktickom vyučovaní</w:t>
      </w:r>
      <w:r>
        <w:rPr>
          <w:rFonts w:asciiTheme="minorHAnsi" w:hAnsiTheme="minorHAnsi" w:cs="Arial"/>
          <w:b/>
          <w:sz w:val="28"/>
          <w:szCs w:val="28"/>
        </w:rPr>
        <w:t>“</w:t>
      </w:r>
    </w:p>
    <w:bookmarkEnd w:id="1"/>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734AB58A" w:rsidR="00E5007A" w:rsidRDefault="00E5007A" w:rsidP="007C4AFE">
      <w:pPr>
        <w:tabs>
          <w:tab w:val="left" w:pos="4820"/>
          <w:tab w:val="left" w:pos="5103"/>
        </w:tabs>
        <w:jc w:val="both"/>
        <w:rPr>
          <w:rFonts w:ascii="Calibri" w:hAnsi="Calibri" w:cs="Calibri"/>
          <w:sz w:val="20"/>
        </w:rPr>
      </w:pPr>
    </w:p>
    <w:p w14:paraId="76FD7C84" w14:textId="77777777" w:rsidR="00E5007A" w:rsidRDefault="00E5007A" w:rsidP="00E5007A">
      <w:pPr>
        <w:jc w:val="both"/>
        <w:rPr>
          <w:rFonts w:ascii="Calibri" w:hAnsi="Calibri" w:cs="Calibri"/>
          <w:sz w:val="20"/>
        </w:rPr>
      </w:pPr>
    </w:p>
    <w:p w14:paraId="759EC983" w14:textId="082E8616" w:rsidR="00E5007A" w:rsidRDefault="00E5007A" w:rsidP="00E5007A">
      <w:pPr>
        <w:jc w:val="both"/>
        <w:rPr>
          <w:rFonts w:ascii="Calibri" w:hAnsi="Calibri" w:cs="Calibri"/>
          <w:sz w:val="20"/>
        </w:rPr>
      </w:pPr>
    </w:p>
    <w:p w14:paraId="7BDAC059" w14:textId="720511C8" w:rsidR="00485188" w:rsidRDefault="00485188" w:rsidP="00E5007A">
      <w:pPr>
        <w:jc w:val="both"/>
        <w:rPr>
          <w:rFonts w:ascii="Calibri" w:hAnsi="Calibri" w:cs="Calibri"/>
          <w:sz w:val="20"/>
        </w:rPr>
      </w:pPr>
    </w:p>
    <w:p w14:paraId="47880A6F" w14:textId="77777777" w:rsidR="00485188" w:rsidRDefault="00485188"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17B0256C" w14:textId="77777777" w:rsidR="000876B3" w:rsidRDefault="000876B3" w:rsidP="00C66F9B">
      <w:pPr>
        <w:rPr>
          <w:rFonts w:ascii="Calibri" w:hAnsi="Calibri" w:cs="Calibri"/>
          <w:sz w:val="20"/>
        </w:rPr>
      </w:pPr>
    </w:p>
    <w:p w14:paraId="00A49E34" w14:textId="77777777" w:rsidR="000876B3" w:rsidRDefault="000876B3" w:rsidP="00C66F9B">
      <w:pPr>
        <w:rPr>
          <w:rFonts w:ascii="Calibri" w:hAnsi="Calibri" w:cs="Calibri"/>
          <w:sz w:val="20"/>
        </w:rPr>
      </w:pPr>
    </w:p>
    <w:p w14:paraId="67AE0140" w14:textId="77777777" w:rsidR="000876B3" w:rsidRDefault="000876B3" w:rsidP="00C66F9B">
      <w:pPr>
        <w:rPr>
          <w:rFonts w:ascii="Calibri" w:hAnsi="Calibri" w:cs="Calibri"/>
          <w:sz w:val="20"/>
        </w:rPr>
      </w:pPr>
    </w:p>
    <w:p w14:paraId="68F0C521" w14:textId="77777777" w:rsidR="000876B3" w:rsidRDefault="000876B3" w:rsidP="00C66F9B">
      <w:pPr>
        <w:rPr>
          <w:rFonts w:ascii="Calibri" w:hAnsi="Calibri" w:cs="Calibri"/>
          <w:sz w:val="20"/>
        </w:rPr>
      </w:pPr>
    </w:p>
    <w:p w14:paraId="4520AD8C" w14:textId="1972ECBD" w:rsidR="000876B3" w:rsidRDefault="00E5007A" w:rsidP="000876B3">
      <w:pPr>
        <w:jc w:val="center"/>
        <w:rPr>
          <w:rFonts w:ascii="Calibri" w:hAnsi="Calibri" w:cs="Calibri"/>
          <w:sz w:val="20"/>
        </w:rPr>
        <w:sectPr w:rsidR="000876B3" w:rsidSect="00C23024">
          <w:footerReference w:type="default" r:id="rId8"/>
          <w:headerReference w:type="first" r:id="rId9"/>
          <w:pgSz w:w="11906" w:h="16838" w:code="9"/>
          <w:pgMar w:top="1418" w:right="1134" w:bottom="1418" w:left="1021" w:header="709" w:footer="709" w:gutter="0"/>
          <w:cols w:space="708"/>
          <w:titlePg/>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C66F9B">
        <w:rPr>
          <w:rFonts w:ascii="Calibri" w:hAnsi="Calibri" w:cs="Calibri"/>
          <w:sz w:val="20"/>
        </w:rPr>
        <w:t>marec</w:t>
      </w:r>
      <w:r w:rsidR="006E360B">
        <w:rPr>
          <w:rFonts w:ascii="Calibri" w:hAnsi="Calibri" w:cs="Calibri"/>
          <w:sz w:val="20"/>
        </w:rPr>
        <w:t xml:space="preserve"> 2022</w:t>
      </w:r>
      <w:bookmarkStart w:id="2" w:name="_Hlk84317875"/>
    </w:p>
    <w:p w14:paraId="2636F3FE" w14:textId="603966DD" w:rsidR="00033BC0" w:rsidRDefault="00033BC0" w:rsidP="00C66F9B">
      <w:pPr>
        <w:rPr>
          <w:rFonts w:ascii="Calibri" w:hAnsi="Calibri" w:cs="Calibri"/>
          <w:b/>
          <w:bCs/>
          <w:iCs/>
        </w:rPr>
      </w:pPr>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2B1D3684"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r w:rsidR="00567F38">
        <w:rPr>
          <w:rFonts w:ascii="Calibri" w:hAnsi="Calibri"/>
          <w:sz w:val="20"/>
          <w:lang w:val="sk-SK"/>
        </w:rPr>
        <w:t>.</w:t>
      </w:r>
    </w:p>
    <w:p w14:paraId="4CF26F94" w14:textId="1AC130F5"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r w:rsidR="00567F38">
        <w:rPr>
          <w:rFonts w:ascii="Calibri" w:hAnsi="Calibri"/>
          <w:sz w:val="20"/>
          <w:lang w:val="sk-SK"/>
        </w:rPr>
        <w:t>.</w:t>
      </w:r>
    </w:p>
    <w:p w14:paraId="0BAF5D4E" w14:textId="007FFA07"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r w:rsidR="00567F38">
        <w:rPr>
          <w:rFonts w:ascii="Calibri" w:hAnsi="Calibri"/>
          <w:sz w:val="20"/>
          <w:lang w:val="sk-SK"/>
        </w:rPr>
        <w:t>.</w:t>
      </w:r>
    </w:p>
    <w:p w14:paraId="619B3953" w14:textId="48A79BE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r w:rsidR="00567F38">
        <w:rPr>
          <w:rFonts w:ascii="Calibri" w:hAnsi="Calibri"/>
          <w:sz w:val="20"/>
          <w:lang w:val="sk-SK"/>
        </w:rPr>
        <w:t>.</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09432C3F" w14:textId="76B724AC" w:rsidR="00E5007A" w:rsidRPr="00377ADB" w:rsidRDefault="00E5007A" w:rsidP="00E5007A">
      <w:pPr>
        <w:pStyle w:val="Zkladntext"/>
        <w:rPr>
          <w:rFonts w:ascii="Calibri" w:hAnsi="Calibri"/>
          <w:sz w:val="20"/>
          <w:lang w:val="sk-SK"/>
        </w:rPr>
      </w:pPr>
      <w:r w:rsidRPr="00377ADB">
        <w:rPr>
          <w:rFonts w:ascii="Calibri" w:hAnsi="Calibri"/>
          <w:sz w:val="20"/>
          <w:lang w:val="sk-SK"/>
        </w:rPr>
        <w:t>G. NÁVRH UCHÁDZAČA NA PLNENIE KRITÉRI</w:t>
      </w:r>
      <w:r w:rsidR="0032309D">
        <w:rPr>
          <w:rFonts w:ascii="Calibri" w:hAnsi="Calibri"/>
          <w:sz w:val="20"/>
          <w:lang w:val="sk-SK"/>
        </w:rPr>
        <w:t>Í</w:t>
      </w:r>
      <w:r w:rsidR="00567F38">
        <w:rPr>
          <w:rFonts w:ascii="Calibri" w:hAnsi="Calibri"/>
          <w:sz w:val="20"/>
          <w:lang w:val="sk-SK"/>
        </w:rPr>
        <w:t>.</w:t>
      </w:r>
    </w:p>
    <w:p w14:paraId="4BFE5DE2" w14:textId="6B06DDD5" w:rsidR="00172B93" w:rsidRDefault="00E5007A" w:rsidP="00E5007A">
      <w:pPr>
        <w:pStyle w:val="Zkladntext"/>
        <w:rPr>
          <w:rFonts w:ascii="Calibri" w:hAnsi="Calibri"/>
          <w:sz w:val="20"/>
          <w:lang w:val="sk-SK"/>
        </w:rPr>
      </w:pPr>
      <w:r w:rsidRPr="00377ADB">
        <w:rPr>
          <w:rFonts w:ascii="Calibri" w:hAnsi="Calibri"/>
          <w:sz w:val="20"/>
          <w:lang w:val="sk-SK"/>
        </w:rPr>
        <w:t>H. ČESTNÉ VYHLÁSENIE K PREUKÁZANIU PODMIENOK ÚČASTI</w:t>
      </w:r>
      <w:r w:rsidR="00567F38">
        <w:rPr>
          <w:rFonts w:ascii="Calibri" w:hAnsi="Calibri"/>
          <w:sz w:val="20"/>
          <w:lang w:val="sk-SK"/>
        </w:rPr>
        <w:t>.</w:t>
      </w:r>
    </w:p>
    <w:p w14:paraId="422AA3BA" w14:textId="01791E42" w:rsidR="00172B93" w:rsidRDefault="00172B93" w:rsidP="00E5007A">
      <w:pPr>
        <w:pStyle w:val="Zkladntext"/>
        <w:rPr>
          <w:rFonts w:ascii="Calibri" w:hAnsi="Calibri"/>
          <w:sz w:val="20"/>
          <w:lang w:val="sk-SK"/>
        </w:rPr>
      </w:pPr>
      <w:r>
        <w:rPr>
          <w:rFonts w:ascii="Calibri" w:hAnsi="Calibri"/>
          <w:sz w:val="20"/>
          <w:lang w:val="sk-SK"/>
        </w:rPr>
        <w:t>I. VYHLÁSENIE K VYPRACOVANIU PONUKY</w:t>
      </w:r>
      <w:r w:rsidR="00567F38">
        <w:rPr>
          <w:rFonts w:ascii="Calibri" w:hAnsi="Calibri"/>
          <w:sz w:val="20"/>
          <w:lang w:val="sk-SK"/>
        </w:rPr>
        <w:t>.</w:t>
      </w:r>
    </w:p>
    <w:p w14:paraId="264D585B" w14:textId="349976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4CB3BC58" w:rsidR="00E5007A" w:rsidRPr="00D55CD6" w:rsidRDefault="00E5007A" w:rsidP="00D55CD6">
      <w:pPr>
        <w:pStyle w:val="Zkladntext"/>
        <w:ind w:firstLine="567"/>
        <w:rPr>
          <w:rFonts w:ascii="Calibri" w:hAnsi="Calibri"/>
          <w:sz w:val="20"/>
          <w:lang w:val="sk-SK"/>
        </w:rPr>
      </w:pPr>
      <w:r w:rsidRPr="00402D3E">
        <w:rPr>
          <w:rFonts w:ascii="Calibri" w:hAnsi="Calibri"/>
          <w:b w:val="0"/>
          <w:sz w:val="20"/>
          <w:lang w:val="sk-SK"/>
        </w:rPr>
        <w:t>Príloha č. 1</w:t>
      </w:r>
      <w:r w:rsidR="008602CA">
        <w:rPr>
          <w:rFonts w:ascii="Calibri" w:hAnsi="Calibri"/>
          <w:b w:val="0"/>
          <w:sz w:val="20"/>
          <w:lang w:val="sk-SK"/>
        </w:rPr>
        <w:t xml:space="preserve"> </w:t>
      </w:r>
      <w:r w:rsidRPr="00402D3E">
        <w:rPr>
          <w:rFonts w:ascii="Calibri" w:hAnsi="Calibri"/>
          <w:b w:val="0"/>
          <w:sz w:val="20"/>
          <w:lang w:val="sk-SK"/>
        </w:rPr>
        <w:t>SP Návrh zmluvy o</w:t>
      </w:r>
      <w:r w:rsidR="0032309D">
        <w:rPr>
          <w:rFonts w:ascii="Calibri" w:hAnsi="Calibri"/>
          <w:b w:val="0"/>
          <w:sz w:val="20"/>
          <w:lang w:val="sk-SK"/>
        </w:rPr>
        <w:t> </w:t>
      </w:r>
      <w:r w:rsidRPr="00402D3E">
        <w:rPr>
          <w:rFonts w:ascii="Calibri" w:hAnsi="Calibri"/>
          <w:b w:val="0"/>
          <w:sz w:val="20"/>
          <w:lang w:val="sk-SK"/>
        </w:rPr>
        <w:t>dielo</w:t>
      </w:r>
      <w:r w:rsidR="0032309D">
        <w:rPr>
          <w:rFonts w:ascii="Calibri" w:hAnsi="Calibri"/>
          <w:b w:val="0"/>
          <w:sz w:val="20"/>
          <w:lang w:val="sk-SK"/>
        </w:rPr>
        <w:t xml:space="preserve"> </w:t>
      </w:r>
    </w:p>
    <w:p w14:paraId="3E048FE9" w14:textId="7562A7D0" w:rsidR="0032309D" w:rsidRDefault="0032309D" w:rsidP="00D55CD6">
      <w:pPr>
        <w:pStyle w:val="Zkladntext"/>
        <w:ind w:left="567"/>
        <w:rPr>
          <w:rFonts w:ascii="Calibri" w:hAnsi="Calibri"/>
          <w:b w:val="0"/>
          <w:sz w:val="20"/>
          <w:lang w:val="sk-SK"/>
        </w:rPr>
      </w:pPr>
      <w:bookmarkStart w:id="3" w:name="_Hlk75379408"/>
      <w:r w:rsidRPr="00402D3E">
        <w:rPr>
          <w:rFonts w:ascii="Calibri" w:hAnsi="Calibri"/>
          <w:b w:val="0"/>
          <w:sz w:val="20"/>
          <w:lang w:val="sk-SK"/>
        </w:rPr>
        <w:t xml:space="preserve">Príloha č. </w:t>
      </w:r>
      <w:r w:rsidR="007C4E62">
        <w:rPr>
          <w:rFonts w:ascii="Calibri" w:hAnsi="Calibri"/>
          <w:b w:val="0"/>
          <w:sz w:val="20"/>
          <w:lang w:val="sk-SK"/>
        </w:rPr>
        <w:t>2</w:t>
      </w:r>
      <w:r w:rsidRPr="00402D3E">
        <w:rPr>
          <w:rFonts w:ascii="Calibri" w:hAnsi="Calibri"/>
          <w:b w:val="0"/>
          <w:sz w:val="20"/>
          <w:lang w:val="sk-SK"/>
        </w:rPr>
        <w:t xml:space="preserve"> SP Neocenen</w:t>
      </w:r>
      <w:r w:rsidR="00BD2E01">
        <w:rPr>
          <w:rFonts w:ascii="Calibri" w:hAnsi="Calibri"/>
          <w:b w:val="0"/>
          <w:sz w:val="20"/>
          <w:lang w:val="sk-SK"/>
        </w:rPr>
        <w:t>é</w:t>
      </w:r>
      <w:r w:rsidRPr="00402D3E">
        <w:rPr>
          <w:rFonts w:ascii="Calibri" w:hAnsi="Calibri"/>
          <w:b w:val="0"/>
          <w:sz w:val="20"/>
          <w:lang w:val="sk-SK"/>
        </w:rPr>
        <w:t xml:space="preserve"> položkov</w:t>
      </w:r>
      <w:r w:rsidR="00BD2E01">
        <w:rPr>
          <w:rFonts w:ascii="Calibri" w:hAnsi="Calibri"/>
          <w:b w:val="0"/>
          <w:sz w:val="20"/>
          <w:lang w:val="sk-SK"/>
        </w:rPr>
        <w:t>é</w:t>
      </w:r>
      <w:r w:rsidRPr="00402D3E">
        <w:rPr>
          <w:rFonts w:ascii="Calibri" w:hAnsi="Calibri"/>
          <w:b w:val="0"/>
          <w:sz w:val="20"/>
          <w:lang w:val="sk-SK"/>
        </w:rPr>
        <w:t xml:space="preserve"> rozpočt</w:t>
      </w:r>
      <w:r w:rsidR="00BD2E01">
        <w:rPr>
          <w:rFonts w:ascii="Calibri" w:hAnsi="Calibri"/>
          <w:b w:val="0"/>
          <w:sz w:val="20"/>
          <w:lang w:val="sk-SK"/>
        </w:rPr>
        <w:t>y</w:t>
      </w:r>
      <w:r w:rsidRPr="00402D3E">
        <w:rPr>
          <w:rFonts w:ascii="Calibri" w:hAnsi="Calibri"/>
          <w:b w:val="0"/>
          <w:sz w:val="20"/>
          <w:lang w:val="sk-SK"/>
        </w:rPr>
        <w:t xml:space="preserve"> </w:t>
      </w:r>
    </w:p>
    <w:p w14:paraId="45CE597F" w14:textId="39701A66" w:rsidR="00E5007A" w:rsidRDefault="00E5007A" w:rsidP="00D55CD6">
      <w:pPr>
        <w:pStyle w:val="Zkladntext"/>
        <w:ind w:left="567"/>
        <w:rPr>
          <w:rFonts w:ascii="Calibri" w:hAnsi="Calibri"/>
          <w:b w:val="0"/>
          <w:sz w:val="20"/>
          <w:lang w:val="sk-SK"/>
        </w:rPr>
      </w:pPr>
      <w:r w:rsidRPr="00402D3E">
        <w:rPr>
          <w:rFonts w:ascii="Calibri" w:hAnsi="Calibri"/>
          <w:b w:val="0"/>
          <w:sz w:val="20"/>
          <w:lang w:val="sk-SK"/>
        </w:rPr>
        <w:t xml:space="preserve">Príloha č. 3 SP Projektová dokumentácia </w:t>
      </w:r>
    </w:p>
    <w:p w14:paraId="58CE2DD6" w14:textId="77777777" w:rsidR="000876B3" w:rsidRDefault="00542BA4" w:rsidP="000876B3">
      <w:pPr>
        <w:pStyle w:val="Zkladntext"/>
        <w:ind w:left="567"/>
        <w:rPr>
          <w:rFonts w:ascii="Calibri" w:hAnsi="Calibri"/>
          <w:b w:val="0"/>
          <w:sz w:val="20"/>
          <w:lang w:val="sk-SK"/>
        </w:rPr>
        <w:sectPr w:rsidR="000876B3" w:rsidSect="00C23024">
          <w:headerReference w:type="first" r:id="rId10"/>
          <w:pgSz w:w="11906" w:h="16838" w:code="9"/>
          <w:pgMar w:top="1418" w:right="1134" w:bottom="1418" w:left="1021" w:header="709" w:footer="709" w:gutter="0"/>
          <w:cols w:space="708"/>
          <w:titlePg/>
          <w:docGrid w:linePitch="360"/>
        </w:sectPr>
      </w:pPr>
      <w:r>
        <w:rPr>
          <w:rFonts w:ascii="Calibri" w:hAnsi="Calibri"/>
          <w:b w:val="0"/>
          <w:sz w:val="20"/>
          <w:lang w:val="sk-SK"/>
        </w:rPr>
        <w:t>Prí</w:t>
      </w:r>
      <w:r w:rsidR="00D55CD6">
        <w:rPr>
          <w:rFonts w:ascii="Calibri" w:hAnsi="Calibri"/>
          <w:b w:val="0"/>
          <w:sz w:val="20"/>
          <w:lang w:val="sk-SK"/>
        </w:rPr>
        <w:t>loha č. 4 SP Stavebné povolenie</w:t>
      </w:r>
      <w:r w:rsidR="00C47A5B">
        <w:rPr>
          <w:rFonts w:ascii="Calibri" w:hAnsi="Calibri"/>
          <w:b w:val="0"/>
          <w:sz w:val="20"/>
          <w:lang w:val="sk-SK"/>
        </w:rPr>
        <w:t xml:space="preserve"> </w:t>
      </w:r>
    </w:p>
    <w:p w14:paraId="45D802F3" w14:textId="006803A4" w:rsidR="00F52FCD" w:rsidRDefault="00F52FCD" w:rsidP="000876B3">
      <w:pPr>
        <w:pStyle w:val="Zkladntext"/>
        <w:rPr>
          <w:rFonts w:ascii="Calibri" w:hAnsi="Calibri"/>
          <w:b w:val="0"/>
          <w:sz w:val="20"/>
          <w:lang w:val="sk-SK"/>
        </w:rPr>
      </w:pP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55641392" w14:textId="77777777" w:rsidR="00C47A5B" w:rsidRDefault="00C47A5B" w:rsidP="00C47A5B">
      <w:pPr>
        <w:pStyle w:val="tl1"/>
        <w:rPr>
          <w:rFonts w:ascii="Calibri" w:hAnsi="Calibri" w:cs="Calibri"/>
          <w:bCs/>
          <w:iCs/>
          <w:sz w:val="20"/>
          <w:szCs w:val="20"/>
        </w:rPr>
      </w:pPr>
      <w:r>
        <w:rPr>
          <w:rFonts w:ascii="Calibri" w:hAnsi="Calibri" w:cs="Calibri"/>
          <w:bCs/>
          <w:iCs/>
          <w:sz w:val="20"/>
          <w:szCs w:val="20"/>
        </w:rPr>
        <w:t>Názov:</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r w:rsidRPr="00C47A5B">
        <w:rPr>
          <w:rFonts w:ascii="Calibri" w:hAnsi="Calibri" w:cs="Calibri"/>
          <w:b/>
          <w:iCs/>
          <w:sz w:val="20"/>
          <w:szCs w:val="20"/>
        </w:rPr>
        <w:t>Stredná odborná škola hotelových služieb a obchodu</w:t>
      </w:r>
    </w:p>
    <w:p w14:paraId="7B4FBE46" w14:textId="77777777" w:rsidR="00C47A5B" w:rsidRDefault="00C47A5B" w:rsidP="00C47A5B">
      <w:pPr>
        <w:pStyle w:val="tl1"/>
        <w:rPr>
          <w:rFonts w:ascii="Calibri" w:hAnsi="Calibri" w:cs="Calibri"/>
          <w:bCs/>
          <w:iCs/>
          <w:sz w:val="20"/>
          <w:szCs w:val="20"/>
        </w:rPr>
      </w:pPr>
      <w:r>
        <w:rPr>
          <w:rFonts w:ascii="Calibri" w:hAnsi="Calibri" w:cs="Calibri"/>
          <w:bCs/>
          <w:iCs/>
          <w:sz w:val="20"/>
          <w:szCs w:val="20"/>
        </w:rPr>
        <w:t xml:space="preserve">Sídlo: </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Školská 5, 975 90 Banská Bystrica</w:t>
      </w:r>
    </w:p>
    <w:p w14:paraId="3D437565" w14:textId="2ED23FBE" w:rsidR="00C47A5B" w:rsidRDefault="00C47A5B" w:rsidP="00C47A5B">
      <w:pPr>
        <w:pStyle w:val="tl1"/>
        <w:rPr>
          <w:rFonts w:ascii="Calibri" w:hAnsi="Calibri" w:cs="Calibri"/>
          <w:bCs/>
          <w:iCs/>
          <w:sz w:val="20"/>
          <w:szCs w:val="20"/>
        </w:rPr>
      </w:pPr>
      <w:r>
        <w:rPr>
          <w:rFonts w:ascii="Calibri" w:hAnsi="Calibri" w:cs="Calibri"/>
          <w:bCs/>
          <w:iCs/>
          <w:sz w:val="20"/>
          <w:szCs w:val="20"/>
        </w:rPr>
        <w:t>IČO:</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00158496</w:t>
      </w:r>
    </w:p>
    <w:p w14:paraId="252697E6" w14:textId="77777777" w:rsidR="00C604F9" w:rsidRDefault="00C604F9" w:rsidP="00C604F9">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 xml:space="preserve">Typ verejného </w:t>
      </w:r>
    </w:p>
    <w:p w14:paraId="52E43470" w14:textId="4E652A93" w:rsidR="00C604F9" w:rsidRPr="00C604F9" w:rsidRDefault="00C604F9" w:rsidP="00C604F9">
      <w:pPr>
        <w:tabs>
          <w:tab w:val="left" w:pos="2127"/>
        </w:tabs>
        <w:spacing w:line="264" w:lineRule="auto"/>
        <w:jc w:val="both"/>
        <w:rPr>
          <w:rFonts w:asciiTheme="minorHAnsi" w:eastAsia="Bookman Old Style" w:hAnsiTheme="minorHAnsi" w:cstheme="minorHAnsi"/>
          <w:sz w:val="20"/>
          <w:szCs w:val="20"/>
          <w:lang w:eastAsia="sk-SK"/>
        </w:rPr>
      </w:pPr>
      <w:r w:rsidRPr="000B0EA6">
        <w:rPr>
          <w:rStyle w:val="Hypertextovprepojenie"/>
          <w:rFonts w:asciiTheme="minorHAnsi" w:eastAsia="Bookman Old Style" w:hAnsiTheme="minorHAnsi" w:cstheme="minorHAnsi"/>
          <w:color w:val="auto"/>
          <w:sz w:val="20"/>
          <w:szCs w:val="20"/>
          <w:u w:val="none"/>
          <w:lang w:eastAsia="sk-SK"/>
        </w:rPr>
        <w:t>obstarávateľa:</w:t>
      </w:r>
      <w:r>
        <w:rPr>
          <w:rStyle w:val="Hypertextovprepojenie"/>
          <w:rFonts w:asciiTheme="minorHAnsi" w:eastAsia="Bookman Old Style" w:hAnsiTheme="minorHAnsi" w:cstheme="minorHAnsi"/>
          <w:color w:val="auto"/>
          <w:sz w:val="20"/>
          <w:szCs w:val="20"/>
          <w:u w:val="none"/>
          <w:lang w:eastAsia="sk-SK"/>
        </w:rPr>
        <w:tab/>
      </w:r>
      <w:r w:rsidRPr="000B0EA6">
        <w:rPr>
          <w:rStyle w:val="Hypertextovprepojenie"/>
          <w:rFonts w:asciiTheme="minorHAnsi" w:eastAsia="Bookman Old Style" w:hAnsiTheme="minorHAnsi" w:cstheme="minorHAnsi"/>
          <w:color w:val="auto"/>
          <w:sz w:val="20"/>
          <w:szCs w:val="20"/>
          <w:u w:val="none"/>
          <w:lang w:eastAsia="sk-SK"/>
        </w:rPr>
        <w:t xml:space="preserve">verejný obstarávateľ podľa ust.. § 7 ods. 1 písm. </w:t>
      </w:r>
      <w:r>
        <w:rPr>
          <w:rStyle w:val="Hypertextovprepojenie"/>
          <w:rFonts w:asciiTheme="minorHAnsi" w:eastAsia="Bookman Old Style" w:hAnsiTheme="minorHAnsi" w:cstheme="minorHAnsi"/>
          <w:color w:val="auto"/>
          <w:sz w:val="20"/>
          <w:szCs w:val="20"/>
          <w:u w:val="none"/>
          <w:lang w:eastAsia="sk-SK"/>
        </w:rPr>
        <w:t>d</w:t>
      </w:r>
      <w:r w:rsidRPr="000B0EA6">
        <w:rPr>
          <w:rStyle w:val="Hypertextovprepojenie"/>
          <w:rFonts w:asciiTheme="minorHAnsi" w:eastAsia="Bookman Old Style" w:hAnsiTheme="minorHAnsi" w:cstheme="minorHAnsi"/>
          <w:color w:val="auto"/>
          <w:sz w:val="20"/>
          <w:szCs w:val="20"/>
          <w:u w:val="none"/>
          <w:lang w:eastAsia="sk-SK"/>
        </w:rPr>
        <w:t>) ZVO</w:t>
      </w:r>
    </w:p>
    <w:p w14:paraId="5FFB882B" w14:textId="77777777" w:rsidR="00C47A5B" w:rsidRDefault="00C47A5B" w:rsidP="00C47A5B">
      <w:pPr>
        <w:pStyle w:val="tl1"/>
        <w:rPr>
          <w:rFonts w:ascii="Calibri" w:hAnsi="Calibri" w:cs="Calibri"/>
          <w:bCs/>
          <w:iCs/>
          <w:sz w:val="20"/>
          <w:szCs w:val="20"/>
        </w:rPr>
      </w:pPr>
      <w:r>
        <w:rPr>
          <w:rFonts w:ascii="Calibri" w:hAnsi="Calibri" w:cs="Calibri"/>
          <w:bCs/>
          <w:iCs/>
          <w:sz w:val="20"/>
          <w:szCs w:val="20"/>
        </w:rPr>
        <w:t>Štatutárny orgán:</w:t>
      </w:r>
      <w:r>
        <w:rPr>
          <w:rFonts w:ascii="Calibri" w:hAnsi="Calibri" w:cs="Calibri"/>
          <w:bCs/>
          <w:iCs/>
          <w:sz w:val="20"/>
          <w:szCs w:val="20"/>
        </w:rPr>
        <w:tab/>
        <w:t>Ing. Ľuba Englerová, riaditeľka SOŠ HSaO Banská Bystrica</w:t>
      </w:r>
    </w:p>
    <w:p w14:paraId="4FA3C9B7" w14:textId="77777777" w:rsidR="00C47A5B" w:rsidRDefault="00C47A5B" w:rsidP="00C47A5B">
      <w:pPr>
        <w:pStyle w:val="tl1"/>
        <w:rPr>
          <w:rFonts w:ascii="Calibri" w:hAnsi="Calibri" w:cs="Calibri"/>
          <w:bCs/>
          <w:iCs/>
          <w:sz w:val="20"/>
          <w:szCs w:val="20"/>
        </w:rPr>
      </w:pPr>
      <w:bookmarkStart w:id="4" w:name="_Hlk97043366"/>
      <w:r>
        <w:rPr>
          <w:rFonts w:ascii="Calibri" w:hAnsi="Calibri" w:cs="Calibri"/>
          <w:bCs/>
          <w:iCs/>
          <w:sz w:val="20"/>
          <w:szCs w:val="20"/>
        </w:rPr>
        <w:t>Právna forma:</w:t>
      </w:r>
      <w:r>
        <w:rPr>
          <w:rFonts w:ascii="Calibri" w:hAnsi="Calibri" w:cs="Calibri"/>
          <w:bCs/>
          <w:iCs/>
          <w:sz w:val="20"/>
          <w:szCs w:val="20"/>
        </w:rPr>
        <w:tab/>
      </w:r>
      <w:r>
        <w:rPr>
          <w:rFonts w:ascii="Calibri" w:hAnsi="Calibri" w:cs="Calibri"/>
          <w:bCs/>
          <w:iCs/>
          <w:sz w:val="20"/>
          <w:szCs w:val="20"/>
        </w:rPr>
        <w:tab/>
        <w:t xml:space="preserve">príspevková </w:t>
      </w:r>
      <w:r w:rsidRPr="00C860A7">
        <w:rPr>
          <w:rFonts w:ascii="Calibri" w:hAnsi="Calibri" w:cs="Calibri"/>
          <w:bCs/>
          <w:iCs/>
          <w:sz w:val="20"/>
          <w:szCs w:val="20"/>
        </w:rPr>
        <w:t>organizácia</w:t>
      </w:r>
    </w:p>
    <w:bookmarkEnd w:id="4"/>
    <w:p w14:paraId="597E4121" w14:textId="77777777" w:rsidR="00C47A5B" w:rsidRDefault="00C47A5B" w:rsidP="00C47A5B">
      <w:pPr>
        <w:pStyle w:val="tl1"/>
        <w:rPr>
          <w:rFonts w:ascii="Calibri" w:hAnsi="Calibri" w:cs="Calibri"/>
          <w:bCs/>
          <w:iCs/>
          <w:sz w:val="20"/>
          <w:szCs w:val="20"/>
        </w:rPr>
      </w:pPr>
      <w:r>
        <w:rPr>
          <w:rFonts w:ascii="Calibri" w:hAnsi="Calibri" w:cs="Calibri"/>
          <w:bCs/>
          <w:iCs/>
          <w:sz w:val="20"/>
          <w:szCs w:val="20"/>
        </w:rPr>
        <w:t>Adresa profilu:</w:t>
      </w:r>
      <w:r>
        <w:rPr>
          <w:rFonts w:ascii="Calibri" w:hAnsi="Calibri" w:cs="Calibri"/>
          <w:bCs/>
          <w:iCs/>
          <w:sz w:val="20"/>
          <w:szCs w:val="20"/>
        </w:rPr>
        <w:tab/>
      </w:r>
      <w:r>
        <w:rPr>
          <w:rFonts w:ascii="Calibri" w:hAnsi="Calibri" w:cs="Calibri"/>
          <w:bCs/>
          <w:iCs/>
          <w:sz w:val="20"/>
          <w:szCs w:val="20"/>
        </w:rPr>
        <w:tab/>
      </w:r>
      <w:hyperlink r:id="rId11" w:history="1">
        <w:r w:rsidRPr="00205980">
          <w:rPr>
            <w:rStyle w:val="Hypertextovprepojenie"/>
            <w:rFonts w:ascii="Calibri" w:hAnsi="Calibri" w:cs="Calibri"/>
            <w:bCs/>
            <w:iCs/>
            <w:sz w:val="20"/>
            <w:szCs w:val="20"/>
          </w:rPr>
          <w:t>https://www.uvo.gov.sk/vyhladavanie-profilov/</w:t>
        </w:r>
        <w:r>
          <w:rPr>
            <w:rStyle w:val="Hypertextovprepojenie"/>
            <w:rFonts w:ascii="Calibri" w:hAnsi="Calibri" w:cs="Calibri"/>
            <w:bCs/>
            <w:iCs/>
            <w:sz w:val="20"/>
            <w:szCs w:val="20"/>
          </w:rPr>
          <w:t>detail</w:t>
        </w:r>
        <w:r w:rsidRPr="00205980">
          <w:rPr>
            <w:rStyle w:val="Hypertextovprepojenie"/>
            <w:rFonts w:ascii="Calibri" w:hAnsi="Calibri" w:cs="Calibri"/>
            <w:bCs/>
            <w:iCs/>
            <w:sz w:val="20"/>
            <w:szCs w:val="20"/>
          </w:rPr>
          <w:t>/294</w:t>
        </w:r>
      </w:hyperlink>
    </w:p>
    <w:p w14:paraId="5B4D799E" w14:textId="1AB9E674" w:rsidR="002D5FBF" w:rsidRDefault="002D5FBF" w:rsidP="000B0EA6">
      <w:pPr>
        <w:tabs>
          <w:tab w:val="left" w:pos="2694"/>
        </w:tabs>
        <w:spacing w:line="264" w:lineRule="auto"/>
        <w:jc w:val="both"/>
        <w:rPr>
          <w:rFonts w:asciiTheme="minorHAnsi" w:hAnsiTheme="minorHAnsi" w:cstheme="minorHAnsi"/>
          <w:sz w:val="20"/>
          <w:szCs w:val="20"/>
        </w:rPr>
      </w:pPr>
    </w:p>
    <w:p w14:paraId="41892F58" w14:textId="77777777" w:rsidR="00C47A5B" w:rsidRPr="00BF7A08" w:rsidRDefault="00C47A5B" w:rsidP="00C47A5B">
      <w:pPr>
        <w:pStyle w:val="tl1"/>
        <w:numPr>
          <w:ilvl w:val="1"/>
          <w:numId w:val="8"/>
        </w:numPr>
        <w:tabs>
          <w:tab w:val="left" w:pos="426"/>
        </w:tabs>
        <w:ind w:left="0" w:firstLine="0"/>
        <w:rPr>
          <w:rFonts w:ascii="Calibri" w:hAnsi="Calibri" w:cs="Calibri"/>
          <w:bCs/>
          <w:iCs/>
          <w:sz w:val="20"/>
          <w:szCs w:val="20"/>
        </w:rPr>
      </w:pPr>
      <w:bookmarkStart w:id="5" w:name="_Hlk97043411"/>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 xml:space="preserve">verejnom obstarávaní centrálna obstarávacia organizácia v zmysle § 15 ods. 2 písm. a) zákona č. 343/2015 </w:t>
      </w:r>
      <w:proofErr w:type="spellStart"/>
      <w:r w:rsidRPr="00BF7A08">
        <w:rPr>
          <w:rFonts w:ascii="Calibri" w:hAnsi="Calibri" w:cs="Calibri"/>
          <w:bCs/>
          <w:iCs/>
          <w:sz w:val="20"/>
          <w:szCs w:val="20"/>
        </w:rPr>
        <w:t>Z.z</w:t>
      </w:r>
      <w:proofErr w:type="spellEnd"/>
      <w:r w:rsidRPr="00BF7A08">
        <w:rPr>
          <w:rFonts w:ascii="Calibri" w:hAnsi="Calibri" w:cs="Calibri"/>
          <w:bCs/>
          <w:iCs/>
          <w:sz w:val="20"/>
          <w:szCs w:val="20"/>
        </w:rPr>
        <w:t>.</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46EA2C3E" w14:textId="77777777" w:rsidR="00C47A5B" w:rsidRPr="0063584C" w:rsidRDefault="00C47A5B" w:rsidP="00C47A5B">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20B0283B" w14:textId="77777777" w:rsidR="00C47A5B" w:rsidRPr="0063584C" w:rsidRDefault="00C47A5B" w:rsidP="00C47A5B">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210433E1" w14:textId="77777777" w:rsidR="00C47A5B" w:rsidRPr="0063584C" w:rsidRDefault="00C47A5B" w:rsidP="00C47A5B">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5EBCB8C4" w14:textId="77777777" w:rsidR="00C47A5B" w:rsidRDefault="00C47A5B" w:rsidP="00C47A5B">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2269392A" w14:textId="3D77D24E" w:rsidR="00C47A5B" w:rsidRPr="00C47A5B" w:rsidRDefault="00C47A5B" w:rsidP="00C47A5B">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Pr="000B0EA6">
        <w:rPr>
          <w:rFonts w:asciiTheme="minorHAnsi" w:hAnsiTheme="minorHAnsi" w:cstheme="minorHAnsi"/>
          <w:sz w:val="20"/>
          <w:szCs w:val="20"/>
        </w:rPr>
        <w:t>Beáta Fulnečková - odborná referentka pre verejné obstarávanie, BBSK</w:t>
      </w:r>
    </w:p>
    <w:p w14:paraId="39C2C45E" w14:textId="16587D97" w:rsidR="00C47A5B" w:rsidRPr="000B0EA6" w:rsidRDefault="00C47A5B" w:rsidP="00C47A5B">
      <w:pPr>
        <w:tabs>
          <w:tab w:val="left" w:pos="2127"/>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2" w:history="1">
        <w:r w:rsidRPr="007D54C5">
          <w:rPr>
            <w:rStyle w:val="Hypertextovprepojenie"/>
            <w:rFonts w:asciiTheme="minorHAnsi" w:eastAsia="Bookman Old Style" w:hAnsiTheme="minorHAnsi" w:cstheme="minorHAnsi"/>
            <w:sz w:val="20"/>
            <w:szCs w:val="20"/>
            <w:lang w:eastAsia="sk-SK"/>
          </w:rPr>
          <w:t>beata.fulneckova@bbsk.sk</w:t>
        </w:r>
      </w:hyperlink>
    </w:p>
    <w:p w14:paraId="7FF42841" w14:textId="71D64818" w:rsidR="00C47A5B" w:rsidRPr="000B0EA6" w:rsidRDefault="00C47A5B" w:rsidP="00C47A5B">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w:t>
      </w:r>
      <w:r>
        <w:rPr>
          <w:rFonts w:asciiTheme="minorHAnsi" w:hAnsiTheme="minorHAnsi" w:cstheme="minorHAnsi"/>
          <w:sz w:val="20"/>
          <w:szCs w:val="20"/>
        </w:rPr>
        <w:t> </w:t>
      </w:r>
      <w:r w:rsidRPr="000B0EA6">
        <w:rPr>
          <w:rFonts w:asciiTheme="minorHAnsi" w:hAnsiTheme="minorHAnsi" w:cstheme="minorHAnsi"/>
          <w:sz w:val="20"/>
          <w:szCs w:val="20"/>
        </w:rPr>
        <w:t>600</w:t>
      </w:r>
    </w:p>
    <w:p w14:paraId="75DA6AB4" w14:textId="54B94B36" w:rsidR="00C47A5B" w:rsidRPr="00E91DC2" w:rsidRDefault="00C47A5B" w:rsidP="00C47A5B">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6" w:name="_Hlk89787496"/>
      <w:bookmarkEnd w:id="5"/>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27DD03C3" w14:textId="343FF749" w:rsidR="007A0060" w:rsidRPr="009D74E0" w:rsidRDefault="007A0060" w:rsidP="00E4299C">
      <w:pPr>
        <w:pStyle w:val="Pta"/>
        <w:numPr>
          <w:ilvl w:val="1"/>
          <w:numId w:val="8"/>
        </w:numPr>
        <w:tabs>
          <w:tab w:val="left" w:pos="567"/>
        </w:tabs>
        <w:ind w:left="0" w:firstLine="0"/>
        <w:jc w:val="both"/>
        <w:rPr>
          <w:rFonts w:asciiTheme="minorHAnsi" w:hAnsiTheme="minorHAnsi" w:cstheme="minorHAnsi"/>
          <w:b/>
          <w:bCs/>
          <w:sz w:val="20"/>
          <w:szCs w:val="20"/>
        </w:rPr>
      </w:pPr>
      <w:bookmarkStart w:id="7" w:name="_Hlk89763732"/>
      <w:r w:rsidRPr="009D0ED7">
        <w:rPr>
          <w:rFonts w:asciiTheme="minorHAnsi" w:hAnsiTheme="minorHAnsi"/>
          <w:sz w:val="20"/>
          <w:szCs w:val="20"/>
        </w:rPr>
        <w:t xml:space="preserve">Predmetom zákazky je uskutočnenie stavebných prác v rámci investičnej akcie </w:t>
      </w:r>
      <w:r w:rsidRPr="00E4299C">
        <w:rPr>
          <w:rFonts w:asciiTheme="minorHAnsi" w:hAnsiTheme="minorHAnsi"/>
          <w:b/>
          <w:bCs/>
          <w:sz w:val="20"/>
          <w:szCs w:val="20"/>
        </w:rPr>
        <w:t>„</w:t>
      </w:r>
      <w:r w:rsidR="00E4299C" w:rsidRPr="00E4299C">
        <w:rPr>
          <w:rFonts w:asciiTheme="minorHAnsi" w:hAnsiTheme="minorHAnsi" w:cstheme="minorHAnsi"/>
          <w:b/>
          <w:bCs/>
          <w:sz w:val="20"/>
          <w:szCs w:val="20"/>
        </w:rPr>
        <w:t xml:space="preserve">Nadstavba budovy </w:t>
      </w:r>
      <w:r w:rsidR="00A753C7">
        <w:rPr>
          <w:rFonts w:asciiTheme="minorHAnsi" w:hAnsiTheme="minorHAnsi" w:cstheme="minorHAnsi"/>
          <w:b/>
          <w:bCs/>
          <w:sz w:val="20"/>
          <w:szCs w:val="20"/>
        </w:rPr>
        <w:t>SOŠ HSaO</w:t>
      </w:r>
      <w:r w:rsidR="00E4299C" w:rsidRPr="00E4299C">
        <w:rPr>
          <w:rFonts w:asciiTheme="minorHAnsi" w:hAnsiTheme="minorHAnsi" w:cstheme="minorHAnsi"/>
          <w:b/>
          <w:bCs/>
          <w:sz w:val="20"/>
          <w:szCs w:val="20"/>
        </w:rPr>
        <w:t xml:space="preserve">, Školská 5, 975 90 Banská Bystrica </w:t>
      </w:r>
      <w:r w:rsidR="00E4299C" w:rsidRPr="00E4299C">
        <w:rPr>
          <w:rFonts w:ascii="Calibri" w:hAnsi="Calibri" w:cs="Calibri"/>
          <w:b/>
          <w:bCs/>
          <w:sz w:val="20"/>
          <w:szCs w:val="20"/>
        </w:rPr>
        <w:t>s názvom projektu: „Zvýšenie počtu žiakov stredných odborných škôl na praktickom vyučovaní“</w:t>
      </w:r>
      <w:r w:rsidRPr="00E4299C">
        <w:rPr>
          <w:rFonts w:asciiTheme="minorHAnsi" w:hAnsiTheme="minorHAnsi"/>
          <w:b/>
          <w:bCs/>
          <w:sz w:val="20"/>
          <w:szCs w:val="20"/>
        </w:rPr>
        <w:t>,</w:t>
      </w:r>
      <w:r w:rsidRPr="009D0ED7">
        <w:rPr>
          <w:rFonts w:asciiTheme="minorHAnsi" w:hAnsiTheme="minorHAnsi"/>
          <w:b/>
          <w:bCs/>
          <w:sz w:val="20"/>
          <w:szCs w:val="20"/>
        </w:rPr>
        <w:t xml:space="preserve"> </w:t>
      </w:r>
      <w:r w:rsidRPr="009D0ED7">
        <w:rPr>
          <w:rFonts w:asciiTheme="minorHAnsi" w:hAnsiTheme="minorHAnsi"/>
          <w:sz w:val="20"/>
          <w:szCs w:val="20"/>
        </w:rPr>
        <w:t>na základe projektovej dokumentácie na stavebné povolenie s náležitosťami</w:t>
      </w:r>
      <w:r w:rsidRPr="009D0ED7">
        <w:rPr>
          <w:rFonts w:asciiTheme="minorHAnsi" w:hAnsiTheme="minorHAnsi"/>
          <w:b/>
          <w:bCs/>
          <w:sz w:val="20"/>
          <w:szCs w:val="20"/>
        </w:rPr>
        <w:t xml:space="preserve"> </w:t>
      </w:r>
      <w:r w:rsidRPr="009D0ED7">
        <w:rPr>
          <w:rFonts w:asciiTheme="minorHAnsi" w:hAnsiTheme="minorHAnsi" w:cstheme="minorHAnsi"/>
          <w:sz w:val="20"/>
          <w:szCs w:val="20"/>
        </w:rPr>
        <w:t xml:space="preserve">dokumentácie na realizáciu stavby (DSP a DRS) vyhotovenou projektantom </w:t>
      </w:r>
      <w:r w:rsidRPr="009D74E0">
        <w:rPr>
          <w:rFonts w:asciiTheme="minorHAnsi" w:hAnsiTheme="minorHAnsi" w:cstheme="minorHAnsi"/>
          <w:bCs/>
          <w:sz w:val="20"/>
          <w:szCs w:val="20"/>
          <w:shd w:val="clear" w:color="auto" w:fill="FFFFFF"/>
          <w:lang w:eastAsia="sk-SK"/>
        </w:rPr>
        <w:t xml:space="preserve">Sobota s.r.o.. Ing. arch. Sobota Tomáš Autorizovaný architekt Sobota s.r.o., Komenského 479/11, 974 01 Banská Bystrica </w:t>
      </w:r>
      <w:r w:rsidRPr="009D74E0">
        <w:rPr>
          <w:rFonts w:asciiTheme="minorHAnsi" w:hAnsiTheme="minorHAnsi" w:cstheme="minorHAnsi"/>
          <w:bCs/>
          <w:color w:val="000000"/>
          <w:sz w:val="20"/>
          <w:szCs w:val="20"/>
          <w:shd w:val="clear" w:color="auto" w:fill="FFFFFF"/>
          <w:lang w:eastAsia="sk-SK"/>
        </w:rPr>
        <w:t>s názvom: „Nadstavba budovy SOŠ HSaO, Školská 5, Banská Bystrica“</w:t>
      </w:r>
      <w:r w:rsidRPr="009D74E0">
        <w:rPr>
          <w:rFonts w:asciiTheme="minorHAnsi" w:hAnsiTheme="minorHAnsi" w:cstheme="minorHAnsi"/>
          <w:bCs/>
          <w:sz w:val="20"/>
          <w:szCs w:val="20"/>
          <w:shd w:val="clear" w:color="auto" w:fill="FFFFFF"/>
          <w:lang w:eastAsia="sk-SK"/>
        </w:rPr>
        <w:t>.</w:t>
      </w:r>
    </w:p>
    <w:p w14:paraId="0B48EC5A" w14:textId="079FE476" w:rsidR="007A0060" w:rsidRDefault="007A0060" w:rsidP="00575A5F">
      <w:pPr>
        <w:jc w:val="both"/>
        <w:rPr>
          <w:rFonts w:asciiTheme="minorHAnsi" w:hAnsiTheme="minorHAnsi" w:cstheme="minorHAnsi"/>
          <w:bCs/>
          <w:sz w:val="22"/>
          <w:szCs w:val="22"/>
          <w:shd w:val="clear" w:color="auto" w:fill="FFFFFF"/>
          <w:lang w:eastAsia="sk-SK"/>
        </w:rPr>
      </w:pPr>
    </w:p>
    <w:p w14:paraId="19B2F900" w14:textId="2C32BBF7" w:rsidR="007A0060" w:rsidRPr="00A36C1E" w:rsidRDefault="007A0060" w:rsidP="00A36C1E">
      <w:pPr>
        <w:pStyle w:val="Pta"/>
        <w:tabs>
          <w:tab w:val="left" w:pos="567"/>
        </w:tabs>
        <w:jc w:val="both"/>
        <w:rPr>
          <w:rFonts w:asciiTheme="minorHAnsi" w:hAnsiTheme="minorHAnsi"/>
          <w:sz w:val="20"/>
          <w:szCs w:val="20"/>
        </w:rPr>
      </w:pPr>
      <w:r w:rsidRPr="007A0060">
        <w:rPr>
          <w:rFonts w:asciiTheme="minorHAnsi" w:hAnsiTheme="minorHAnsi"/>
          <w:sz w:val="20"/>
          <w:szCs w:val="20"/>
        </w:rPr>
        <w:t xml:space="preserve">Nadstavba jedného podlažia existujúcej trojpodlažnej budovy pre školstvo, vzdelávanie a výskum, ktorá je pod súpisným číslom 3506 vedená na LV č. 6989 v </w:t>
      </w:r>
      <w:proofErr w:type="spellStart"/>
      <w:r w:rsidRPr="007A0060">
        <w:rPr>
          <w:rFonts w:asciiTheme="minorHAnsi" w:hAnsiTheme="minorHAnsi"/>
          <w:sz w:val="20"/>
          <w:szCs w:val="20"/>
        </w:rPr>
        <w:t>k.ú</w:t>
      </w:r>
      <w:proofErr w:type="spellEnd"/>
      <w:r w:rsidRPr="007A0060">
        <w:rPr>
          <w:rFonts w:asciiTheme="minorHAnsi" w:hAnsiTheme="minorHAnsi"/>
          <w:sz w:val="20"/>
          <w:szCs w:val="20"/>
        </w:rPr>
        <w:t xml:space="preserve">. Banská Bystrica. Stavba sa nachádza na dvoch pozemkoch - KN-C č. 2515/2 a 2515/1, pričom pozemok 2515/1 je identifikovaný ako </w:t>
      </w:r>
      <w:proofErr w:type="spellStart"/>
      <w:r w:rsidRPr="007A0060">
        <w:rPr>
          <w:rFonts w:asciiTheme="minorHAnsi" w:hAnsiTheme="minorHAnsi"/>
          <w:sz w:val="20"/>
          <w:szCs w:val="20"/>
        </w:rPr>
        <w:t>p.č</w:t>
      </w:r>
      <w:proofErr w:type="spellEnd"/>
      <w:r w:rsidRPr="007A0060">
        <w:rPr>
          <w:rFonts w:asciiTheme="minorHAnsi" w:hAnsiTheme="minorHAnsi"/>
          <w:sz w:val="20"/>
          <w:szCs w:val="20"/>
        </w:rPr>
        <w:t>. UO-E (KN-E) 1660/3. Pozemky aj dotknutá budova je v majetku BBSK, Nám. SNP 23, 97401 Banská Bystrica. Budova - stavba je v prevádzke od roku 1967 ako Stredná odborná škola a slúži pre výučbu, s pôsobnosťou v okrese B. Bystrica. Nadstavb</w:t>
      </w:r>
      <w:r w:rsidR="00D16BB6">
        <w:rPr>
          <w:rFonts w:asciiTheme="minorHAnsi" w:hAnsiTheme="minorHAnsi"/>
          <w:sz w:val="20"/>
          <w:szCs w:val="20"/>
        </w:rPr>
        <w:t>a je</w:t>
      </w:r>
      <w:r w:rsidRPr="007A0060">
        <w:rPr>
          <w:rFonts w:asciiTheme="minorHAnsi" w:hAnsiTheme="minorHAnsi"/>
          <w:sz w:val="20"/>
          <w:szCs w:val="20"/>
        </w:rPr>
        <w:t xml:space="preserve"> navrh</w:t>
      </w:r>
      <w:r w:rsidR="00D16BB6">
        <w:rPr>
          <w:rFonts w:asciiTheme="minorHAnsi" w:hAnsiTheme="minorHAnsi"/>
          <w:sz w:val="20"/>
          <w:szCs w:val="20"/>
        </w:rPr>
        <w:t>nutá</w:t>
      </w:r>
      <w:r w:rsidRPr="007A0060">
        <w:rPr>
          <w:rFonts w:asciiTheme="minorHAnsi" w:hAnsiTheme="minorHAnsi"/>
          <w:sz w:val="20"/>
          <w:szCs w:val="20"/>
        </w:rPr>
        <w:t xml:space="preserve"> nad celým pôdorysom stavby, bez zabratia ďalšieho pozemku (bez zvýšenia zastavanosti) bez zásahov do obvodových stien. </w:t>
      </w:r>
    </w:p>
    <w:p w14:paraId="020722C9" w14:textId="77777777" w:rsidR="007A0060" w:rsidRPr="00A36C1E" w:rsidRDefault="007A0060" w:rsidP="00A36C1E">
      <w:pPr>
        <w:pStyle w:val="Pta"/>
        <w:tabs>
          <w:tab w:val="left" w:pos="567"/>
        </w:tabs>
        <w:jc w:val="both"/>
        <w:rPr>
          <w:rFonts w:asciiTheme="minorHAnsi" w:hAnsiTheme="minorHAnsi"/>
          <w:sz w:val="20"/>
          <w:szCs w:val="20"/>
        </w:rPr>
      </w:pPr>
    </w:p>
    <w:p w14:paraId="48237A7F" w14:textId="1DF0712E" w:rsidR="00E4299C" w:rsidRPr="00A36C1E" w:rsidRDefault="00D16BB6" w:rsidP="00A36C1E">
      <w:pPr>
        <w:pStyle w:val="Pta"/>
        <w:tabs>
          <w:tab w:val="left" w:pos="567"/>
        </w:tabs>
        <w:jc w:val="both"/>
        <w:rPr>
          <w:rFonts w:asciiTheme="minorHAnsi" w:hAnsiTheme="minorHAnsi"/>
          <w:sz w:val="20"/>
          <w:szCs w:val="20"/>
        </w:rPr>
      </w:pPr>
      <w:r>
        <w:rPr>
          <w:rFonts w:asciiTheme="minorHAnsi" w:hAnsiTheme="minorHAnsi"/>
          <w:sz w:val="20"/>
          <w:szCs w:val="20"/>
        </w:rPr>
        <w:t xml:space="preserve">Nosný systém nadstavby je stenový pozdĺžny, s obvodovými a stredovými stenovými konštrukciami. </w:t>
      </w:r>
      <w:r w:rsidRPr="00A36C1E">
        <w:rPr>
          <w:rFonts w:asciiTheme="minorHAnsi" w:hAnsiTheme="minorHAnsi"/>
          <w:sz w:val="20"/>
          <w:szCs w:val="20"/>
        </w:rPr>
        <w:t xml:space="preserve">Zvislé obvodové konštrukcie stenové sú murované z tehly priečne dierovanej metrického formátu MD 15 a M 50, hrúbky 375 mm. Nosný stredný múr je z tehál MD 100, H-100 a M 50, hr. 375 mm. Stužujúce vence sú železobetónové, stropný systém je z prefabrikovaných panelov SPIROLL, hr. 250 mm. Nadstavba nemení existujúce dispozičné riešenie existujúceho objektu. Do existujúcich podlaží zasahuje iba v minimálnej možnej miere (odstránenie ukončujúceho zábradlia na schodisku, odstránenie strešného </w:t>
      </w:r>
      <w:proofErr w:type="spellStart"/>
      <w:r w:rsidRPr="00A36C1E">
        <w:rPr>
          <w:rFonts w:asciiTheme="minorHAnsi" w:hAnsiTheme="minorHAnsi"/>
          <w:sz w:val="20"/>
          <w:szCs w:val="20"/>
        </w:rPr>
        <w:t>výlezu</w:t>
      </w:r>
      <w:proofErr w:type="spellEnd"/>
      <w:r w:rsidRPr="00A36C1E">
        <w:rPr>
          <w:rFonts w:asciiTheme="minorHAnsi" w:hAnsiTheme="minorHAnsi"/>
          <w:sz w:val="20"/>
          <w:szCs w:val="20"/>
        </w:rPr>
        <w:t xml:space="preserve"> vrátane príslušenstva, vybudovanie podhľadov v niekoľkých učebniach).</w:t>
      </w:r>
    </w:p>
    <w:p w14:paraId="21C2CAAB" w14:textId="063CC643" w:rsidR="005D6C3B" w:rsidRPr="00A36C1E" w:rsidRDefault="005D6C3B" w:rsidP="00A36C1E">
      <w:pPr>
        <w:pStyle w:val="Pta"/>
        <w:tabs>
          <w:tab w:val="left" w:pos="567"/>
        </w:tabs>
        <w:jc w:val="both"/>
        <w:rPr>
          <w:rFonts w:asciiTheme="minorHAnsi" w:hAnsiTheme="minorHAnsi"/>
          <w:sz w:val="20"/>
          <w:szCs w:val="20"/>
        </w:rPr>
      </w:pPr>
    </w:p>
    <w:p w14:paraId="648EBACD" w14:textId="2588153C" w:rsidR="005D6C3B" w:rsidRPr="00A36C1E" w:rsidRDefault="005D6C3B" w:rsidP="00A36C1E">
      <w:pPr>
        <w:pStyle w:val="Pta"/>
        <w:tabs>
          <w:tab w:val="left" w:pos="567"/>
        </w:tabs>
        <w:jc w:val="both"/>
        <w:rPr>
          <w:rFonts w:asciiTheme="minorHAnsi" w:hAnsiTheme="minorHAnsi"/>
          <w:sz w:val="20"/>
          <w:szCs w:val="20"/>
        </w:rPr>
      </w:pPr>
      <w:r w:rsidRPr="00A36C1E">
        <w:rPr>
          <w:rFonts w:asciiTheme="minorHAnsi" w:hAnsiTheme="minorHAnsi"/>
          <w:sz w:val="20"/>
          <w:szCs w:val="20"/>
        </w:rPr>
        <w:t>Nadstavba je riešená ako ľahká stavba, oceľový skelet so stĺpmi profilu IPE 220 uloženými na nosných prievlakov spodného podlažia. Obvodové plášť je navrhnutý zo sendvičových panelov z jadrom z MW v hrúbke 175 mm. Vnútorné zvislé konštrukcie sú sadrokartónové. Objekt SOŠ je zastrešený plochou strechou so sklonom cca 2%, odvodnenou na južnej strane do klasického dažďového žľabu. Projekt nadstavby navrhuje odstrániť všetky existujúce vrstvy strechy až po</w:t>
      </w:r>
      <w:r w:rsidR="00A36C1E">
        <w:rPr>
          <w:rFonts w:asciiTheme="minorHAnsi" w:hAnsiTheme="minorHAnsi"/>
          <w:sz w:val="20"/>
          <w:szCs w:val="20"/>
        </w:rPr>
        <w:t xml:space="preserve"> </w:t>
      </w:r>
      <w:r w:rsidRPr="00A36C1E">
        <w:rPr>
          <w:rFonts w:asciiTheme="minorHAnsi" w:hAnsiTheme="minorHAnsi"/>
          <w:sz w:val="20"/>
          <w:szCs w:val="20"/>
        </w:rPr>
        <w:t xml:space="preserve">nosnú ŽB konštrukciu, na ktorú budú uložené nové vrstvy podlahy najvyššieho podlažia vrátane tepelnej a </w:t>
      </w:r>
      <w:proofErr w:type="spellStart"/>
      <w:r w:rsidRPr="00A36C1E">
        <w:rPr>
          <w:rFonts w:asciiTheme="minorHAnsi" w:hAnsiTheme="minorHAnsi"/>
          <w:sz w:val="20"/>
          <w:szCs w:val="20"/>
        </w:rPr>
        <w:t>kročajovej</w:t>
      </w:r>
      <w:proofErr w:type="spellEnd"/>
      <w:r w:rsidRPr="00A36C1E">
        <w:rPr>
          <w:rFonts w:asciiTheme="minorHAnsi" w:hAnsiTheme="minorHAnsi"/>
          <w:sz w:val="20"/>
          <w:szCs w:val="20"/>
        </w:rPr>
        <w:t xml:space="preserve"> izolácie. Nadstavba bude zastrešená opäť plochou strechou v sklone 2%, ktorá bude odvodnená rovnako do nového žľabu na južnej fasáde. Konštrukcia strechy bude skladaná, s oceľovými nosníkmi a profilovanými plechmi.</w:t>
      </w:r>
    </w:p>
    <w:p w14:paraId="073C1F98" w14:textId="1951A60A" w:rsidR="00E5007A" w:rsidRPr="001729EC" w:rsidRDefault="00E5007A" w:rsidP="00E5007A">
      <w:pPr>
        <w:rPr>
          <w:rFonts w:asciiTheme="minorHAnsi" w:hAnsiTheme="minorHAnsi"/>
          <w:sz w:val="20"/>
          <w:szCs w:val="20"/>
          <w:highlight w:val="yellow"/>
        </w:rPr>
      </w:pPr>
    </w:p>
    <w:bookmarkEnd w:id="7"/>
    <w:p w14:paraId="6B227928" w14:textId="19ADBB7F" w:rsidR="00E36021" w:rsidRPr="00A876BD" w:rsidRDefault="00E5007A" w:rsidP="00A753C7">
      <w:pPr>
        <w:pStyle w:val="Odsekzoznamu"/>
        <w:numPr>
          <w:ilvl w:val="1"/>
          <w:numId w:val="21"/>
        </w:numPr>
        <w:tabs>
          <w:tab w:val="left" w:pos="567"/>
        </w:tabs>
        <w:ind w:left="0" w:firstLine="0"/>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B471DF7" w14:textId="5037F340" w:rsidR="00E5007A" w:rsidRPr="00116313" w:rsidRDefault="00E5007A" w:rsidP="009A4802">
      <w:pPr>
        <w:pStyle w:val="Odsekzoznamu"/>
        <w:numPr>
          <w:ilvl w:val="2"/>
          <w:numId w:val="21"/>
        </w:numPr>
        <w:tabs>
          <w:tab w:val="left" w:pos="567"/>
        </w:tabs>
        <w:ind w:left="0" w:firstLine="0"/>
        <w:rPr>
          <w:rFonts w:asciiTheme="minorHAnsi" w:hAnsiTheme="minorHAnsi"/>
          <w:sz w:val="20"/>
          <w:szCs w:val="20"/>
        </w:rPr>
      </w:pPr>
      <w:r w:rsidRPr="00116313">
        <w:rPr>
          <w:rFonts w:asciiTheme="minorHAnsi" w:hAnsiTheme="minorHAnsi"/>
          <w:sz w:val="20"/>
          <w:szCs w:val="20"/>
        </w:rPr>
        <w:lastRenderedPageBreak/>
        <w:t>Hlavný predmet, hlavný slovník:</w:t>
      </w:r>
      <w:bookmarkStart w:id="8" w:name="_Hlk505268534"/>
      <w:r w:rsidRPr="00F3060D">
        <w:rPr>
          <w:rFonts w:asciiTheme="minorHAnsi" w:hAnsiTheme="minorHAnsi"/>
          <w:b/>
          <w:bCs/>
          <w:sz w:val="20"/>
          <w:szCs w:val="20"/>
        </w:rPr>
        <w:tab/>
      </w:r>
      <w:r w:rsidRPr="00116313">
        <w:rPr>
          <w:rFonts w:asciiTheme="minorHAnsi" w:hAnsiTheme="minorHAnsi"/>
          <w:sz w:val="20"/>
          <w:szCs w:val="20"/>
        </w:rPr>
        <w:t>45214200-2 Stavebné práce na stavbe budov škôl</w:t>
      </w:r>
    </w:p>
    <w:p w14:paraId="2D382434" w14:textId="03B78378" w:rsidR="00E5007A" w:rsidRDefault="00E5007A" w:rsidP="009A4802">
      <w:pPr>
        <w:pStyle w:val="Odsekzoznamu"/>
        <w:numPr>
          <w:ilvl w:val="2"/>
          <w:numId w:val="21"/>
        </w:numPr>
        <w:tabs>
          <w:tab w:val="left" w:pos="567"/>
        </w:tabs>
        <w:ind w:left="0" w:firstLine="0"/>
        <w:rPr>
          <w:rFonts w:asciiTheme="minorHAnsi" w:hAnsiTheme="minorHAns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t>45220000-5 Inžinierske práce a stavebné práce</w:t>
      </w:r>
      <w:bookmarkEnd w:id="8"/>
    </w:p>
    <w:p w14:paraId="323B41E0" w14:textId="7ECA190A" w:rsidR="00A876BD" w:rsidRPr="00A876BD" w:rsidRDefault="00A876BD" w:rsidP="00A876BD">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45400000-1 Kompletizačné (dokončovacie) práce</w:t>
      </w:r>
    </w:p>
    <w:p w14:paraId="39C08E95" w14:textId="77777777"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0DBA4B32" w14:textId="78D4D62D"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67323173" w:rsidR="00BB1341" w:rsidRPr="00A876BD" w:rsidRDefault="00BB1341" w:rsidP="009A4802">
      <w:pPr>
        <w:pStyle w:val="Odsekzoznamu"/>
        <w:numPr>
          <w:ilvl w:val="1"/>
          <w:numId w:val="21"/>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w:t>
      </w:r>
      <w:r w:rsidR="00EE2097">
        <w:rPr>
          <w:rFonts w:asciiTheme="minorHAnsi" w:hAnsiTheme="minorHAnsi" w:cstheme="minorHAnsi"/>
          <w:sz w:val="20"/>
          <w:szCs w:val="20"/>
        </w:rPr>
        <w:t>S</w:t>
      </w:r>
      <w:r w:rsidRPr="00A876BD">
        <w:rPr>
          <w:rFonts w:asciiTheme="minorHAnsi" w:hAnsiTheme="minorHAnsi" w:cstheme="minorHAnsi"/>
          <w:sz w:val="20"/>
          <w:szCs w:val="20"/>
        </w:rPr>
        <w:t xml:space="preserve">úťažných podkladov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2ABBBA21" w:rsidR="00E5007A" w:rsidRPr="00A876BD" w:rsidRDefault="00E76D5C" w:rsidP="009A4802">
      <w:pPr>
        <w:pStyle w:val="Odsekzoznamu"/>
        <w:numPr>
          <w:ilvl w:val="1"/>
          <w:numId w:val="21"/>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BA60B5">
        <w:rPr>
          <w:rFonts w:asciiTheme="minorHAnsi" w:hAnsiTheme="minorHAnsi"/>
          <w:b/>
          <w:bCs/>
          <w:sz w:val="20"/>
          <w:szCs w:val="20"/>
        </w:rPr>
        <w:t>730 670,82,</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1329B204" w:rsidR="004C3817" w:rsidRPr="00A876BD" w:rsidRDefault="004C3817" w:rsidP="009A4802">
      <w:pPr>
        <w:pStyle w:val="Odsekzoznamu"/>
        <w:numPr>
          <w:ilvl w:val="1"/>
          <w:numId w:val="30"/>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Pr="00A876BD">
        <w:rPr>
          <w:rFonts w:ascii="Calibri" w:hAnsi="Calibri" w:cs="Calibri"/>
          <w:sz w:val="20"/>
          <w:szCs w:val="20"/>
          <w:lang w:eastAsia="sk-SK"/>
        </w:rPr>
        <w:t>práce na výstavbe/rekonštrukcii budov</w:t>
      </w:r>
      <w:r w:rsidRPr="00A876BD">
        <w:rPr>
          <w:rFonts w:asciiTheme="minorHAnsi" w:hAnsiTheme="minorHAnsi"/>
          <w:sz w:val="20"/>
          <w:szCs w:val="20"/>
        </w:rPr>
        <w:t xml:space="preserve">) v súlade s týmito </w:t>
      </w:r>
      <w:r w:rsidR="00EE2097">
        <w:rPr>
          <w:rFonts w:asciiTheme="minorHAnsi" w:hAnsiTheme="minorHAnsi"/>
          <w:sz w:val="20"/>
          <w:szCs w:val="20"/>
        </w:rPr>
        <w:t>S</w:t>
      </w:r>
      <w:r w:rsidRPr="00A876BD">
        <w:rPr>
          <w:rFonts w:asciiTheme="minorHAnsi" w:hAnsiTheme="minorHAnsi"/>
          <w:sz w:val="20"/>
          <w:szCs w:val="20"/>
        </w:rPr>
        <w:t xml:space="preserve">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3D445D75" w14:textId="0D98B5ED" w:rsidR="004C3817" w:rsidRPr="008D48BD" w:rsidRDefault="004C3817" w:rsidP="00095E91">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w:t>
      </w:r>
      <w:r w:rsidR="00EE2097">
        <w:rPr>
          <w:rFonts w:ascii="Calibri" w:hAnsi="Calibri" w:cs="Calibri"/>
          <w:sz w:val="20"/>
          <w:szCs w:val="20"/>
        </w:rPr>
        <w:t>S</w:t>
      </w:r>
      <w:r>
        <w:rPr>
          <w:rFonts w:ascii="Calibri" w:hAnsi="Calibri" w:cs="Calibri"/>
          <w:sz w:val="20"/>
          <w:szCs w:val="20"/>
        </w:rPr>
        <w:t xml:space="preserve">úťažných podkladoch. </w:t>
      </w: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9" w:name="_Hlk83370870"/>
      <w:bookmarkStart w:id="10" w:name="_Hlk9049250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85A4DE2" w14:textId="77777777" w:rsidR="00550C6F" w:rsidRDefault="00E5007A" w:rsidP="00550C6F">
      <w:pPr>
        <w:pStyle w:val="Odsekzoznamu"/>
        <w:numPr>
          <w:ilvl w:val="1"/>
          <w:numId w:val="20"/>
        </w:numPr>
        <w:ind w:left="567" w:hanging="567"/>
        <w:jc w:val="both"/>
        <w:rPr>
          <w:rFonts w:asciiTheme="minorHAnsi" w:hAnsiTheme="minorHAnsi" w:cs="Calibri"/>
          <w:sz w:val="20"/>
          <w:szCs w:val="20"/>
        </w:rPr>
      </w:pPr>
      <w:r w:rsidRPr="00462EA5">
        <w:rPr>
          <w:rFonts w:asciiTheme="minorHAnsi" w:hAnsiTheme="minorHAnsi" w:cs="Calibri"/>
          <w:sz w:val="20"/>
          <w:szCs w:val="20"/>
        </w:rPr>
        <w:t xml:space="preserve">Miesto </w:t>
      </w:r>
      <w:r w:rsidR="00904ED9">
        <w:rPr>
          <w:rFonts w:asciiTheme="minorHAnsi" w:hAnsiTheme="minorHAnsi" w:cs="Calibri"/>
          <w:sz w:val="20"/>
          <w:szCs w:val="20"/>
        </w:rPr>
        <w:t xml:space="preserve">vykonania </w:t>
      </w:r>
      <w:r w:rsidR="00ED73AE">
        <w:rPr>
          <w:rFonts w:asciiTheme="minorHAnsi" w:hAnsiTheme="minorHAnsi" w:cs="Calibri"/>
          <w:sz w:val="20"/>
          <w:szCs w:val="20"/>
        </w:rPr>
        <w:t>d</w:t>
      </w:r>
      <w:r w:rsidR="00904ED9">
        <w:rPr>
          <w:rFonts w:asciiTheme="minorHAnsi" w:hAnsiTheme="minorHAnsi" w:cs="Calibri"/>
          <w:sz w:val="20"/>
          <w:szCs w:val="20"/>
        </w:rPr>
        <w:t>iela</w:t>
      </w:r>
      <w:r w:rsidR="00E179BC">
        <w:rPr>
          <w:rFonts w:asciiTheme="minorHAnsi" w:hAnsiTheme="minorHAnsi" w:cs="Calibri"/>
          <w:sz w:val="20"/>
          <w:szCs w:val="20"/>
        </w:rPr>
        <w:t xml:space="preserve"> </w:t>
      </w:r>
      <w:r w:rsidR="00550C6F">
        <w:rPr>
          <w:rFonts w:asciiTheme="minorHAnsi" w:hAnsiTheme="minorHAnsi" w:cs="Calibri"/>
          <w:sz w:val="20"/>
          <w:szCs w:val="20"/>
        </w:rPr>
        <w:t>je:</w:t>
      </w:r>
    </w:p>
    <w:p w14:paraId="3D868693" w14:textId="19F4A268" w:rsidR="005030FE" w:rsidRPr="00A94CEF" w:rsidRDefault="009B7715" w:rsidP="00A94CEF">
      <w:pPr>
        <w:pStyle w:val="Odsekzoznamu"/>
        <w:numPr>
          <w:ilvl w:val="2"/>
          <w:numId w:val="20"/>
        </w:numPr>
        <w:tabs>
          <w:tab w:val="left" w:pos="567"/>
        </w:tabs>
        <w:ind w:left="0" w:firstLine="0"/>
        <w:jc w:val="both"/>
        <w:rPr>
          <w:rFonts w:asciiTheme="minorHAnsi" w:hAnsiTheme="minorHAnsi" w:cs="Calibri"/>
          <w:b/>
          <w:bCs/>
          <w:sz w:val="20"/>
          <w:szCs w:val="20"/>
        </w:rPr>
      </w:pPr>
      <w:r w:rsidRPr="00A94CEF">
        <w:rPr>
          <w:rFonts w:asciiTheme="minorHAnsi" w:hAnsiTheme="minorHAnsi" w:cs="Calibri"/>
          <w:sz w:val="20"/>
          <w:szCs w:val="20"/>
        </w:rPr>
        <w:t>Stavebný o</w:t>
      </w:r>
      <w:r w:rsidR="00550C6F" w:rsidRPr="00A94CEF">
        <w:rPr>
          <w:rFonts w:asciiTheme="minorHAnsi" w:hAnsiTheme="minorHAnsi" w:cs="Calibri"/>
          <w:sz w:val="20"/>
          <w:szCs w:val="20"/>
        </w:rPr>
        <w:t xml:space="preserve">bjekt </w:t>
      </w:r>
      <w:r w:rsidR="00904ED9" w:rsidRPr="00A94CEF">
        <w:rPr>
          <w:rFonts w:asciiTheme="minorHAnsi" w:hAnsiTheme="minorHAnsi" w:cs="Calibri"/>
          <w:sz w:val="20"/>
          <w:szCs w:val="20"/>
        </w:rPr>
        <w:t>uveden</w:t>
      </w:r>
      <w:r w:rsidR="00550C6F" w:rsidRPr="00A94CEF">
        <w:rPr>
          <w:rFonts w:asciiTheme="minorHAnsi" w:hAnsiTheme="minorHAnsi" w:cs="Calibri"/>
          <w:sz w:val="20"/>
          <w:szCs w:val="20"/>
        </w:rPr>
        <w:t xml:space="preserve">ý </w:t>
      </w:r>
      <w:r w:rsidR="00904ED9" w:rsidRPr="00A94CEF">
        <w:rPr>
          <w:rFonts w:asciiTheme="minorHAnsi" w:hAnsiTheme="minorHAnsi" w:cs="Calibri"/>
          <w:sz w:val="20"/>
          <w:szCs w:val="20"/>
        </w:rPr>
        <w:t>v zmysle bodu 1, článku III. Zmluvy (Príloha č. 1 týchto SP</w:t>
      </w:r>
      <w:r w:rsidR="00B31557" w:rsidRPr="00A94CEF">
        <w:rPr>
          <w:rFonts w:asciiTheme="minorHAnsi" w:hAnsiTheme="minorHAnsi" w:cs="Calibri"/>
          <w:sz w:val="20"/>
          <w:szCs w:val="20"/>
        </w:rPr>
        <w:t>)</w:t>
      </w:r>
      <w:r w:rsidR="008D5686" w:rsidRPr="00A94CEF">
        <w:rPr>
          <w:rFonts w:asciiTheme="minorHAnsi" w:hAnsiTheme="minorHAnsi" w:cs="Calibri"/>
          <w:sz w:val="20"/>
          <w:szCs w:val="20"/>
        </w:rPr>
        <w:t>, konkrétne pre</w:t>
      </w:r>
      <w:r w:rsidR="00550C6F" w:rsidRPr="00A94CEF">
        <w:rPr>
          <w:rFonts w:asciiTheme="minorHAnsi" w:hAnsiTheme="minorHAnsi" w:cs="Calibri"/>
          <w:sz w:val="20"/>
          <w:szCs w:val="20"/>
        </w:rPr>
        <w:t xml:space="preserve"> objekt </w:t>
      </w:r>
      <w:r w:rsidR="00550C6F" w:rsidRPr="00A94CEF">
        <w:rPr>
          <w:rFonts w:asciiTheme="minorHAnsi" w:hAnsiTheme="minorHAnsi" w:cs="Calibri"/>
          <w:b/>
          <w:bCs/>
          <w:sz w:val="20"/>
          <w:szCs w:val="20"/>
        </w:rPr>
        <w:t>Nadstavba budovy školy SOŠ HSaO BB, Školská 5, Banská Bystrica</w:t>
      </w:r>
      <w:r w:rsidR="002045AA">
        <w:rPr>
          <w:rFonts w:asciiTheme="minorHAnsi" w:hAnsiTheme="minorHAnsi" w:cs="Calibri"/>
          <w:b/>
          <w:bCs/>
          <w:sz w:val="20"/>
          <w:szCs w:val="20"/>
        </w:rPr>
        <w:t xml:space="preserve"> </w:t>
      </w:r>
      <w:r w:rsidR="002045AA" w:rsidRPr="00E4299C">
        <w:rPr>
          <w:rFonts w:ascii="Calibri" w:hAnsi="Calibri" w:cs="Calibri"/>
          <w:b/>
          <w:bCs/>
          <w:sz w:val="20"/>
          <w:szCs w:val="20"/>
        </w:rPr>
        <w:t>s názvom projektu: „Zvýšenie počtu žiakov stredných odborných škôl na praktickom vyučovaní“</w:t>
      </w:r>
      <w:r w:rsidR="00550C6F" w:rsidRPr="00A94CEF">
        <w:rPr>
          <w:rFonts w:asciiTheme="minorHAnsi" w:hAnsiTheme="minorHAnsi" w:cs="Calibri"/>
          <w:b/>
          <w:bCs/>
          <w:sz w:val="20"/>
          <w:szCs w:val="20"/>
        </w:rPr>
        <w:t>.</w:t>
      </w:r>
    </w:p>
    <w:p w14:paraId="3D8B84B8" w14:textId="77777777" w:rsidR="005030FE" w:rsidRDefault="005030FE" w:rsidP="005030FE">
      <w:pPr>
        <w:pStyle w:val="Odsekzoznamu"/>
        <w:ind w:left="0"/>
        <w:jc w:val="both"/>
        <w:rPr>
          <w:rFonts w:asciiTheme="minorHAnsi" w:hAnsiTheme="minorHAnsi" w:cs="Calibri"/>
          <w:sz w:val="20"/>
          <w:szCs w:val="20"/>
        </w:rPr>
      </w:pPr>
    </w:p>
    <w:p w14:paraId="7A3CCF21" w14:textId="5CED32F9" w:rsidR="006232DA" w:rsidRPr="003245F2"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bookmarkStart w:id="11" w:name="_Hlk74552842"/>
      <w:r w:rsidRPr="003245F2">
        <w:rPr>
          <w:rFonts w:asciiTheme="minorHAnsi" w:hAnsiTheme="minorHAnsi" w:cs="Calibri"/>
          <w:sz w:val="20"/>
          <w:szCs w:val="20"/>
        </w:rPr>
        <w:t xml:space="preserve">Miesto </w:t>
      </w:r>
      <w:r w:rsidR="00B31557">
        <w:rPr>
          <w:rFonts w:asciiTheme="minorHAnsi" w:hAnsiTheme="minorHAnsi" w:cs="Calibri"/>
          <w:sz w:val="20"/>
          <w:szCs w:val="20"/>
        </w:rPr>
        <w:t xml:space="preserve">vykonania </w:t>
      </w:r>
      <w:r w:rsidR="00ED73AE">
        <w:rPr>
          <w:rFonts w:asciiTheme="minorHAnsi" w:hAnsiTheme="minorHAnsi" w:cs="Calibri"/>
          <w:sz w:val="20"/>
          <w:szCs w:val="20"/>
        </w:rPr>
        <w:t>d</w:t>
      </w:r>
      <w:r w:rsidR="00B31557">
        <w:rPr>
          <w:rFonts w:asciiTheme="minorHAnsi" w:hAnsiTheme="minorHAnsi" w:cs="Calibri"/>
          <w:sz w:val="20"/>
          <w:szCs w:val="20"/>
        </w:rPr>
        <w:t>iela</w:t>
      </w:r>
      <w:r w:rsidR="00D73491" w:rsidRPr="003245F2">
        <w:rPr>
          <w:rFonts w:asciiTheme="minorHAnsi" w:hAnsiTheme="minorHAnsi" w:cs="Calibri"/>
          <w:sz w:val="20"/>
          <w:szCs w:val="20"/>
        </w:rPr>
        <w:t xml:space="preserve"> stavebn</w:t>
      </w:r>
      <w:r w:rsidR="009B7715">
        <w:rPr>
          <w:rFonts w:asciiTheme="minorHAnsi" w:hAnsiTheme="minorHAnsi" w:cs="Calibri"/>
          <w:sz w:val="20"/>
          <w:szCs w:val="20"/>
        </w:rPr>
        <w:t>ého</w:t>
      </w:r>
      <w:r w:rsidR="00D73491" w:rsidRPr="003245F2">
        <w:rPr>
          <w:rFonts w:asciiTheme="minorHAnsi" w:hAnsiTheme="minorHAnsi" w:cs="Calibri"/>
          <w:sz w:val="20"/>
          <w:szCs w:val="20"/>
        </w:rPr>
        <w:t xml:space="preserve"> objekt</w:t>
      </w:r>
      <w:r w:rsidR="009B7715">
        <w:rPr>
          <w:rFonts w:asciiTheme="minorHAnsi" w:hAnsiTheme="minorHAnsi" w:cs="Calibri"/>
          <w:sz w:val="20"/>
          <w:szCs w:val="20"/>
        </w:rPr>
        <w:t>u</w:t>
      </w:r>
      <w:r w:rsidRPr="003245F2">
        <w:rPr>
          <w:rFonts w:asciiTheme="minorHAnsi" w:hAnsiTheme="minorHAnsi" w:cs="Calibri"/>
          <w:sz w:val="20"/>
          <w:szCs w:val="20"/>
        </w:rPr>
        <w:t xml:space="preserve">: </w:t>
      </w:r>
    </w:p>
    <w:bookmarkEnd w:id="9"/>
    <w:bookmarkEnd w:id="11"/>
    <w:p w14:paraId="113D93E3" w14:textId="7422E202" w:rsidR="00550C6F" w:rsidRPr="00A94CEF" w:rsidRDefault="00550C6F" w:rsidP="00A94CEF">
      <w:pPr>
        <w:pStyle w:val="Odsekzoznamu"/>
        <w:numPr>
          <w:ilvl w:val="2"/>
          <w:numId w:val="20"/>
        </w:numPr>
        <w:tabs>
          <w:tab w:val="left" w:pos="567"/>
        </w:tabs>
        <w:autoSpaceDE w:val="0"/>
        <w:autoSpaceDN w:val="0"/>
        <w:adjustRightInd w:val="0"/>
        <w:ind w:left="0" w:firstLine="0"/>
        <w:jc w:val="both"/>
        <w:rPr>
          <w:rFonts w:ascii="Calibri" w:hAnsi="Calibri" w:cs="Arial"/>
          <w:sz w:val="20"/>
          <w:szCs w:val="20"/>
        </w:rPr>
      </w:pPr>
      <w:r w:rsidRPr="00A94CEF">
        <w:rPr>
          <w:rFonts w:ascii="Calibri" w:hAnsi="Calibri" w:cs="Arial"/>
          <w:sz w:val="20"/>
          <w:szCs w:val="20"/>
        </w:rPr>
        <w:t>Ide o</w:t>
      </w:r>
      <w:r w:rsidR="009B7715" w:rsidRPr="00A94CEF">
        <w:rPr>
          <w:rFonts w:ascii="Calibri" w:hAnsi="Calibri" w:cs="Arial"/>
          <w:sz w:val="20"/>
          <w:szCs w:val="20"/>
        </w:rPr>
        <w:t xml:space="preserve"> stavebný </w:t>
      </w:r>
      <w:r w:rsidRPr="00A94CEF">
        <w:rPr>
          <w:rFonts w:ascii="Calibri" w:hAnsi="Calibri" w:cs="Arial"/>
          <w:sz w:val="20"/>
          <w:szCs w:val="20"/>
        </w:rPr>
        <w:t>objekt Strednej odbornej školy hotelových služieb a obchodu, Školská 5, 975 90 Banská Bystrica, evidovaný na Liste vlastníctva č.6989, okres: Banská Bystrica, obec: Banská Bystrica, katastrálne územie: 801062 obec Banská Bystrica, parcelné číslo: 2515/2 o výmere 671 m2, druh pozemku: zastavané plocha a nádvorie a 2515/1 je identifikovaný ako p. č. UO-E(KN-E) 1660/3. Pozemky aj dotknutá budova je v majetku Banskobystrického samosprávneho kraja, Nám. SNP 23, 974 01 Banská Bystrica.</w:t>
      </w:r>
    </w:p>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2A7F7851" w:rsidR="00E5007A" w:rsidRPr="0058664A" w:rsidRDefault="00E5007A" w:rsidP="009A4802">
      <w:pPr>
        <w:pStyle w:val="Odsekzoznamu"/>
        <w:numPr>
          <w:ilvl w:val="1"/>
          <w:numId w:val="20"/>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I</w:t>
      </w:r>
      <w:r w:rsidR="00002A6C">
        <w:rPr>
          <w:rFonts w:asciiTheme="minorHAnsi" w:hAnsiTheme="minorHAnsi" w:cs="Calibri"/>
          <w:sz w:val="20"/>
          <w:szCs w:val="20"/>
        </w:rPr>
        <w:t>V</w:t>
      </w:r>
      <w:r w:rsidR="00B31557">
        <w:rPr>
          <w:rFonts w:asciiTheme="minorHAnsi" w:hAnsiTheme="minorHAnsi" w:cs="Calibri"/>
          <w:sz w:val="20"/>
          <w:szCs w:val="20"/>
        </w:rPr>
        <w:t>. Zmluvy (Príloha č. 1 týchto SP)</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8D0A8D">
        <w:rPr>
          <w:rFonts w:asciiTheme="minorHAnsi" w:hAnsiTheme="minorHAnsi" w:cs="Calibri"/>
          <w:b/>
          <w:bCs/>
          <w:sz w:val="20"/>
          <w:szCs w:val="20"/>
        </w:rPr>
        <w:t>400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FB6A43">
        <w:rPr>
          <w:rFonts w:asciiTheme="minorHAnsi" w:hAnsiTheme="minorHAnsi" w:cs="Calibri"/>
          <w:sz w:val="20"/>
          <w:szCs w:val="20"/>
        </w:rPr>
        <w:t xml:space="preserve"> odo dňa prevzatia staveniska zhotoviteľom</w:t>
      </w:r>
      <w:r w:rsidRPr="0058664A">
        <w:rPr>
          <w:rFonts w:asciiTheme="minorHAnsi" w:hAnsiTheme="minorHAnsi" w:cs="Calibri"/>
          <w:sz w:val="20"/>
          <w:szCs w:val="20"/>
        </w:rPr>
        <w:t>.</w:t>
      </w:r>
    </w:p>
    <w:p w14:paraId="1EF31997" w14:textId="77777777" w:rsidR="00960BC2" w:rsidRPr="00F3060D" w:rsidRDefault="00960BC2" w:rsidP="00E5007A">
      <w:pPr>
        <w:pStyle w:val="Zkladntext"/>
        <w:rPr>
          <w:rFonts w:ascii="Calibri" w:hAnsi="Calibri" w:cs="Calibri"/>
          <w:b w:val="0"/>
          <w:sz w:val="20"/>
          <w:highlight w:val="yellow"/>
          <w:lang w:val="sk-SK"/>
        </w:rPr>
      </w:pPr>
    </w:p>
    <w:p w14:paraId="2AF81C55" w14:textId="1905EC75" w:rsidR="008D0A8D" w:rsidRPr="008D0A8D" w:rsidRDefault="00E5007A" w:rsidP="008D0A8D">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0E9FD58E" w:rsidR="00810480" w:rsidRPr="008D0A8D" w:rsidRDefault="008D0A8D" w:rsidP="008D0A8D">
      <w:pPr>
        <w:pStyle w:val="Odsekzoznamu"/>
        <w:numPr>
          <w:ilvl w:val="1"/>
          <w:numId w:val="8"/>
        </w:numPr>
        <w:tabs>
          <w:tab w:val="left" w:pos="567"/>
        </w:tabs>
        <w:ind w:left="0" w:firstLine="0"/>
        <w:jc w:val="both"/>
        <w:rPr>
          <w:rFonts w:asciiTheme="minorHAnsi" w:hAnsiTheme="minorHAnsi" w:cs="Calibri"/>
          <w:sz w:val="20"/>
          <w:szCs w:val="20"/>
        </w:rPr>
      </w:pPr>
      <w:r w:rsidRPr="008D0A8D">
        <w:rPr>
          <w:rFonts w:asciiTheme="minorHAnsi" w:hAnsiTheme="minorHAnsi" w:cs="Calibri"/>
          <w:sz w:val="20"/>
          <w:szCs w:val="20"/>
        </w:rPr>
        <w:t>Predmet zákazky bude</w:t>
      </w:r>
      <w:r w:rsidR="00975B73">
        <w:rPr>
          <w:rFonts w:asciiTheme="minorHAnsi" w:hAnsiTheme="minorHAnsi" w:cs="Calibri"/>
          <w:sz w:val="20"/>
          <w:szCs w:val="20"/>
        </w:rPr>
        <w:t xml:space="preserve"> spolu</w:t>
      </w:r>
      <w:r w:rsidRPr="008D0A8D">
        <w:rPr>
          <w:rFonts w:asciiTheme="minorHAnsi" w:hAnsiTheme="minorHAnsi" w:cs="Calibri"/>
          <w:sz w:val="20"/>
          <w:szCs w:val="20"/>
        </w:rPr>
        <w:t xml:space="preserve">financovaný z nenávratného finančného príspevku (ďalej len NFP) v rámci </w:t>
      </w:r>
      <w:r w:rsidR="00EE2097">
        <w:rPr>
          <w:rFonts w:asciiTheme="minorHAnsi" w:hAnsiTheme="minorHAnsi" w:cs="Calibri"/>
          <w:sz w:val="20"/>
          <w:szCs w:val="20"/>
        </w:rPr>
        <w:t>V</w:t>
      </w:r>
      <w:r w:rsidRPr="008D0A8D">
        <w:rPr>
          <w:rFonts w:asciiTheme="minorHAnsi" w:hAnsiTheme="minorHAnsi" w:cs="Calibri"/>
          <w:sz w:val="20"/>
          <w:szCs w:val="20"/>
        </w:rPr>
        <w:t xml:space="preserve">ýzvy na čerpanie nenávratných finančných prostriedkov Európsky fond regionálneho rozvoja, Integrovaný regionálny operačný program (IROP), Prioritná os:2 - Ľahší prístup k efektívnym a kvalitnejším verejným službám, Investičná priorita: 2.2 - Investovanie do vzdelania, školení a odbornej prípravy, zručností a celoživotného vzdelávania prostredníctvom vývoja vzdelávacej a výcvikovej infraštruktúry, Špecifický cieľ: 2.2.3 - Zvýšenie počtu žiakov stredných odborných škôl na praktickom vyučovaní, kód </w:t>
      </w:r>
      <w:r w:rsidR="00EE2097">
        <w:rPr>
          <w:rFonts w:asciiTheme="minorHAnsi" w:hAnsiTheme="minorHAnsi" w:cs="Calibri"/>
          <w:sz w:val="20"/>
          <w:szCs w:val="20"/>
        </w:rPr>
        <w:t>V</w:t>
      </w:r>
      <w:r w:rsidRPr="008D0A8D">
        <w:rPr>
          <w:rFonts w:asciiTheme="minorHAnsi" w:hAnsiTheme="minorHAnsi" w:cs="Calibri"/>
          <w:sz w:val="20"/>
          <w:szCs w:val="20"/>
        </w:rPr>
        <w:t>ýzvy IROP-PO2-SC223-2017-22 (95% z celkových oprávnených výdavkov) a z vlastných kapitálových prostriedkov verejného obstarávateľa (5% z celkových oprávnených výdavkov)</w:t>
      </w:r>
      <w:r w:rsidR="00810480" w:rsidRPr="008D0A8D">
        <w:rPr>
          <w:rFonts w:asciiTheme="minorHAnsi" w:hAnsiTheme="minorHAnsi" w:cs="Calibri"/>
          <w:sz w:val="20"/>
          <w:szCs w:val="20"/>
        </w:rPr>
        <w:t xml:space="preserve">. </w:t>
      </w:r>
      <w:r w:rsidR="00975B73">
        <w:rPr>
          <w:rFonts w:asciiTheme="minorHAnsi" w:hAnsiTheme="minorHAnsi" w:cs="Calibri"/>
          <w:sz w:val="20"/>
          <w:szCs w:val="20"/>
        </w:rPr>
        <w:t xml:space="preserve">Zmluva o dielo nadobudne účinnosť v zmysle znenia bodu 1 čl. XVI Zmluvy Príloha č. 1 týchto SP. </w:t>
      </w:r>
      <w:r w:rsidR="00810480" w:rsidRPr="008D0A8D">
        <w:rPr>
          <w:rFonts w:asciiTheme="minorHAnsi" w:hAnsiTheme="minorHAnsi" w:cs="Calibri"/>
          <w:sz w:val="20"/>
          <w:szCs w:val="20"/>
        </w:rPr>
        <w:t>Verejný obstarávateľ neposkytne na plnenie predmetu zmluvy preddavok.</w:t>
      </w:r>
    </w:p>
    <w:bookmarkEnd w:id="6"/>
    <w:bookmarkEnd w:id="10"/>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2367A124"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343222E1" w14:textId="78840B43" w:rsidR="0061578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lastRenderedPageBreak/>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lastRenderedPageBreak/>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4E7A8525"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vo </w:t>
      </w:r>
      <w:r w:rsidR="00EE2097">
        <w:rPr>
          <w:rFonts w:ascii="Calibri" w:hAnsi="Calibri" w:cs="Calibri"/>
          <w:sz w:val="20"/>
          <w:szCs w:val="20"/>
        </w:rPr>
        <w:t>V</w:t>
      </w:r>
      <w:r w:rsidRPr="002A1AD0">
        <w:rPr>
          <w:rFonts w:ascii="Calibri" w:hAnsi="Calibri" w:cs="Calibri"/>
          <w:sz w:val="20"/>
          <w:szCs w:val="20"/>
        </w:rPr>
        <w:t xml:space="preserve">ýzve na predkladanie ponúk, v </w:t>
      </w:r>
      <w:r w:rsidR="00EE2097">
        <w:rPr>
          <w:rFonts w:ascii="Calibri" w:hAnsi="Calibri" w:cs="Calibri"/>
          <w:sz w:val="20"/>
          <w:szCs w:val="20"/>
        </w:rPr>
        <w:t>S</w:t>
      </w:r>
      <w:r w:rsidRPr="002A1AD0">
        <w:rPr>
          <w:rFonts w:ascii="Calibri" w:hAnsi="Calibri" w:cs="Calibri"/>
          <w:sz w:val="20"/>
          <w:szCs w:val="20"/>
        </w:rPr>
        <w:t xml:space="preserve">úťažných podkladoch alebo v inej sprievodnej dokumentácii prostredníctvom komunikačného rozhrania systému JOSEPHINE podľa vyššie uvedených pravidiel komunikácie. Vysvetlenie informácií uvedených vo </w:t>
      </w:r>
      <w:r w:rsidR="00EE2097">
        <w:rPr>
          <w:rFonts w:ascii="Calibri" w:hAnsi="Calibri" w:cs="Calibri"/>
          <w:sz w:val="20"/>
          <w:szCs w:val="20"/>
        </w:rPr>
        <w:t>V</w:t>
      </w:r>
      <w:r w:rsidRPr="002A1AD0">
        <w:rPr>
          <w:rFonts w:ascii="Calibri" w:hAnsi="Calibri" w:cs="Calibri"/>
          <w:sz w:val="20"/>
          <w:szCs w:val="20"/>
        </w:rPr>
        <w:t xml:space="preserve">ýzve na predkladanie ponúk, v </w:t>
      </w:r>
      <w:r w:rsidR="00EE2097">
        <w:rPr>
          <w:rFonts w:ascii="Calibri" w:hAnsi="Calibri" w:cs="Calibri"/>
          <w:sz w:val="20"/>
          <w:szCs w:val="20"/>
        </w:rPr>
        <w:t>S</w:t>
      </w:r>
      <w:r w:rsidRPr="002A1AD0">
        <w:rPr>
          <w:rFonts w:ascii="Calibri" w:hAnsi="Calibri" w:cs="Calibri"/>
          <w:sz w:val="20"/>
          <w:szCs w:val="20"/>
        </w:rPr>
        <w:t>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9A4802">
      <w:pPr>
        <w:pStyle w:val="tl1"/>
        <w:numPr>
          <w:ilvl w:val="0"/>
          <w:numId w:val="31"/>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086E05DE" w:rsidR="00E5007A" w:rsidRDefault="00E5007A" w:rsidP="009A4802">
      <w:pPr>
        <w:pStyle w:val="tl1"/>
        <w:numPr>
          <w:ilvl w:val="1"/>
          <w:numId w:val="8"/>
        </w:numPr>
        <w:ind w:left="567" w:hanging="567"/>
        <w:rPr>
          <w:rFonts w:ascii="Calibri" w:hAnsi="Calibri" w:cs="Calibri"/>
          <w:bCs/>
          <w:sz w:val="20"/>
          <w:szCs w:val="20"/>
        </w:rPr>
      </w:pPr>
      <w:r w:rsidRPr="00382C2C">
        <w:rPr>
          <w:rFonts w:ascii="Calibri" w:hAnsi="Calibri" w:cs="Calibri"/>
          <w:bCs/>
          <w:sz w:val="20"/>
          <w:szCs w:val="20"/>
        </w:rPr>
        <w:t xml:space="preserve">V prípade záujmu, verejný obstarávateľ umožňuje vykonanie obhliadky. </w:t>
      </w:r>
    </w:p>
    <w:p w14:paraId="7FE3CFA4" w14:textId="77777777" w:rsidR="00AF6A9E" w:rsidRDefault="00AF6A9E" w:rsidP="00AF6A9E">
      <w:pPr>
        <w:pStyle w:val="tl1"/>
        <w:ind w:left="567"/>
        <w:rPr>
          <w:rFonts w:ascii="Calibri" w:hAnsi="Calibri" w:cs="Calibri"/>
          <w:bCs/>
          <w:sz w:val="20"/>
          <w:szCs w:val="20"/>
        </w:rPr>
      </w:pPr>
    </w:p>
    <w:p w14:paraId="00509FEC" w14:textId="0D1B4B96" w:rsidR="00E5007A" w:rsidRDefault="00E5007A" w:rsidP="009A4802">
      <w:pPr>
        <w:pStyle w:val="tl1"/>
        <w:numPr>
          <w:ilvl w:val="1"/>
          <w:numId w:val="8"/>
        </w:numPr>
        <w:tabs>
          <w:tab w:val="left" w:pos="567"/>
        </w:tabs>
        <w:ind w:left="0" w:firstLine="0"/>
        <w:rPr>
          <w:rFonts w:ascii="Calibri" w:hAnsi="Calibri" w:cs="Calibri"/>
          <w:bCs/>
          <w:sz w:val="20"/>
          <w:szCs w:val="20"/>
        </w:rPr>
      </w:pPr>
      <w:r w:rsidRPr="00EB5E8F">
        <w:rPr>
          <w:rFonts w:ascii="Calibri" w:hAnsi="Calibri" w:cs="Calibri"/>
          <w:b/>
          <w:sz w:val="20"/>
          <w:szCs w:val="20"/>
        </w:rPr>
        <w:t>Termín obhliadky bude záujemcovi určený individuálne, na základe ním doručenej žiadosti prostredníctvom komunikačného rozhrania systému JOSEPHINE</w:t>
      </w:r>
      <w:r w:rsidRPr="00AF6A9E">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884F476" w14:textId="77777777" w:rsidR="00AF6A9E" w:rsidRDefault="00AF6A9E" w:rsidP="00AF6A9E">
      <w:pPr>
        <w:pStyle w:val="Odsekzoznamu"/>
        <w:rPr>
          <w:rFonts w:ascii="Calibri" w:hAnsi="Calibri" w:cs="Calibri"/>
          <w:bCs/>
          <w:sz w:val="20"/>
          <w:szCs w:val="20"/>
        </w:rPr>
      </w:pPr>
    </w:p>
    <w:p w14:paraId="03849003" w14:textId="02EFB735" w:rsidR="00E5007A" w:rsidRPr="00EB5E8F" w:rsidRDefault="00E5007A" w:rsidP="009A4802">
      <w:pPr>
        <w:pStyle w:val="tl1"/>
        <w:numPr>
          <w:ilvl w:val="1"/>
          <w:numId w:val="8"/>
        </w:numPr>
        <w:tabs>
          <w:tab w:val="left" w:pos="567"/>
        </w:tabs>
        <w:ind w:left="0" w:firstLine="0"/>
        <w:rPr>
          <w:rFonts w:ascii="Calibri" w:hAnsi="Calibri" w:cs="Calibri"/>
          <w:bCs/>
          <w:sz w:val="20"/>
          <w:szCs w:val="20"/>
          <w:u w:val="single"/>
        </w:rPr>
      </w:pPr>
      <w:r w:rsidRPr="00AF6A9E">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EB5E8F">
        <w:rPr>
          <w:rFonts w:ascii="Calibri" w:hAnsi="Calibri" w:cs="Calibri"/>
          <w:bCs/>
          <w:sz w:val="20"/>
          <w:szCs w:val="20"/>
          <w:u w:val="single"/>
        </w:rPr>
        <w:t xml:space="preserve">Obhliadka sa nemôže uskutočniť skôr ako dva pracovné dni odo dňa odoslania oznámenia o konaní obhliadky. </w:t>
      </w:r>
    </w:p>
    <w:p w14:paraId="5271E4B2" w14:textId="77777777" w:rsidR="00AF6A9E" w:rsidRDefault="00AF6A9E" w:rsidP="00AF6A9E">
      <w:pPr>
        <w:pStyle w:val="Odsekzoznamu"/>
        <w:rPr>
          <w:rFonts w:ascii="Calibri" w:hAnsi="Calibri" w:cs="Calibri"/>
          <w:bCs/>
          <w:sz w:val="20"/>
          <w:szCs w:val="20"/>
        </w:rPr>
      </w:pPr>
    </w:p>
    <w:p w14:paraId="71C1E390" w14:textId="0CCA6899"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Verejný obstarávateľ určuje pre každého zo záujemcov 60 minút ako maximálny čas trvania obhliadky. </w:t>
      </w:r>
    </w:p>
    <w:p w14:paraId="55C7B185" w14:textId="77777777" w:rsidR="00AF6A9E" w:rsidRDefault="00AF6A9E" w:rsidP="00AF6A9E">
      <w:pPr>
        <w:pStyle w:val="Odsekzoznamu"/>
        <w:rPr>
          <w:rFonts w:ascii="Calibri" w:hAnsi="Calibri" w:cs="Calibri"/>
          <w:bCs/>
          <w:sz w:val="20"/>
          <w:szCs w:val="20"/>
        </w:rPr>
      </w:pPr>
    </w:p>
    <w:p w14:paraId="6B1BBD0A" w14:textId="78530365"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Počas obhliadky nebudú záujemcom poskytované iné informácie ako tie, ktoré sú uvedené v </w:t>
      </w:r>
      <w:r w:rsidR="00EE2097">
        <w:rPr>
          <w:rFonts w:ascii="Calibri" w:hAnsi="Calibri" w:cs="Calibri"/>
          <w:bCs/>
          <w:sz w:val="20"/>
          <w:szCs w:val="20"/>
        </w:rPr>
        <w:t>S</w:t>
      </w:r>
      <w:r w:rsidRPr="00AF6A9E">
        <w:rPr>
          <w:rFonts w:ascii="Calibri" w:hAnsi="Calibri" w:cs="Calibri"/>
          <w:bCs/>
          <w:sz w:val="20"/>
          <w:szCs w:val="20"/>
        </w:rPr>
        <w:t xml:space="preserve">úťažných podkladoch a ich prílohách a ďalších dokumentoch potrebných na vypracovanie ponuky už poskytnutých verejným obstarávateľom. </w:t>
      </w:r>
    </w:p>
    <w:p w14:paraId="163779A7" w14:textId="77777777" w:rsidR="00AF6A9E" w:rsidRDefault="00AF6A9E" w:rsidP="00AF6A9E">
      <w:pPr>
        <w:pStyle w:val="Odsekzoznamu"/>
        <w:rPr>
          <w:rFonts w:ascii="Calibri" w:hAnsi="Calibri" w:cs="Calibri"/>
          <w:bCs/>
          <w:sz w:val="20"/>
          <w:szCs w:val="20"/>
        </w:rPr>
      </w:pPr>
    </w:p>
    <w:p w14:paraId="2C03126B" w14:textId="058F744D" w:rsidR="00E5007A" w:rsidRPr="00AF6A9E"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 xml:space="preserve">Na základe obhliadky môže záujemca požiadať verejného obstarávateľa o vysvetlenie, v takomto prípade postupuje podľa čl. 9 tejto časti SP.   </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7C09174A"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387984EB" w14:textId="77777777" w:rsidR="004F6B8B" w:rsidRPr="00A6795A" w:rsidRDefault="004F6B8B" w:rsidP="00045EA9">
      <w:pPr>
        <w:pStyle w:val="tl1"/>
        <w:ind w:left="770"/>
        <w:rPr>
          <w:rFonts w:ascii="Calibri" w:hAnsi="Calibri" w:cs="Cambria"/>
          <w:sz w:val="20"/>
          <w:szCs w:val="20"/>
        </w:rPr>
      </w:pPr>
    </w:p>
    <w:p w14:paraId="041790B7" w14:textId="6E8BC268" w:rsidR="00E5007A" w:rsidRPr="00A6795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114 ods. 1 ZVO</w:t>
      </w:r>
      <w:r w:rsidRPr="00091437">
        <w:rPr>
          <w:rFonts w:ascii="Calibri" w:hAnsi="Calibri"/>
          <w:b/>
          <w:bCs/>
          <w:sz w:val="20"/>
          <w:szCs w:val="20"/>
        </w:rPr>
        <w:t xml:space="preserve"> </w:t>
      </w:r>
      <w:r w:rsidR="00EB5E8F">
        <w:rPr>
          <w:rFonts w:ascii="Calibri" w:hAnsi="Calibri"/>
          <w:b/>
          <w:bCs/>
          <w:sz w:val="20"/>
          <w:szCs w:val="20"/>
        </w:rPr>
        <w:t>č</w:t>
      </w:r>
      <w:r w:rsidRPr="00091437">
        <w:rPr>
          <w:rFonts w:ascii="Calibri" w:hAnsi="Calibri"/>
          <w:b/>
          <w:bCs/>
          <w:sz w:val="20"/>
          <w:szCs w:val="20"/>
        </w:rPr>
        <w:t>estným vyhlásením</w:t>
      </w:r>
      <w:r w:rsidRPr="00A6795A">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Pr="009D1182">
        <w:rPr>
          <w:rFonts w:ascii="Calibri" w:hAnsi="Calibri" w:cs="Cambria"/>
          <w:b/>
          <w:sz w:val="20"/>
          <w:szCs w:val="20"/>
        </w:rPr>
        <w:t>P</w:t>
      </w:r>
      <w:r w:rsidR="00A70AB0" w:rsidRPr="009D1182">
        <w:rPr>
          <w:rFonts w:ascii="Calibri" w:hAnsi="Calibri" w:cs="Cambria"/>
          <w:b/>
          <w:sz w:val="20"/>
          <w:szCs w:val="20"/>
        </w:rPr>
        <w:t xml:space="preserve">ríloha v časti H. </w:t>
      </w:r>
      <w:r w:rsidR="00EB5E8F">
        <w:rPr>
          <w:rFonts w:ascii="Calibri" w:hAnsi="Calibri" w:cs="Cambria"/>
          <w:b/>
          <w:sz w:val="20"/>
          <w:szCs w:val="20"/>
        </w:rPr>
        <w:t xml:space="preserve">ČESTNÉ VYHLÁSENIE K PREUKÁZANIU PODMIENOK ÚČASTI </w:t>
      </w:r>
      <w:r w:rsidR="00A70AB0" w:rsidRPr="009D1182">
        <w:rPr>
          <w:rFonts w:ascii="Calibri" w:hAnsi="Calibri" w:cs="Cambria"/>
          <w:b/>
          <w:sz w:val="20"/>
          <w:szCs w:val="20"/>
        </w:rPr>
        <w:t xml:space="preserve">týchto </w:t>
      </w:r>
      <w:r w:rsidRPr="009D1182">
        <w:rPr>
          <w:rFonts w:ascii="Calibri" w:hAnsi="Calibri" w:cs="Cambria"/>
          <w:b/>
          <w:sz w:val="20"/>
          <w:szCs w:val="20"/>
        </w:rPr>
        <w:t>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12"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12"/>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1BF86DBF"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uchádzač/Poskytovateľ,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7777777"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20D31373" w14:textId="77777777" w:rsidR="00E5007A" w:rsidRPr="0063584C" w:rsidRDefault="00E5007A"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4D8D04EB" w14:textId="27A8DA1B" w:rsidR="00E5007A" w:rsidRPr="004A1CC3" w:rsidRDefault="00A22EA0" w:rsidP="009A4802">
      <w:pPr>
        <w:pStyle w:val="tl1"/>
        <w:numPr>
          <w:ilvl w:val="2"/>
          <w:numId w:val="8"/>
        </w:numPr>
        <w:ind w:left="567" w:firstLine="0"/>
        <w:rPr>
          <w:rFonts w:ascii="Calibri" w:hAnsi="Calibri" w:cs="Times New Roman"/>
          <w:sz w:val="20"/>
          <w:szCs w:val="20"/>
        </w:rPr>
      </w:pPr>
      <w:bookmarkStart w:id="13" w:name="_Hlk84935560"/>
      <w:r w:rsidRPr="00A22EA0">
        <w:rPr>
          <w:rFonts w:ascii="Calibri" w:hAnsi="Calibri" w:cs="Times New Roman"/>
          <w:b/>
          <w:iCs/>
          <w:sz w:val="20"/>
          <w:szCs w:val="20"/>
          <w:u w:val="single"/>
        </w:rPr>
        <w:t xml:space="preserve">DOKLADY A DOKUMENTY </w:t>
      </w:r>
      <w:r w:rsidRPr="00A22EA0">
        <w:rPr>
          <w:rFonts w:ascii="Calibri" w:hAnsi="Calibri" w:cs="Times New Roman"/>
          <w:b/>
          <w:sz w:val="20"/>
          <w:szCs w:val="20"/>
          <w:u w:val="single"/>
        </w:rPr>
        <w:t>NA PREUKÁZANIE SPLNENIA PODMIENOK ÚČASTI</w:t>
      </w:r>
      <w:r w:rsidRPr="00377ADB">
        <w:rPr>
          <w:rFonts w:ascii="Calibri" w:hAnsi="Calibri" w:cs="Times New Roman"/>
          <w:sz w:val="20"/>
          <w:szCs w:val="20"/>
        </w:rPr>
        <w:t xml:space="preserve"> </w:t>
      </w:r>
      <w:r w:rsidR="00E5007A" w:rsidRPr="00377ADB">
        <w:rPr>
          <w:rFonts w:ascii="Calibri" w:hAnsi="Calibri" w:cs="Times New Roman"/>
          <w:sz w:val="20"/>
          <w:szCs w:val="20"/>
        </w:rPr>
        <w:t xml:space="preserve">vo verejnom obstarávaní, požadované </w:t>
      </w:r>
      <w:r w:rsidR="00E5007A" w:rsidRPr="0027401A">
        <w:rPr>
          <w:rFonts w:ascii="Calibri" w:hAnsi="Calibri" w:cs="Times New Roman"/>
          <w:sz w:val="20"/>
          <w:szCs w:val="20"/>
        </w:rPr>
        <w:t>v</w:t>
      </w:r>
      <w:r w:rsidR="00207E0B" w:rsidRPr="0027401A">
        <w:rPr>
          <w:rFonts w:ascii="Calibri" w:hAnsi="Calibri" w:cs="Times New Roman"/>
          <w:sz w:val="20"/>
          <w:szCs w:val="20"/>
        </w:rPr>
        <w:t>o</w:t>
      </w:r>
      <w:r w:rsidR="00E5007A" w:rsidRPr="0027401A">
        <w:rPr>
          <w:rFonts w:ascii="Calibri" w:hAnsi="Calibri" w:cs="Times New Roman"/>
          <w:sz w:val="20"/>
          <w:szCs w:val="20"/>
        </w:rPr>
        <w:t> </w:t>
      </w:r>
      <w:r w:rsidR="00EE2097">
        <w:rPr>
          <w:rFonts w:ascii="Calibri" w:hAnsi="Calibri" w:cs="Times New Roman"/>
          <w:sz w:val="20"/>
          <w:szCs w:val="20"/>
        </w:rPr>
        <w:t>V</w:t>
      </w:r>
      <w:r w:rsidR="00207E0B" w:rsidRPr="0027401A">
        <w:rPr>
          <w:rFonts w:ascii="Calibri" w:hAnsi="Calibri" w:cs="Times New Roman"/>
          <w:sz w:val="20"/>
          <w:szCs w:val="20"/>
        </w:rPr>
        <w:t>ýzve na predkladanie ponúk</w:t>
      </w:r>
      <w:r w:rsidR="00E5007A" w:rsidRPr="00D94952">
        <w:rPr>
          <w:rFonts w:ascii="Calibri" w:hAnsi="Calibri" w:cs="Times New Roman"/>
          <w:sz w:val="20"/>
          <w:szCs w:val="20"/>
        </w:rPr>
        <w:t xml:space="preserve"> a </w:t>
      </w:r>
      <w:r w:rsidR="00E5007A" w:rsidRPr="00DE6B18">
        <w:rPr>
          <w:rFonts w:ascii="Calibri" w:hAnsi="Calibri" w:cs="Times New Roman"/>
          <w:b/>
          <w:sz w:val="20"/>
          <w:szCs w:val="20"/>
        </w:rPr>
        <w:t xml:space="preserve">v časti </w:t>
      </w:r>
      <w:r w:rsidR="00E5007A" w:rsidRPr="00DE6B18">
        <w:rPr>
          <w:rFonts w:ascii="Calibri" w:hAnsi="Calibri" w:cs="Times New Roman"/>
          <w:b/>
          <w:iCs/>
          <w:sz w:val="20"/>
          <w:szCs w:val="20"/>
        </w:rPr>
        <w:t xml:space="preserve">F. Podmienky účasti uchádzačov </w:t>
      </w:r>
      <w:r w:rsidR="00E5007A" w:rsidRPr="00DE6B18">
        <w:rPr>
          <w:rFonts w:ascii="Calibri" w:hAnsi="Calibri" w:cs="Times New Roman"/>
          <w:b/>
          <w:sz w:val="20"/>
          <w:szCs w:val="20"/>
        </w:rPr>
        <w:t>týchto Súťažných podkladov.</w:t>
      </w:r>
      <w:r w:rsidR="00E5007A" w:rsidRPr="00D94952">
        <w:rPr>
          <w:rFonts w:ascii="Calibri" w:hAnsi="Calibri" w:cs="Times New Roman"/>
          <w:b/>
          <w:sz w:val="20"/>
          <w:szCs w:val="20"/>
        </w:rPr>
        <w:t xml:space="preserve"> </w:t>
      </w:r>
      <w:r w:rsidR="00E5007A" w:rsidRPr="00DE6B18">
        <w:rPr>
          <w:rFonts w:ascii="Calibri" w:hAnsi="Calibri" w:cs="Times New Roman"/>
          <w:sz w:val="20"/>
          <w:szCs w:val="20"/>
          <w:u w:val="single"/>
        </w:rPr>
        <w:t xml:space="preserve">Uchádzač ich môže nahradiť čestným prehlásením v časti H. </w:t>
      </w:r>
      <w:r w:rsidR="00E5007A" w:rsidRPr="00E52CF2">
        <w:rPr>
          <w:rFonts w:ascii="Calibri" w:hAnsi="Calibri" w:cs="Times New Roman"/>
          <w:b/>
          <w:bCs/>
          <w:sz w:val="20"/>
          <w:szCs w:val="20"/>
          <w:u w:val="single"/>
        </w:rPr>
        <w:t>Čestné prehlásenie k preukázaniu podmienok účasti</w:t>
      </w:r>
      <w:r w:rsidR="00E5007A" w:rsidRPr="00DE6B18">
        <w:rPr>
          <w:rFonts w:ascii="Calibri" w:hAnsi="Calibri" w:cs="Times New Roman"/>
          <w:sz w:val="20"/>
          <w:szCs w:val="20"/>
          <w:u w:val="single"/>
        </w:rPr>
        <w:t xml:space="preserve">, </w:t>
      </w:r>
      <w:r w:rsidR="00E5007A" w:rsidRPr="004A1CC3">
        <w:rPr>
          <w:rFonts w:ascii="Calibri" w:hAnsi="Calibri" w:cs="Times New Roman"/>
          <w:sz w:val="20"/>
          <w:szCs w:val="20"/>
        </w:rPr>
        <w:t xml:space="preserve">ktoré je súčasťou týchto </w:t>
      </w:r>
      <w:r>
        <w:rPr>
          <w:rFonts w:ascii="Calibri" w:hAnsi="Calibri" w:cs="Times New Roman"/>
          <w:sz w:val="20"/>
          <w:szCs w:val="20"/>
        </w:rPr>
        <w:t>SP</w:t>
      </w:r>
      <w:r w:rsidR="00E5007A" w:rsidRPr="004A1CC3">
        <w:rPr>
          <w:rFonts w:ascii="Calibri" w:hAnsi="Calibri" w:cs="Times New Roman"/>
          <w:sz w:val="20"/>
          <w:szCs w:val="20"/>
        </w:rPr>
        <w:t>.</w:t>
      </w:r>
      <w:r w:rsidR="00E52CF2">
        <w:rPr>
          <w:rFonts w:ascii="Calibri" w:hAnsi="Calibri" w:cs="Times New Roman"/>
          <w:sz w:val="20"/>
          <w:szCs w:val="20"/>
        </w:rPr>
        <w:t xml:space="preserve"> Uvedené čestné vyhlásenie uchádzač predkladá len v prípade, že ním preukazuje splnenie všetkých podmienok účasti určených verejným obstarávateľom.</w:t>
      </w:r>
    </w:p>
    <w:p w14:paraId="360280DD" w14:textId="77777777" w:rsidR="00E5007A" w:rsidRPr="00377ADB" w:rsidRDefault="00E5007A" w:rsidP="00E5007A">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31D9B5BB" w:rsidR="00E5007A" w:rsidRPr="00DD4508"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ocenený </w:t>
      </w:r>
      <w:r w:rsidR="00E52CF2" w:rsidRPr="00DD4508">
        <w:rPr>
          <w:rFonts w:ascii="Calibri" w:hAnsi="Calibri" w:cs="Times New Roman"/>
          <w:sz w:val="20"/>
          <w:szCs w:val="20"/>
        </w:rPr>
        <w:t xml:space="preserve">položkový </w:t>
      </w:r>
      <w:r w:rsidRPr="00DD4508">
        <w:rPr>
          <w:rFonts w:ascii="Calibri" w:hAnsi="Calibri" w:cs="Times New Roman"/>
          <w:sz w:val="20"/>
          <w:szCs w:val="20"/>
        </w:rPr>
        <w:t>rozpočet vo formáte .</w:t>
      </w:r>
      <w:proofErr w:type="spellStart"/>
      <w:r w:rsidRPr="00DD4508">
        <w:rPr>
          <w:rFonts w:ascii="Calibri" w:hAnsi="Calibri" w:cs="Times New Roman"/>
          <w:sz w:val="20"/>
          <w:szCs w:val="20"/>
        </w:rPr>
        <w:t>pdf</w:t>
      </w:r>
      <w:proofErr w:type="spellEnd"/>
      <w:r w:rsidRPr="00DD4508">
        <w:rPr>
          <w:rFonts w:ascii="Calibri" w:hAnsi="Calibri" w:cs="Times New Roman"/>
          <w:sz w:val="20"/>
          <w:szCs w:val="20"/>
        </w:rPr>
        <w:t xml:space="preserve"> a .</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2416A0" w:rsidRPr="00DD4508">
        <w:rPr>
          <w:rFonts w:ascii="Calibri" w:hAnsi="Calibri" w:cs="Times New Roman"/>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prehľad ekvivalentných materiálov, výrobkov a zariadení, ak je potrebný</w:t>
      </w:r>
      <w:r w:rsidR="002416A0">
        <w:rPr>
          <w:rFonts w:ascii="Calibri" w:hAnsi="Calibri" w:cs="Times New Roman"/>
          <w:iCs/>
          <w:sz w:val="20"/>
          <w:szCs w:val="20"/>
        </w:rPr>
        <w:t>;</w:t>
      </w:r>
    </w:p>
    <w:p w14:paraId="58AB416E" w14:textId="5D2E7B52"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samostatný očíslovaný zoznam technických listov k ponúknutým ekvivalentom,</w:t>
      </w:r>
      <w:r w:rsidR="00A70AB0">
        <w:rPr>
          <w:rFonts w:ascii="Calibri" w:hAnsi="Calibri" w:cs="Times New Roman"/>
          <w:iCs/>
          <w:sz w:val="20"/>
          <w:szCs w:val="20"/>
        </w:rPr>
        <w:t xml:space="preserve"> </w:t>
      </w:r>
      <w:r w:rsidR="00A70AB0" w:rsidRPr="002416A0">
        <w:rPr>
          <w:rFonts w:ascii="Calibri" w:hAnsi="Calibri" w:cs="Times New Roman"/>
          <w:iCs/>
          <w:sz w:val="20"/>
          <w:szCs w:val="20"/>
          <w:u w:val="single"/>
        </w:rPr>
        <w:t>ak uchádzač ponúkne ekvivalentné výrobky</w:t>
      </w:r>
      <w:r w:rsidR="002416A0">
        <w:rPr>
          <w:rFonts w:ascii="Calibri" w:hAnsi="Calibri" w:cs="Times New Roman"/>
          <w:iCs/>
          <w:sz w:val="20"/>
          <w:szCs w:val="20"/>
        </w:rPr>
        <w:t>;</w:t>
      </w:r>
    </w:p>
    <w:p w14:paraId="3CFA0130" w14:textId="6AE95C10" w:rsidR="00E5007A" w:rsidRPr="00EA6879" w:rsidRDefault="00E5007A" w:rsidP="009A4802">
      <w:pPr>
        <w:pStyle w:val="tl1"/>
        <w:numPr>
          <w:ilvl w:val="0"/>
          <w:numId w:val="10"/>
        </w:numPr>
        <w:ind w:left="851" w:hanging="284"/>
        <w:rPr>
          <w:rFonts w:ascii="Calibri" w:hAnsi="Calibri" w:cs="Times New Roman"/>
          <w:iCs/>
          <w:sz w:val="20"/>
          <w:szCs w:val="20"/>
        </w:rPr>
      </w:pPr>
      <w:r w:rsidRPr="00EA6879">
        <w:rPr>
          <w:rFonts w:ascii="Calibri" w:hAnsi="Calibri" w:cs="Times New Roman"/>
          <w:iCs/>
          <w:sz w:val="20"/>
          <w:szCs w:val="20"/>
        </w:rPr>
        <w:t>ďalšie dokumenty a doklady a odôvodnenia preukazujúce opodstatnenosť a správnosť uchádzačom navrhnutého ekvivalentného výrobku/materiálu</w:t>
      </w:r>
      <w:r w:rsidR="00A70AB0">
        <w:rPr>
          <w:rFonts w:ascii="Calibri" w:hAnsi="Calibri" w:cs="Times New Roman"/>
          <w:iCs/>
          <w:sz w:val="20"/>
          <w:szCs w:val="20"/>
        </w:rPr>
        <w:t xml:space="preserve"> (ak sa použije)</w:t>
      </w:r>
      <w:r w:rsidRPr="00EA6879">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xml:space="preserve">, ktorý bude oprávnený prijímať pokyny za všetkých a konať v mene všetkých ostatných členov skupiny (vrátane prijímania </w:t>
      </w:r>
      <w:r w:rsidRPr="00AF6A9E">
        <w:rPr>
          <w:rFonts w:ascii="Calibri" w:hAnsi="Calibri" w:cs="Times New Roman"/>
          <w:sz w:val="20"/>
          <w:szCs w:val="20"/>
        </w:rPr>
        <w:lastRenderedPageBreak/>
        <w:t>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5271BF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w:t>
      </w:r>
      <w:r w:rsidR="001C7608">
        <w:rPr>
          <w:rFonts w:ascii="Calibri" w:hAnsi="Calibri" w:cs="Times New Roman"/>
          <w:sz w:val="20"/>
          <w:szCs w:val="20"/>
        </w:rPr>
        <w:t xml:space="preserve">uchádzača </w:t>
      </w:r>
      <w:r w:rsidRPr="00AF6A9E">
        <w:rPr>
          <w:rFonts w:ascii="Calibri" w:hAnsi="Calibri" w:cs="Times New Roman"/>
          <w:sz w:val="20"/>
          <w:szCs w:val="20"/>
        </w:rPr>
        <w:t>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529D4834" w14:textId="77777777" w:rsidR="00AF6A9E" w:rsidRDefault="00AF6A9E" w:rsidP="00AF6A9E">
      <w:pPr>
        <w:pStyle w:val="Odsekzoznamu"/>
        <w:rPr>
          <w:rFonts w:ascii="Calibri" w:hAnsi="Calibri"/>
          <w:b/>
          <w:bCs/>
          <w:sz w:val="20"/>
          <w:szCs w:val="20"/>
        </w:rPr>
      </w:pPr>
    </w:p>
    <w:p w14:paraId="7A68DEC8" w14:textId="31B9AB01" w:rsidR="00DC7640" w:rsidRPr="00AF6A9E" w:rsidRDefault="00DC7640"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ČESTNÉ VYHLÁSENIE K PREUKÁZANIU SPLNENIA PODMIENOK ÚČASTI</w:t>
      </w:r>
      <w:r w:rsidRPr="00AF6A9E">
        <w:rPr>
          <w:rFonts w:ascii="Calibri" w:hAnsi="Calibri" w:cs="Times New Roman"/>
          <w:sz w:val="20"/>
          <w:szCs w:val="20"/>
        </w:rPr>
        <w:t xml:space="preserve">. </w:t>
      </w:r>
      <w:r w:rsidRPr="00AF6A9E">
        <w:rPr>
          <w:rFonts w:ascii="Calibri" w:hAnsi="Calibri" w:cs="Times New Roman"/>
          <w:sz w:val="20"/>
          <w:szCs w:val="20"/>
          <w:u w:val="single"/>
        </w:rPr>
        <w:t xml:space="preserve">Uvedené čestné vyhlásenie </w:t>
      </w:r>
      <w:r w:rsidRPr="00AF6A9E">
        <w:rPr>
          <w:rFonts w:ascii="Calibri" w:hAnsi="Calibri" w:cs="Times New Roman"/>
          <w:b/>
          <w:sz w:val="20"/>
          <w:szCs w:val="20"/>
          <w:u w:val="single"/>
        </w:rPr>
        <w:t>uchádzač predkladá len v prípade</w:t>
      </w:r>
      <w:r w:rsidRPr="00AF6A9E">
        <w:rPr>
          <w:rFonts w:ascii="Calibri" w:hAnsi="Calibri" w:cs="Times New Roman"/>
          <w:sz w:val="20"/>
          <w:szCs w:val="20"/>
          <w:u w:val="single"/>
        </w:rPr>
        <w:t>, že ním preukazuje splnenie všetkých podmienok účasti určených verejným obstarávateľom</w:t>
      </w:r>
      <w:r w:rsidRPr="00AF6A9E">
        <w:rPr>
          <w:rFonts w:ascii="Calibri" w:hAnsi="Calibri" w:cs="Times New Roman"/>
          <w:sz w:val="20"/>
          <w:szCs w:val="20"/>
        </w:rPr>
        <w:t>,</w:t>
      </w:r>
    </w:p>
    <w:p w14:paraId="0D9663B5" w14:textId="77777777" w:rsidR="00AF6A9E" w:rsidRDefault="00AF6A9E" w:rsidP="00AF6A9E">
      <w:pPr>
        <w:pStyle w:val="Odsekzoznamu"/>
        <w:rPr>
          <w:rFonts w:ascii="Calibri" w:hAnsi="Calibri"/>
          <w:b/>
          <w:bCs/>
          <w:sz w:val="20"/>
          <w:szCs w:val="20"/>
        </w:rPr>
      </w:pPr>
    </w:p>
    <w:p w14:paraId="1D24F350" w14:textId="3AE203A1" w:rsidR="00472C17" w:rsidRPr="00AF6A9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0409C1" w:rsidRPr="00AF6A9E">
        <w:rPr>
          <w:rFonts w:ascii="Calibri" w:hAnsi="Calibri" w:cs="Times New Roman"/>
          <w:b/>
          <w:sz w:val="20"/>
          <w:szCs w:val="20"/>
        </w:rPr>
        <w:t>I</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 xml:space="preserve">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3445AE">
      <w:pPr>
        <w:pStyle w:val="tl1"/>
        <w:tabs>
          <w:tab w:val="left" w:pos="1134"/>
        </w:tabs>
        <w:rPr>
          <w:rFonts w:ascii="Calibri" w:hAnsi="Calibri" w:cs="Times New Roman"/>
          <w:sz w:val="20"/>
          <w:szCs w:val="20"/>
        </w:rPr>
      </w:pPr>
    </w:p>
    <w:p w14:paraId="31FBF08E" w14:textId="207BDC14"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 xml:space="preserve">Ďalšie dokumenty, ak to vyžadujú tieto </w:t>
      </w:r>
      <w:r w:rsidR="00EE2097">
        <w:rPr>
          <w:rFonts w:ascii="Calibri" w:hAnsi="Calibri" w:cs="Times New Roman"/>
          <w:sz w:val="20"/>
          <w:szCs w:val="20"/>
        </w:rPr>
        <w:t>S</w:t>
      </w:r>
      <w:r w:rsidRPr="00353D32">
        <w:rPr>
          <w:rFonts w:ascii="Calibri" w:hAnsi="Calibri" w:cs="Times New Roman"/>
          <w:sz w:val="20"/>
          <w:szCs w:val="20"/>
        </w:rPr>
        <w:t>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Z dôvodu zabezpečenia prehľadnosti ponuky a bezproblémovej komunikácie verejný obstarávateľ odporúča 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3"/>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5FE6C55C"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xml:space="preserve">, ktorá je uvedená vo </w:t>
      </w:r>
      <w:r w:rsidR="00EE2097">
        <w:rPr>
          <w:rFonts w:ascii="Calibri" w:hAnsi="Calibri" w:cs="Calibri"/>
          <w:b/>
          <w:sz w:val="20"/>
          <w:szCs w:val="20"/>
        </w:rPr>
        <w:t>V</w:t>
      </w:r>
      <w:r w:rsidRPr="00F468A7">
        <w:rPr>
          <w:rFonts w:ascii="Calibri" w:hAnsi="Calibri" w:cs="Calibri"/>
          <w:b/>
          <w:sz w:val="20"/>
          <w:szCs w:val="20"/>
        </w:rPr>
        <w:t>ýzve 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3812345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w:t>
      </w:r>
      <w:r w:rsidR="00EE2097">
        <w:rPr>
          <w:rFonts w:ascii="Calibri" w:hAnsi="Calibri" w:cs="Arial"/>
          <w:sz w:val="20"/>
          <w:szCs w:val="20"/>
        </w:rPr>
        <w:t>S</w:t>
      </w:r>
      <w:r w:rsidRPr="00353D32">
        <w:rPr>
          <w:rFonts w:ascii="Calibri" w:hAnsi="Calibri" w:cs="Arial"/>
          <w:sz w:val="20"/>
          <w:szCs w:val="20"/>
        </w:rPr>
        <w:t>úťažných podkladoch a vyplnenie položkového elektronického formulára, ktorý zodpovedá návrhu na plnenie kritérií uvedenom v </w:t>
      </w:r>
      <w:r w:rsidR="00EE2097">
        <w:rPr>
          <w:rFonts w:ascii="Calibri" w:hAnsi="Calibri" w:cs="Arial"/>
          <w:sz w:val="20"/>
          <w:szCs w:val="20"/>
        </w:rPr>
        <w:t>S</w:t>
      </w:r>
      <w:r w:rsidRPr="00353D32">
        <w:rPr>
          <w:rFonts w:ascii="Calibri" w:hAnsi="Calibri" w:cs="Arial"/>
          <w:sz w:val="20"/>
          <w:szCs w:val="20"/>
        </w:rPr>
        <w:t>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60CD581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 xml:space="preserve">uskutoční elektronicky (on-line). </w:t>
      </w:r>
      <w:r w:rsidRPr="00817245">
        <w:rPr>
          <w:rFonts w:ascii="Calibri" w:hAnsi="Calibri" w:cs="Cambria"/>
          <w:sz w:val="20"/>
          <w:szCs w:val="20"/>
        </w:rPr>
        <w:t>Pri otváraní ponúk bude použitý postup podľa</w:t>
      </w:r>
      <w:r>
        <w:rPr>
          <w:rFonts w:ascii="Calibri" w:hAnsi="Calibri" w:cs="Cambria"/>
          <w:sz w:val="20"/>
          <w:szCs w:val="20"/>
        </w:rPr>
        <w:t xml:space="preserve"> </w:t>
      </w:r>
      <w:r w:rsidRPr="00817245">
        <w:rPr>
          <w:rFonts w:ascii="Calibri" w:hAnsi="Calibri" w:cs="Cambria"/>
          <w:sz w:val="20"/>
          <w:szCs w:val="20"/>
        </w:rPr>
        <w:t>§</w:t>
      </w:r>
      <w:r>
        <w:rPr>
          <w:rFonts w:ascii="Calibri" w:hAnsi="Calibri" w:cs="Cambria"/>
          <w:sz w:val="20"/>
          <w:szCs w:val="20"/>
        </w:rPr>
        <w:t xml:space="preserve"> </w:t>
      </w:r>
      <w:r w:rsidRPr="00954980">
        <w:rPr>
          <w:rFonts w:asciiTheme="minorHAnsi" w:hAnsiTheme="minorHAnsi" w:cstheme="minorHAnsi"/>
          <w:sz w:val="20"/>
          <w:szCs w:val="20"/>
        </w:rPr>
        <w:t>114 ods. 4 ZVO</w:t>
      </w:r>
      <w:r w:rsidR="008E1B1F">
        <w:rPr>
          <w:rFonts w:asciiTheme="minorHAnsi" w:hAnsiTheme="minorHAnsi" w:cstheme="minorHAnsi"/>
          <w:sz w:val="20"/>
          <w:szCs w:val="20"/>
        </w:rPr>
        <w:t xml:space="preserve"> postupom podľa § 112 ods. 6 ZVO, druhá veta</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084A2885"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lastRenderedPageBreak/>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vo </w:t>
      </w:r>
      <w:r w:rsidR="009D74E0">
        <w:rPr>
          <w:rFonts w:ascii="Calibri" w:hAnsi="Calibri" w:cs="Calibri"/>
          <w:b/>
          <w:bCs/>
          <w:sz w:val="20"/>
          <w:szCs w:val="20"/>
        </w:rPr>
        <w:t>V</w:t>
      </w:r>
      <w:r w:rsidRPr="00817245">
        <w:rPr>
          <w:rFonts w:ascii="Calibri" w:hAnsi="Calibri" w:cs="Calibri"/>
          <w:b/>
          <w:bCs/>
          <w:sz w:val="20"/>
          <w:szCs w:val="20"/>
        </w:rPr>
        <w:t>ýzve na predkladanie ponúk</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Pr>
          <w:rFonts w:ascii="Calibri" w:hAnsi="Calibri" w:cs="Calibri"/>
          <w:sz w:val="20"/>
          <w:szCs w:val="20"/>
        </w:rPr>
        <w:t> </w:t>
      </w:r>
      <w:r w:rsidRPr="00817245">
        <w:rPr>
          <w:rFonts w:ascii="Calibri" w:hAnsi="Calibri" w:cs="Calibri"/>
          <w:sz w:val="20"/>
          <w:szCs w:val="20"/>
        </w:rPr>
        <w:t>lehote</w:t>
      </w:r>
      <w:r>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37A96509" w14:textId="38516C49" w:rsidR="00E5007A" w:rsidRPr="00377ADB" w:rsidRDefault="00E5007A" w:rsidP="009A4802">
      <w:pPr>
        <w:pStyle w:val="Nadpis3"/>
        <w:numPr>
          <w:ilvl w:val="1"/>
          <w:numId w:val="8"/>
        </w:numPr>
        <w:tabs>
          <w:tab w:val="left" w:pos="567"/>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 </w:t>
      </w:r>
      <w:r>
        <w:rPr>
          <w:rFonts w:ascii="Calibri" w:hAnsi="Calibri" w:cs="Calibri"/>
          <w:b w:val="0"/>
          <w:sz w:val="20"/>
          <w:szCs w:val="20"/>
          <w:lang w:val="sk-SK"/>
        </w:rPr>
        <w:t>114 ods.</w:t>
      </w:r>
      <w:r w:rsidRPr="00377ADB">
        <w:rPr>
          <w:rFonts w:ascii="Calibri" w:hAnsi="Calibri" w:cs="Calibri"/>
          <w:b w:val="0"/>
          <w:sz w:val="20"/>
          <w:szCs w:val="20"/>
          <w:lang w:val="sk-SK"/>
        </w:rPr>
        <w:t xml:space="preserve"> </w:t>
      </w:r>
      <w:r>
        <w:rPr>
          <w:rFonts w:ascii="Calibri" w:hAnsi="Calibri" w:cs="Calibri"/>
          <w:b w:val="0"/>
          <w:sz w:val="20"/>
          <w:szCs w:val="20"/>
          <w:lang w:val="sk-SK"/>
        </w:rPr>
        <w:t xml:space="preserve">5 </w:t>
      </w:r>
      <w:r w:rsidRPr="00377ADB">
        <w:rPr>
          <w:rFonts w:ascii="Calibri" w:hAnsi="Calibri" w:cs="Calibri"/>
          <w:b w:val="0"/>
          <w:sz w:val="20"/>
          <w:szCs w:val="20"/>
          <w:lang w:val="sk-SK"/>
        </w:rPr>
        <w:t>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0850C5FC"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488FEB0B" w14:textId="0F422779" w:rsidR="003703F6" w:rsidRDefault="003703F6" w:rsidP="009A4802">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821C023" w14:textId="77777777" w:rsidR="00AF6C64" w:rsidRDefault="00AF6C64" w:rsidP="003703F6">
      <w:pPr>
        <w:jc w:val="both"/>
        <w:rPr>
          <w:rFonts w:ascii="Calibri" w:hAnsi="Calibri"/>
          <w:sz w:val="20"/>
          <w:szCs w:val="20"/>
        </w:rPr>
      </w:pPr>
    </w:p>
    <w:p w14:paraId="74E21C6C" w14:textId="36190000"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 poradí.</w:t>
      </w:r>
      <w:r w:rsidRPr="00060EF9">
        <w:rPr>
          <w:rFonts w:ascii="Calibri" w:hAnsi="Calibri"/>
          <w:sz w:val="20"/>
          <w:szCs w:val="20"/>
        </w:rPr>
        <w:t xml:space="preserve">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0278F8F"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7276B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r w:rsidR="00CD69AB" w:rsidRPr="007276B4">
        <w:rPr>
          <w:rFonts w:ascii="Calibri" w:hAnsi="Calibri" w:cs="Calibri"/>
          <w:sz w:val="20"/>
          <w:szCs w:val="20"/>
        </w:rPr>
        <w:t xml:space="preserve"> 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4D258B9A"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9A4802">
      <w:pPr>
        <w:pStyle w:val="tl1"/>
        <w:numPr>
          <w:ilvl w:val="0"/>
          <w:numId w:val="17"/>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lastRenderedPageBreak/>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2A997719" w14:textId="73565A39" w:rsidR="00E5007A" w:rsidRPr="00377ADB" w:rsidRDefault="00E5007A" w:rsidP="009A4802">
      <w:pPr>
        <w:pStyle w:val="tl1"/>
        <w:numPr>
          <w:ilvl w:val="1"/>
          <w:numId w:val="8"/>
        </w:numPr>
        <w:tabs>
          <w:tab w:val="left" w:pos="567"/>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3C629AAD"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w:t>
      </w:r>
      <w:r w:rsidR="00EE2097">
        <w:rPr>
          <w:rFonts w:asciiTheme="minorHAnsi" w:hAnsiTheme="minorHAnsi" w:cs="Calibri"/>
          <w:bCs/>
          <w:sz w:val="20"/>
          <w:szCs w:val="20"/>
        </w:rPr>
        <w:t>S</w:t>
      </w:r>
      <w:r w:rsidRPr="001A3CE5">
        <w:rPr>
          <w:rFonts w:asciiTheme="minorHAnsi" w:hAnsiTheme="minorHAnsi" w:cs="Calibri"/>
          <w:bCs/>
          <w:sz w:val="20"/>
          <w:szCs w:val="20"/>
        </w:rPr>
        <w:t xml:space="preserve">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1354C970"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4" w:name="_Hlk88676774"/>
      <w:bookmarkStart w:id="15" w:name="_Hlk84927401"/>
      <w:r w:rsidRPr="007276B4">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a to v lehote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114 ods. 7 a § 56 ods. 12 ZVO) odo dňa doručenia písomnej </w:t>
      </w:r>
      <w:r w:rsidR="00EE2097">
        <w:rPr>
          <w:rFonts w:asciiTheme="minorHAnsi" w:hAnsiTheme="minorHAnsi" w:cs="Calibri"/>
          <w:bCs/>
          <w:sz w:val="20"/>
          <w:szCs w:val="20"/>
        </w:rPr>
        <w:t>V</w:t>
      </w:r>
      <w:r w:rsidRPr="007276B4">
        <w:rPr>
          <w:rFonts w:asciiTheme="minorHAnsi" w:hAnsiTheme="minorHAnsi" w:cs="Calibri"/>
          <w:bCs/>
          <w:sz w:val="20"/>
          <w:szCs w:val="20"/>
        </w:rPr>
        <w:t xml:space="preserve">ýzvy na poskytnutie súčinnosti potrebnej na uzavretie zmluvy, </w:t>
      </w:r>
      <w:proofErr w:type="spellStart"/>
      <w:r w:rsidRPr="007276B4">
        <w:rPr>
          <w:rFonts w:asciiTheme="minorHAnsi" w:hAnsiTheme="minorHAnsi" w:cs="Calibri"/>
          <w:bCs/>
          <w:sz w:val="20"/>
          <w:szCs w:val="20"/>
        </w:rPr>
        <w:t>scany</w:t>
      </w:r>
      <w:proofErr w:type="spellEnd"/>
      <w:r w:rsidRPr="007276B4">
        <w:rPr>
          <w:rFonts w:asciiTheme="minorHAnsi" w:hAnsiTheme="minorHAnsi" w:cs="Calibri"/>
          <w:bCs/>
          <w:sz w:val="20"/>
          <w:szCs w:val="20"/>
        </w:rPr>
        <w:t xml:space="preserve">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4"/>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030B773E" w:rsidR="00D55CD6" w:rsidRPr="009A4802" w:rsidRDefault="008075C1" w:rsidP="009A4802">
      <w:pPr>
        <w:pStyle w:val="Odsekzoznamu"/>
        <w:numPr>
          <w:ilvl w:val="0"/>
          <w:numId w:val="28"/>
        </w:numPr>
        <w:shd w:val="clear" w:color="auto" w:fill="FFFFFF"/>
        <w:spacing w:line="264" w:lineRule="auto"/>
        <w:jc w:val="both"/>
        <w:rPr>
          <w:rFonts w:asciiTheme="minorHAnsi" w:hAnsiTheme="minorHAnsi" w:cs="Calibri"/>
          <w:sz w:val="20"/>
          <w:szCs w:val="20"/>
        </w:rPr>
      </w:pPr>
      <w:bookmarkStart w:id="16"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F45D3D" w:rsidRPr="009A4802">
        <w:rPr>
          <w:rFonts w:ascii="Calibri" w:hAnsi="Calibri" w:cs="Calibri"/>
          <w:bCs/>
          <w:sz w:val="20"/>
          <w:szCs w:val="20"/>
        </w:rPr>
        <w:t xml:space="preserve">27 článku </w:t>
      </w:r>
      <w:r w:rsidR="00F45D3D" w:rsidRPr="009A4802">
        <w:rPr>
          <w:rFonts w:ascii="Calibri" w:hAnsi="Calibri" w:cs="Calibri"/>
          <w:bCs/>
          <w:i/>
          <w:iCs/>
          <w:sz w:val="20"/>
          <w:szCs w:val="20"/>
        </w:rPr>
        <w:t>VII. Podmienky vykonania diela</w:t>
      </w:r>
      <w:r w:rsidR="00F45D3D" w:rsidRPr="009A4802">
        <w:rPr>
          <w:rFonts w:ascii="Calibri" w:hAnsi="Calibri" w:cs="Calibri"/>
          <w:bCs/>
          <w:sz w:val="20"/>
          <w:szCs w:val="20"/>
        </w:rPr>
        <w:t xml:space="preserve"> Zmluvy o dielo</w:t>
      </w:r>
      <w:r w:rsidR="00D55CD6" w:rsidRPr="009A4802">
        <w:rPr>
          <w:rFonts w:asciiTheme="minorHAnsi" w:hAnsiTheme="minorHAnsi" w:cs="Calibri"/>
          <w:sz w:val="20"/>
          <w:szCs w:val="20"/>
        </w:rPr>
        <w:t xml:space="preserve">. Toto poistenie musí byť platné počas celej platnosti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6"/>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46D8F167"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w:t>
      </w:r>
      <w:r w:rsidRPr="00D26E2D">
        <w:rPr>
          <w:rFonts w:asciiTheme="minorHAnsi" w:hAnsiTheme="minorHAnsi" w:cs="Calibri"/>
          <w:sz w:val="20"/>
          <w:szCs w:val="20"/>
        </w:rPr>
        <w:lastRenderedPageBreak/>
        <w:t xml:space="preserve">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3222A0">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03FB665E" w14:textId="25084932" w:rsidR="003222A0" w:rsidRPr="003222A0" w:rsidRDefault="007777D7" w:rsidP="009A4802">
      <w:pPr>
        <w:pStyle w:val="Odsekzoznamu"/>
        <w:numPr>
          <w:ilvl w:val="0"/>
          <w:numId w:val="28"/>
        </w:numPr>
        <w:shd w:val="clear" w:color="auto" w:fill="FFFFFF"/>
        <w:spacing w:line="264" w:lineRule="auto"/>
        <w:jc w:val="both"/>
        <w:rPr>
          <w:rFonts w:ascii="Calibri" w:hAnsi="Calibri" w:cs="Calibri"/>
          <w:b/>
          <w:sz w:val="20"/>
          <w:szCs w:val="20"/>
        </w:rPr>
      </w:pPr>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 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E5007A" w:rsidRPr="00DC3C16">
        <w:rPr>
          <w:rFonts w:ascii="Calibri" w:hAnsi="Calibri" w:cs="Calibri"/>
          <w:bCs/>
          <w:sz w:val="20"/>
          <w:szCs w:val="20"/>
          <w:u w:val="single"/>
        </w:rPr>
        <w:t xml:space="preserve">doklad preukazujúci poskytnutie </w:t>
      </w:r>
      <w:r w:rsidR="00914F7F">
        <w:rPr>
          <w:rFonts w:ascii="Calibri" w:hAnsi="Calibri" w:cs="Calibri"/>
          <w:bCs/>
          <w:sz w:val="20"/>
          <w:szCs w:val="20"/>
          <w:u w:val="single"/>
        </w:rPr>
        <w:t>bankovej záruky/poistenia záruky/zmluvnej (realizačnej) zábezpeky</w:t>
      </w:r>
      <w:r w:rsidR="00914F7F" w:rsidRPr="00914F7F">
        <w:rPr>
          <w:rFonts w:ascii="Calibri" w:hAnsi="Calibri" w:cs="Calibri"/>
          <w:bCs/>
          <w:sz w:val="20"/>
          <w:szCs w:val="20"/>
        </w:rPr>
        <w:t xml:space="preserve"> </w:t>
      </w:r>
      <w:r w:rsidR="00E5007A" w:rsidRPr="008075C1">
        <w:rPr>
          <w:rFonts w:ascii="Calibri" w:hAnsi="Calibri" w:cs="Calibri"/>
          <w:bCs/>
          <w:sz w:val="20"/>
          <w:szCs w:val="20"/>
        </w:rPr>
        <w:t xml:space="preserve">za riadne vykonanie celého diela na zabezpečenie riadneho plnenia/splnenia </w:t>
      </w:r>
      <w:r w:rsidR="005B38A6" w:rsidRPr="008075C1">
        <w:rPr>
          <w:rFonts w:ascii="Calibri" w:hAnsi="Calibri" w:cs="Calibri"/>
          <w:bCs/>
          <w:sz w:val="20"/>
          <w:szCs w:val="20"/>
        </w:rPr>
        <w:t>d</w:t>
      </w:r>
      <w:r w:rsidR="00E5007A" w:rsidRPr="008075C1">
        <w:rPr>
          <w:rFonts w:ascii="Calibri" w:hAnsi="Calibri" w:cs="Calibri"/>
          <w:bCs/>
          <w:sz w:val="20"/>
          <w:szCs w:val="20"/>
        </w:rPr>
        <w:t>iela</w:t>
      </w:r>
      <w:r w:rsidR="003469B3">
        <w:rPr>
          <w:rFonts w:ascii="Calibri" w:hAnsi="Calibri" w:cs="Calibri"/>
          <w:b/>
          <w:sz w:val="20"/>
          <w:szCs w:val="20"/>
        </w:rPr>
        <w:t xml:space="preserve"> </w:t>
      </w:r>
      <w:r w:rsidR="00E5007A" w:rsidRPr="00C4478D">
        <w:rPr>
          <w:rFonts w:ascii="Calibri" w:hAnsi="Calibri" w:cs="Calibri"/>
          <w:bCs/>
          <w:sz w:val="20"/>
          <w:szCs w:val="20"/>
        </w:rPr>
        <w:t xml:space="preserve">a to pre prípad, že zhotoviteľ nebude plniť svoje povinnosti podľa </w:t>
      </w:r>
      <w:r w:rsidR="00914F7F">
        <w:rPr>
          <w:rFonts w:ascii="Calibri" w:hAnsi="Calibri" w:cs="Calibri"/>
          <w:bCs/>
          <w:sz w:val="20"/>
          <w:szCs w:val="20"/>
        </w:rPr>
        <w:t>z</w:t>
      </w:r>
      <w:r w:rsidR="00E5007A" w:rsidRPr="00C4478D">
        <w:rPr>
          <w:rFonts w:ascii="Calibri" w:hAnsi="Calibri" w:cs="Calibri"/>
          <w:bCs/>
          <w:sz w:val="20"/>
          <w:szCs w:val="20"/>
        </w:rPr>
        <w:t>mluvy o dielo a objednávateľovi voči nemu vznikne nárok a/alebo pohľadávka (ďalej v tomto bode len „</w:t>
      </w:r>
      <w:r w:rsidR="008075C1">
        <w:rPr>
          <w:rFonts w:ascii="Calibri" w:hAnsi="Calibri" w:cs="Calibri"/>
          <w:bCs/>
          <w:sz w:val="20"/>
          <w:szCs w:val="20"/>
        </w:rPr>
        <w:t>b</w:t>
      </w:r>
      <w:r w:rsidR="00E5007A" w:rsidRPr="00C4478D">
        <w:rPr>
          <w:rFonts w:ascii="Calibri" w:hAnsi="Calibri" w:cs="Calibri"/>
          <w:bCs/>
          <w:sz w:val="20"/>
          <w:szCs w:val="20"/>
        </w:rPr>
        <w:t>anková záruka/</w:t>
      </w:r>
      <w:r w:rsidR="008075C1">
        <w:rPr>
          <w:rFonts w:ascii="Calibri" w:hAnsi="Calibri" w:cs="Calibri"/>
          <w:bCs/>
          <w:sz w:val="20"/>
          <w:szCs w:val="20"/>
        </w:rPr>
        <w:t>p</w:t>
      </w:r>
      <w:r w:rsidR="00E5007A" w:rsidRPr="00C4478D">
        <w:rPr>
          <w:rFonts w:ascii="Calibri" w:hAnsi="Calibri" w:cs="Calibri"/>
          <w:bCs/>
          <w:sz w:val="20"/>
          <w:szCs w:val="20"/>
        </w:rPr>
        <w:t>oistenie záruky</w:t>
      </w:r>
      <w:r w:rsidR="00914F7F">
        <w:rPr>
          <w:rFonts w:ascii="Calibri" w:hAnsi="Calibri" w:cs="Calibri"/>
          <w:bCs/>
          <w:sz w:val="20"/>
          <w:szCs w:val="20"/>
        </w:rPr>
        <w:t>/zmluvná (realizačná)zábezpeka</w:t>
      </w:r>
      <w:r w:rsidR="00E5007A" w:rsidRPr="00C4478D">
        <w:rPr>
          <w:rFonts w:ascii="Calibri" w:hAnsi="Calibri" w:cs="Calibri"/>
          <w:bCs/>
          <w:sz w:val="20"/>
          <w:szCs w:val="20"/>
        </w:rPr>
        <w:t xml:space="preserve">“). </w:t>
      </w:r>
    </w:p>
    <w:p w14:paraId="4083FC86" w14:textId="77777777" w:rsidR="003222A0" w:rsidRDefault="003222A0" w:rsidP="003222A0">
      <w:pPr>
        <w:pStyle w:val="Odsekzoznamu"/>
        <w:shd w:val="clear" w:color="auto" w:fill="FFFFFF"/>
        <w:spacing w:line="264" w:lineRule="auto"/>
        <w:ind w:left="720"/>
        <w:jc w:val="both"/>
        <w:rPr>
          <w:rFonts w:ascii="Calibri" w:hAnsi="Calibri" w:cs="Calibri"/>
          <w:b/>
          <w:sz w:val="20"/>
          <w:szCs w:val="20"/>
          <w:u w:val="single"/>
        </w:rPr>
      </w:pPr>
    </w:p>
    <w:p w14:paraId="591E9F72" w14:textId="15EDCE7B" w:rsidR="00DC3C16" w:rsidRPr="00DC3C16" w:rsidRDefault="00E5007A" w:rsidP="003222A0">
      <w:pPr>
        <w:pStyle w:val="Odsekzoznamu"/>
        <w:shd w:val="clear" w:color="auto" w:fill="FFFFFF"/>
        <w:spacing w:line="264" w:lineRule="auto"/>
        <w:ind w:left="720"/>
        <w:jc w:val="both"/>
        <w:rPr>
          <w:rFonts w:ascii="Calibri" w:hAnsi="Calibri" w:cs="Calibri"/>
          <w:b/>
          <w:sz w:val="20"/>
          <w:szCs w:val="20"/>
        </w:rPr>
      </w:pPr>
      <w:r w:rsidRPr="00C4478D">
        <w:rPr>
          <w:rFonts w:ascii="Calibri" w:hAnsi="Calibri" w:cs="Calibri"/>
          <w:bCs/>
          <w:sz w:val="20"/>
          <w:szCs w:val="20"/>
          <w:u w:val="single"/>
        </w:rPr>
        <w:t>Banková záruka/</w:t>
      </w:r>
      <w:r w:rsidR="008075C1">
        <w:rPr>
          <w:rFonts w:ascii="Calibri" w:hAnsi="Calibri" w:cs="Calibri"/>
          <w:bCs/>
          <w:sz w:val="20"/>
          <w:szCs w:val="20"/>
          <w:u w:val="single"/>
        </w:rPr>
        <w:t>p</w:t>
      </w:r>
      <w:r w:rsidRPr="00C4478D">
        <w:rPr>
          <w:rFonts w:ascii="Calibri" w:hAnsi="Calibri" w:cs="Calibri"/>
          <w:bCs/>
          <w:sz w:val="20"/>
          <w:szCs w:val="20"/>
          <w:u w:val="single"/>
        </w:rPr>
        <w:t>oistenie záruky</w:t>
      </w:r>
      <w:r w:rsidR="008075C1">
        <w:rPr>
          <w:rFonts w:ascii="Calibri" w:hAnsi="Calibri" w:cs="Calibri"/>
          <w:bCs/>
          <w:sz w:val="20"/>
          <w:szCs w:val="20"/>
          <w:u w:val="single"/>
        </w:rPr>
        <w:t xml:space="preserve"> </w:t>
      </w:r>
      <w:r w:rsidRPr="00C4478D">
        <w:rPr>
          <w:rFonts w:ascii="Calibri" w:hAnsi="Calibri" w:cs="Calibri"/>
          <w:bCs/>
          <w:sz w:val="20"/>
          <w:szCs w:val="20"/>
          <w:u w:val="single"/>
        </w:rPr>
        <w:t>bude zhotoviteľom vystavená</w:t>
      </w:r>
      <w:r w:rsidR="008075C1">
        <w:rPr>
          <w:rFonts w:ascii="Calibri" w:hAnsi="Calibri" w:cs="Calibri"/>
          <w:bCs/>
          <w:sz w:val="20"/>
          <w:szCs w:val="20"/>
          <w:u w:val="single"/>
        </w:rPr>
        <w:t>/é</w:t>
      </w:r>
      <w:r w:rsidRPr="00C4478D">
        <w:rPr>
          <w:rFonts w:ascii="Calibri" w:hAnsi="Calibri" w:cs="Calibri"/>
          <w:bCs/>
          <w:sz w:val="20"/>
          <w:szCs w:val="20"/>
          <w:u w:val="single"/>
        </w:rPr>
        <w:t xml:space="preserve"> v prospech objednávateľa „bez výhrad“,</w:t>
      </w:r>
      <w:r w:rsidR="003469B3">
        <w:rPr>
          <w:rFonts w:ascii="Calibri" w:hAnsi="Calibri" w:cs="Calibri"/>
          <w:bCs/>
          <w:sz w:val="20"/>
          <w:szCs w:val="20"/>
          <w:u w:val="single"/>
        </w:rPr>
        <w:t xml:space="preserve"> a</w:t>
      </w:r>
      <w:r w:rsidRPr="00C4478D">
        <w:rPr>
          <w:rFonts w:ascii="Calibri" w:hAnsi="Calibri" w:cs="Calibri"/>
          <w:bCs/>
          <w:sz w:val="20"/>
          <w:szCs w:val="20"/>
        </w:rPr>
        <w:t xml:space="preserve"> bude vystavená</w:t>
      </w:r>
      <w:r w:rsidR="008075C1">
        <w:rPr>
          <w:rFonts w:ascii="Calibri" w:hAnsi="Calibri" w:cs="Calibri"/>
          <w:bCs/>
          <w:sz w:val="20"/>
          <w:szCs w:val="20"/>
        </w:rPr>
        <w:t>/é</w:t>
      </w:r>
      <w:r w:rsidRPr="00C4478D">
        <w:rPr>
          <w:rFonts w:ascii="Calibri" w:hAnsi="Calibri" w:cs="Calibri"/>
          <w:bCs/>
          <w:sz w:val="20"/>
          <w:szCs w:val="20"/>
        </w:rPr>
        <w:t xml:space="preserve"> bankou podľa zákona č. 483/2001 Z. z. o bankách v platnom znení alebo poisťovňou podľa zákona č. 39/2015 Z. z. o poisťovníctve v platom znení</w:t>
      </w:r>
      <w:r w:rsidR="00DE344F" w:rsidRPr="00C4478D">
        <w:rPr>
          <w:rFonts w:ascii="Calibri" w:hAnsi="Calibri" w:cs="Calibri"/>
          <w:bCs/>
          <w:sz w:val="20"/>
          <w:szCs w:val="20"/>
        </w:rPr>
        <w:t xml:space="preserve"> alebo </w:t>
      </w:r>
      <w:r w:rsidR="00156C47" w:rsidRPr="00C4478D">
        <w:rPr>
          <w:rFonts w:ascii="Calibri" w:hAnsi="Calibri" w:cs="Calibri"/>
          <w:bCs/>
          <w:sz w:val="20"/>
          <w:szCs w:val="20"/>
        </w:rPr>
        <w:t>podľa príslušných právnych predpisov platných v mieste sídla/adresy zhotoviteľa</w:t>
      </w:r>
      <w:r w:rsidR="00DE344F" w:rsidRPr="00C4478D">
        <w:rPr>
          <w:rFonts w:ascii="Calibri" w:hAnsi="Calibri" w:cs="Calibri"/>
          <w:bCs/>
          <w:sz w:val="20"/>
          <w:szCs w:val="20"/>
        </w:rPr>
        <w:t>“</w:t>
      </w:r>
      <w:r w:rsidR="003469B3">
        <w:rPr>
          <w:rFonts w:ascii="Calibri" w:hAnsi="Calibri" w:cs="Calibri"/>
          <w:bCs/>
          <w:sz w:val="20"/>
          <w:szCs w:val="20"/>
        </w:rPr>
        <w:t xml:space="preserve">. </w:t>
      </w:r>
      <w:r w:rsidR="003469B3" w:rsidRPr="008075C1">
        <w:rPr>
          <w:rFonts w:ascii="Calibri" w:hAnsi="Calibri" w:cs="Calibri"/>
          <w:bCs/>
          <w:sz w:val="20"/>
          <w:szCs w:val="20"/>
        </w:rPr>
        <w:t xml:space="preserve">Zároveň </w:t>
      </w:r>
      <w:r w:rsidR="008075C1" w:rsidRPr="008075C1">
        <w:rPr>
          <w:rFonts w:ascii="Calibri" w:hAnsi="Calibri" w:cs="Calibri"/>
          <w:bCs/>
          <w:sz w:val="20"/>
          <w:szCs w:val="20"/>
        </w:rPr>
        <w:t>banková záruka/poistenie záruky</w:t>
      </w:r>
      <w:r w:rsidR="008075C1">
        <w:rPr>
          <w:rFonts w:ascii="Calibri" w:hAnsi="Calibri" w:cs="Calibri"/>
          <w:bCs/>
          <w:sz w:val="20"/>
          <w:szCs w:val="20"/>
          <w:u w:val="single"/>
        </w:rPr>
        <w:t xml:space="preserve"> </w:t>
      </w:r>
      <w:r w:rsidRPr="00C4478D">
        <w:rPr>
          <w:rFonts w:ascii="Calibri" w:hAnsi="Calibri" w:cs="Calibri"/>
          <w:bCs/>
          <w:sz w:val="20"/>
          <w:szCs w:val="20"/>
        </w:rPr>
        <w:t xml:space="preserve">bude obsahovať záväzok, že v lehote 15 dní po doručení písomnej žiadosti objednávateľa na zaplatenie, </w:t>
      </w:r>
      <w:r w:rsidRPr="00C4478D">
        <w:rPr>
          <w:rFonts w:ascii="Calibri" w:hAnsi="Calibri" w:cs="Calibri"/>
          <w:b/>
          <w:sz w:val="20"/>
          <w:szCs w:val="20"/>
        </w:rPr>
        <w:t xml:space="preserve">zaplatí banka/poisťovňa akúkoľvek sumu až do výšky </w:t>
      </w:r>
      <w:r w:rsidR="001568F1" w:rsidRPr="00C4478D">
        <w:rPr>
          <w:rFonts w:ascii="Calibri" w:hAnsi="Calibri" w:cs="Calibri"/>
          <w:b/>
          <w:sz w:val="20"/>
          <w:szCs w:val="20"/>
        </w:rPr>
        <w:t>25</w:t>
      </w:r>
      <w:r w:rsidRPr="00C4478D">
        <w:rPr>
          <w:rFonts w:ascii="Calibri" w:hAnsi="Calibri" w:cs="Calibri"/>
          <w:b/>
          <w:sz w:val="20"/>
          <w:szCs w:val="20"/>
        </w:rPr>
        <w:t xml:space="preserve">% z ceny </w:t>
      </w:r>
      <w:r w:rsidR="001120EA">
        <w:rPr>
          <w:rFonts w:ascii="Calibri" w:hAnsi="Calibri" w:cs="Calibri"/>
          <w:b/>
          <w:sz w:val="20"/>
          <w:szCs w:val="20"/>
        </w:rPr>
        <w:t>di</w:t>
      </w:r>
      <w:r w:rsidRPr="00C4478D">
        <w:rPr>
          <w:rFonts w:ascii="Calibri" w:hAnsi="Calibri" w:cs="Calibri"/>
          <w:b/>
          <w:sz w:val="20"/>
          <w:szCs w:val="20"/>
        </w:rPr>
        <w:t>ela bez DPH</w:t>
      </w:r>
      <w:r w:rsidRPr="00C4478D">
        <w:rPr>
          <w:rFonts w:ascii="Calibri" w:hAnsi="Calibri" w:cs="Calibri"/>
          <w:bCs/>
          <w:sz w:val="20"/>
          <w:szCs w:val="20"/>
        </w:rPr>
        <w:t xml:space="preserve">, ak nárok na jej vyplatenie vznikol v súvislosti s realizáciou </w:t>
      </w:r>
      <w:r w:rsidR="00914F7F">
        <w:rPr>
          <w:rFonts w:ascii="Calibri" w:hAnsi="Calibri" w:cs="Calibri"/>
          <w:bCs/>
          <w:sz w:val="20"/>
          <w:szCs w:val="20"/>
        </w:rPr>
        <w:t>d</w:t>
      </w:r>
      <w:r w:rsidRPr="00C4478D">
        <w:rPr>
          <w:rFonts w:ascii="Calibri" w:hAnsi="Calibri" w:cs="Calibri"/>
          <w:bCs/>
          <w:sz w:val="20"/>
          <w:szCs w:val="20"/>
        </w:rPr>
        <w:t xml:space="preserve">iela v období od okamihu prevzatia </w:t>
      </w:r>
      <w:r w:rsidR="00914F7F">
        <w:rPr>
          <w:rFonts w:ascii="Calibri" w:hAnsi="Calibri" w:cs="Calibri"/>
          <w:bCs/>
          <w:sz w:val="20"/>
          <w:szCs w:val="20"/>
        </w:rPr>
        <w:t>s</w:t>
      </w:r>
      <w:r w:rsidRPr="00C4478D">
        <w:rPr>
          <w:rFonts w:ascii="Calibri" w:hAnsi="Calibri" w:cs="Calibri"/>
          <w:bCs/>
          <w:sz w:val="20"/>
          <w:szCs w:val="20"/>
        </w:rPr>
        <w:t xml:space="preserve">taveniska zhotoviteľom až do odovzdania </w:t>
      </w:r>
      <w:r w:rsidR="00914F7F">
        <w:rPr>
          <w:rFonts w:ascii="Calibri" w:hAnsi="Calibri" w:cs="Calibri"/>
          <w:bCs/>
          <w:sz w:val="20"/>
          <w:szCs w:val="20"/>
        </w:rPr>
        <w:t>s</w:t>
      </w:r>
      <w:r w:rsidRPr="00C4478D">
        <w:rPr>
          <w:rFonts w:ascii="Calibri" w:hAnsi="Calibri" w:cs="Calibri"/>
          <w:bCs/>
          <w:sz w:val="20"/>
          <w:szCs w:val="20"/>
        </w:rPr>
        <w:t xml:space="preserve">taveniska objednávateľovi. </w:t>
      </w:r>
      <w:r w:rsidRPr="00D161CC">
        <w:rPr>
          <w:rFonts w:ascii="Calibri" w:hAnsi="Calibri" w:cs="Calibri"/>
          <w:bCs/>
          <w:sz w:val="20"/>
          <w:szCs w:val="20"/>
        </w:rPr>
        <w:t xml:space="preserve">Objednávateľ je oprávnený použiť </w:t>
      </w:r>
      <w:r w:rsidR="005B38A6" w:rsidRPr="00D161CC">
        <w:rPr>
          <w:rFonts w:ascii="Calibri" w:hAnsi="Calibri" w:cs="Calibri"/>
          <w:bCs/>
          <w:sz w:val="20"/>
          <w:szCs w:val="20"/>
        </w:rPr>
        <w:t>b</w:t>
      </w:r>
      <w:r w:rsidRPr="00D161CC">
        <w:rPr>
          <w:rFonts w:ascii="Calibri" w:hAnsi="Calibri" w:cs="Calibri"/>
          <w:bCs/>
          <w:sz w:val="20"/>
          <w:szCs w:val="20"/>
        </w:rPr>
        <w:t>ankovú záruku/</w:t>
      </w:r>
      <w:r w:rsidR="005B38A6" w:rsidRPr="00D161CC">
        <w:rPr>
          <w:rFonts w:ascii="Calibri" w:hAnsi="Calibri" w:cs="Calibri"/>
          <w:bCs/>
          <w:sz w:val="20"/>
          <w:szCs w:val="20"/>
        </w:rPr>
        <w:t>p</w:t>
      </w:r>
      <w:r w:rsidRPr="00D161CC">
        <w:rPr>
          <w:rFonts w:ascii="Calibri" w:hAnsi="Calibri" w:cs="Calibri"/>
          <w:bCs/>
          <w:sz w:val="20"/>
          <w:szCs w:val="20"/>
        </w:rPr>
        <w:t>oistenie záruky alebo jej časť v prípade, ak zhotoviteľ poruší/nesplní niektorú svoju zmluvnú povinnosť</w:t>
      </w:r>
      <w:r w:rsidR="00C94B70" w:rsidRPr="00D161CC">
        <w:rPr>
          <w:rFonts w:ascii="Calibri" w:hAnsi="Calibri" w:cs="Calibri"/>
          <w:bCs/>
          <w:sz w:val="20"/>
          <w:szCs w:val="20"/>
        </w:rPr>
        <w:t xml:space="preserve"> vyplývajúcu zo </w:t>
      </w:r>
      <w:r w:rsidR="00914F7F">
        <w:rPr>
          <w:rFonts w:ascii="Calibri" w:hAnsi="Calibri" w:cs="Calibri"/>
          <w:bCs/>
          <w:sz w:val="20"/>
          <w:szCs w:val="20"/>
        </w:rPr>
        <w:t>z</w:t>
      </w:r>
      <w:r w:rsidR="00C94B70" w:rsidRPr="00D161CC">
        <w:rPr>
          <w:rFonts w:ascii="Calibri" w:hAnsi="Calibri" w:cs="Calibri"/>
          <w:bCs/>
          <w:sz w:val="20"/>
          <w:szCs w:val="20"/>
        </w:rPr>
        <w:t>mluvy</w:t>
      </w:r>
      <w:r w:rsidRPr="00D161CC">
        <w:rPr>
          <w:rFonts w:ascii="Calibri" w:hAnsi="Calibri" w:cs="Calibri"/>
          <w:bCs/>
          <w:sz w:val="20"/>
          <w:szCs w:val="20"/>
        </w:rPr>
        <w:t xml:space="preserve">, nesplní povinnosť uhradiť peňažné </w:t>
      </w:r>
      <w:r w:rsidR="005B38A6" w:rsidRPr="00D161CC">
        <w:rPr>
          <w:rFonts w:ascii="Calibri" w:hAnsi="Calibri" w:cs="Calibri"/>
          <w:bCs/>
          <w:sz w:val="20"/>
          <w:szCs w:val="20"/>
        </w:rPr>
        <w:t>záväzky vrátane peňažných záväzkov voči svojim subdodávateľom</w:t>
      </w:r>
      <w:r w:rsidR="00CB66AB" w:rsidRPr="00D161CC">
        <w:rPr>
          <w:rFonts w:ascii="Calibri" w:hAnsi="Calibri" w:cs="Calibri"/>
          <w:bCs/>
          <w:sz w:val="20"/>
          <w:szCs w:val="20"/>
        </w:rPr>
        <w:t>,</w:t>
      </w:r>
      <w:r w:rsidR="005B38A6" w:rsidRPr="00D161CC">
        <w:rPr>
          <w:rFonts w:ascii="Calibri" w:hAnsi="Calibri" w:cs="Calibri"/>
          <w:bCs/>
          <w:sz w:val="20"/>
          <w:szCs w:val="20"/>
        </w:rPr>
        <w:t xml:space="preserve"> zmluvných pokút a sankcií</w:t>
      </w:r>
      <w:r w:rsidR="00CB66AB" w:rsidRPr="00D161CC">
        <w:rPr>
          <w:rFonts w:ascii="Calibri" w:hAnsi="Calibri" w:cs="Calibri"/>
          <w:bCs/>
          <w:sz w:val="20"/>
          <w:szCs w:val="20"/>
        </w:rPr>
        <w:t xml:space="preserve"> za </w:t>
      </w:r>
      <w:r w:rsidRPr="00D161CC">
        <w:rPr>
          <w:rFonts w:ascii="Calibri" w:hAnsi="Calibri" w:cs="Calibri"/>
          <w:bCs/>
          <w:sz w:val="20"/>
          <w:szCs w:val="20"/>
        </w:rPr>
        <w:t xml:space="preserve">nedodržanie/nesplnenie/porušenie zmluvných povinností, najmä/ale nie výlučne vo veciach vyhradenej kvality </w:t>
      </w:r>
      <w:r w:rsidR="00914F7F">
        <w:rPr>
          <w:rFonts w:ascii="Calibri" w:hAnsi="Calibri" w:cs="Calibri"/>
          <w:bCs/>
          <w:sz w:val="20"/>
          <w:szCs w:val="20"/>
        </w:rPr>
        <w:t>d</w:t>
      </w:r>
      <w:r w:rsidRPr="00D161CC">
        <w:rPr>
          <w:rFonts w:ascii="Calibri" w:hAnsi="Calibri" w:cs="Calibri"/>
          <w:bCs/>
          <w:sz w:val="20"/>
          <w:szCs w:val="20"/>
        </w:rPr>
        <w:t xml:space="preserve">iela, termínu riadneho dokončenia </w:t>
      </w:r>
      <w:r w:rsidR="00914F7F">
        <w:rPr>
          <w:rFonts w:ascii="Calibri" w:hAnsi="Calibri" w:cs="Calibri"/>
          <w:bCs/>
          <w:sz w:val="20"/>
          <w:szCs w:val="20"/>
        </w:rPr>
        <w:t>d</w:t>
      </w:r>
      <w:r w:rsidRPr="00D161CC">
        <w:rPr>
          <w:rFonts w:ascii="Calibri" w:hAnsi="Calibri" w:cs="Calibri"/>
          <w:bCs/>
          <w:sz w:val="20"/>
          <w:szCs w:val="20"/>
        </w:rPr>
        <w:t xml:space="preserve">iela a/alebo nedodržanie termínu na odstránenie zistených nedorobkov a vád </w:t>
      </w:r>
      <w:r w:rsidR="00914F7F">
        <w:rPr>
          <w:rFonts w:ascii="Calibri" w:hAnsi="Calibri" w:cs="Calibri"/>
          <w:bCs/>
          <w:sz w:val="20"/>
          <w:szCs w:val="20"/>
        </w:rPr>
        <w:t>d</w:t>
      </w:r>
      <w:r w:rsidRPr="00D161CC">
        <w:rPr>
          <w:rFonts w:ascii="Calibri" w:hAnsi="Calibri" w:cs="Calibri"/>
          <w:bCs/>
          <w:sz w:val="20"/>
          <w:szCs w:val="20"/>
        </w:rPr>
        <w:t xml:space="preserve">iela v čase jeho plnenia zo strany zhotoviteľa, po zdokladovaní ich preukázateľnosti a vopred písomnom upozornení zhotoviteľa, ktorý si svoj záväzok nesplní v primeranej lehote na nápravu. V prípade využitia </w:t>
      </w:r>
      <w:r w:rsidR="005B38A6" w:rsidRPr="00D161CC">
        <w:rPr>
          <w:rFonts w:ascii="Calibri" w:hAnsi="Calibri" w:cs="Calibri"/>
          <w:bCs/>
          <w:sz w:val="20"/>
          <w:szCs w:val="20"/>
        </w:rPr>
        <w:t>b</w:t>
      </w:r>
      <w:r w:rsidRPr="00D161CC">
        <w:rPr>
          <w:rFonts w:ascii="Calibri" w:hAnsi="Calibri" w:cs="Calibri"/>
          <w:bCs/>
          <w:sz w:val="20"/>
          <w:szCs w:val="20"/>
        </w:rPr>
        <w:t>ankovej záruky/</w:t>
      </w:r>
      <w:r w:rsidR="005B38A6" w:rsidRPr="00D161CC">
        <w:rPr>
          <w:rFonts w:ascii="Calibri" w:hAnsi="Calibri" w:cs="Calibri"/>
          <w:bCs/>
          <w:sz w:val="20"/>
          <w:szCs w:val="20"/>
        </w:rPr>
        <w:t>p</w:t>
      </w:r>
      <w:r w:rsidRPr="00D161CC">
        <w:rPr>
          <w:rFonts w:ascii="Calibri" w:hAnsi="Calibri" w:cs="Calibri"/>
          <w:bCs/>
          <w:sz w:val="20"/>
          <w:szCs w:val="20"/>
        </w:rPr>
        <w:t xml:space="preserve">oistenia záruky alebo jej časti objednávateľom, </w:t>
      </w:r>
      <w:r w:rsidRPr="00D161CC">
        <w:rPr>
          <w:rFonts w:ascii="Calibri" w:hAnsi="Calibri" w:cs="Calibri"/>
          <w:b/>
          <w:sz w:val="20"/>
          <w:szCs w:val="20"/>
        </w:rPr>
        <w:t xml:space="preserve">bude zhotoviteľ bez zbytočného dokladu povinný doplniť </w:t>
      </w:r>
      <w:r w:rsidR="005B38A6" w:rsidRPr="00D161CC">
        <w:rPr>
          <w:rFonts w:ascii="Calibri" w:hAnsi="Calibri" w:cs="Calibri"/>
          <w:b/>
          <w:sz w:val="20"/>
          <w:szCs w:val="20"/>
        </w:rPr>
        <w:t>b</w:t>
      </w:r>
      <w:r w:rsidRPr="00D161CC">
        <w:rPr>
          <w:rFonts w:ascii="Calibri" w:hAnsi="Calibri" w:cs="Calibri"/>
          <w:b/>
          <w:sz w:val="20"/>
          <w:szCs w:val="20"/>
        </w:rPr>
        <w:t xml:space="preserve">ankovú záruku/obnoviť </w:t>
      </w:r>
      <w:r w:rsidR="005B38A6" w:rsidRPr="00D161CC">
        <w:rPr>
          <w:rFonts w:ascii="Calibri" w:hAnsi="Calibri" w:cs="Calibri"/>
          <w:b/>
          <w:sz w:val="20"/>
          <w:szCs w:val="20"/>
        </w:rPr>
        <w:t>p</w:t>
      </w:r>
      <w:r w:rsidRPr="00D161CC">
        <w:rPr>
          <w:rFonts w:ascii="Calibri" w:hAnsi="Calibri" w:cs="Calibri"/>
          <w:b/>
          <w:sz w:val="20"/>
          <w:szCs w:val="20"/>
        </w:rPr>
        <w:t>oistenie záruky do plnej výšky, t.</w:t>
      </w:r>
      <w:r w:rsidR="00DC3C16">
        <w:rPr>
          <w:rFonts w:ascii="Calibri" w:hAnsi="Calibri" w:cs="Calibri"/>
          <w:b/>
          <w:sz w:val="20"/>
          <w:szCs w:val="20"/>
        </w:rPr>
        <w:t xml:space="preserve"> </w:t>
      </w:r>
      <w:r w:rsidRPr="00D161CC">
        <w:rPr>
          <w:rFonts w:ascii="Calibri" w:hAnsi="Calibri" w:cs="Calibri"/>
          <w:b/>
          <w:sz w:val="20"/>
          <w:szCs w:val="20"/>
        </w:rPr>
        <w:t xml:space="preserve">j. </w:t>
      </w:r>
      <w:r w:rsidR="001568F1" w:rsidRPr="00D161CC">
        <w:rPr>
          <w:rFonts w:ascii="Calibri" w:hAnsi="Calibri" w:cs="Calibri"/>
          <w:b/>
          <w:sz w:val="20"/>
          <w:szCs w:val="20"/>
        </w:rPr>
        <w:t>25</w:t>
      </w:r>
      <w:r w:rsidRPr="00D161CC">
        <w:rPr>
          <w:rFonts w:ascii="Calibri" w:hAnsi="Calibri" w:cs="Calibri"/>
          <w:b/>
          <w:sz w:val="20"/>
          <w:szCs w:val="20"/>
        </w:rPr>
        <w:t xml:space="preserve"> % z ceny </w:t>
      </w:r>
      <w:r w:rsidR="00ED73AE">
        <w:rPr>
          <w:rFonts w:ascii="Calibri" w:hAnsi="Calibri" w:cs="Calibri"/>
          <w:b/>
          <w:sz w:val="20"/>
          <w:szCs w:val="20"/>
        </w:rPr>
        <w:t>d</w:t>
      </w:r>
      <w:r w:rsidRPr="00D161CC">
        <w:rPr>
          <w:rFonts w:ascii="Calibri" w:hAnsi="Calibri" w:cs="Calibri"/>
          <w:b/>
          <w:sz w:val="20"/>
          <w:szCs w:val="20"/>
        </w:rPr>
        <w:t>iela bez DPH</w:t>
      </w:r>
      <w:r w:rsidRPr="00D161CC">
        <w:rPr>
          <w:rFonts w:ascii="Calibri" w:hAnsi="Calibri" w:cs="Calibri"/>
          <w:bCs/>
          <w:sz w:val="20"/>
          <w:szCs w:val="20"/>
        </w:rPr>
        <w:t xml:space="preserve">, a to najneskôr do 15 dní od doručenia </w:t>
      </w:r>
      <w:r w:rsidR="00EE2097">
        <w:rPr>
          <w:rFonts w:ascii="Calibri" w:hAnsi="Calibri" w:cs="Calibri"/>
          <w:bCs/>
          <w:sz w:val="20"/>
          <w:szCs w:val="20"/>
        </w:rPr>
        <w:t>v</w:t>
      </w:r>
      <w:r w:rsidRPr="00D161CC">
        <w:rPr>
          <w:rFonts w:ascii="Calibri" w:hAnsi="Calibri" w:cs="Calibri"/>
          <w:bCs/>
          <w:sz w:val="20"/>
          <w:szCs w:val="20"/>
        </w:rPr>
        <w:t xml:space="preserve">ýzvy objednávateľa na jej doplnenie/obnovenie. </w:t>
      </w:r>
    </w:p>
    <w:p w14:paraId="3A262814" w14:textId="77777777" w:rsidR="00532F0E" w:rsidRDefault="00532F0E" w:rsidP="007C4AFE">
      <w:pPr>
        <w:rPr>
          <w:b/>
        </w:rPr>
      </w:pPr>
    </w:p>
    <w:p w14:paraId="615C9B1D" w14:textId="326C634A" w:rsidR="00D161CC" w:rsidRPr="003222A0" w:rsidRDefault="00D161CC" w:rsidP="00D161CC">
      <w:pPr>
        <w:pStyle w:val="Default"/>
        <w:ind w:left="709"/>
        <w:jc w:val="both"/>
        <w:rPr>
          <w:rFonts w:ascii="Calibri" w:hAnsi="Calibri" w:cs="Calibri"/>
          <w:bCs/>
          <w:color w:val="auto"/>
          <w:sz w:val="20"/>
          <w:lang w:val="sk-SK" w:eastAsia="cs-CZ"/>
        </w:rPr>
      </w:pPr>
      <w:r w:rsidRPr="003222A0">
        <w:rPr>
          <w:rFonts w:ascii="Calibri" w:hAnsi="Calibri" w:cs="Calibri"/>
          <w:b/>
          <w:color w:val="auto"/>
          <w:sz w:val="20"/>
          <w:lang w:val="sk-SK" w:eastAsia="cs-CZ"/>
        </w:rPr>
        <w:t xml:space="preserve">Verejný obstarávateľ </w:t>
      </w:r>
      <w:bookmarkStart w:id="17" w:name="_Hlk83639036"/>
      <w:r w:rsidRPr="003222A0">
        <w:rPr>
          <w:rFonts w:ascii="Calibri" w:hAnsi="Calibri" w:cs="Calibri"/>
          <w:b/>
          <w:color w:val="auto"/>
          <w:sz w:val="20"/>
          <w:lang w:val="sk-SK" w:eastAsia="cs-CZ"/>
        </w:rPr>
        <w:t>bude akceptovať</w:t>
      </w:r>
      <w:r w:rsidRPr="00D161CC">
        <w:rPr>
          <w:rFonts w:ascii="Calibri" w:hAnsi="Calibri" w:cs="Calibri"/>
          <w:bCs/>
          <w:color w:val="auto"/>
          <w:sz w:val="20"/>
          <w:lang w:val="sk-SK" w:eastAsia="cs-CZ"/>
        </w:rPr>
        <w:t xml:space="preserve"> aj </w:t>
      </w:r>
      <w:r w:rsidRPr="003222A0">
        <w:rPr>
          <w:rFonts w:ascii="Calibri" w:hAnsi="Calibri" w:cs="Calibri"/>
          <w:b/>
          <w:color w:val="auto"/>
          <w:sz w:val="20"/>
          <w:lang w:val="sk-SK" w:eastAsia="cs-CZ"/>
        </w:rPr>
        <w:t>zloženie finančných prostriedkov na účet verejného obstarávateľa slúžiacich ako zábezpeka</w:t>
      </w:r>
      <w:r w:rsidRPr="00D161CC">
        <w:rPr>
          <w:rFonts w:ascii="Calibri" w:hAnsi="Calibri" w:cs="Calibri"/>
          <w:bCs/>
          <w:color w:val="auto"/>
          <w:sz w:val="20"/>
          <w:lang w:val="sk-SK" w:eastAsia="cs-CZ"/>
        </w:rPr>
        <w:t xml:space="preserve"> na </w:t>
      </w:r>
      <w:r w:rsidR="00BB1D19">
        <w:rPr>
          <w:rFonts w:ascii="Calibri" w:hAnsi="Calibri" w:cs="Calibri"/>
          <w:bCs/>
          <w:color w:val="auto"/>
          <w:sz w:val="20"/>
          <w:lang w:val="sk-SK" w:eastAsia="cs-CZ"/>
        </w:rPr>
        <w:t>realizáciu</w:t>
      </w:r>
      <w:r w:rsidR="00BB1D19" w:rsidRPr="00D161CC">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diela</w:t>
      </w:r>
      <w:bookmarkEnd w:id="17"/>
      <w:r w:rsidRPr="00D161CC">
        <w:rPr>
          <w:rFonts w:ascii="Calibri" w:hAnsi="Calibri" w:cs="Calibri"/>
          <w:bCs/>
          <w:color w:val="auto"/>
          <w:sz w:val="20"/>
          <w:lang w:val="sk-SK" w:eastAsia="cs-CZ"/>
        </w:rPr>
        <w:t xml:space="preserve"> v zmysle </w:t>
      </w:r>
      <w:r w:rsidRPr="003222A0">
        <w:rPr>
          <w:rFonts w:ascii="Calibri" w:hAnsi="Calibri" w:cs="Calibri"/>
          <w:bCs/>
          <w:color w:val="auto"/>
          <w:sz w:val="20"/>
          <w:u w:val="single"/>
          <w:lang w:val="sk-SK" w:eastAsia="cs-CZ"/>
        </w:rPr>
        <w:t>čl.</w:t>
      </w:r>
      <w:r w:rsidR="001120EA">
        <w:rPr>
          <w:rFonts w:ascii="Calibri" w:hAnsi="Calibri" w:cs="Calibri"/>
          <w:bCs/>
          <w:color w:val="auto"/>
          <w:sz w:val="20"/>
          <w:u w:val="single"/>
          <w:lang w:val="sk-SK" w:eastAsia="cs-CZ"/>
        </w:rPr>
        <w:t xml:space="preserve"> X</w:t>
      </w:r>
      <w:r w:rsidRPr="003222A0">
        <w:rPr>
          <w:rFonts w:ascii="Calibri" w:hAnsi="Calibri" w:cs="Calibri"/>
          <w:bCs/>
          <w:color w:val="auto"/>
          <w:sz w:val="20"/>
          <w:u w:val="single"/>
          <w:lang w:val="sk-SK" w:eastAsia="cs-CZ"/>
        </w:rPr>
        <w:t>V</w:t>
      </w:r>
      <w:r w:rsidR="001120EA" w:rsidRPr="001120EA">
        <w:rPr>
          <w:rFonts w:ascii="Calibri" w:hAnsi="Calibri" w:cs="Calibri"/>
          <w:bCs/>
          <w:color w:val="auto"/>
          <w:sz w:val="20"/>
          <w:lang w:val="sk-SK" w:eastAsia="cs-CZ"/>
        </w:rPr>
        <w:t xml:space="preserve"> </w:t>
      </w:r>
      <w:r w:rsidRPr="00D161CC">
        <w:rPr>
          <w:rFonts w:ascii="Calibri" w:hAnsi="Calibri" w:cs="Calibri"/>
          <w:bCs/>
          <w:color w:val="auto"/>
          <w:sz w:val="20"/>
          <w:lang w:val="sk-SK" w:eastAsia="cs-CZ"/>
        </w:rPr>
        <w:t>Banková záruka/Poistenie záruky/</w:t>
      </w:r>
      <w:r w:rsidRPr="001C2AB5">
        <w:rPr>
          <w:rFonts w:ascii="Calibri" w:hAnsi="Calibri" w:cs="Calibri"/>
          <w:bCs/>
          <w:color w:val="auto"/>
          <w:sz w:val="20"/>
          <w:u w:val="single"/>
          <w:lang w:val="sk-SK" w:eastAsia="cs-CZ"/>
        </w:rPr>
        <w:t>Zmluvná (realizačná ) zábezpeka</w:t>
      </w:r>
      <w:r w:rsidR="00E76495">
        <w:rPr>
          <w:rFonts w:ascii="Calibri" w:hAnsi="Calibri" w:cs="Calibri"/>
          <w:bCs/>
          <w:color w:val="auto"/>
          <w:sz w:val="20"/>
          <w:u w:val="single"/>
          <w:lang w:val="sk-SK" w:eastAsia="cs-CZ"/>
        </w:rPr>
        <w:t xml:space="preserve"> </w:t>
      </w:r>
      <w:r w:rsidRPr="003222A0">
        <w:rPr>
          <w:rFonts w:ascii="Calibri" w:hAnsi="Calibri" w:cs="Calibri"/>
          <w:bCs/>
          <w:color w:val="auto"/>
          <w:sz w:val="20"/>
          <w:lang w:val="sk-SK" w:eastAsia="cs-CZ"/>
        </w:rPr>
        <w:t xml:space="preserve">Zmluvy </w:t>
      </w:r>
      <w:r w:rsidR="00E76495" w:rsidRPr="003222A0">
        <w:rPr>
          <w:rFonts w:ascii="Calibri" w:hAnsi="Calibri" w:cs="Calibri"/>
          <w:b/>
          <w:color w:val="auto"/>
          <w:sz w:val="20"/>
          <w:lang w:val="sk-SK" w:eastAsia="cs-CZ"/>
        </w:rPr>
        <w:t>ako alternatíva</w:t>
      </w:r>
      <w:r w:rsidR="00E76495">
        <w:rPr>
          <w:rFonts w:ascii="Calibri" w:hAnsi="Calibri" w:cs="Calibri"/>
          <w:b/>
          <w:color w:val="auto"/>
          <w:sz w:val="20"/>
          <w:lang w:val="sk-SK" w:eastAsia="cs-CZ"/>
        </w:rPr>
        <w:t xml:space="preserve"> k bankovej záruke/poisteniu záruky</w:t>
      </w:r>
      <w:r w:rsidR="003222A0">
        <w:rPr>
          <w:rFonts w:ascii="Calibri" w:hAnsi="Calibri" w:cs="Calibri"/>
          <w:bCs/>
          <w:color w:val="auto"/>
          <w:sz w:val="20"/>
          <w:lang w:val="sk-SK" w:eastAsia="cs-CZ"/>
        </w:rPr>
        <w:t>;</w:t>
      </w:r>
    </w:p>
    <w:p w14:paraId="3025185F" w14:textId="77777777" w:rsidR="00D55CD6" w:rsidRPr="00C4478D" w:rsidRDefault="00D55CD6" w:rsidP="00D55CD6">
      <w:pPr>
        <w:pStyle w:val="Odsekzoznamu"/>
        <w:shd w:val="clear" w:color="auto" w:fill="FFFFFF"/>
        <w:spacing w:line="264" w:lineRule="auto"/>
        <w:ind w:left="720"/>
        <w:jc w:val="both"/>
        <w:rPr>
          <w:rFonts w:ascii="Calibri" w:hAnsi="Calibri" w:cs="Calibri"/>
          <w:b/>
          <w:sz w:val="20"/>
          <w:szCs w:val="20"/>
        </w:rPr>
      </w:pPr>
    </w:p>
    <w:p w14:paraId="7A115449" w14:textId="61F95F3D" w:rsidR="00E5007A" w:rsidRPr="00D55CD6" w:rsidRDefault="00D161CC"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222A0">
        <w:rPr>
          <w:rFonts w:asciiTheme="minorHAnsi" w:hAnsiTheme="minorHAnsi"/>
          <w:sz w:val="20"/>
          <w:szCs w:val="20"/>
        </w:rPr>
        <w:t> </w:t>
      </w:r>
      <w:r w:rsidR="00E5007A" w:rsidRPr="00D55CD6">
        <w:rPr>
          <w:rFonts w:asciiTheme="minorHAnsi" w:hAnsiTheme="minorHAnsi"/>
          <w:sz w:val="20"/>
          <w:szCs w:val="20"/>
        </w:rPr>
        <w:t>ponuke</w:t>
      </w:r>
      <w:r w:rsidR="003222A0">
        <w:rPr>
          <w:rFonts w:asciiTheme="minorHAnsi" w:hAnsiTheme="minorHAnsi"/>
          <w:sz w:val="20"/>
          <w:szCs w:val="20"/>
        </w:rPr>
        <w:t>;</w:t>
      </w:r>
    </w:p>
    <w:p w14:paraId="744B4EBA" w14:textId="77777777" w:rsidR="00D55CD6" w:rsidRPr="003D40B3" w:rsidRDefault="00D55CD6" w:rsidP="003D40B3">
      <w:pPr>
        <w:rPr>
          <w:rFonts w:ascii="Calibri" w:hAnsi="Calibri" w:cs="Calibri"/>
          <w:b/>
          <w:sz w:val="20"/>
          <w:szCs w:val="20"/>
        </w:rPr>
      </w:pPr>
    </w:p>
    <w:p w14:paraId="4607D81B" w14:textId="34D2B4D1" w:rsidR="001D4A30" w:rsidRPr="00817CCB" w:rsidRDefault="00E5007A" w:rsidP="009A4802">
      <w:pPr>
        <w:pStyle w:val="Odsekzoznamu"/>
        <w:numPr>
          <w:ilvl w:val="0"/>
          <w:numId w:val="28"/>
        </w:numPr>
        <w:shd w:val="clear" w:color="auto" w:fill="FFFFFF"/>
        <w:spacing w:line="264" w:lineRule="auto"/>
        <w:jc w:val="both"/>
        <w:rPr>
          <w:rFonts w:ascii="Calibri" w:hAnsi="Calibri" w:cs="Calibri"/>
          <w:b/>
          <w:sz w:val="20"/>
          <w:szCs w:val="20"/>
        </w:rPr>
      </w:pPr>
      <w:r w:rsidRPr="00D55CD6">
        <w:rPr>
          <w:rFonts w:asciiTheme="minorHAnsi" w:hAnsiTheme="minorHAnsi"/>
          <w:sz w:val="20"/>
          <w:szCs w:val="20"/>
        </w:rPr>
        <w:t xml:space="preserve">v prípade, ak sa jedná o inú osobu stavbyvedúceho ako tú, ktorú uchádzač uviedol vo svojej ponuke, doklady preukazujúce splnenie podmienok na výkon funkcie stavbyvedúceho v zmysle požiadaviek na preukázanie splnenia podmienky účasti podľa § 34 ods. 1 písm. g) ZVO, ako je zadefinovaná vo </w:t>
      </w:r>
      <w:r w:rsidR="009D74E0">
        <w:rPr>
          <w:rFonts w:asciiTheme="minorHAnsi" w:hAnsiTheme="minorHAnsi"/>
          <w:sz w:val="20"/>
          <w:szCs w:val="20"/>
        </w:rPr>
        <w:t>V</w:t>
      </w:r>
      <w:r w:rsidRPr="00D55CD6">
        <w:rPr>
          <w:rFonts w:asciiTheme="minorHAnsi" w:hAnsiTheme="minorHAnsi"/>
          <w:sz w:val="20"/>
          <w:szCs w:val="20"/>
        </w:rPr>
        <w:t>ýzve na predkladanie ponúk a v týchto SP. Pokiaľ uchádzač navrhne inú osobu stavbyvedúceho, ako uviedol vo svojej ponuke, táto osoba musí spĺňať minimálne rovnaké požiadavky ako pôvodný stavbyvedúci uvedený v ponuke.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vzťahujú</w:t>
      </w:r>
      <w:r w:rsidR="003222A0">
        <w:rPr>
          <w:rFonts w:asciiTheme="minorHAnsi" w:hAnsiTheme="minorHAnsi"/>
          <w:sz w:val="20"/>
          <w:szCs w:val="20"/>
        </w:rPr>
        <w:t>;</w:t>
      </w:r>
    </w:p>
    <w:p w14:paraId="5C166D72" w14:textId="77777777" w:rsidR="00817CCB" w:rsidRPr="00817CCB" w:rsidRDefault="00817CCB" w:rsidP="00817CCB">
      <w:pPr>
        <w:pStyle w:val="Odsekzoznamu"/>
        <w:rPr>
          <w:rFonts w:ascii="Calibri" w:hAnsi="Calibri" w:cs="Calibri"/>
          <w:b/>
          <w:sz w:val="20"/>
          <w:szCs w:val="20"/>
        </w:rPr>
      </w:pPr>
    </w:p>
    <w:p w14:paraId="377A230C" w14:textId="551F02D2" w:rsidR="00666FB2" w:rsidRPr="00FE0161" w:rsidRDefault="006A29F6" w:rsidP="00FE0161">
      <w:pPr>
        <w:pStyle w:val="Odsekzoznamu"/>
        <w:numPr>
          <w:ilvl w:val="0"/>
          <w:numId w:val="28"/>
        </w:numPr>
        <w:shd w:val="clear" w:color="auto" w:fill="FFFFFF"/>
        <w:spacing w:line="264" w:lineRule="auto"/>
        <w:jc w:val="both"/>
        <w:rPr>
          <w:rFonts w:asciiTheme="minorHAnsi" w:hAnsiTheme="minorHAnsi" w:cstheme="minorHAnsi"/>
          <w:sz w:val="20"/>
          <w:szCs w:val="20"/>
        </w:rPr>
      </w:pPr>
      <w:r w:rsidRPr="006A29F6">
        <w:rPr>
          <w:rFonts w:asciiTheme="minorHAnsi" w:hAnsiTheme="minorHAnsi" w:cstheme="minorHAnsi"/>
          <w:b/>
          <w:bCs/>
          <w:sz w:val="20"/>
          <w:szCs w:val="20"/>
          <w:u w:val="single"/>
        </w:rPr>
        <w:t>Zoznam všetkých subdodávateľov a podiel subdodávok</w:t>
      </w:r>
      <w:r w:rsidR="00817CCB">
        <w:rPr>
          <w:rFonts w:asciiTheme="minorHAnsi" w:hAnsiTheme="minorHAnsi" w:cstheme="minorHAnsi"/>
          <w:sz w:val="20"/>
          <w:szCs w:val="20"/>
        </w:rPr>
        <w:t xml:space="preserve"> </w:t>
      </w:r>
      <w:r w:rsidR="00817CCB" w:rsidRPr="00FE0161">
        <w:rPr>
          <w:rFonts w:asciiTheme="minorHAnsi" w:hAnsiTheme="minorHAnsi" w:cstheme="minorHAnsi"/>
          <w:sz w:val="20"/>
          <w:szCs w:val="20"/>
        </w:rPr>
        <w:t>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712F3D12" w14:textId="77777777" w:rsidR="00666FB2" w:rsidRPr="00FE0161" w:rsidRDefault="00666FB2" w:rsidP="003445AE">
      <w:pPr>
        <w:pStyle w:val="tl1"/>
        <w:rPr>
          <w:rFonts w:asciiTheme="minorHAnsi" w:hAnsiTheme="minorHAnsi" w:cstheme="minorHAnsi"/>
          <w:sz w:val="20"/>
          <w:szCs w:val="20"/>
        </w:rPr>
      </w:pPr>
    </w:p>
    <w:p w14:paraId="3C46D42D" w14:textId="096E0A16" w:rsidR="00666FB2" w:rsidRPr="00FE0161" w:rsidRDefault="00666FB2" w:rsidP="00666FB2">
      <w:pPr>
        <w:pStyle w:val="tl1"/>
        <w:ind w:left="709"/>
        <w:rPr>
          <w:rFonts w:asciiTheme="minorHAnsi" w:hAnsiTheme="minorHAnsi" w:cstheme="minorHAnsi"/>
          <w:b/>
          <w:sz w:val="20"/>
          <w:szCs w:val="20"/>
        </w:rPr>
      </w:pPr>
      <w:r w:rsidRPr="00FE0161">
        <w:rPr>
          <w:rFonts w:asciiTheme="minorHAnsi" w:hAnsiTheme="minorHAnsi" w:cstheme="minorHAnsi"/>
          <w:b/>
          <w:sz w:val="20"/>
          <w:szCs w:val="20"/>
          <w:u w:val="single"/>
        </w:rPr>
        <w:lastRenderedPageBreak/>
        <w:t>V prípade, že uchádzač nevyužije subdodávateľov, predloží : „Čestné prehlásenie, že na predmet zmluvy nebudú využitý subdodávatelia.</w:t>
      </w:r>
      <w:r w:rsidRPr="00FE0161">
        <w:rPr>
          <w:rFonts w:asciiTheme="minorHAnsi" w:hAnsiTheme="minorHAnsi" w:cstheme="minorHAnsi"/>
          <w:b/>
          <w:sz w:val="20"/>
          <w:szCs w:val="20"/>
        </w:rPr>
        <w:t>“</w:t>
      </w:r>
    </w:p>
    <w:p w14:paraId="044686E9" w14:textId="77777777" w:rsidR="00666FB2" w:rsidRPr="00FE0161" w:rsidRDefault="00666FB2" w:rsidP="00666FB2">
      <w:pPr>
        <w:pStyle w:val="tl1"/>
        <w:ind w:left="709"/>
        <w:rPr>
          <w:rFonts w:asciiTheme="minorHAnsi" w:hAnsiTheme="minorHAnsi" w:cstheme="minorHAnsi"/>
          <w:sz w:val="20"/>
          <w:szCs w:val="20"/>
        </w:rPr>
      </w:pPr>
    </w:p>
    <w:p w14:paraId="643E5CB3" w14:textId="5F50C3CA" w:rsidR="003445AE" w:rsidRPr="00FE0161" w:rsidRDefault="00666FB2" w:rsidP="003445AE">
      <w:pPr>
        <w:pStyle w:val="tl1"/>
        <w:ind w:left="709"/>
        <w:rPr>
          <w:rFonts w:asciiTheme="minorHAnsi" w:hAnsiTheme="minorHAnsi" w:cstheme="minorHAnsi"/>
          <w:sz w:val="20"/>
          <w:szCs w:val="20"/>
        </w:rPr>
      </w:pPr>
      <w:r w:rsidRPr="00FE0161">
        <w:rPr>
          <w:rFonts w:asciiTheme="minorHAnsi" w:hAnsiTheme="minorHAnsi" w:cstheme="minorHAnsi"/>
          <w:sz w:val="20"/>
          <w:szCs w:val="20"/>
        </w:rPr>
        <w:t>Predmetné údaje o týchto subdodávateľoch sa stanú súčasťou zmluvy s úspešným uchádzačom ako Príloha č. 4 Zmluvy o dielo – Zoznam všetkých subdodávateľov/Čestné vyhlásenie o nevyužití subdodávateľov. Pravidlá zmeny subdodávateľov a povinnosť oznámiť zmenu subdodávateľov sú v súlade s § 41 ods. 4 zákona upravené v Prílohe č. 1 SP Návrh zmluvy o</w:t>
      </w:r>
      <w:r w:rsidR="003445AE" w:rsidRPr="00FE0161">
        <w:rPr>
          <w:rFonts w:asciiTheme="minorHAnsi" w:hAnsiTheme="minorHAnsi" w:cstheme="minorHAnsi"/>
          <w:sz w:val="20"/>
          <w:szCs w:val="20"/>
        </w:rPr>
        <w:t> </w:t>
      </w:r>
      <w:r w:rsidRPr="00FE0161">
        <w:rPr>
          <w:rFonts w:asciiTheme="minorHAnsi" w:hAnsiTheme="minorHAnsi" w:cstheme="minorHAnsi"/>
          <w:sz w:val="20"/>
          <w:szCs w:val="20"/>
        </w:rPr>
        <w:t>dielo</w:t>
      </w:r>
      <w:r w:rsidR="003445AE" w:rsidRPr="00FE0161">
        <w:rPr>
          <w:rFonts w:asciiTheme="minorHAnsi" w:hAnsiTheme="minorHAnsi" w:cstheme="minorHAnsi"/>
          <w:sz w:val="20"/>
          <w:szCs w:val="20"/>
        </w:rPr>
        <w:t>;</w:t>
      </w:r>
    </w:p>
    <w:p w14:paraId="5CD29519" w14:textId="77777777" w:rsidR="00D55CD6" w:rsidRPr="00666FB2" w:rsidRDefault="00D55CD6" w:rsidP="00666FB2">
      <w:pPr>
        <w:rPr>
          <w:rFonts w:ascii="Calibri" w:hAnsi="Calibri" w:cs="Calibri"/>
          <w:b/>
          <w:sz w:val="20"/>
          <w:szCs w:val="20"/>
        </w:rPr>
      </w:pPr>
    </w:p>
    <w:p w14:paraId="56B1E7D5" w14:textId="749EA455" w:rsidR="0061341E"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Pr>
          <w:rFonts w:ascii="Calibri" w:hAnsi="Calibri" w:cs="Calibri"/>
          <w:sz w:val="20"/>
          <w:szCs w:val="20"/>
        </w:rPr>
        <w:t>-</w:t>
      </w:r>
      <w:r w:rsidR="0061341E" w:rsidRPr="00D55CD6">
        <w:rPr>
          <w:rFonts w:ascii="Calibri" w:hAnsi="Calibri" w:cs="Calibri"/>
          <w:sz w:val="20"/>
          <w:szCs w:val="20"/>
        </w:rPr>
        <w:t xml:space="preserve"> verejný obstarávateľ požaduje od úspešného uchádzača, aby zriadil transparentný účet, ktorý bude slúžiť na úhradu vystavených faktúr a na úhradu splatných záväzkov voči subdodávateľom zhotoviteľa</w:t>
      </w:r>
      <w:r w:rsidR="003222A0">
        <w:t>;</w:t>
      </w:r>
    </w:p>
    <w:p w14:paraId="02113307" w14:textId="77777777" w:rsidR="00D55CD6" w:rsidRPr="00D55CD6" w:rsidRDefault="00D55CD6" w:rsidP="00D55CD6">
      <w:pPr>
        <w:pStyle w:val="Odsekzoznamu"/>
        <w:rPr>
          <w:rFonts w:ascii="Calibri" w:hAnsi="Calibri" w:cs="Calibri"/>
          <w:b/>
          <w:sz w:val="20"/>
          <w:szCs w:val="20"/>
        </w:rPr>
      </w:pPr>
    </w:p>
    <w:p w14:paraId="5BDE778A" w14:textId="4DC1CAEA" w:rsidR="00644B40" w:rsidRPr="00D55CD6" w:rsidRDefault="00DC3C16" w:rsidP="009A4802">
      <w:pPr>
        <w:pStyle w:val="Odsekzoznamu"/>
        <w:numPr>
          <w:ilvl w:val="0"/>
          <w:numId w:val="28"/>
        </w:numPr>
        <w:shd w:val="clear" w:color="auto" w:fill="FFFFFF"/>
        <w:spacing w:line="264" w:lineRule="auto"/>
        <w:jc w:val="both"/>
        <w:rPr>
          <w:rFonts w:ascii="Calibri" w:hAnsi="Calibri" w:cs="Calibri"/>
          <w:b/>
          <w:sz w:val="20"/>
          <w:szCs w:val="20"/>
        </w:rPr>
      </w:pPr>
      <w:r>
        <w:rPr>
          <w:rFonts w:asciiTheme="minorHAnsi" w:hAnsiTheme="minorHAnsi"/>
          <w:b/>
          <w:sz w:val="20"/>
          <w:szCs w:val="20"/>
          <w:u w:val="single"/>
        </w:rPr>
        <w:t>S</w:t>
      </w:r>
      <w:r w:rsidR="00644B40" w:rsidRPr="00D55CD6">
        <w:rPr>
          <w:rFonts w:asciiTheme="minorHAnsi" w:hAnsiTheme="minorHAnsi"/>
          <w:b/>
          <w:sz w:val="20"/>
          <w:szCs w:val="20"/>
          <w:u w:val="single"/>
        </w:rPr>
        <w:t xml:space="preserve">can vyplnenej a podpísanej </w:t>
      </w:r>
      <w:r w:rsidR="001C2AB5">
        <w:rPr>
          <w:rFonts w:asciiTheme="minorHAnsi" w:hAnsiTheme="minorHAnsi"/>
          <w:b/>
          <w:sz w:val="20"/>
          <w:szCs w:val="20"/>
          <w:u w:val="single"/>
        </w:rPr>
        <w:t>z</w:t>
      </w:r>
      <w:r w:rsidR="00644B40" w:rsidRPr="00D55CD6">
        <w:rPr>
          <w:rFonts w:asciiTheme="minorHAnsi" w:hAnsiTheme="minorHAnsi"/>
          <w:b/>
          <w:sz w:val="20"/>
          <w:szCs w:val="20"/>
          <w:u w:val="single"/>
        </w:rPr>
        <w:t>mluvy o dielo spolu so všetkými prílohami</w:t>
      </w:r>
      <w:r w:rsidR="00644B40" w:rsidRPr="00D55CD6">
        <w:rPr>
          <w:rFonts w:asciiTheme="minorHAnsi" w:hAnsiTheme="minorHAnsi"/>
          <w:b/>
          <w:sz w:val="20"/>
          <w:szCs w:val="20"/>
        </w:rPr>
        <w:t>.</w:t>
      </w:r>
    </w:p>
    <w:bookmarkEnd w:id="15"/>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00246E91" w:rsidR="004F6B8B" w:rsidRDefault="00644B40" w:rsidP="009A4802">
      <w:pPr>
        <w:pStyle w:val="Odsekzoznamu"/>
        <w:numPr>
          <w:ilvl w:val="0"/>
          <w:numId w:val="18"/>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023565">
        <w:rPr>
          <w:rFonts w:ascii="Calibri" w:hAnsi="Calibri" w:cs="Calibri"/>
          <w:b/>
          <w:sz w:val="20"/>
          <w:szCs w:val="20"/>
          <w:u w:val="single"/>
        </w:rPr>
        <w:t>Stredná odborná škola hotelových služieb a obchodu, Školská 5, 975 90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 xml:space="preserve">(primerane predĺžená lehota na poskytnutie súčinnosti potrebnej na uzavretie zmluvy v zmysle § 114 ods. 7 a § 56 ods. 12 ZVO) odo dňa doručenia písomnej </w:t>
      </w:r>
      <w:r w:rsidR="009D74E0">
        <w:rPr>
          <w:rFonts w:ascii="Calibri" w:hAnsi="Calibri" w:cs="Calibri"/>
          <w:sz w:val="20"/>
          <w:szCs w:val="20"/>
        </w:rPr>
        <w:t>V</w:t>
      </w:r>
      <w:r w:rsidR="00E5007A" w:rsidRPr="00644B40">
        <w:rPr>
          <w:rFonts w:ascii="Calibri" w:hAnsi="Calibri" w:cs="Calibri"/>
          <w:sz w:val="20"/>
          <w:szCs w:val="20"/>
        </w:rPr>
        <w:t>ýzvy na poskytnutie súčinnosti potrebnej na uzavretie zmluvy</w:t>
      </w:r>
      <w:r w:rsidR="00023565">
        <w:rPr>
          <w:rFonts w:ascii="Calibri" w:hAnsi="Calibri" w:cs="Calibri"/>
          <w:sz w:val="20"/>
          <w:szCs w:val="20"/>
        </w:rPr>
        <w:t>, konkrétne:</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634F3E8A" w:rsidR="00644B40" w:rsidRDefault="00644B40" w:rsidP="009A4802">
      <w:pPr>
        <w:pStyle w:val="tl1"/>
        <w:numPr>
          <w:ilvl w:val="0"/>
          <w:numId w:val="19"/>
        </w:numPr>
        <w:tabs>
          <w:tab w:val="left" w:pos="426"/>
        </w:tabs>
        <w:spacing w:line="264" w:lineRule="auto"/>
        <w:rPr>
          <w:rFonts w:asciiTheme="minorHAnsi" w:hAnsiTheme="minorHAnsi" w:cs="Times New Roman"/>
          <w:sz w:val="20"/>
          <w:szCs w:val="20"/>
          <w:lang w:eastAsia="cs-CZ"/>
        </w:rPr>
      </w:pPr>
      <w:r w:rsidRPr="00023565">
        <w:rPr>
          <w:rFonts w:asciiTheme="minorHAnsi" w:hAnsiTheme="minorHAnsi" w:cs="Times New Roman"/>
          <w:b/>
          <w:bCs/>
          <w:sz w:val="20"/>
          <w:szCs w:val="20"/>
          <w:lang w:eastAsia="cs-CZ"/>
        </w:rPr>
        <w:t>vyplnenú a podpísanú zmluvu o dielo</w:t>
      </w:r>
      <w:r w:rsidRPr="002903FC">
        <w:rPr>
          <w:rFonts w:asciiTheme="minorHAnsi" w:hAnsiTheme="minorHAnsi" w:cs="Times New Roman"/>
          <w:sz w:val="20"/>
          <w:szCs w:val="20"/>
          <w:lang w:eastAsia="cs-CZ"/>
        </w:rPr>
        <w:t xml:space="preserve"> </w:t>
      </w:r>
      <w:r w:rsidR="00023565" w:rsidRPr="00023565">
        <w:rPr>
          <w:rFonts w:asciiTheme="minorHAnsi" w:hAnsiTheme="minorHAnsi" w:cs="Times New Roman"/>
          <w:b/>
          <w:bCs/>
          <w:sz w:val="20"/>
          <w:szCs w:val="20"/>
          <w:lang w:eastAsia="cs-CZ"/>
        </w:rPr>
        <w:t>spolu so všetkými prílohami</w:t>
      </w:r>
      <w:r w:rsidRPr="002903FC">
        <w:rPr>
          <w:rFonts w:asciiTheme="minorHAnsi" w:hAnsiTheme="minorHAnsi" w:cs="Times New Roman"/>
          <w:sz w:val="20"/>
          <w:szCs w:val="20"/>
          <w:lang w:eastAsia="cs-CZ"/>
        </w:rPr>
        <w:t xml:space="preserve">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 xml:space="preserve">rovnopisoch),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7557FCDF" w:rsidR="00F015C1" w:rsidRDefault="00096C23" w:rsidP="009A4802">
      <w:pPr>
        <w:pStyle w:val="tl1"/>
        <w:numPr>
          <w:ilvl w:val="0"/>
          <w:numId w:val="19"/>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19F08704" w14:textId="5D711BFD" w:rsidR="0031203A" w:rsidRDefault="0031203A" w:rsidP="009A4802">
      <w:pPr>
        <w:pStyle w:val="tl1"/>
        <w:numPr>
          <w:ilvl w:val="1"/>
          <w:numId w:val="8"/>
        </w:numPr>
        <w:tabs>
          <w:tab w:val="left" w:pos="567"/>
        </w:tabs>
        <w:ind w:left="0" w:firstLine="0"/>
        <w:rPr>
          <w:rFonts w:asciiTheme="minorHAnsi" w:hAnsiTheme="minorHAnsi" w:cs="Calibri"/>
          <w:b/>
          <w:bCs/>
          <w:sz w:val="20"/>
          <w:szCs w:val="20"/>
        </w:rPr>
      </w:pPr>
      <w:r w:rsidRPr="0031203A">
        <w:rPr>
          <w:rFonts w:asciiTheme="minorHAnsi" w:hAnsiTheme="minorHAnsi" w:cs="Calibri"/>
          <w:b/>
          <w:bCs/>
          <w:sz w:val="20"/>
          <w:szCs w:val="20"/>
        </w:rPr>
        <w:t xml:space="preserve">Zmluva uzavretá týmto postupom verejného obstarávania nadobudne účinnosť po splnení nasledovných kumulatívnych podmienok: </w:t>
      </w:r>
    </w:p>
    <w:p w14:paraId="574BA04F" w14:textId="77777777" w:rsidR="00096C23" w:rsidRPr="0031203A" w:rsidRDefault="00096C23" w:rsidP="00096C23">
      <w:pPr>
        <w:pStyle w:val="tl1"/>
        <w:tabs>
          <w:tab w:val="left" w:pos="567"/>
        </w:tabs>
        <w:rPr>
          <w:rFonts w:asciiTheme="minorHAnsi" w:hAnsiTheme="minorHAnsi" w:cs="Calibri"/>
          <w:b/>
          <w:bCs/>
          <w:sz w:val="20"/>
          <w:szCs w:val="20"/>
        </w:rPr>
      </w:pPr>
    </w:p>
    <w:p w14:paraId="72167883" w14:textId="77777777" w:rsidR="00502602" w:rsidRPr="00502602" w:rsidRDefault="00502602" w:rsidP="00502602">
      <w:pPr>
        <w:pStyle w:val="Odsekzoznamu"/>
        <w:numPr>
          <w:ilvl w:val="0"/>
          <w:numId w:val="40"/>
        </w:numPr>
        <w:jc w:val="both"/>
        <w:rPr>
          <w:rFonts w:asciiTheme="minorHAnsi" w:hAnsiTheme="minorHAnsi" w:cstheme="minorHAnsi"/>
          <w:sz w:val="20"/>
          <w:szCs w:val="20"/>
        </w:rPr>
      </w:pPr>
      <w:r w:rsidRPr="00502602">
        <w:rPr>
          <w:rFonts w:asciiTheme="minorHAnsi" w:hAnsiTheme="minorHAnsi" w:cstheme="minorHAnsi"/>
          <w:bCs/>
          <w:sz w:val="20"/>
          <w:szCs w:val="20"/>
        </w:rPr>
        <w:t>dňom nasledujúcim po dni</w:t>
      </w:r>
      <w:r w:rsidRPr="00502602">
        <w:rPr>
          <w:rFonts w:asciiTheme="minorHAnsi" w:hAnsiTheme="minorHAnsi" w:cstheme="minorHAnsi"/>
          <w:b/>
          <w:bCs/>
          <w:sz w:val="20"/>
          <w:szCs w:val="20"/>
        </w:rPr>
        <w:t xml:space="preserve"> </w:t>
      </w:r>
      <w:r w:rsidRPr="00502602">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631A21D0" w14:textId="36B093BE" w:rsidR="00502602" w:rsidRPr="001C7608" w:rsidRDefault="00502602" w:rsidP="00502602">
      <w:pPr>
        <w:pStyle w:val="Odsekzoznamu"/>
        <w:numPr>
          <w:ilvl w:val="0"/>
          <w:numId w:val="40"/>
        </w:numPr>
        <w:jc w:val="both"/>
        <w:rPr>
          <w:rStyle w:val="CharStyle13"/>
          <w:rFonts w:asciiTheme="minorHAnsi" w:hAnsiTheme="minorHAnsi" w:cstheme="minorHAnsi"/>
          <w:b w:val="0"/>
          <w:bCs w:val="0"/>
          <w:sz w:val="20"/>
          <w:szCs w:val="20"/>
        </w:rPr>
      </w:pPr>
      <w:r w:rsidRPr="00502602">
        <w:rPr>
          <w:rFonts w:asciiTheme="minorHAnsi" w:hAnsiTheme="minorHAnsi" w:cstheme="minorHAnsi"/>
          <w:sz w:val="20"/>
          <w:szCs w:val="20"/>
        </w:rPr>
        <w:t xml:space="preserve">uzavretím platnej a účinnej zmluvy o poskytnutí nenávratného finančného príspevku medzi poskytovateľom NFP a objednávateľom, na projekt: </w:t>
      </w:r>
      <w:r w:rsidRPr="00502602">
        <w:rPr>
          <w:rFonts w:asciiTheme="minorHAnsi" w:hAnsiTheme="minorHAnsi" w:cstheme="minorHAnsi"/>
          <w:b/>
          <w:sz w:val="20"/>
          <w:szCs w:val="20"/>
        </w:rPr>
        <w:t>„</w:t>
      </w:r>
      <w:r w:rsidRPr="00502602">
        <w:rPr>
          <w:rFonts w:asciiTheme="minorHAnsi" w:hAnsiTheme="minorHAnsi" w:cstheme="minorHAnsi"/>
          <w:b/>
          <w:bCs/>
          <w:kern w:val="32"/>
          <w:sz w:val="20"/>
          <w:szCs w:val="20"/>
        </w:rPr>
        <w:t>Zvýšenie počtu žiakov stredných odborných škôl na praktickom vyučovaní</w:t>
      </w:r>
      <w:r w:rsidRPr="00502602">
        <w:rPr>
          <w:rStyle w:val="CharStyle13"/>
          <w:rFonts w:asciiTheme="minorHAnsi" w:hAnsiTheme="minorHAnsi" w:cstheme="minorHAnsi"/>
          <w:sz w:val="20"/>
          <w:szCs w:val="20"/>
        </w:rPr>
        <w:t>“,</w:t>
      </w:r>
    </w:p>
    <w:p w14:paraId="2F209DEA" w14:textId="77777777" w:rsidR="001C7608" w:rsidRPr="00502602" w:rsidRDefault="001C7608" w:rsidP="001C7608">
      <w:pPr>
        <w:pStyle w:val="Odsekzoznamu"/>
        <w:ind w:left="720"/>
        <w:jc w:val="both"/>
        <w:rPr>
          <w:rStyle w:val="CharStyle13"/>
          <w:rFonts w:asciiTheme="minorHAnsi" w:hAnsiTheme="minorHAnsi" w:cstheme="minorHAnsi"/>
          <w:b w:val="0"/>
          <w:bCs w:val="0"/>
          <w:sz w:val="20"/>
          <w:szCs w:val="20"/>
        </w:rPr>
      </w:pPr>
    </w:p>
    <w:p w14:paraId="7C901BE0" w14:textId="7D034C78" w:rsidR="00502602" w:rsidRDefault="00502602" w:rsidP="00502602">
      <w:pPr>
        <w:pStyle w:val="Odsekzoznamu"/>
        <w:numPr>
          <w:ilvl w:val="0"/>
          <w:numId w:val="40"/>
        </w:numPr>
        <w:jc w:val="both"/>
        <w:rPr>
          <w:rFonts w:asciiTheme="minorHAnsi" w:hAnsiTheme="minorHAnsi" w:cstheme="minorHAnsi"/>
          <w:sz w:val="20"/>
          <w:szCs w:val="20"/>
        </w:rPr>
      </w:pPr>
      <w:r w:rsidRPr="00502602">
        <w:rPr>
          <w:rFonts w:asciiTheme="minorHAnsi" w:hAnsiTheme="minorHAnsi" w:cstheme="minorHAnsi"/>
          <w:b/>
          <w:bCs/>
          <w:sz w:val="20"/>
          <w:szCs w:val="20"/>
          <w:u w:val="single"/>
        </w:rPr>
        <w:t xml:space="preserve">doručením stanoviska poskytovateľa NFP s kladným výsledkom overenia procesu verejného obstarávania </w:t>
      </w:r>
      <w:r w:rsidRPr="00502602">
        <w:rPr>
          <w:rFonts w:asciiTheme="minorHAnsi" w:hAnsiTheme="minorHAnsi" w:cstheme="minorHAnsi"/>
          <w:sz w:val="20"/>
          <w:szCs w:val="20"/>
        </w:rPr>
        <w:t xml:space="preserve">alebo iným výsledkom akceptovateľným zo strany objednávateľa, výsledkom ktorého bolo podpísanie tejto </w:t>
      </w:r>
      <w:r w:rsidRPr="00502602">
        <w:rPr>
          <w:rFonts w:asciiTheme="minorHAnsi" w:hAnsiTheme="minorHAnsi" w:cstheme="minorHAnsi"/>
          <w:sz w:val="20"/>
          <w:szCs w:val="20"/>
        </w:rPr>
        <w:lastRenderedPageBreak/>
        <w:t>Zmluvy, zhotoviteľovi, ak sa takéto schválenie v súvislosti s poskytnutím NFP na základe zmluvy o poskytnutí nenávratného finančného príspevku medzi poskytovateľom NFP a objednávateľom, na projekt: „</w:t>
      </w:r>
      <w:r w:rsidRPr="00502602">
        <w:rPr>
          <w:rFonts w:asciiTheme="minorHAnsi" w:hAnsiTheme="minorHAnsi" w:cstheme="minorHAnsi"/>
          <w:b/>
          <w:kern w:val="32"/>
          <w:sz w:val="20"/>
          <w:szCs w:val="20"/>
        </w:rPr>
        <w:t>Zvýšenie počtu žiakov stredných odborných škôl na praktickom vyučovaní“</w:t>
      </w:r>
      <w:r w:rsidRPr="00502602">
        <w:rPr>
          <w:rFonts w:asciiTheme="minorHAnsi" w:hAnsiTheme="minorHAnsi" w:cstheme="minorHAnsi"/>
          <w:sz w:val="20"/>
          <w:szCs w:val="20"/>
        </w:rPr>
        <w:t>, vyžaduje;</w:t>
      </w:r>
    </w:p>
    <w:p w14:paraId="029987EA" w14:textId="77777777" w:rsidR="001C7608" w:rsidRPr="001C7608" w:rsidRDefault="001C7608" w:rsidP="001C7608">
      <w:pPr>
        <w:jc w:val="both"/>
        <w:rPr>
          <w:rFonts w:asciiTheme="minorHAnsi" w:hAnsiTheme="minorHAnsi" w:cstheme="minorHAnsi"/>
          <w:sz w:val="20"/>
          <w:szCs w:val="20"/>
        </w:rPr>
      </w:pPr>
    </w:p>
    <w:p w14:paraId="3F8A4F1F" w14:textId="2C235A3E" w:rsidR="00502602" w:rsidRPr="00502602" w:rsidRDefault="00502602" w:rsidP="00502602">
      <w:pPr>
        <w:pStyle w:val="Odsekzoznamu"/>
        <w:numPr>
          <w:ilvl w:val="0"/>
          <w:numId w:val="40"/>
        </w:numPr>
        <w:jc w:val="both"/>
        <w:rPr>
          <w:rFonts w:asciiTheme="minorHAnsi" w:hAnsiTheme="minorHAnsi" w:cstheme="minorHAnsi"/>
          <w:sz w:val="20"/>
          <w:szCs w:val="20"/>
        </w:rPr>
      </w:pPr>
      <w:r w:rsidRPr="00502602">
        <w:rPr>
          <w:rFonts w:asciiTheme="minorHAnsi" w:hAnsiTheme="minorHAnsi" w:cstheme="minorHAnsi"/>
          <w:sz w:val="20"/>
          <w:szCs w:val="20"/>
        </w:rPr>
        <w:t xml:space="preserve">predložením bankovej záruky podľa čl. XV. Zmluvy zo strany zhotoviteľa objednávateľovi. </w:t>
      </w:r>
    </w:p>
    <w:p w14:paraId="54C5160C" w14:textId="30B09CA0" w:rsidR="006F7939" w:rsidRDefault="006F7939" w:rsidP="006F7939">
      <w:pPr>
        <w:pStyle w:val="Odsekzoznamu"/>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9A4802">
      <w:pPr>
        <w:pStyle w:val="Odsekzoznamu"/>
        <w:numPr>
          <w:ilvl w:val="0"/>
          <w:numId w:val="22"/>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10CD12A5" w14:textId="3E74F989" w:rsidR="00A753C7" w:rsidRPr="00A753C7" w:rsidRDefault="00A753C7" w:rsidP="00A753C7">
      <w:pPr>
        <w:pStyle w:val="Odsekzoznamu"/>
        <w:numPr>
          <w:ilvl w:val="1"/>
          <w:numId w:val="22"/>
        </w:numPr>
        <w:tabs>
          <w:tab w:val="left" w:pos="567"/>
        </w:tabs>
        <w:ind w:left="0" w:firstLine="0"/>
        <w:jc w:val="both"/>
        <w:rPr>
          <w:rFonts w:asciiTheme="minorHAnsi" w:hAnsiTheme="minorHAnsi" w:cstheme="minorHAnsi"/>
          <w:b/>
          <w:bCs/>
          <w:sz w:val="16"/>
          <w:szCs w:val="16"/>
        </w:rPr>
      </w:pPr>
      <w:r w:rsidRPr="009D0ED7">
        <w:rPr>
          <w:rFonts w:asciiTheme="minorHAnsi" w:hAnsiTheme="minorHAnsi"/>
          <w:sz w:val="20"/>
          <w:szCs w:val="20"/>
        </w:rPr>
        <w:t xml:space="preserve">Predmetom zákazky je uskutočnenie stavebných prác v rámci investičnej akcie </w:t>
      </w:r>
      <w:r w:rsidRPr="00E4299C">
        <w:rPr>
          <w:rFonts w:asciiTheme="minorHAnsi" w:hAnsiTheme="minorHAnsi"/>
          <w:b/>
          <w:bCs/>
          <w:sz w:val="20"/>
          <w:szCs w:val="20"/>
        </w:rPr>
        <w:t>„</w:t>
      </w:r>
      <w:r w:rsidRPr="00E4299C">
        <w:rPr>
          <w:rFonts w:asciiTheme="minorHAnsi" w:hAnsiTheme="minorHAnsi" w:cstheme="minorHAnsi"/>
          <w:b/>
          <w:bCs/>
          <w:sz w:val="20"/>
          <w:szCs w:val="20"/>
        </w:rPr>
        <w:t xml:space="preserve">Nadstavba budovy </w:t>
      </w:r>
      <w:r>
        <w:rPr>
          <w:rFonts w:asciiTheme="minorHAnsi" w:hAnsiTheme="minorHAnsi" w:cstheme="minorHAnsi"/>
          <w:b/>
          <w:bCs/>
          <w:sz w:val="20"/>
          <w:szCs w:val="20"/>
        </w:rPr>
        <w:t>SOŠ HSaO</w:t>
      </w:r>
      <w:r w:rsidRPr="00E4299C">
        <w:rPr>
          <w:rFonts w:asciiTheme="minorHAnsi" w:hAnsiTheme="minorHAnsi" w:cstheme="minorHAnsi"/>
          <w:b/>
          <w:bCs/>
          <w:sz w:val="20"/>
          <w:szCs w:val="20"/>
        </w:rPr>
        <w:t xml:space="preserve">, Školská 5, 975 90 Banská Bystrica </w:t>
      </w:r>
      <w:r w:rsidRPr="00E4299C">
        <w:rPr>
          <w:rFonts w:ascii="Calibri" w:hAnsi="Calibri" w:cs="Calibri"/>
          <w:b/>
          <w:bCs/>
          <w:sz w:val="20"/>
          <w:szCs w:val="20"/>
        </w:rPr>
        <w:t>s názvom projektu: „Zvýšenie počtu žiakov stredných odborných škôl na praktickom vyučovaní“</w:t>
      </w:r>
      <w:r w:rsidRPr="00E4299C">
        <w:rPr>
          <w:rFonts w:asciiTheme="minorHAnsi" w:hAnsiTheme="minorHAnsi"/>
          <w:b/>
          <w:bCs/>
          <w:sz w:val="20"/>
          <w:szCs w:val="20"/>
        </w:rPr>
        <w:t>,</w:t>
      </w:r>
      <w:r w:rsidRPr="009D0ED7">
        <w:rPr>
          <w:rFonts w:asciiTheme="minorHAnsi" w:hAnsiTheme="minorHAnsi"/>
          <w:b/>
          <w:bCs/>
          <w:sz w:val="20"/>
          <w:szCs w:val="20"/>
        </w:rPr>
        <w:t xml:space="preserve"> </w:t>
      </w:r>
      <w:r w:rsidRPr="009D0ED7">
        <w:rPr>
          <w:rFonts w:asciiTheme="minorHAnsi" w:hAnsiTheme="minorHAnsi"/>
          <w:sz w:val="20"/>
          <w:szCs w:val="20"/>
        </w:rPr>
        <w:t>na základe projektovej dokumentácie na stavebné povolenie s náležitosťami</w:t>
      </w:r>
      <w:r w:rsidRPr="009D0ED7">
        <w:rPr>
          <w:rFonts w:asciiTheme="minorHAnsi" w:hAnsiTheme="minorHAnsi"/>
          <w:b/>
          <w:bCs/>
          <w:sz w:val="20"/>
          <w:szCs w:val="20"/>
        </w:rPr>
        <w:t xml:space="preserve"> </w:t>
      </w:r>
      <w:r w:rsidRPr="009D0ED7">
        <w:rPr>
          <w:rFonts w:asciiTheme="minorHAnsi" w:hAnsiTheme="minorHAnsi" w:cstheme="minorHAnsi"/>
          <w:sz w:val="20"/>
          <w:szCs w:val="20"/>
        </w:rPr>
        <w:t xml:space="preserve">dokumentácie na realizáciu stavby (DSP a DRS) vyhotovenou projektantom </w:t>
      </w:r>
      <w:r w:rsidRPr="009D0ED7">
        <w:rPr>
          <w:rFonts w:asciiTheme="minorHAnsi" w:hAnsiTheme="minorHAnsi" w:cstheme="minorHAnsi"/>
          <w:bCs/>
          <w:sz w:val="22"/>
          <w:szCs w:val="22"/>
          <w:shd w:val="clear" w:color="auto" w:fill="FFFFFF"/>
          <w:lang w:eastAsia="sk-SK"/>
        </w:rPr>
        <w:t xml:space="preserve">Sobota s.r.o.. Ing. arch. Sobota Tomáš Autorizovaný architekt Sobota s.r.o., Komenského 479/11, 974 01 Banská Bystrica </w:t>
      </w:r>
      <w:r w:rsidRPr="009D0ED7">
        <w:rPr>
          <w:rFonts w:asciiTheme="minorHAnsi" w:hAnsiTheme="minorHAnsi" w:cstheme="minorHAnsi"/>
          <w:bCs/>
          <w:color w:val="000000"/>
          <w:sz w:val="22"/>
          <w:szCs w:val="22"/>
          <w:shd w:val="clear" w:color="auto" w:fill="FFFFFF"/>
          <w:lang w:eastAsia="sk-SK"/>
        </w:rPr>
        <w:t>s názvom: „Nadstavba budovy SOŠ HSaO, Školská 5, Banská Bystrica“</w:t>
      </w:r>
      <w:r w:rsidRPr="009D0ED7">
        <w:rPr>
          <w:rFonts w:asciiTheme="minorHAnsi" w:hAnsiTheme="minorHAnsi" w:cstheme="minorHAnsi"/>
          <w:bCs/>
          <w:sz w:val="22"/>
          <w:szCs w:val="22"/>
          <w:shd w:val="clear" w:color="auto" w:fill="FFFFFF"/>
          <w:lang w:eastAsia="sk-SK"/>
        </w:rPr>
        <w:t>.</w:t>
      </w:r>
    </w:p>
    <w:p w14:paraId="1167A0AD" w14:textId="77777777" w:rsidR="007A0060" w:rsidRPr="007A0060" w:rsidRDefault="007A0060" w:rsidP="007A0060">
      <w:pPr>
        <w:pStyle w:val="Odsekzoznamu"/>
        <w:tabs>
          <w:tab w:val="left" w:pos="567"/>
        </w:tabs>
        <w:ind w:left="0"/>
        <w:jc w:val="both"/>
        <w:rPr>
          <w:rFonts w:asciiTheme="minorHAnsi" w:hAnsiTheme="minorHAnsi" w:cstheme="minorHAnsi"/>
          <w:sz w:val="22"/>
          <w:szCs w:val="22"/>
        </w:rPr>
      </w:pPr>
    </w:p>
    <w:p w14:paraId="20FFDD7D" w14:textId="4F1BE326" w:rsidR="00DE21D3" w:rsidRPr="007A0060" w:rsidRDefault="004005D4" w:rsidP="009D0ED7">
      <w:pPr>
        <w:pStyle w:val="Odsekzoznamu"/>
        <w:tabs>
          <w:tab w:val="left" w:pos="567"/>
        </w:tabs>
        <w:ind w:left="0"/>
        <w:jc w:val="both"/>
        <w:rPr>
          <w:rFonts w:asciiTheme="minorHAnsi" w:hAnsiTheme="minorHAnsi" w:cstheme="minorHAnsi"/>
          <w:sz w:val="22"/>
          <w:szCs w:val="22"/>
        </w:rPr>
      </w:pPr>
      <w:r w:rsidRPr="007A0060">
        <w:rPr>
          <w:rFonts w:asciiTheme="minorHAnsi" w:hAnsiTheme="minorHAnsi"/>
          <w:sz w:val="20"/>
          <w:szCs w:val="20"/>
        </w:rPr>
        <w:t>N</w:t>
      </w:r>
      <w:r w:rsidR="00DE21D3" w:rsidRPr="007A0060">
        <w:rPr>
          <w:rFonts w:asciiTheme="minorHAnsi" w:hAnsiTheme="minorHAnsi"/>
          <w:sz w:val="20"/>
          <w:szCs w:val="20"/>
        </w:rPr>
        <w:t xml:space="preserve">adstavba jedného podlažia existujúcej trojpodlažnej budovy pre školstvo, vzdelávanie a výskum, ktorá je pod súpisným číslom 3506 vedená na LV č. 6989 v </w:t>
      </w:r>
      <w:proofErr w:type="spellStart"/>
      <w:r w:rsidR="00DE21D3" w:rsidRPr="007A0060">
        <w:rPr>
          <w:rFonts w:asciiTheme="minorHAnsi" w:hAnsiTheme="minorHAnsi"/>
          <w:sz w:val="20"/>
          <w:szCs w:val="20"/>
        </w:rPr>
        <w:t>k.ú</w:t>
      </w:r>
      <w:proofErr w:type="spellEnd"/>
      <w:r w:rsidR="00DE21D3" w:rsidRPr="007A0060">
        <w:rPr>
          <w:rFonts w:asciiTheme="minorHAnsi" w:hAnsiTheme="minorHAnsi"/>
          <w:sz w:val="20"/>
          <w:szCs w:val="20"/>
        </w:rPr>
        <w:t xml:space="preserve">. Banská Bystrica. Stavba sa nachádza na dvoch pozemkoch - KN-C č. 2515/2 a 2515/1, pričom pozemok 2515/1 je identifikovaný ako </w:t>
      </w:r>
      <w:proofErr w:type="spellStart"/>
      <w:r w:rsidR="00DE21D3" w:rsidRPr="007A0060">
        <w:rPr>
          <w:rFonts w:asciiTheme="minorHAnsi" w:hAnsiTheme="minorHAnsi"/>
          <w:sz w:val="20"/>
          <w:szCs w:val="20"/>
        </w:rPr>
        <w:t>p.č</w:t>
      </w:r>
      <w:proofErr w:type="spellEnd"/>
      <w:r w:rsidR="00DE21D3" w:rsidRPr="007A0060">
        <w:rPr>
          <w:rFonts w:asciiTheme="minorHAnsi" w:hAnsiTheme="minorHAnsi"/>
          <w:sz w:val="20"/>
          <w:szCs w:val="20"/>
        </w:rPr>
        <w:t xml:space="preserve">. UO-E (KN-E) 1660/3. Pozemky aj dotknutá budova je v majetku BBSK, Nám. SNP 23, 97401 Banská Bystrica. Budova - stavba je v prevádzke od roku 1967 ako Stredná odborná škola a slúži pre výučbu, s pôsobnosťou v okrese B. Bystrica. </w:t>
      </w:r>
      <w:r w:rsidR="00D16BB6" w:rsidRPr="007A0060">
        <w:rPr>
          <w:rFonts w:asciiTheme="minorHAnsi" w:hAnsiTheme="minorHAnsi"/>
          <w:sz w:val="20"/>
          <w:szCs w:val="20"/>
        </w:rPr>
        <w:t>Nadstavb</w:t>
      </w:r>
      <w:r w:rsidR="00D16BB6">
        <w:rPr>
          <w:rFonts w:asciiTheme="minorHAnsi" w:hAnsiTheme="minorHAnsi"/>
          <w:sz w:val="20"/>
          <w:szCs w:val="20"/>
        </w:rPr>
        <w:t>a je</w:t>
      </w:r>
      <w:r w:rsidR="00D16BB6" w:rsidRPr="007A0060">
        <w:rPr>
          <w:rFonts w:asciiTheme="minorHAnsi" w:hAnsiTheme="minorHAnsi"/>
          <w:sz w:val="20"/>
          <w:szCs w:val="20"/>
        </w:rPr>
        <w:t xml:space="preserve"> navrh</w:t>
      </w:r>
      <w:r w:rsidR="00D16BB6">
        <w:rPr>
          <w:rFonts w:asciiTheme="minorHAnsi" w:hAnsiTheme="minorHAnsi"/>
          <w:sz w:val="20"/>
          <w:szCs w:val="20"/>
        </w:rPr>
        <w:t>nutá</w:t>
      </w:r>
      <w:r w:rsidR="00D16BB6" w:rsidRPr="007A0060">
        <w:rPr>
          <w:rFonts w:asciiTheme="minorHAnsi" w:hAnsiTheme="minorHAnsi"/>
          <w:sz w:val="20"/>
          <w:szCs w:val="20"/>
        </w:rPr>
        <w:t xml:space="preserve"> </w:t>
      </w:r>
      <w:r w:rsidR="00DE21D3" w:rsidRPr="007A0060">
        <w:rPr>
          <w:rFonts w:asciiTheme="minorHAnsi" w:hAnsiTheme="minorHAnsi"/>
          <w:sz w:val="20"/>
          <w:szCs w:val="20"/>
        </w:rPr>
        <w:t xml:space="preserve">nad celým pôdorysom stavby, bez zabratia ďalšieho pozemku (bez zvýšenia zastavanosti) bez zásahov do obvodových stien. </w:t>
      </w:r>
    </w:p>
    <w:p w14:paraId="0E47B46D" w14:textId="77777777" w:rsidR="007A0060" w:rsidRPr="007A0060" w:rsidRDefault="007A0060" w:rsidP="007A0060">
      <w:pPr>
        <w:pStyle w:val="Odsekzoznamu"/>
        <w:rPr>
          <w:rFonts w:asciiTheme="minorHAnsi" w:hAnsiTheme="minorHAnsi" w:cstheme="minorHAnsi"/>
          <w:sz w:val="22"/>
          <w:szCs w:val="22"/>
        </w:rPr>
      </w:pPr>
    </w:p>
    <w:p w14:paraId="186FF90F" w14:textId="77777777" w:rsidR="00746012" w:rsidRPr="00A36C1E" w:rsidRDefault="00746012" w:rsidP="00A36C1E">
      <w:pPr>
        <w:pStyle w:val="Odsekzoznamu"/>
        <w:tabs>
          <w:tab w:val="left" w:pos="567"/>
        </w:tabs>
        <w:ind w:left="0"/>
        <w:jc w:val="both"/>
        <w:rPr>
          <w:rFonts w:asciiTheme="minorHAnsi" w:hAnsiTheme="minorHAnsi"/>
          <w:sz w:val="20"/>
          <w:szCs w:val="20"/>
        </w:rPr>
      </w:pPr>
      <w:r>
        <w:rPr>
          <w:rFonts w:asciiTheme="minorHAnsi" w:hAnsiTheme="minorHAnsi"/>
          <w:sz w:val="20"/>
          <w:szCs w:val="20"/>
        </w:rPr>
        <w:t xml:space="preserve">Nosný systém nadstavby je stenový pozdĺžny, s obvodovými a stredovými stenovými konštrukciami. </w:t>
      </w:r>
      <w:r w:rsidRPr="00A36C1E">
        <w:rPr>
          <w:rFonts w:asciiTheme="minorHAnsi" w:hAnsiTheme="minorHAnsi"/>
          <w:sz w:val="20"/>
          <w:szCs w:val="20"/>
        </w:rPr>
        <w:t xml:space="preserve">Zvislé obvodové konštrukcie stenové sú murované z tehly priečne dierovanej metrického formátu MD 15 a M 50, hrúbky 375 mm. Nosný stredný múr je z tehál MD 100, H-100 a M 50, hr. 375 mm. Stužujúce vence sú železobetónové, stropný systém je z prefabrikovaných panelov SPIROLL, hr. 250 mm. Nadstavba nemení existujúce dispozičné riešenie existujúceho objektu. Do existujúcich podlaží zasahuje iba v minimálnej možnej miere (odstránenie ukončujúceho zábradlia na schodisku, odstránenie strešného </w:t>
      </w:r>
      <w:proofErr w:type="spellStart"/>
      <w:r w:rsidRPr="00A36C1E">
        <w:rPr>
          <w:rFonts w:asciiTheme="minorHAnsi" w:hAnsiTheme="minorHAnsi"/>
          <w:sz w:val="20"/>
          <w:szCs w:val="20"/>
        </w:rPr>
        <w:t>výlezu</w:t>
      </w:r>
      <w:proofErr w:type="spellEnd"/>
      <w:r w:rsidRPr="00A36C1E">
        <w:rPr>
          <w:rFonts w:asciiTheme="minorHAnsi" w:hAnsiTheme="minorHAnsi"/>
          <w:sz w:val="20"/>
          <w:szCs w:val="20"/>
        </w:rPr>
        <w:t xml:space="preserve"> vrátane príslušenstva, vybudovanie podhľadov v niekoľkých učebniach).</w:t>
      </w:r>
    </w:p>
    <w:p w14:paraId="6F300A16" w14:textId="48B68396" w:rsidR="00DE21D3" w:rsidRDefault="00DE21D3" w:rsidP="007D2F00">
      <w:pPr>
        <w:pStyle w:val="Odsekzoznamu"/>
        <w:tabs>
          <w:tab w:val="left" w:pos="567"/>
        </w:tabs>
        <w:ind w:left="284" w:hanging="284"/>
        <w:jc w:val="both"/>
        <w:rPr>
          <w:rFonts w:asciiTheme="minorHAnsi" w:hAnsiTheme="minorHAnsi" w:cstheme="minorHAnsi"/>
          <w:sz w:val="22"/>
          <w:szCs w:val="22"/>
        </w:rPr>
      </w:pPr>
    </w:p>
    <w:p w14:paraId="49DADCFF" w14:textId="77777777" w:rsidR="009D0ED7" w:rsidRPr="009D0ED7" w:rsidRDefault="009D0ED7" w:rsidP="009D0ED7">
      <w:pPr>
        <w:pStyle w:val="Odsekzoznamu"/>
        <w:tabs>
          <w:tab w:val="left" w:pos="567"/>
        </w:tabs>
        <w:ind w:left="0"/>
        <w:jc w:val="both"/>
        <w:rPr>
          <w:rFonts w:asciiTheme="minorHAnsi" w:hAnsiTheme="minorHAnsi"/>
          <w:b/>
          <w:bCs/>
          <w:sz w:val="20"/>
          <w:szCs w:val="20"/>
          <w:u w:val="single"/>
        </w:rPr>
      </w:pPr>
      <w:r w:rsidRPr="009D0ED7">
        <w:rPr>
          <w:rFonts w:asciiTheme="minorHAnsi" w:hAnsiTheme="minorHAnsi"/>
          <w:b/>
          <w:bCs/>
          <w:sz w:val="20"/>
          <w:szCs w:val="20"/>
          <w:u w:val="single"/>
        </w:rPr>
        <w:t>Stavebnotechnické riešenie.</w:t>
      </w:r>
    </w:p>
    <w:p w14:paraId="6C5D059D" w14:textId="77777777" w:rsidR="009D0ED7" w:rsidRPr="00654E50" w:rsidRDefault="009D0ED7" w:rsidP="009D0ED7">
      <w:pPr>
        <w:pStyle w:val="Odsekzoznamu"/>
        <w:tabs>
          <w:tab w:val="left" w:pos="567"/>
        </w:tabs>
        <w:ind w:left="0"/>
        <w:jc w:val="both"/>
        <w:rPr>
          <w:rFonts w:asciiTheme="minorHAnsi" w:hAnsiTheme="minorHAnsi"/>
          <w:sz w:val="20"/>
          <w:szCs w:val="20"/>
        </w:rPr>
      </w:pPr>
      <w:r w:rsidRPr="00654E50">
        <w:rPr>
          <w:rFonts w:asciiTheme="minorHAnsi" w:hAnsiTheme="minorHAnsi"/>
          <w:sz w:val="20"/>
          <w:szCs w:val="20"/>
        </w:rPr>
        <w:t xml:space="preserve">Existujúca stavba je trojpodlažná nepodpivničená s plochou strechou, odvodnenou do vonkajšieho dažďového žľabu na južnej fasáde. Objekt je osadený na kóte +-0,000 = 384,70 </w:t>
      </w:r>
      <w:proofErr w:type="spellStart"/>
      <w:r w:rsidRPr="00654E50">
        <w:rPr>
          <w:rFonts w:asciiTheme="minorHAnsi" w:hAnsiTheme="minorHAnsi"/>
          <w:sz w:val="20"/>
          <w:szCs w:val="20"/>
        </w:rPr>
        <w:t>mn.m</w:t>
      </w:r>
      <w:proofErr w:type="spellEnd"/>
      <w:r w:rsidRPr="00654E50">
        <w:rPr>
          <w:rFonts w:asciiTheme="minorHAnsi" w:hAnsiTheme="minorHAnsi"/>
          <w:sz w:val="20"/>
          <w:szCs w:val="20"/>
        </w:rPr>
        <w:t>.</w:t>
      </w:r>
    </w:p>
    <w:p w14:paraId="47AD5637" w14:textId="77777777" w:rsidR="009D0ED7" w:rsidRPr="009D0ED7" w:rsidRDefault="009D0ED7" w:rsidP="009D0ED7">
      <w:pPr>
        <w:pStyle w:val="Odsekzoznamu"/>
        <w:tabs>
          <w:tab w:val="left" w:pos="567"/>
        </w:tabs>
        <w:ind w:left="0"/>
        <w:jc w:val="both"/>
        <w:rPr>
          <w:rFonts w:asciiTheme="minorHAnsi" w:hAnsiTheme="minorHAnsi"/>
          <w:sz w:val="20"/>
          <w:szCs w:val="20"/>
        </w:rPr>
      </w:pPr>
      <w:r w:rsidRPr="00654E50">
        <w:rPr>
          <w:rFonts w:asciiTheme="minorHAnsi" w:hAnsiTheme="minorHAnsi"/>
          <w:sz w:val="20"/>
          <w:szCs w:val="20"/>
        </w:rPr>
        <w:t xml:space="preserve">Nosný systém je stenový pozdĺžny, s obvodovými i stredovými stenovými nosnými konštrukciami. </w:t>
      </w:r>
    </w:p>
    <w:p w14:paraId="5FD15152" w14:textId="77777777" w:rsidR="009D0ED7" w:rsidRPr="00654E50" w:rsidRDefault="009D0ED7" w:rsidP="009D0ED7">
      <w:pPr>
        <w:pStyle w:val="Odsekzoznamu"/>
        <w:tabs>
          <w:tab w:val="left" w:pos="567"/>
        </w:tabs>
        <w:ind w:left="0"/>
        <w:jc w:val="both"/>
        <w:rPr>
          <w:rFonts w:asciiTheme="minorHAnsi" w:hAnsiTheme="minorHAnsi"/>
          <w:sz w:val="20"/>
          <w:szCs w:val="20"/>
        </w:rPr>
      </w:pPr>
      <w:r w:rsidRPr="009D0ED7">
        <w:rPr>
          <w:rFonts w:asciiTheme="minorHAnsi" w:hAnsiTheme="minorHAnsi"/>
          <w:sz w:val="20"/>
          <w:szCs w:val="20"/>
        </w:rPr>
        <w:t>Zvislé obvodové konštrukcie stenové sú murované z tehly priečne dierovanej metrického formátu MD 15 a M 50, hrúbky 375 mm. Nosný stredný múr je z tehál MD 100, H-100 a M 50, hr. 375 mm. Stužujúce vence sú železobetónové, stropný systém je z prefabrikovaných panelov SPIROLL, hr. 250 mm.</w:t>
      </w:r>
    </w:p>
    <w:p w14:paraId="7C29B2B8" w14:textId="77777777" w:rsidR="009D0ED7" w:rsidRDefault="009D0ED7" w:rsidP="009D0ED7">
      <w:pPr>
        <w:pStyle w:val="Odsekzoznamu"/>
        <w:tabs>
          <w:tab w:val="left" w:pos="567"/>
        </w:tabs>
        <w:ind w:left="0"/>
        <w:jc w:val="both"/>
        <w:rPr>
          <w:rFonts w:asciiTheme="minorHAnsi" w:hAnsiTheme="minorHAnsi"/>
          <w:sz w:val="20"/>
          <w:szCs w:val="20"/>
        </w:rPr>
      </w:pPr>
    </w:p>
    <w:p w14:paraId="2C9DDA12" w14:textId="1BF563E8"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Zvislé nosné konštrukcie</w:t>
      </w:r>
    </w:p>
    <w:p w14:paraId="39AA380E" w14:textId="04C48F27"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Nosný systém nadstavby je tvorený oceľovými stĺpmi profilov IPE 220 umiestnených po obvode</w:t>
      </w:r>
      <w:r w:rsidR="00A36C1E">
        <w:rPr>
          <w:rFonts w:asciiTheme="minorHAnsi" w:hAnsiTheme="minorHAnsi"/>
          <w:sz w:val="20"/>
          <w:szCs w:val="20"/>
        </w:rPr>
        <w:t xml:space="preserve"> </w:t>
      </w:r>
      <w:r w:rsidRPr="00A36C1E">
        <w:rPr>
          <w:rFonts w:asciiTheme="minorHAnsi" w:hAnsiTheme="minorHAnsi"/>
          <w:sz w:val="20"/>
          <w:szCs w:val="20"/>
        </w:rPr>
        <w:t>objektu, ako aj v rámci vnútornej dispozície. Obvodový plášť tvoria MW sendvičové stenové panely (</w:t>
      </w:r>
      <w:proofErr w:type="spellStart"/>
      <w:r w:rsidRPr="00A36C1E">
        <w:rPr>
          <w:rFonts w:asciiTheme="minorHAnsi" w:hAnsiTheme="minorHAnsi"/>
          <w:sz w:val="20"/>
          <w:szCs w:val="20"/>
        </w:rPr>
        <w:t>napr.BALLEX</w:t>
      </w:r>
      <w:proofErr w:type="spellEnd"/>
      <w:r w:rsidRPr="00A36C1E">
        <w:rPr>
          <w:rFonts w:asciiTheme="minorHAnsi" w:hAnsiTheme="minorHAnsi"/>
          <w:sz w:val="20"/>
          <w:szCs w:val="20"/>
        </w:rPr>
        <w:t xml:space="preserve"> METAL) hr. 175 mm kotvené na oceľových stĺpoch. Tieto sú zo strany interiéru doplnené o</w:t>
      </w:r>
      <w:r w:rsidR="00A36C1E">
        <w:rPr>
          <w:rFonts w:asciiTheme="minorHAnsi" w:hAnsiTheme="minorHAnsi"/>
          <w:sz w:val="20"/>
          <w:szCs w:val="20"/>
        </w:rPr>
        <w:t> </w:t>
      </w:r>
      <w:r w:rsidRPr="00A36C1E">
        <w:rPr>
          <w:rFonts w:asciiTheme="minorHAnsi" w:hAnsiTheme="minorHAnsi"/>
          <w:sz w:val="20"/>
          <w:szCs w:val="20"/>
        </w:rPr>
        <w:t>SDK</w:t>
      </w:r>
      <w:r w:rsidR="00A36C1E">
        <w:rPr>
          <w:rFonts w:asciiTheme="minorHAnsi" w:hAnsiTheme="minorHAnsi"/>
          <w:sz w:val="20"/>
          <w:szCs w:val="20"/>
        </w:rPr>
        <w:t xml:space="preserve"> </w:t>
      </w:r>
      <w:proofErr w:type="spellStart"/>
      <w:r w:rsidRPr="00A36C1E">
        <w:rPr>
          <w:rFonts w:asciiTheme="minorHAnsi" w:hAnsiTheme="minorHAnsi"/>
          <w:sz w:val="20"/>
          <w:szCs w:val="20"/>
        </w:rPr>
        <w:t>predstenu</w:t>
      </w:r>
      <w:proofErr w:type="spellEnd"/>
      <w:r w:rsidRPr="00A36C1E">
        <w:rPr>
          <w:rFonts w:asciiTheme="minorHAnsi" w:hAnsiTheme="minorHAnsi"/>
          <w:sz w:val="20"/>
          <w:szCs w:val="20"/>
        </w:rPr>
        <w:t xml:space="preserve"> ( napr. Rigips3.21.00). Plošná hmotnosť navrhnutých sendvičových panelov v musí byť do 30kg/m2.</w:t>
      </w:r>
    </w:p>
    <w:p w14:paraId="3D997B0E" w14:textId="77777777" w:rsidR="00A36C1E" w:rsidRDefault="00A36C1E" w:rsidP="00A36C1E">
      <w:pPr>
        <w:pStyle w:val="Odsekzoznamu"/>
        <w:tabs>
          <w:tab w:val="left" w:pos="567"/>
        </w:tabs>
        <w:ind w:left="0"/>
        <w:jc w:val="both"/>
        <w:rPr>
          <w:rFonts w:asciiTheme="minorHAnsi" w:hAnsiTheme="minorHAnsi"/>
          <w:sz w:val="20"/>
          <w:szCs w:val="20"/>
        </w:rPr>
      </w:pPr>
    </w:p>
    <w:p w14:paraId="5EFE94FF" w14:textId="03B4792E"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Vodorovné nosné konštrukcie</w:t>
      </w:r>
    </w:p>
    <w:p w14:paraId="4B874D8F" w14:textId="1E9AC623"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Stropná konštrukcia nad nadstavbou je navrhnutá rovnako ako oceľová. Horizontálne nosníky budú</w:t>
      </w:r>
      <w:r w:rsidR="00A36C1E">
        <w:rPr>
          <w:rFonts w:asciiTheme="minorHAnsi" w:hAnsiTheme="minorHAnsi"/>
          <w:sz w:val="20"/>
          <w:szCs w:val="20"/>
        </w:rPr>
        <w:t xml:space="preserve"> </w:t>
      </w:r>
      <w:r w:rsidRPr="00A36C1E">
        <w:rPr>
          <w:rFonts w:asciiTheme="minorHAnsi" w:hAnsiTheme="minorHAnsi"/>
          <w:sz w:val="20"/>
          <w:szCs w:val="20"/>
        </w:rPr>
        <w:t>oceľové profily IPE 220 a prierezu IPE 300</w:t>
      </w:r>
      <w:r w:rsidR="00A36C1E">
        <w:rPr>
          <w:rFonts w:asciiTheme="minorHAnsi" w:hAnsiTheme="minorHAnsi"/>
          <w:sz w:val="20"/>
          <w:szCs w:val="20"/>
        </w:rPr>
        <w:t xml:space="preserve">. </w:t>
      </w:r>
      <w:r w:rsidRPr="00A36C1E">
        <w:rPr>
          <w:rFonts w:asciiTheme="minorHAnsi" w:hAnsiTheme="minorHAnsi"/>
          <w:sz w:val="20"/>
          <w:szCs w:val="20"/>
        </w:rPr>
        <w:t>V nadstavbe je v celom rozsahu navrhovaný podhľad z protipožiarnej SDK konštrukcie.</w:t>
      </w:r>
      <w:r w:rsidR="00A36C1E">
        <w:rPr>
          <w:rFonts w:asciiTheme="minorHAnsi" w:hAnsiTheme="minorHAnsi"/>
          <w:sz w:val="20"/>
          <w:szCs w:val="20"/>
        </w:rPr>
        <w:t xml:space="preserve"> </w:t>
      </w:r>
      <w:r w:rsidRPr="00A36C1E">
        <w:rPr>
          <w:rFonts w:asciiTheme="minorHAnsi" w:hAnsiTheme="minorHAnsi"/>
          <w:sz w:val="20"/>
          <w:szCs w:val="20"/>
        </w:rPr>
        <w:t>Návrh nosných oceľových konštrukcií – pozri časť Statika.</w:t>
      </w:r>
    </w:p>
    <w:p w14:paraId="21E1F656" w14:textId="77777777" w:rsidR="00A36C1E" w:rsidRDefault="00A36C1E" w:rsidP="00A36C1E">
      <w:pPr>
        <w:pStyle w:val="Odsekzoznamu"/>
        <w:tabs>
          <w:tab w:val="left" w:pos="567"/>
        </w:tabs>
        <w:ind w:left="0"/>
        <w:jc w:val="both"/>
        <w:rPr>
          <w:rFonts w:asciiTheme="minorHAnsi" w:hAnsiTheme="minorHAnsi"/>
          <w:sz w:val="20"/>
          <w:szCs w:val="20"/>
        </w:rPr>
      </w:pPr>
    </w:p>
    <w:p w14:paraId="20B7467C" w14:textId="32AFEB48"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Preklady</w:t>
      </w:r>
    </w:p>
    <w:p w14:paraId="5628FD2A" w14:textId="203F2C86"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 xml:space="preserve">Preklady nad okennými otvormi v obvodových stenách sú tvorené oceľovými </w:t>
      </w:r>
      <w:proofErr w:type="spellStart"/>
      <w:r w:rsidRPr="00A36C1E">
        <w:rPr>
          <w:rFonts w:asciiTheme="minorHAnsi" w:hAnsiTheme="minorHAnsi"/>
          <w:sz w:val="20"/>
          <w:szCs w:val="20"/>
        </w:rPr>
        <w:t>paždíkmi</w:t>
      </w:r>
      <w:proofErr w:type="spellEnd"/>
      <w:r w:rsidRPr="00A36C1E">
        <w:rPr>
          <w:rFonts w:asciiTheme="minorHAnsi" w:hAnsiTheme="minorHAnsi"/>
          <w:sz w:val="20"/>
          <w:szCs w:val="20"/>
        </w:rPr>
        <w:t>.</w:t>
      </w:r>
      <w:r w:rsidR="00A36C1E">
        <w:rPr>
          <w:rFonts w:asciiTheme="minorHAnsi" w:hAnsiTheme="minorHAnsi"/>
          <w:sz w:val="20"/>
          <w:szCs w:val="20"/>
        </w:rPr>
        <w:t xml:space="preserve"> </w:t>
      </w:r>
      <w:r w:rsidRPr="00A36C1E">
        <w:rPr>
          <w:rFonts w:asciiTheme="minorHAnsi" w:hAnsiTheme="minorHAnsi"/>
          <w:sz w:val="20"/>
          <w:szCs w:val="20"/>
        </w:rPr>
        <w:t>Návrh nosných oceľových konštrukcií – pozri časť Statika.</w:t>
      </w:r>
    </w:p>
    <w:p w14:paraId="37444291" w14:textId="77777777" w:rsidR="00A36C1E" w:rsidRDefault="00A36C1E" w:rsidP="00A36C1E">
      <w:pPr>
        <w:pStyle w:val="Odsekzoznamu"/>
        <w:tabs>
          <w:tab w:val="left" w:pos="567"/>
        </w:tabs>
        <w:ind w:left="0"/>
        <w:jc w:val="both"/>
        <w:rPr>
          <w:rFonts w:asciiTheme="minorHAnsi" w:hAnsiTheme="minorHAnsi"/>
          <w:sz w:val="20"/>
          <w:szCs w:val="20"/>
        </w:rPr>
      </w:pPr>
    </w:p>
    <w:p w14:paraId="7D851EF4" w14:textId="74B3F829"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Priečky</w:t>
      </w:r>
    </w:p>
    <w:p w14:paraId="6D7A67A7" w14:textId="46091AF6"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Priečky a vnútorné steny sú navrhované sadrokartónové jednoducho opláštené, hr. 125 – 250 mm.</w:t>
      </w:r>
      <w:r w:rsidR="00A36C1E">
        <w:rPr>
          <w:rFonts w:asciiTheme="minorHAnsi" w:hAnsiTheme="minorHAnsi"/>
          <w:sz w:val="20"/>
          <w:szCs w:val="20"/>
        </w:rPr>
        <w:t xml:space="preserve"> </w:t>
      </w:r>
      <w:r w:rsidRPr="00A36C1E">
        <w:rPr>
          <w:rFonts w:asciiTheme="minorHAnsi" w:hAnsiTheme="minorHAnsi"/>
          <w:sz w:val="20"/>
          <w:szCs w:val="20"/>
        </w:rPr>
        <w:t xml:space="preserve">(Napr. </w:t>
      </w:r>
      <w:proofErr w:type="spellStart"/>
      <w:r w:rsidRPr="00A36C1E">
        <w:rPr>
          <w:rFonts w:asciiTheme="minorHAnsi" w:hAnsiTheme="minorHAnsi"/>
          <w:sz w:val="20"/>
          <w:szCs w:val="20"/>
        </w:rPr>
        <w:t>Rigips</w:t>
      </w:r>
      <w:proofErr w:type="spellEnd"/>
      <w:r w:rsidRPr="00A36C1E">
        <w:rPr>
          <w:rFonts w:asciiTheme="minorHAnsi" w:hAnsiTheme="minorHAnsi"/>
          <w:sz w:val="20"/>
          <w:szCs w:val="20"/>
        </w:rPr>
        <w:t xml:space="preserve"> 3.40.03.HB) Na stĺpy je potrebné aplikovať obklad z protipožiarnych dosiek RF.</w:t>
      </w:r>
      <w:r w:rsidR="00A36C1E">
        <w:rPr>
          <w:rFonts w:asciiTheme="minorHAnsi" w:hAnsiTheme="minorHAnsi"/>
          <w:sz w:val="20"/>
          <w:szCs w:val="20"/>
        </w:rPr>
        <w:t xml:space="preserve"> </w:t>
      </w:r>
      <w:r w:rsidRPr="00A36C1E">
        <w:rPr>
          <w:rFonts w:asciiTheme="minorHAnsi" w:hAnsiTheme="minorHAnsi"/>
          <w:sz w:val="20"/>
          <w:szCs w:val="20"/>
        </w:rPr>
        <w:t>Plošná hmotnosť navrhovaných priečok musí byť do 30 kg/m2.</w:t>
      </w:r>
    </w:p>
    <w:p w14:paraId="7AB0D063" w14:textId="77777777" w:rsidR="00A36C1E" w:rsidRDefault="00A36C1E" w:rsidP="00A36C1E">
      <w:pPr>
        <w:pStyle w:val="Odsekzoznamu"/>
        <w:tabs>
          <w:tab w:val="left" w:pos="567"/>
        </w:tabs>
        <w:ind w:left="0"/>
        <w:jc w:val="both"/>
        <w:rPr>
          <w:rFonts w:asciiTheme="minorHAnsi" w:hAnsiTheme="minorHAnsi"/>
          <w:sz w:val="20"/>
          <w:szCs w:val="20"/>
        </w:rPr>
      </w:pPr>
    </w:p>
    <w:p w14:paraId="0BE773E6" w14:textId="665C36D7"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Zastrešenie</w:t>
      </w:r>
    </w:p>
    <w:p w14:paraId="5A466892" w14:textId="291D7EDA" w:rsidR="00746012"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Objekt SOŠ je zastrešený plochou strechou so sklonom cca 2%, odvodnenou na južnej strane do</w:t>
      </w:r>
      <w:r w:rsidR="00A36C1E">
        <w:rPr>
          <w:rFonts w:asciiTheme="minorHAnsi" w:hAnsiTheme="minorHAnsi"/>
          <w:sz w:val="20"/>
          <w:szCs w:val="20"/>
        </w:rPr>
        <w:t xml:space="preserve"> </w:t>
      </w:r>
      <w:r w:rsidRPr="00A36C1E">
        <w:rPr>
          <w:rFonts w:asciiTheme="minorHAnsi" w:hAnsiTheme="minorHAnsi"/>
          <w:sz w:val="20"/>
          <w:szCs w:val="20"/>
        </w:rPr>
        <w:t>klasického dažďového žľabu.</w:t>
      </w:r>
      <w:r w:rsidR="00A36C1E">
        <w:rPr>
          <w:rFonts w:asciiTheme="minorHAnsi" w:hAnsiTheme="minorHAnsi"/>
          <w:sz w:val="20"/>
          <w:szCs w:val="20"/>
        </w:rPr>
        <w:t xml:space="preserve"> </w:t>
      </w:r>
      <w:r w:rsidRPr="00A36C1E">
        <w:rPr>
          <w:rFonts w:asciiTheme="minorHAnsi" w:hAnsiTheme="minorHAnsi"/>
          <w:sz w:val="20"/>
          <w:szCs w:val="20"/>
        </w:rPr>
        <w:t>Projekt nadstavby navrhuje odstrániť všetky existujúce vrstvy strechy až po nosnú ŽB konštrukciu, na</w:t>
      </w:r>
      <w:r w:rsidR="00A36C1E">
        <w:rPr>
          <w:rFonts w:asciiTheme="minorHAnsi" w:hAnsiTheme="minorHAnsi"/>
          <w:sz w:val="20"/>
          <w:szCs w:val="20"/>
        </w:rPr>
        <w:t xml:space="preserve"> </w:t>
      </w:r>
      <w:r w:rsidRPr="00A36C1E">
        <w:rPr>
          <w:rFonts w:asciiTheme="minorHAnsi" w:hAnsiTheme="minorHAnsi"/>
          <w:sz w:val="20"/>
          <w:szCs w:val="20"/>
        </w:rPr>
        <w:t xml:space="preserve">ktorú budú uložené nové vrstvy podlahy najvyššieho podlažia (4.NP) vrátane tepelnej a </w:t>
      </w:r>
      <w:proofErr w:type="spellStart"/>
      <w:r w:rsidRPr="00A36C1E">
        <w:rPr>
          <w:rFonts w:asciiTheme="minorHAnsi" w:hAnsiTheme="minorHAnsi"/>
          <w:sz w:val="20"/>
          <w:szCs w:val="20"/>
        </w:rPr>
        <w:t>kročajovej</w:t>
      </w:r>
      <w:proofErr w:type="spellEnd"/>
      <w:r w:rsidRPr="00A36C1E">
        <w:rPr>
          <w:rFonts w:asciiTheme="minorHAnsi" w:hAnsiTheme="minorHAnsi"/>
          <w:sz w:val="20"/>
          <w:szCs w:val="20"/>
        </w:rPr>
        <w:t xml:space="preserve"> izolácie.</w:t>
      </w:r>
      <w:r w:rsidR="00A36C1E">
        <w:rPr>
          <w:rFonts w:asciiTheme="minorHAnsi" w:hAnsiTheme="minorHAnsi"/>
          <w:sz w:val="20"/>
          <w:szCs w:val="20"/>
        </w:rPr>
        <w:t xml:space="preserve"> </w:t>
      </w:r>
      <w:r w:rsidRPr="00A36C1E">
        <w:rPr>
          <w:rFonts w:asciiTheme="minorHAnsi" w:hAnsiTheme="minorHAnsi"/>
          <w:sz w:val="20"/>
          <w:szCs w:val="20"/>
        </w:rPr>
        <w:t xml:space="preserve">Nadstavba bude </w:t>
      </w:r>
      <w:r w:rsidRPr="00A36C1E">
        <w:rPr>
          <w:rFonts w:asciiTheme="minorHAnsi" w:hAnsiTheme="minorHAnsi"/>
          <w:sz w:val="20"/>
          <w:szCs w:val="20"/>
        </w:rPr>
        <w:lastRenderedPageBreak/>
        <w:t>zastrešená opäť plochou strechou v sklone 2%, ktorá bude odvodnená rovnako do</w:t>
      </w:r>
      <w:r w:rsidR="00470F62">
        <w:rPr>
          <w:rFonts w:asciiTheme="minorHAnsi" w:hAnsiTheme="minorHAnsi"/>
          <w:sz w:val="20"/>
          <w:szCs w:val="20"/>
        </w:rPr>
        <w:t xml:space="preserve"> </w:t>
      </w:r>
      <w:r w:rsidRPr="00A36C1E">
        <w:rPr>
          <w:rFonts w:asciiTheme="minorHAnsi" w:hAnsiTheme="minorHAnsi"/>
          <w:sz w:val="20"/>
          <w:szCs w:val="20"/>
        </w:rPr>
        <w:t>nového žľabu na južnej fasáde.</w:t>
      </w:r>
      <w:r w:rsidR="00470F62">
        <w:rPr>
          <w:rFonts w:asciiTheme="minorHAnsi" w:hAnsiTheme="minorHAnsi"/>
          <w:sz w:val="20"/>
          <w:szCs w:val="20"/>
        </w:rPr>
        <w:t xml:space="preserve"> </w:t>
      </w:r>
      <w:r w:rsidRPr="00A36C1E">
        <w:rPr>
          <w:rFonts w:asciiTheme="minorHAnsi" w:hAnsiTheme="minorHAnsi"/>
          <w:sz w:val="20"/>
          <w:szCs w:val="20"/>
        </w:rPr>
        <w:t>Konštrukcia strechy bude skladaná, s oceľovými nosníkmi a profilovanými plechmi.</w:t>
      </w:r>
      <w:r w:rsidR="00470F62">
        <w:rPr>
          <w:rFonts w:asciiTheme="minorHAnsi" w:hAnsiTheme="minorHAnsi"/>
          <w:sz w:val="20"/>
          <w:szCs w:val="20"/>
        </w:rPr>
        <w:t xml:space="preserve"> </w:t>
      </w:r>
      <w:r w:rsidRPr="00A36C1E">
        <w:rPr>
          <w:rFonts w:asciiTheme="minorHAnsi" w:hAnsiTheme="minorHAnsi"/>
          <w:sz w:val="20"/>
          <w:szCs w:val="20"/>
        </w:rPr>
        <w:t>Nová skladba strechy bude nasledovná:</w:t>
      </w:r>
    </w:p>
    <w:p w14:paraId="6B982FE8" w14:textId="77777777" w:rsidR="00470F62" w:rsidRPr="00A36C1E" w:rsidRDefault="00470F62" w:rsidP="00A36C1E">
      <w:pPr>
        <w:pStyle w:val="Odsekzoznamu"/>
        <w:tabs>
          <w:tab w:val="left" w:pos="567"/>
        </w:tabs>
        <w:ind w:left="0"/>
        <w:jc w:val="both"/>
        <w:rPr>
          <w:rFonts w:asciiTheme="minorHAnsi" w:hAnsiTheme="minorHAnsi"/>
          <w:sz w:val="20"/>
          <w:szCs w:val="20"/>
        </w:rPr>
      </w:pPr>
    </w:p>
    <w:p w14:paraId="5A269815" w14:textId="4872D8C2"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 xml:space="preserve">PVC fólia </w:t>
      </w:r>
      <w:proofErr w:type="spellStart"/>
      <w:r w:rsidRPr="00A36C1E">
        <w:rPr>
          <w:rFonts w:asciiTheme="minorHAnsi" w:hAnsiTheme="minorHAnsi"/>
          <w:sz w:val="20"/>
          <w:szCs w:val="20"/>
        </w:rPr>
        <w:t>zvarovaná</w:t>
      </w:r>
      <w:proofErr w:type="spellEnd"/>
      <w:r w:rsidRPr="00A36C1E">
        <w:rPr>
          <w:rFonts w:asciiTheme="minorHAnsi" w:hAnsiTheme="minorHAnsi"/>
          <w:sz w:val="20"/>
          <w:szCs w:val="20"/>
        </w:rPr>
        <w:t>, kotvená</w:t>
      </w:r>
    </w:p>
    <w:p w14:paraId="15A53ED0" w14:textId="78F25F84"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Spádová vrstva - polystyrénový klin, hr. 20 - 270 mm</w:t>
      </w:r>
    </w:p>
    <w:p w14:paraId="7F677B97" w14:textId="05475161"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Tepelná izolácia z MW, hr. 2x150 mm</w:t>
      </w:r>
    </w:p>
    <w:p w14:paraId="3FFD3B61" w14:textId="1C09A49F"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Parotesná vrstva – asfaltový pás DEKBIT</w:t>
      </w:r>
    </w:p>
    <w:p w14:paraId="70DBC4E3" w14:textId="38FD2BF2"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Profilovaný plech T 60, hr. 0,88 mm</w:t>
      </w:r>
    </w:p>
    <w:p w14:paraId="3A1D31B3" w14:textId="638BC7FE"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Oceľové stropné nosníky IPE 220</w:t>
      </w:r>
    </w:p>
    <w:p w14:paraId="0D0875F9" w14:textId="5F274902" w:rsidR="00746012"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Pr="00A36C1E">
        <w:rPr>
          <w:rFonts w:asciiTheme="minorHAnsi" w:hAnsiTheme="minorHAnsi"/>
          <w:sz w:val="20"/>
          <w:szCs w:val="20"/>
        </w:rPr>
        <w:t>Zavesený SDK protipožiarny podhľad</w:t>
      </w:r>
    </w:p>
    <w:p w14:paraId="0128B1CA" w14:textId="77777777" w:rsidR="00470F62" w:rsidRPr="00A36C1E" w:rsidRDefault="00470F62" w:rsidP="00A36C1E">
      <w:pPr>
        <w:pStyle w:val="Odsekzoznamu"/>
        <w:tabs>
          <w:tab w:val="left" w:pos="567"/>
        </w:tabs>
        <w:ind w:left="0"/>
        <w:jc w:val="both"/>
        <w:rPr>
          <w:rFonts w:asciiTheme="minorHAnsi" w:hAnsiTheme="minorHAnsi"/>
          <w:sz w:val="20"/>
          <w:szCs w:val="20"/>
        </w:rPr>
      </w:pPr>
    </w:p>
    <w:p w14:paraId="2FC99FDE" w14:textId="6A0EC6E3"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 xml:space="preserve">Okolo strechy bude vybudovaná nová </w:t>
      </w:r>
      <w:proofErr w:type="spellStart"/>
      <w:r w:rsidRPr="00A36C1E">
        <w:rPr>
          <w:rFonts w:asciiTheme="minorHAnsi" w:hAnsiTheme="minorHAnsi"/>
          <w:sz w:val="20"/>
          <w:szCs w:val="20"/>
        </w:rPr>
        <w:t>atika</w:t>
      </w:r>
      <w:proofErr w:type="spellEnd"/>
      <w:r w:rsidRPr="00A36C1E">
        <w:rPr>
          <w:rFonts w:asciiTheme="minorHAnsi" w:hAnsiTheme="minorHAnsi"/>
          <w:sz w:val="20"/>
          <w:szCs w:val="20"/>
        </w:rPr>
        <w:t xml:space="preserve"> celkovej výšky 730 mm. </w:t>
      </w:r>
      <w:proofErr w:type="spellStart"/>
      <w:r w:rsidRPr="00A36C1E">
        <w:rPr>
          <w:rFonts w:asciiTheme="minorHAnsi" w:hAnsiTheme="minorHAnsi"/>
          <w:sz w:val="20"/>
          <w:szCs w:val="20"/>
        </w:rPr>
        <w:t>Atika</w:t>
      </w:r>
      <w:proofErr w:type="spellEnd"/>
      <w:r w:rsidRPr="00A36C1E">
        <w:rPr>
          <w:rFonts w:asciiTheme="minorHAnsi" w:hAnsiTheme="minorHAnsi"/>
          <w:sz w:val="20"/>
          <w:szCs w:val="20"/>
        </w:rPr>
        <w:t xml:space="preserve"> sa nebude nachádzať na</w:t>
      </w:r>
      <w:r w:rsidR="00470F62">
        <w:rPr>
          <w:rFonts w:asciiTheme="minorHAnsi" w:hAnsiTheme="minorHAnsi"/>
          <w:sz w:val="20"/>
          <w:szCs w:val="20"/>
        </w:rPr>
        <w:t xml:space="preserve"> </w:t>
      </w:r>
      <w:r w:rsidRPr="00A36C1E">
        <w:rPr>
          <w:rFonts w:asciiTheme="minorHAnsi" w:hAnsiTheme="minorHAnsi"/>
          <w:sz w:val="20"/>
          <w:szCs w:val="20"/>
        </w:rPr>
        <w:t>južnej strane strechy,</w:t>
      </w:r>
      <w:r w:rsidR="00470F62">
        <w:rPr>
          <w:rFonts w:asciiTheme="minorHAnsi" w:hAnsiTheme="minorHAnsi"/>
          <w:sz w:val="20"/>
          <w:szCs w:val="20"/>
        </w:rPr>
        <w:t xml:space="preserve"> </w:t>
      </w:r>
      <w:r w:rsidRPr="00A36C1E">
        <w:rPr>
          <w:rFonts w:asciiTheme="minorHAnsi" w:hAnsiTheme="minorHAnsi"/>
          <w:sz w:val="20"/>
          <w:szCs w:val="20"/>
        </w:rPr>
        <w:t>kde bude umiestnený klasický horizontálny strešný odkvapový žľab.</w:t>
      </w:r>
    </w:p>
    <w:p w14:paraId="5BA6324B" w14:textId="77777777" w:rsidR="00470F62" w:rsidRDefault="00470F62" w:rsidP="00A36C1E">
      <w:pPr>
        <w:pStyle w:val="Odsekzoznamu"/>
        <w:tabs>
          <w:tab w:val="left" w:pos="567"/>
        </w:tabs>
        <w:ind w:left="0"/>
        <w:jc w:val="both"/>
        <w:rPr>
          <w:rFonts w:asciiTheme="minorHAnsi" w:hAnsiTheme="minorHAnsi"/>
          <w:sz w:val="20"/>
          <w:szCs w:val="20"/>
        </w:rPr>
      </w:pPr>
    </w:p>
    <w:p w14:paraId="6506C264" w14:textId="53F0E5A1"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Schodisko</w:t>
      </w:r>
    </w:p>
    <w:p w14:paraId="470E8E9E" w14:textId="54AA4E79"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V nadstavbe sú navrhnuté dve dvojramenné železobetónové schodiská vedúce z 3.NP do 4.NP.</w:t>
      </w:r>
      <w:r w:rsidR="00470F62">
        <w:rPr>
          <w:rFonts w:asciiTheme="minorHAnsi" w:hAnsiTheme="minorHAnsi"/>
          <w:sz w:val="20"/>
          <w:szCs w:val="20"/>
        </w:rPr>
        <w:t xml:space="preserve"> </w:t>
      </w:r>
      <w:r w:rsidRPr="00A36C1E">
        <w:rPr>
          <w:rFonts w:asciiTheme="minorHAnsi" w:hAnsiTheme="minorHAnsi"/>
          <w:sz w:val="20"/>
          <w:szCs w:val="20"/>
        </w:rPr>
        <w:t>Schodiská prekonávajú</w:t>
      </w:r>
      <w:r w:rsidR="00470F62">
        <w:rPr>
          <w:rFonts w:asciiTheme="minorHAnsi" w:hAnsiTheme="minorHAnsi"/>
          <w:sz w:val="20"/>
          <w:szCs w:val="20"/>
        </w:rPr>
        <w:t xml:space="preserve"> </w:t>
      </w:r>
      <w:r w:rsidRPr="00A36C1E">
        <w:rPr>
          <w:rFonts w:asciiTheme="minorHAnsi" w:hAnsiTheme="minorHAnsi"/>
          <w:sz w:val="20"/>
          <w:szCs w:val="20"/>
        </w:rPr>
        <w:t xml:space="preserve">výšku 3700 mm. Nášľapnú vrstvu schodiska bude tvoriť povlaková </w:t>
      </w:r>
      <w:proofErr w:type="spellStart"/>
      <w:r w:rsidRPr="00A36C1E">
        <w:rPr>
          <w:rFonts w:asciiTheme="minorHAnsi" w:hAnsiTheme="minorHAnsi"/>
          <w:sz w:val="20"/>
          <w:szCs w:val="20"/>
        </w:rPr>
        <w:t>vynilová</w:t>
      </w:r>
      <w:proofErr w:type="spellEnd"/>
      <w:r w:rsidR="00470F62">
        <w:rPr>
          <w:rFonts w:asciiTheme="minorHAnsi" w:hAnsiTheme="minorHAnsi"/>
          <w:sz w:val="20"/>
          <w:szCs w:val="20"/>
        </w:rPr>
        <w:t xml:space="preserve"> </w:t>
      </w:r>
      <w:r w:rsidRPr="00A36C1E">
        <w:rPr>
          <w:rFonts w:asciiTheme="minorHAnsi" w:hAnsiTheme="minorHAnsi"/>
          <w:sz w:val="20"/>
          <w:szCs w:val="20"/>
        </w:rPr>
        <w:t>podlahová krytina.</w:t>
      </w:r>
      <w:r w:rsidR="00470F62">
        <w:rPr>
          <w:rFonts w:asciiTheme="minorHAnsi" w:hAnsiTheme="minorHAnsi"/>
          <w:sz w:val="20"/>
          <w:szCs w:val="20"/>
        </w:rPr>
        <w:t xml:space="preserve"> </w:t>
      </w:r>
      <w:r w:rsidRPr="00A36C1E">
        <w:rPr>
          <w:rFonts w:asciiTheme="minorHAnsi" w:hAnsiTheme="minorHAnsi"/>
          <w:sz w:val="20"/>
          <w:szCs w:val="20"/>
        </w:rPr>
        <w:t>Návrh nosnej konštrukcie schodiska – pozri časť Statika.</w:t>
      </w:r>
    </w:p>
    <w:p w14:paraId="7793FE6A" w14:textId="77777777" w:rsidR="00470F62" w:rsidRDefault="00470F62" w:rsidP="00A36C1E">
      <w:pPr>
        <w:pStyle w:val="Odsekzoznamu"/>
        <w:tabs>
          <w:tab w:val="left" w:pos="567"/>
        </w:tabs>
        <w:ind w:left="0"/>
        <w:jc w:val="both"/>
        <w:rPr>
          <w:rFonts w:asciiTheme="minorHAnsi" w:hAnsiTheme="minorHAnsi"/>
          <w:sz w:val="20"/>
          <w:szCs w:val="20"/>
        </w:rPr>
      </w:pPr>
    </w:p>
    <w:p w14:paraId="14820B8F" w14:textId="24915C70"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Výplne otvorov</w:t>
      </w:r>
    </w:p>
    <w:p w14:paraId="6670825B" w14:textId="3B93471F" w:rsidR="00746012"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 xml:space="preserve">Výplne okenných otvorov nadstavby sú navrhované plastové s izolačným </w:t>
      </w:r>
      <w:proofErr w:type="spellStart"/>
      <w:r w:rsidRPr="00A36C1E">
        <w:rPr>
          <w:rFonts w:asciiTheme="minorHAnsi" w:hAnsiTheme="minorHAnsi"/>
          <w:sz w:val="20"/>
          <w:szCs w:val="20"/>
        </w:rPr>
        <w:t>trojsklom</w:t>
      </w:r>
      <w:proofErr w:type="spellEnd"/>
      <w:r w:rsidRPr="00A36C1E">
        <w:rPr>
          <w:rFonts w:asciiTheme="minorHAnsi" w:hAnsiTheme="minorHAnsi"/>
          <w:sz w:val="20"/>
          <w:szCs w:val="20"/>
        </w:rPr>
        <w:t xml:space="preserve"> vo farbe antracit</w:t>
      </w:r>
      <w:r w:rsidR="00470F62">
        <w:rPr>
          <w:rFonts w:asciiTheme="minorHAnsi" w:hAnsiTheme="minorHAnsi"/>
          <w:sz w:val="20"/>
          <w:szCs w:val="20"/>
        </w:rPr>
        <w:t xml:space="preserve"> </w:t>
      </w:r>
      <w:r w:rsidRPr="00A36C1E">
        <w:rPr>
          <w:rFonts w:asciiTheme="minorHAnsi" w:hAnsiTheme="minorHAnsi"/>
          <w:sz w:val="20"/>
          <w:szCs w:val="20"/>
        </w:rPr>
        <w:t>(RAL 7016). Vyhotovenie výplní musí spĺňať požiadavky na fyzikálne vlastnosti okien ( celé okno U= 1,0</w:t>
      </w:r>
      <w:r w:rsidR="00470F62">
        <w:rPr>
          <w:rFonts w:asciiTheme="minorHAnsi" w:hAnsiTheme="minorHAnsi"/>
          <w:sz w:val="20"/>
          <w:szCs w:val="20"/>
        </w:rPr>
        <w:t xml:space="preserve"> </w:t>
      </w:r>
      <w:proofErr w:type="spellStart"/>
      <w:r w:rsidRPr="00A36C1E">
        <w:rPr>
          <w:rFonts w:asciiTheme="minorHAnsi" w:hAnsiTheme="minorHAnsi"/>
          <w:sz w:val="20"/>
          <w:szCs w:val="20"/>
        </w:rPr>
        <w:t>W.m</w:t>
      </w:r>
      <w:proofErr w:type="spellEnd"/>
      <w:r w:rsidRPr="00A36C1E">
        <w:rPr>
          <w:rFonts w:asciiTheme="minorHAnsi" w:hAnsiTheme="minorHAnsi"/>
          <w:sz w:val="20"/>
          <w:szCs w:val="20"/>
        </w:rPr>
        <w:t xml:space="preserve">–2.K–1, sklo okna U=0,6 </w:t>
      </w:r>
      <w:proofErr w:type="spellStart"/>
      <w:r w:rsidRPr="00A36C1E">
        <w:rPr>
          <w:rFonts w:asciiTheme="minorHAnsi" w:hAnsiTheme="minorHAnsi"/>
          <w:sz w:val="20"/>
          <w:szCs w:val="20"/>
        </w:rPr>
        <w:t>W.m</w:t>
      </w:r>
      <w:proofErr w:type="spellEnd"/>
      <w:r w:rsidRPr="00A36C1E">
        <w:rPr>
          <w:rFonts w:asciiTheme="minorHAnsi" w:hAnsiTheme="minorHAnsi"/>
          <w:sz w:val="20"/>
          <w:szCs w:val="20"/>
        </w:rPr>
        <w:t>–2.K–1). V rámci dodávky a montáže okien je nevyhnutné dodať aj</w:t>
      </w:r>
      <w:r w:rsidR="00470F62">
        <w:rPr>
          <w:rFonts w:asciiTheme="minorHAnsi" w:hAnsiTheme="minorHAnsi"/>
          <w:sz w:val="20"/>
          <w:szCs w:val="20"/>
        </w:rPr>
        <w:t xml:space="preserve"> </w:t>
      </w:r>
      <w:r w:rsidRPr="00A36C1E">
        <w:rPr>
          <w:rFonts w:asciiTheme="minorHAnsi" w:hAnsiTheme="minorHAnsi"/>
          <w:sz w:val="20"/>
          <w:szCs w:val="20"/>
        </w:rPr>
        <w:t>vonkajšie a vnútorné parapetové dosky. Vnútorné budú plastové biele, vonkajšie parapetné plechy výplní</w:t>
      </w:r>
      <w:r w:rsidR="00470F62">
        <w:rPr>
          <w:rFonts w:asciiTheme="minorHAnsi" w:hAnsiTheme="minorHAnsi"/>
          <w:sz w:val="20"/>
          <w:szCs w:val="20"/>
        </w:rPr>
        <w:t xml:space="preserve"> </w:t>
      </w:r>
      <w:r w:rsidRPr="00A36C1E">
        <w:rPr>
          <w:rFonts w:asciiTheme="minorHAnsi" w:hAnsiTheme="minorHAnsi"/>
          <w:sz w:val="20"/>
          <w:szCs w:val="20"/>
        </w:rPr>
        <w:t>otvorov budú vyhotovené v rámci dodávky výplní samotných z pozinkovaného plechu.</w:t>
      </w:r>
    </w:p>
    <w:p w14:paraId="1C1C3E6A" w14:textId="77777777" w:rsidR="00470F62" w:rsidRPr="00A36C1E" w:rsidRDefault="00470F62" w:rsidP="00A36C1E">
      <w:pPr>
        <w:pStyle w:val="Odsekzoznamu"/>
        <w:tabs>
          <w:tab w:val="left" w:pos="567"/>
        </w:tabs>
        <w:ind w:left="0"/>
        <w:jc w:val="both"/>
        <w:rPr>
          <w:rFonts w:asciiTheme="minorHAnsi" w:hAnsiTheme="minorHAnsi"/>
          <w:sz w:val="20"/>
          <w:szCs w:val="20"/>
        </w:rPr>
      </w:pPr>
    </w:p>
    <w:p w14:paraId="0545D4B9" w14:textId="5C54D5C9"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Podlahy</w:t>
      </w:r>
    </w:p>
    <w:p w14:paraId="56AB95F1" w14:textId="633D6658"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Podlahy nadstavby budú vybudované na existujúcej nosnej konštrukcii strechy, ktorá je z</w:t>
      </w:r>
      <w:r w:rsidR="00470F62">
        <w:rPr>
          <w:rFonts w:asciiTheme="minorHAnsi" w:hAnsiTheme="minorHAnsi"/>
          <w:sz w:val="20"/>
          <w:szCs w:val="20"/>
        </w:rPr>
        <w:t xml:space="preserve"> </w:t>
      </w:r>
      <w:r w:rsidRPr="00A36C1E">
        <w:rPr>
          <w:rFonts w:asciiTheme="minorHAnsi" w:hAnsiTheme="minorHAnsi"/>
          <w:sz w:val="20"/>
          <w:szCs w:val="20"/>
        </w:rPr>
        <w:t>prefabrikovaných ŽB panelov.</w:t>
      </w:r>
    </w:p>
    <w:p w14:paraId="28A3FF55" w14:textId="2B7A1D5E"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Ako nášľapná vrstva je navrhnutý vinyl na chodbách, schodisku a v učebniach a keramické dlažba v</w:t>
      </w:r>
      <w:r w:rsidR="00470F62">
        <w:rPr>
          <w:rFonts w:asciiTheme="minorHAnsi" w:hAnsiTheme="minorHAnsi"/>
          <w:sz w:val="20"/>
          <w:szCs w:val="20"/>
        </w:rPr>
        <w:t xml:space="preserve"> </w:t>
      </w:r>
      <w:r w:rsidRPr="00A36C1E">
        <w:rPr>
          <w:rFonts w:asciiTheme="minorHAnsi" w:hAnsiTheme="minorHAnsi"/>
          <w:sz w:val="20"/>
          <w:szCs w:val="20"/>
        </w:rPr>
        <w:t>miestnostiach hygieny.</w:t>
      </w:r>
    </w:p>
    <w:p w14:paraId="368734B3" w14:textId="06C559F9"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Nová skladba podlahy bude nasledovná:</w:t>
      </w:r>
    </w:p>
    <w:p w14:paraId="678D95C8" w14:textId="77777777" w:rsidR="00470F62" w:rsidRDefault="00470F62" w:rsidP="00A36C1E">
      <w:pPr>
        <w:pStyle w:val="Odsekzoznamu"/>
        <w:tabs>
          <w:tab w:val="left" w:pos="567"/>
        </w:tabs>
        <w:ind w:left="0"/>
        <w:jc w:val="both"/>
        <w:rPr>
          <w:rFonts w:asciiTheme="minorHAnsi" w:hAnsiTheme="minorHAnsi"/>
          <w:sz w:val="20"/>
          <w:szCs w:val="20"/>
        </w:rPr>
      </w:pPr>
    </w:p>
    <w:p w14:paraId="7DAB8C98" w14:textId="3DB7F78B" w:rsidR="00470F6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Podlaha S2:</w:t>
      </w:r>
    </w:p>
    <w:p w14:paraId="4777FFAB" w14:textId="334E88E1"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Vinylová podlahová krytina, hr. 2 mm</w:t>
      </w:r>
    </w:p>
    <w:p w14:paraId="61981EC2" w14:textId="66E5F0E2"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Lepidlo, hr. 1 mm</w:t>
      </w:r>
    </w:p>
    <w:p w14:paraId="23E0D7F0" w14:textId="1E570371"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proofErr w:type="spellStart"/>
      <w:r w:rsidR="00746012" w:rsidRPr="00A36C1E">
        <w:rPr>
          <w:rFonts w:asciiTheme="minorHAnsi" w:hAnsiTheme="minorHAnsi"/>
          <w:sz w:val="20"/>
          <w:szCs w:val="20"/>
        </w:rPr>
        <w:t>Samonivelizačný</w:t>
      </w:r>
      <w:proofErr w:type="spellEnd"/>
      <w:r w:rsidR="00746012" w:rsidRPr="00A36C1E">
        <w:rPr>
          <w:rFonts w:asciiTheme="minorHAnsi" w:hAnsiTheme="minorHAnsi"/>
          <w:sz w:val="20"/>
          <w:szCs w:val="20"/>
        </w:rPr>
        <w:t xml:space="preserve"> poter, hr. 2 mm</w:t>
      </w:r>
    </w:p>
    <w:p w14:paraId="03C8D567" w14:textId="0B2BCAC3"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proofErr w:type="spellStart"/>
      <w:r w:rsidR="00746012" w:rsidRPr="00A36C1E">
        <w:rPr>
          <w:rFonts w:asciiTheme="minorHAnsi" w:hAnsiTheme="minorHAnsi"/>
          <w:sz w:val="20"/>
          <w:szCs w:val="20"/>
        </w:rPr>
        <w:t>Anhydridový</w:t>
      </w:r>
      <w:proofErr w:type="spellEnd"/>
      <w:r w:rsidR="00746012" w:rsidRPr="00A36C1E">
        <w:rPr>
          <w:rFonts w:asciiTheme="minorHAnsi" w:hAnsiTheme="minorHAnsi"/>
          <w:sz w:val="20"/>
          <w:szCs w:val="20"/>
        </w:rPr>
        <w:t xml:space="preserve"> poter, hr. 35 mm</w:t>
      </w:r>
    </w:p>
    <w:p w14:paraId="4AAF8145" w14:textId="2A0E63F9"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 xml:space="preserve">Tepelná a </w:t>
      </w:r>
      <w:proofErr w:type="spellStart"/>
      <w:r w:rsidR="00746012" w:rsidRPr="00A36C1E">
        <w:rPr>
          <w:rFonts w:asciiTheme="minorHAnsi" w:hAnsiTheme="minorHAnsi"/>
          <w:sz w:val="20"/>
          <w:szCs w:val="20"/>
        </w:rPr>
        <w:t>kročajová</w:t>
      </w:r>
      <w:proofErr w:type="spellEnd"/>
      <w:r w:rsidR="00746012" w:rsidRPr="00A36C1E">
        <w:rPr>
          <w:rFonts w:asciiTheme="minorHAnsi" w:hAnsiTheme="minorHAnsi"/>
          <w:sz w:val="20"/>
          <w:szCs w:val="20"/>
        </w:rPr>
        <w:t xml:space="preserve"> izolácia, hr. 60 mm</w:t>
      </w:r>
    </w:p>
    <w:p w14:paraId="49FF1E64" w14:textId="051E05BA"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Existujúca nosná stropná konštrukcia, hr. 250 mm</w:t>
      </w:r>
    </w:p>
    <w:p w14:paraId="03A2D4B0" w14:textId="77777777" w:rsidR="00470F62" w:rsidRDefault="00470F62" w:rsidP="00A36C1E">
      <w:pPr>
        <w:pStyle w:val="Odsekzoznamu"/>
        <w:tabs>
          <w:tab w:val="left" w:pos="567"/>
        </w:tabs>
        <w:ind w:left="0"/>
        <w:jc w:val="both"/>
        <w:rPr>
          <w:rFonts w:asciiTheme="minorHAnsi" w:hAnsiTheme="minorHAnsi"/>
          <w:sz w:val="20"/>
          <w:szCs w:val="20"/>
        </w:rPr>
      </w:pPr>
    </w:p>
    <w:p w14:paraId="5B3DB280" w14:textId="55A059D3"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Podlaha S3:</w:t>
      </w:r>
    </w:p>
    <w:p w14:paraId="68F5BFF9" w14:textId="18C62008"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Vinylová podlahová krytina, hr. 2 mm</w:t>
      </w:r>
    </w:p>
    <w:p w14:paraId="36D2ADBE" w14:textId="03C7A050"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Lepidlo, hr. 1mm</w:t>
      </w:r>
    </w:p>
    <w:p w14:paraId="4B601648" w14:textId="1C5DC287"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proofErr w:type="spellStart"/>
      <w:r w:rsidR="00746012" w:rsidRPr="00A36C1E">
        <w:rPr>
          <w:rFonts w:asciiTheme="minorHAnsi" w:hAnsiTheme="minorHAnsi"/>
          <w:sz w:val="20"/>
          <w:szCs w:val="20"/>
        </w:rPr>
        <w:t>Samonivelizačný</w:t>
      </w:r>
      <w:proofErr w:type="spellEnd"/>
      <w:r w:rsidR="00746012" w:rsidRPr="00A36C1E">
        <w:rPr>
          <w:rFonts w:asciiTheme="minorHAnsi" w:hAnsiTheme="minorHAnsi"/>
          <w:sz w:val="20"/>
          <w:szCs w:val="20"/>
        </w:rPr>
        <w:t xml:space="preserve"> poter, hr. 2 mm</w:t>
      </w:r>
    </w:p>
    <w:p w14:paraId="4043B434" w14:textId="53FC87FD"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proofErr w:type="spellStart"/>
      <w:r w:rsidR="00746012" w:rsidRPr="00A36C1E">
        <w:rPr>
          <w:rFonts w:asciiTheme="minorHAnsi" w:hAnsiTheme="minorHAnsi"/>
          <w:sz w:val="20"/>
          <w:szCs w:val="20"/>
        </w:rPr>
        <w:t>Anhydridový</w:t>
      </w:r>
      <w:proofErr w:type="spellEnd"/>
      <w:r w:rsidR="00746012" w:rsidRPr="00A36C1E">
        <w:rPr>
          <w:rFonts w:asciiTheme="minorHAnsi" w:hAnsiTheme="minorHAnsi"/>
          <w:sz w:val="20"/>
          <w:szCs w:val="20"/>
        </w:rPr>
        <w:t xml:space="preserve"> poter, hr. 35 mm</w:t>
      </w:r>
    </w:p>
    <w:p w14:paraId="006505E3" w14:textId="19F9D1AD"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 xml:space="preserve">Tepelná a </w:t>
      </w:r>
      <w:proofErr w:type="spellStart"/>
      <w:r w:rsidR="00746012" w:rsidRPr="00A36C1E">
        <w:rPr>
          <w:rFonts w:asciiTheme="minorHAnsi" w:hAnsiTheme="minorHAnsi"/>
          <w:sz w:val="20"/>
          <w:szCs w:val="20"/>
        </w:rPr>
        <w:t>kročajová</w:t>
      </w:r>
      <w:proofErr w:type="spellEnd"/>
      <w:r w:rsidR="00746012" w:rsidRPr="00A36C1E">
        <w:rPr>
          <w:rFonts w:asciiTheme="minorHAnsi" w:hAnsiTheme="minorHAnsi"/>
          <w:sz w:val="20"/>
          <w:szCs w:val="20"/>
        </w:rPr>
        <w:t xml:space="preserve"> izolácia, hr. 60 mm</w:t>
      </w:r>
    </w:p>
    <w:p w14:paraId="3E9F8485" w14:textId="1FED8861"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proofErr w:type="spellStart"/>
      <w:r w:rsidR="00746012" w:rsidRPr="00A36C1E">
        <w:rPr>
          <w:rFonts w:asciiTheme="minorHAnsi" w:hAnsiTheme="minorHAnsi"/>
          <w:sz w:val="20"/>
          <w:szCs w:val="20"/>
        </w:rPr>
        <w:t>Styrodur</w:t>
      </w:r>
      <w:proofErr w:type="spellEnd"/>
      <w:r w:rsidR="00746012" w:rsidRPr="00A36C1E">
        <w:rPr>
          <w:rFonts w:asciiTheme="minorHAnsi" w:hAnsiTheme="minorHAnsi"/>
          <w:sz w:val="20"/>
          <w:szCs w:val="20"/>
        </w:rPr>
        <w:t xml:space="preserve">, hr. 80 mm - </w:t>
      </w:r>
      <w:proofErr w:type="spellStart"/>
      <w:r w:rsidR="00746012" w:rsidRPr="00A36C1E">
        <w:rPr>
          <w:rFonts w:asciiTheme="minorHAnsi" w:hAnsiTheme="minorHAnsi"/>
          <w:sz w:val="20"/>
          <w:szCs w:val="20"/>
        </w:rPr>
        <w:t>vyrovnávka</w:t>
      </w:r>
      <w:proofErr w:type="spellEnd"/>
    </w:p>
    <w:p w14:paraId="08ABBEDC" w14:textId="7695C35B"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470F62">
        <w:rPr>
          <w:rFonts w:asciiTheme="minorHAnsi" w:hAnsiTheme="minorHAnsi"/>
          <w:sz w:val="20"/>
          <w:szCs w:val="20"/>
        </w:rPr>
        <w:tab/>
      </w:r>
      <w:r w:rsidR="00746012" w:rsidRPr="00A36C1E">
        <w:rPr>
          <w:rFonts w:asciiTheme="minorHAnsi" w:hAnsiTheme="minorHAnsi"/>
          <w:sz w:val="20"/>
          <w:szCs w:val="20"/>
        </w:rPr>
        <w:t>Existujúca nosná stropná konštrukcia, hr. 250 mm</w:t>
      </w:r>
    </w:p>
    <w:p w14:paraId="1E2755BC" w14:textId="77777777" w:rsidR="0052626A" w:rsidRDefault="0052626A" w:rsidP="00A36C1E">
      <w:pPr>
        <w:pStyle w:val="Odsekzoznamu"/>
        <w:tabs>
          <w:tab w:val="left" w:pos="567"/>
        </w:tabs>
        <w:ind w:left="0"/>
        <w:jc w:val="both"/>
        <w:rPr>
          <w:rFonts w:asciiTheme="minorHAnsi" w:hAnsiTheme="minorHAnsi"/>
          <w:sz w:val="20"/>
          <w:szCs w:val="20"/>
        </w:rPr>
      </w:pPr>
    </w:p>
    <w:p w14:paraId="3FC5A5EF" w14:textId="5720BE09"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Podlaha S4:</w:t>
      </w:r>
    </w:p>
    <w:p w14:paraId="1C7B9B84" w14:textId="6610C770"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52626A">
        <w:rPr>
          <w:rFonts w:asciiTheme="minorHAnsi" w:hAnsiTheme="minorHAnsi"/>
          <w:sz w:val="20"/>
          <w:szCs w:val="20"/>
        </w:rPr>
        <w:tab/>
      </w:r>
      <w:r w:rsidR="00746012" w:rsidRPr="00A36C1E">
        <w:rPr>
          <w:rFonts w:asciiTheme="minorHAnsi" w:hAnsiTheme="minorHAnsi"/>
          <w:sz w:val="20"/>
          <w:szCs w:val="20"/>
        </w:rPr>
        <w:t>Keramická dlažba, hr. 8 mm</w:t>
      </w:r>
    </w:p>
    <w:p w14:paraId="4D09DAB0" w14:textId="2CC01218"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52626A">
        <w:rPr>
          <w:rFonts w:asciiTheme="minorHAnsi" w:hAnsiTheme="minorHAnsi"/>
          <w:sz w:val="20"/>
          <w:szCs w:val="20"/>
        </w:rPr>
        <w:tab/>
      </w:r>
      <w:r w:rsidR="00746012" w:rsidRPr="00A36C1E">
        <w:rPr>
          <w:rFonts w:asciiTheme="minorHAnsi" w:hAnsiTheme="minorHAnsi"/>
          <w:sz w:val="20"/>
          <w:szCs w:val="20"/>
        </w:rPr>
        <w:t>Lepidlo, hr. 2 mm</w:t>
      </w:r>
    </w:p>
    <w:p w14:paraId="0E177393" w14:textId="5F82E69A"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52626A">
        <w:rPr>
          <w:rFonts w:asciiTheme="minorHAnsi" w:hAnsiTheme="minorHAnsi"/>
          <w:sz w:val="20"/>
          <w:szCs w:val="20"/>
        </w:rPr>
        <w:tab/>
      </w:r>
      <w:proofErr w:type="spellStart"/>
      <w:r w:rsidR="00746012" w:rsidRPr="00A36C1E">
        <w:rPr>
          <w:rFonts w:asciiTheme="minorHAnsi" w:hAnsiTheme="minorHAnsi"/>
          <w:sz w:val="20"/>
          <w:szCs w:val="20"/>
        </w:rPr>
        <w:t>Samonivelizačný</w:t>
      </w:r>
      <w:proofErr w:type="spellEnd"/>
      <w:r w:rsidR="00746012" w:rsidRPr="00A36C1E">
        <w:rPr>
          <w:rFonts w:asciiTheme="minorHAnsi" w:hAnsiTheme="minorHAnsi"/>
          <w:sz w:val="20"/>
          <w:szCs w:val="20"/>
        </w:rPr>
        <w:t xml:space="preserve"> poter, hr. 3 mm</w:t>
      </w:r>
    </w:p>
    <w:p w14:paraId="34B97584" w14:textId="3BD59184"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52626A">
        <w:rPr>
          <w:rFonts w:asciiTheme="minorHAnsi" w:hAnsiTheme="minorHAnsi"/>
          <w:sz w:val="20"/>
          <w:szCs w:val="20"/>
        </w:rPr>
        <w:tab/>
      </w:r>
      <w:proofErr w:type="spellStart"/>
      <w:r w:rsidR="00746012" w:rsidRPr="00A36C1E">
        <w:rPr>
          <w:rFonts w:asciiTheme="minorHAnsi" w:hAnsiTheme="minorHAnsi"/>
          <w:sz w:val="20"/>
          <w:szCs w:val="20"/>
        </w:rPr>
        <w:t>Anhydridový</w:t>
      </w:r>
      <w:proofErr w:type="spellEnd"/>
      <w:r w:rsidR="00746012" w:rsidRPr="00A36C1E">
        <w:rPr>
          <w:rFonts w:asciiTheme="minorHAnsi" w:hAnsiTheme="minorHAnsi"/>
          <w:sz w:val="20"/>
          <w:szCs w:val="20"/>
        </w:rPr>
        <w:t xml:space="preserve"> poter, hr. 27 mm</w:t>
      </w:r>
    </w:p>
    <w:p w14:paraId="49DE1BC0" w14:textId="0B3C3A31"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lastRenderedPageBreak/>
        <w:t>-</w:t>
      </w:r>
      <w:r w:rsidR="0052626A">
        <w:rPr>
          <w:rFonts w:asciiTheme="minorHAnsi" w:hAnsiTheme="minorHAnsi"/>
          <w:sz w:val="20"/>
          <w:szCs w:val="20"/>
        </w:rPr>
        <w:tab/>
      </w:r>
      <w:r w:rsidR="00746012" w:rsidRPr="00A36C1E">
        <w:rPr>
          <w:rFonts w:asciiTheme="minorHAnsi" w:hAnsiTheme="minorHAnsi"/>
          <w:sz w:val="20"/>
          <w:szCs w:val="20"/>
        </w:rPr>
        <w:t xml:space="preserve">Tepelná a </w:t>
      </w:r>
      <w:proofErr w:type="spellStart"/>
      <w:r w:rsidR="00746012" w:rsidRPr="00A36C1E">
        <w:rPr>
          <w:rFonts w:asciiTheme="minorHAnsi" w:hAnsiTheme="minorHAnsi"/>
          <w:sz w:val="20"/>
          <w:szCs w:val="20"/>
        </w:rPr>
        <w:t>kročajová</w:t>
      </w:r>
      <w:proofErr w:type="spellEnd"/>
      <w:r w:rsidR="00746012" w:rsidRPr="00A36C1E">
        <w:rPr>
          <w:rFonts w:asciiTheme="minorHAnsi" w:hAnsiTheme="minorHAnsi"/>
          <w:sz w:val="20"/>
          <w:szCs w:val="20"/>
        </w:rPr>
        <w:t xml:space="preserve"> izolácia, hr. 60 mm</w:t>
      </w:r>
    </w:p>
    <w:p w14:paraId="68DB6393" w14:textId="209116FC"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52626A">
        <w:rPr>
          <w:rFonts w:asciiTheme="minorHAnsi" w:hAnsiTheme="minorHAnsi"/>
          <w:sz w:val="20"/>
          <w:szCs w:val="20"/>
        </w:rPr>
        <w:tab/>
      </w:r>
      <w:proofErr w:type="spellStart"/>
      <w:r w:rsidR="00746012" w:rsidRPr="00A36C1E">
        <w:rPr>
          <w:rFonts w:asciiTheme="minorHAnsi" w:hAnsiTheme="minorHAnsi"/>
          <w:sz w:val="20"/>
          <w:szCs w:val="20"/>
        </w:rPr>
        <w:t>Styrodur</w:t>
      </w:r>
      <w:proofErr w:type="spellEnd"/>
      <w:r w:rsidR="00746012" w:rsidRPr="00A36C1E">
        <w:rPr>
          <w:rFonts w:asciiTheme="minorHAnsi" w:hAnsiTheme="minorHAnsi"/>
          <w:sz w:val="20"/>
          <w:szCs w:val="20"/>
        </w:rPr>
        <w:t xml:space="preserve">, hr. 80 mm - </w:t>
      </w:r>
      <w:proofErr w:type="spellStart"/>
      <w:r w:rsidR="00746012" w:rsidRPr="00A36C1E">
        <w:rPr>
          <w:rFonts w:asciiTheme="minorHAnsi" w:hAnsiTheme="minorHAnsi"/>
          <w:sz w:val="20"/>
          <w:szCs w:val="20"/>
        </w:rPr>
        <w:t>vyrovnávka</w:t>
      </w:r>
      <w:proofErr w:type="spellEnd"/>
    </w:p>
    <w:p w14:paraId="4387DB8A" w14:textId="792B8953" w:rsidR="00746012" w:rsidRPr="00A36C1E" w:rsidRDefault="00CA05BF" w:rsidP="00A36C1E">
      <w:pPr>
        <w:pStyle w:val="Odsekzoznamu"/>
        <w:tabs>
          <w:tab w:val="left" w:pos="567"/>
        </w:tabs>
        <w:ind w:left="0"/>
        <w:jc w:val="both"/>
        <w:rPr>
          <w:rFonts w:asciiTheme="minorHAnsi" w:hAnsiTheme="minorHAnsi"/>
          <w:sz w:val="20"/>
          <w:szCs w:val="20"/>
        </w:rPr>
      </w:pPr>
      <w:r w:rsidRPr="00A36C1E">
        <w:rPr>
          <w:rFonts w:asciiTheme="minorHAnsi" w:hAnsiTheme="minorHAnsi" w:hint="eastAsia"/>
          <w:sz w:val="20"/>
          <w:szCs w:val="20"/>
        </w:rPr>
        <w:t>-</w:t>
      </w:r>
      <w:r w:rsidR="0052626A">
        <w:rPr>
          <w:rFonts w:asciiTheme="minorHAnsi" w:hAnsiTheme="minorHAnsi"/>
          <w:sz w:val="20"/>
          <w:szCs w:val="20"/>
        </w:rPr>
        <w:tab/>
      </w:r>
      <w:r w:rsidR="00746012" w:rsidRPr="00A36C1E">
        <w:rPr>
          <w:rFonts w:asciiTheme="minorHAnsi" w:hAnsiTheme="minorHAnsi"/>
          <w:sz w:val="20"/>
          <w:szCs w:val="20"/>
        </w:rPr>
        <w:t>Existujúca nosná stropná konštrukcia, hr. 250 mm</w:t>
      </w:r>
    </w:p>
    <w:p w14:paraId="4DFE0E81" w14:textId="77777777"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Podlahu je potrebné dilatovať v zmysle STN 73 12 01.</w:t>
      </w:r>
    </w:p>
    <w:p w14:paraId="385CF508" w14:textId="77777777" w:rsidR="0052626A" w:rsidRDefault="0052626A" w:rsidP="00A36C1E">
      <w:pPr>
        <w:pStyle w:val="Odsekzoznamu"/>
        <w:tabs>
          <w:tab w:val="left" w:pos="567"/>
        </w:tabs>
        <w:ind w:left="0"/>
        <w:jc w:val="both"/>
        <w:rPr>
          <w:rFonts w:asciiTheme="minorHAnsi" w:hAnsiTheme="minorHAnsi"/>
          <w:sz w:val="20"/>
          <w:szCs w:val="20"/>
        </w:rPr>
      </w:pPr>
    </w:p>
    <w:p w14:paraId="267F4EBF" w14:textId="164035CF"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Povrchové úpravy stien a stropov</w:t>
      </w:r>
    </w:p>
    <w:p w14:paraId="59EB886D" w14:textId="2E79CB99" w:rsidR="00746012"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Obvodový plášť navrhovanej nadstavby budú tvoriť sendvičové panely s jadrom z MW v</w:t>
      </w:r>
      <w:r w:rsidR="00CA05BF" w:rsidRPr="00A36C1E">
        <w:rPr>
          <w:rFonts w:asciiTheme="minorHAnsi" w:hAnsiTheme="minorHAnsi"/>
          <w:sz w:val="20"/>
          <w:szCs w:val="20"/>
        </w:rPr>
        <w:t> </w:t>
      </w:r>
      <w:r w:rsidRPr="00A36C1E">
        <w:rPr>
          <w:rFonts w:asciiTheme="minorHAnsi" w:hAnsiTheme="minorHAnsi"/>
          <w:sz w:val="20"/>
          <w:szCs w:val="20"/>
        </w:rPr>
        <w:t>hrúbke</w:t>
      </w:r>
      <w:r w:rsidR="00CA05BF" w:rsidRPr="00A36C1E">
        <w:rPr>
          <w:rFonts w:asciiTheme="minorHAnsi" w:hAnsiTheme="minorHAnsi"/>
          <w:sz w:val="20"/>
          <w:szCs w:val="20"/>
        </w:rPr>
        <w:t xml:space="preserve"> </w:t>
      </w:r>
      <w:r w:rsidRPr="00A36C1E">
        <w:rPr>
          <w:rFonts w:asciiTheme="minorHAnsi" w:hAnsiTheme="minorHAnsi"/>
          <w:sz w:val="20"/>
          <w:szCs w:val="20"/>
        </w:rPr>
        <w:t>175 mm.</w:t>
      </w:r>
      <w:r w:rsidR="0052626A">
        <w:rPr>
          <w:rFonts w:asciiTheme="minorHAnsi" w:hAnsiTheme="minorHAnsi"/>
          <w:sz w:val="20"/>
          <w:szCs w:val="20"/>
        </w:rPr>
        <w:t xml:space="preserve"> </w:t>
      </w:r>
      <w:r w:rsidRPr="00A36C1E">
        <w:rPr>
          <w:rFonts w:asciiTheme="minorHAnsi" w:hAnsiTheme="minorHAnsi"/>
          <w:sz w:val="20"/>
          <w:szCs w:val="20"/>
        </w:rPr>
        <w:t>Farebnosť fasády je navrhnutá v pohľadoch.</w:t>
      </w:r>
      <w:r w:rsidR="0052626A">
        <w:rPr>
          <w:rFonts w:asciiTheme="minorHAnsi" w:hAnsiTheme="minorHAnsi"/>
          <w:sz w:val="20"/>
          <w:szCs w:val="20"/>
        </w:rPr>
        <w:t xml:space="preserve"> </w:t>
      </w:r>
      <w:r w:rsidRPr="00A36C1E">
        <w:rPr>
          <w:rFonts w:asciiTheme="minorHAnsi" w:hAnsiTheme="minorHAnsi"/>
          <w:sz w:val="20"/>
          <w:szCs w:val="20"/>
        </w:rPr>
        <w:t>Všetky vnútorné obklady hygienických miestností sú navrhnuté vo formáte 200/250 mm (prípadne</w:t>
      </w:r>
      <w:r w:rsidR="0052626A">
        <w:rPr>
          <w:rFonts w:asciiTheme="minorHAnsi" w:hAnsiTheme="minorHAnsi"/>
          <w:sz w:val="20"/>
          <w:szCs w:val="20"/>
        </w:rPr>
        <w:t xml:space="preserve"> </w:t>
      </w:r>
      <w:r w:rsidRPr="00A36C1E">
        <w:rPr>
          <w:rFonts w:asciiTheme="minorHAnsi" w:hAnsiTheme="minorHAnsi"/>
          <w:sz w:val="20"/>
          <w:szCs w:val="20"/>
        </w:rPr>
        <w:t>inom – upresní investor počas realizácie stavby). Vyhotovenie obkladov v miestnosti sprchy a WC,</w:t>
      </w:r>
      <w:r w:rsidR="0052626A">
        <w:rPr>
          <w:rFonts w:asciiTheme="minorHAnsi" w:hAnsiTheme="minorHAnsi"/>
          <w:sz w:val="20"/>
          <w:szCs w:val="20"/>
        </w:rPr>
        <w:t xml:space="preserve"> </w:t>
      </w:r>
      <w:r w:rsidRPr="00A36C1E">
        <w:rPr>
          <w:rFonts w:asciiTheme="minorHAnsi" w:hAnsiTheme="minorHAnsi"/>
          <w:sz w:val="20"/>
          <w:szCs w:val="20"/>
        </w:rPr>
        <w:t xml:space="preserve">predovšetkým v sprchovacom kúte, musí byť v súlade s STN, </w:t>
      </w:r>
      <w:proofErr w:type="spellStart"/>
      <w:r w:rsidRPr="00A36C1E">
        <w:rPr>
          <w:rFonts w:asciiTheme="minorHAnsi" w:hAnsiTheme="minorHAnsi"/>
          <w:sz w:val="20"/>
          <w:szCs w:val="20"/>
        </w:rPr>
        <w:t>t.j</w:t>
      </w:r>
      <w:proofErr w:type="spellEnd"/>
      <w:r w:rsidRPr="00A36C1E">
        <w:rPr>
          <w:rFonts w:asciiTheme="minorHAnsi" w:hAnsiTheme="minorHAnsi"/>
          <w:sz w:val="20"/>
          <w:szCs w:val="20"/>
        </w:rPr>
        <w:t>. je potrebné ich izolovať tzv. náterovou</w:t>
      </w:r>
      <w:r w:rsidR="0052626A">
        <w:rPr>
          <w:rFonts w:asciiTheme="minorHAnsi" w:hAnsiTheme="minorHAnsi"/>
          <w:sz w:val="20"/>
          <w:szCs w:val="20"/>
        </w:rPr>
        <w:t xml:space="preserve"> </w:t>
      </w:r>
      <w:r w:rsidRPr="00A36C1E">
        <w:rPr>
          <w:rFonts w:asciiTheme="minorHAnsi" w:hAnsiTheme="minorHAnsi"/>
          <w:sz w:val="20"/>
          <w:szCs w:val="20"/>
        </w:rPr>
        <w:t>izoláciou (</w:t>
      </w:r>
      <w:proofErr w:type="spellStart"/>
      <w:r w:rsidRPr="00A36C1E">
        <w:rPr>
          <w:rFonts w:asciiTheme="minorHAnsi" w:hAnsiTheme="minorHAnsi"/>
          <w:sz w:val="20"/>
          <w:szCs w:val="20"/>
        </w:rPr>
        <w:t>napr.MUREXIN</w:t>
      </w:r>
      <w:proofErr w:type="spellEnd"/>
      <w:r w:rsidRPr="00A36C1E">
        <w:rPr>
          <w:rFonts w:asciiTheme="minorHAnsi" w:hAnsiTheme="minorHAnsi"/>
          <w:sz w:val="20"/>
          <w:szCs w:val="20"/>
        </w:rPr>
        <w:t xml:space="preserve">) v rámci technológie výrobcu pred </w:t>
      </w:r>
      <w:proofErr w:type="spellStart"/>
      <w:r w:rsidRPr="00A36C1E">
        <w:rPr>
          <w:rFonts w:asciiTheme="minorHAnsi" w:hAnsiTheme="minorHAnsi"/>
          <w:sz w:val="20"/>
          <w:szCs w:val="20"/>
        </w:rPr>
        <w:t>pokládkou</w:t>
      </w:r>
      <w:proofErr w:type="spellEnd"/>
      <w:r w:rsidRPr="00A36C1E">
        <w:rPr>
          <w:rFonts w:asciiTheme="minorHAnsi" w:hAnsiTheme="minorHAnsi"/>
          <w:sz w:val="20"/>
          <w:szCs w:val="20"/>
        </w:rPr>
        <w:t>.</w:t>
      </w:r>
    </w:p>
    <w:p w14:paraId="1184890C" w14:textId="77777777" w:rsidR="0052626A" w:rsidRPr="00A36C1E" w:rsidRDefault="0052626A" w:rsidP="00A36C1E">
      <w:pPr>
        <w:pStyle w:val="Odsekzoznamu"/>
        <w:tabs>
          <w:tab w:val="left" w:pos="567"/>
        </w:tabs>
        <w:ind w:left="0"/>
        <w:jc w:val="both"/>
        <w:rPr>
          <w:rFonts w:asciiTheme="minorHAnsi" w:hAnsiTheme="minorHAnsi"/>
          <w:sz w:val="20"/>
          <w:szCs w:val="20"/>
        </w:rPr>
      </w:pPr>
    </w:p>
    <w:p w14:paraId="3BDD9869" w14:textId="467F877C"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Dilatácie</w:t>
      </w:r>
    </w:p>
    <w:p w14:paraId="35C18464" w14:textId="68544DD7"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V objekte sú navrhované dilatácie podláh od obvodových stien miestností penovým pásom</w:t>
      </w:r>
      <w:r w:rsidR="0052626A">
        <w:rPr>
          <w:rFonts w:asciiTheme="minorHAnsi" w:hAnsiTheme="minorHAnsi"/>
          <w:sz w:val="20"/>
          <w:szCs w:val="20"/>
        </w:rPr>
        <w:t xml:space="preserve"> </w:t>
      </w:r>
      <w:r w:rsidRPr="00A36C1E">
        <w:rPr>
          <w:rFonts w:asciiTheme="minorHAnsi" w:hAnsiTheme="minorHAnsi"/>
          <w:sz w:val="20"/>
          <w:szCs w:val="20"/>
        </w:rPr>
        <w:t>ETAFOAM hr. 5 mm.</w:t>
      </w:r>
    </w:p>
    <w:p w14:paraId="4B18F2C9" w14:textId="77777777" w:rsidR="0052626A" w:rsidRDefault="0052626A" w:rsidP="00A36C1E">
      <w:pPr>
        <w:pStyle w:val="Odsekzoznamu"/>
        <w:tabs>
          <w:tab w:val="left" w:pos="567"/>
        </w:tabs>
        <w:ind w:left="0"/>
        <w:jc w:val="both"/>
        <w:rPr>
          <w:rFonts w:asciiTheme="minorHAnsi" w:hAnsiTheme="minorHAnsi"/>
          <w:sz w:val="20"/>
          <w:szCs w:val="20"/>
        </w:rPr>
      </w:pPr>
    </w:p>
    <w:p w14:paraId="5C00C36C" w14:textId="053B32CF" w:rsidR="00746012" w:rsidRPr="00A36C1E" w:rsidRDefault="00746012" w:rsidP="00A36C1E">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Klampiarske výrobky</w:t>
      </w:r>
    </w:p>
    <w:p w14:paraId="66BA2751" w14:textId="3D28B4A6" w:rsidR="009D0ED7" w:rsidRPr="0052626A" w:rsidRDefault="00746012" w:rsidP="0052626A">
      <w:pPr>
        <w:pStyle w:val="Odsekzoznamu"/>
        <w:tabs>
          <w:tab w:val="left" w:pos="567"/>
        </w:tabs>
        <w:ind w:left="0"/>
        <w:jc w:val="both"/>
        <w:rPr>
          <w:rFonts w:asciiTheme="minorHAnsi" w:hAnsiTheme="minorHAnsi"/>
          <w:sz w:val="20"/>
          <w:szCs w:val="20"/>
        </w:rPr>
      </w:pPr>
      <w:r w:rsidRPr="00A36C1E">
        <w:rPr>
          <w:rFonts w:asciiTheme="minorHAnsi" w:hAnsiTheme="minorHAnsi"/>
          <w:sz w:val="20"/>
          <w:szCs w:val="20"/>
        </w:rPr>
        <w:t xml:space="preserve">Klampiarske výrobky budú vyhotovené z </w:t>
      </w:r>
      <w:proofErr w:type="spellStart"/>
      <w:r w:rsidRPr="00A36C1E">
        <w:rPr>
          <w:rFonts w:asciiTheme="minorHAnsi" w:hAnsiTheme="minorHAnsi"/>
          <w:sz w:val="20"/>
          <w:szCs w:val="20"/>
        </w:rPr>
        <w:t>poplastovaného</w:t>
      </w:r>
      <w:proofErr w:type="spellEnd"/>
      <w:r w:rsidRPr="00A36C1E">
        <w:rPr>
          <w:rFonts w:asciiTheme="minorHAnsi" w:hAnsiTheme="minorHAnsi"/>
          <w:sz w:val="20"/>
          <w:szCs w:val="20"/>
        </w:rPr>
        <w:t xml:space="preserve"> AL plechu farby tmavá sivá (RAL 7016).</w:t>
      </w:r>
      <w:r w:rsidR="0052626A">
        <w:rPr>
          <w:rFonts w:asciiTheme="minorHAnsi" w:hAnsiTheme="minorHAnsi"/>
          <w:sz w:val="20"/>
          <w:szCs w:val="20"/>
        </w:rPr>
        <w:t xml:space="preserve"> </w:t>
      </w:r>
      <w:r w:rsidRPr="00A36C1E">
        <w:rPr>
          <w:rFonts w:asciiTheme="minorHAnsi" w:hAnsiTheme="minorHAnsi"/>
          <w:sz w:val="20"/>
          <w:szCs w:val="20"/>
        </w:rPr>
        <w:t xml:space="preserve">Vonkajšie parapetné plechy výplní otvorov budú vyhotovené v rámci dodávky výplní </w:t>
      </w:r>
      <w:proofErr w:type="spellStart"/>
      <w:r w:rsidRPr="00A36C1E">
        <w:rPr>
          <w:rFonts w:asciiTheme="minorHAnsi" w:hAnsiTheme="minorHAnsi"/>
          <w:sz w:val="20"/>
          <w:szCs w:val="20"/>
        </w:rPr>
        <w:t>samotných.</w:t>
      </w:r>
      <w:r w:rsidR="009D0ED7" w:rsidRPr="00654E50">
        <w:rPr>
          <w:rFonts w:asciiTheme="minorHAnsi" w:hAnsiTheme="minorHAnsi"/>
          <w:sz w:val="20"/>
          <w:szCs w:val="20"/>
        </w:rPr>
        <w:t>Nadstavba</w:t>
      </w:r>
      <w:proofErr w:type="spellEnd"/>
      <w:r w:rsidR="009D0ED7" w:rsidRPr="00654E50">
        <w:rPr>
          <w:rFonts w:asciiTheme="minorHAnsi" w:hAnsiTheme="minorHAnsi"/>
          <w:sz w:val="20"/>
          <w:szCs w:val="20"/>
        </w:rPr>
        <w:t xml:space="preserve"> je riešená ako ŽB skelet so stĺpmi štvorcového prierezu 375/375 uloženými na nosných prievlakov spodného podlažia. </w:t>
      </w:r>
      <w:r w:rsidR="009D0ED7" w:rsidRPr="009D0ED7">
        <w:rPr>
          <w:rFonts w:asciiTheme="minorHAnsi" w:hAnsiTheme="minorHAnsi"/>
          <w:sz w:val="20"/>
          <w:szCs w:val="20"/>
        </w:rPr>
        <w:t>Obvodové nosné konštrukcie</w:t>
      </w:r>
      <w:r w:rsidR="009D0ED7" w:rsidRPr="00654E50">
        <w:rPr>
          <w:rFonts w:asciiTheme="minorHAnsi" w:hAnsiTheme="minorHAnsi"/>
          <w:sz w:val="20"/>
          <w:szCs w:val="20"/>
        </w:rPr>
        <w:t xml:space="preserve"> sú murované</w:t>
      </w:r>
      <w:r w:rsidR="009D0ED7">
        <w:rPr>
          <w:rFonts w:asciiTheme="minorHAnsi" w:hAnsiTheme="minorHAnsi"/>
          <w:sz w:val="20"/>
          <w:szCs w:val="20"/>
        </w:rPr>
        <w:t xml:space="preserve"> z tvárnic</w:t>
      </w:r>
      <w:r w:rsidR="009D0ED7" w:rsidRPr="00654E50">
        <w:rPr>
          <w:rFonts w:asciiTheme="minorHAnsi" w:hAnsiTheme="minorHAnsi"/>
          <w:sz w:val="20"/>
          <w:szCs w:val="20"/>
        </w:rPr>
        <w:t>, hrúbky 375 mm. Prvý rad tehál je vymurovaný z  tvárnic hr. 500 mm zalícovaných zo strany interiéru, čo vytvára na fasáde rímsu -  optický predel medzi existujúcou stavbou a nadstavbou. Vnútorné nosné konštrukcie sú murované z tvárnic, hrúbky 375 mm.</w:t>
      </w:r>
    </w:p>
    <w:p w14:paraId="70596C44" w14:textId="77777777" w:rsidR="000E2165" w:rsidRPr="001729EC" w:rsidRDefault="000E2165" w:rsidP="000E2165">
      <w:pPr>
        <w:rPr>
          <w:rFonts w:asciiTheme="minorHAnsi" w:hAnsiTheme="minorHAnsi"/>
          <w:sz w:val="20"/>
          <w:szCs w:val="20"/>
          <w:highlight w:val="yellow"/>
        </w:rPr>
      </w:pPr>
    </w:p>
    <w:p w14:paraId="319B6B8F" w14:textId="77777777" w:rsidR="000E2165" w:rsidRPr="00A876BD" w:rsidRDefault="000E2165" w:rsidP="009A4802">
      <w:pPr>
        <w:pStyle w:val="Odsekzoznamu"/>
        <w:numPr>
          <w:ilvl w:val="1"/>
          <w:numId w:val="22"/>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929E1FA" w:rsidR="000E2165" w:rsidRDefault="000E2165" w:rsidP="009A4802">
      <w:pPr>
        <w:pStyle w:val="Odsekzoznamu"/>
        <w:numPr>
          <w:ilvl w:val="2"/>
          <w:numId w:val="33"/>
        </w:numPr>
        <w:tabs>
          <w:tab w:val="left" w:pos="567"/>
        </w:tabs>
        <w:jc w:val="both"/>
        <w:rPr>
          <w:rFonts w:asciiTheme="minorHAnsi" w:hAnsiTheme="minorHAnsi"/>
          <w:noProof/>
          <w:sz w:val="20"/>
          <w:szCs w:val="20"/>
          <w:lang w:eastAsia="sk-SK"/>
        </w:rPr>
      </w:pPr>
      <w:r w:rsidRPr="00116313">
        <w:rPr>
          <w:rFonts w:asciiTheme="minorHAnsi" w:hAnsiTheme="minorHAnsi"/>
          <w:noProof/>
          <w:sz w:val="20"/>
          <w:szCs w:val="20"/>
          <w:lang w:eastAsia="sk-SK"/>
        </w:rPr>
        <w:t>Hlavný predmet, hlavný slovník:</w:t>
      </w:r>
      <w:r w:rsidRPr="000E2165">
        <w:rPr>
          <w:rFonts w:asciiTheme="minorHAnsi" w:hAnsiTheme="minorHAnsi"/>
          <w:noProof/>
          <w:sz w:val="20"/>
          <w:szCs w:val="20"/>
          <w:lang w:eastAsia="sk-SK"/>
        </w:rPr>
        <w:tab/>
      </w:r>
      <w:r w:rsidRPr="00116313">
        <w:rPr>
          <w:rFonts w:asciiTheme="minorHAnsi" w:hAnsiTheme="minorHAnsi"/>
          <w:noProof/>
          <w:sz w:val="20"/>
          <w:szCs w:val="20"/>
          <w:lang w:eastAsia="sk-SK"/>
        </w:rPr>
        <w:t>45214200-2 Stavebné práce na stavbe budov škôl</w:t>
      </w:r>
    </w:p>
    <w:p w14:paraId="106BC4DF" w14:textId="39F74975" w:rsidR="000E2165" w:rsidRDefault="000E2165" w:rsidP="009A4802">
      <w:pPr>
        <w:pStyle w:val="Odsekzoznamu"/>
        <w:numPr>
          <w:ilvl w:val="2"/>
          <w:numId w:val="33"/>
        </w:numPr>
        <w:tabs>
          <w:tab w:val="left" w:pos="284"/>
          <w:tab w:val="left" w:pos="567"/>
        </w:tabs>
        <w:jc w:val="both"/>
        <w:rPr>
          <w:rFonts w:asciiTheme="minorHAnsi" w:hAnsiTheme="minorHAnsi"/>
          <w:noProof/>
          <w:sz w:val="20"/>
          <w:szCs w:val="20"/>
          <w:lang w:eastAsia="sk-SK"/>
        </w:rPr>
      </w:pPr>
      <w:r w:rsidRPr="00A876BD">
        <w:rPr>
          <w:rFonts w:asciiTheme="minorHAnsi" w:hAnsiTheme="minorHAnsi"/>
          <w:noProof/>
          <w:sz w:val="20"/>
          <w:szCs w:val="20"/>
          <w:lang w:eastAsia="sk-SK"/>
        </w:rPr>
        <w:t>Doplnkový predmet: hlavný slovník:</w:t>
      </w:r>
      <w:r w:rsidRPr="00A876BD">
        <w:rPr>
          <w:rFonts w:asciiTheme="minorHAnsi" w:hAnsiTheme="minorHAnsi"/>
          <w:noProof/>
          <w:sz w:val="20"/>
          <w:szCs w:val="20"/>
          <w:lang w:eastAsia="sk-SK"/>
        </w:rPr>
        <w:tab/>
        <w:t>45220000-5 Inžinierske práce a stavebné práce</w:t>
      </w:r>
    </w:p>
    <w:p w14:paraId="116C6260" w14:textId="3E14C195" w:rsidR="000E2165" w:rsidRPr="00A876BD" w:rsidRDefault="000E2165" w:rsidP="000E2165">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t>45400000-1 Kompletizačné (dokončovacie) práce</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77777777" w:rsidR="000E2165" w:rsidRPr="003D2060"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61F5EB07"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8CC733" w14:textId="290F9A14"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3D2060">
        <w:rPr>
          <w:rFonts w:asciiTheme="minorHAnsi" w:hAnsiTheme="minorHAnsi"/>
          <w:noProof/>
          <w:sz w:val="20"/>
          <w:szCs w:val="20"/>
          <w:lang w:eastAsia="sk-SK"/>
        </w:rPr>
        <w:t xml:space="preserve">Celková predpokladaná hodnota zákazky bola určená na </w:t>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Pr="00A876BD">
        <w:rPr>
          <w:rFonts w:asciiTheme="minorHAnsi" w:hAnsiTheme="minorHAnsi"/>
          <w:noProof/>
          <w:sz w:val="20"/>
          <w:szCs w:val="20"/>
          <w:lang w:eastAsia="sk-SK"/>
        </w:rPr>
        <w:tab/>
      </w:r>
      <w:r w:rsidR="00BA60B5">
        <w:rPr>
          <w:rFonts w:asciiTheme="minorHAnsi" w:hAnsiTheme="minorHAnsi"/>
          <w:b/>
          <w:bCs/>
          <w:noProof/>
          <w:sz w:val="20"/>
          <w:szCs w:val="20"/>
          <w:lang w:eastAsia="sk-SK"/>
        </w:rPr>
        <w:t>730 670,82,</w:t>
      </w:r>
      <w:r w:rsidRPr="003D2060">
        <w:rPr>
          <w:rFonts w:asciiTheme="minorHAnsi" w:hAnsiTheme="minorHAnsi"/>
          <w:b/>
          <w:bCs/>
          <w:noProof/>
          <w:sz w:val="20"/>
          <w:szCs w:val="20"/>
          <w:lang w:eastAsia="sk-SK"/>
        </w:rPr>
        <w:t xml:space="preserve"> - EUR bez DPH</w:t>
      </w:r>
      <w:r w:rsidRPr="003D2060">
        <w:rPr>
          <w:rFonts w:asciiTheme="minorHAnsi" w:hAnsiTheme="minorHAnsi"/>
          <w:noProof/>
          <w:sz w:val="20"/>
          <w:szCs w:val="20"/>
          <w:lang w:eastAsia="sk-SK"/>
        </w:rPr>
        <w:t>.</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46276A2D" w14:textId="563F3847" w:rsidR="000E2165" w:rsidRPr="00A876BD" w:rsidRDefault="000E2165" w:rsidP="009A4802">
      <w:pPr>
        <w:pStyle w:val="Odsekzoznamu"/>
        <w:numPr>
          <w:ilvl w:val="1"/>
          <w:numId w:val="33"/>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Predpokladaná hodnota zákazky zahŕňa všetky náklady a plnenia zhotoviteľa spojené s uskutočnením stavebných prác (</w:t>
      </w:r>
      <w:r w:rsidRPr="003D2060">
        <w:rPr>
          <w:rFonts w:asciiTheme="minorHAnsi" w:hAnsiTheme="minorHAnsi"/>
          <w:noProof/>
          <w:sz w:val="20"/>
          <w:szCs w:val="20"/>
          <w:lang w:eastAsia="sk-SK"/>
        </w:rPr>
        <w:t>práce na výstavbe/rekonštrukcii budov</w:t>
      </w:r>
      <w:r w:rsidRPr="00A876BD">
        <w:rPr>
          <w:rFonts w:asciiTheme="minorHAnsi" w:hAnsiTheme="minorHAnsi"/>
          <w:noProof/>
          <w:sz w:val="20"/>
          <w:szCs w:val="20"/>
          <w:lang w:eastAsia="sk-SK"/>
        </w:rPr>
        <w:t xml:space="preserve">) v súlade s týmito </w:t>
      </w:r>
      <w:r w:rsidR="00EE2097">
        <w:rPr>
          <w:rFonts w:asciiTheme="minorHAnsi" w:hAnsiTheme="minorHAnsi"/>
          <w:noProof/>
          <w:sz w:val="20"/>
          <w:szCs w:val="20"/>
          <w:lang w:eastAsia="sk-SK"/>
        </w:rPr>
        <w:t>S</w:t>
      </w:r>
      <w:r w:rsidRPr="00A876BD">
        <w:rPr>
          <w:rFonts w:asciiTheme="minorHAnsi" w:hAnsiTheme="minorHAnsi"/>
          <w:noProof/>
          <w:sz w:val="20"/>
          <w:szCs w:val="20"/>
          <w:lang w:eastAsia="sk-SK"/>
        </w:rPr>
        <w:t xml:space="preserve">úťažnými podkladmi a ich prílohami. </w:t>
      </w:r>
    </w:p>
    <w:p w14:paraId="161A1E42" w14:textId="77777777" w:rsidR="007D2F00" w:rsidRPr="00A65EF6" w:rsidRDefault="007D2F00" w:rsidP="00A65EF6">
      <w:pPr>
        <w:pStyle w:val="Odsekzoznamu"/>
        <w:tabs>
          <w:tab w:val="left" w:pos="0"/>
        </w:tabs>
        <w:ind w:left="0"/>
        <w:jc w:val="both"/>
        <w:rPr>
          <w:rFonts w:asciiTheme="minorHAnsi" w:hAnsiTheme="minorHAnsi" w:cstheme="minorHAnsi"/>
          <w:b/>
          <w:bCs/>
          <w:sz w:val="20"/>
          <w:szCs w:val="20"/>
        </w:rPr>
      </w:pPr>
    </w:p>
    <w:p w14:paraId="20C97C1B" w14:textId="485FFA5B" w:rsidR="00E5007A" w:rsidRPr="001B6EBB" w:rsidRDefault="00E5007A" w:rsidP="009A4802">
      <w:pPr>
        <w:pStyle w:val="Odsekzoznamu"/>
        <w:numPr>
          <w:ilvl w:val="1"/>
          <w:numId w:val="33"/>
        </w:numPr>
        <w:tabs>
          <w:tab w:val="left" w:pos="284"/>
          <w:tab w:val="left" w:pos="567"/>
        </w:tabs>
        <w:ind w:left="0" w:firstLine="0"/>
        <w:jc w:val="both"/>
        <w:rPr>
          <w:rFonts w:asciiTheme="minorHAnsi" w:hAnsiTheme="minorHAnsi" w:cs="Calibri"/>
          <w:b/>
          <w:bCs/>
          <w:sz w:val="20"/>
          <w:szCs w:val="20"/>
        </w:rPr>
      </w:pPr>
      <w:r w:rsidRPr="005A03BD">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1B6EBB">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275CA17A" w14:textId="77777777" w:rsidR="007A3A0B" w:rsidRPr="00AC4592" w:rsidRDefault="007A3A0B" w:rsidP="007A3A0B">
      <w:pPr>
        <w:pStyle w:val="Odsekzoznamu"/>
        <w:rPr>
          <w:rFonts w:asciiTheme="minorHAnsi" w:hAnsiTheme="minorHAnsi" w:cs="Calibri"/>
          <w:sz w:val="20"/>
          <w:szCs w:val="20"/>
          <w:highlight w:val="yellow"/>
        </w:rPr>
      </w:pPr>
    </w:p>
    <w:p w14:paraId="7289FB8E" w14:textId="78761AA1" w:rsidR="00E5007A" w:rsidRPr="005A03BD" w:rsidRDefault="00E5007A" w:rsidP="009A4802">
      <w:pPr>
        <w:pStyle w:val="Odsekzoznamu"/>
        <w:numPr>
          <w:ilvl w:val="1"/>
          <w:numId w:val="33"/>
        </w:numPr>
        <w:tabs>
          <w:tab w:val="left" w:pos="567"/>
        </w:tabs>
        <w:ind w:left="0" w:firstLine="0"/>
        <w:jc w:val="both"/>
        <w:rPr>
          <w:rFonts w:asciiTheme="minorHAnsi" w:hAnsiTheme="minorHAnsi" w:cs="Calibri"/>
          <w:sz w:val="20"/>
          <w:szCs w:val="20"/>
        </w:rPr>
      </w:pPr>
      <w:r w:rsidRPr="005A03BD">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Default="001B6EBB" w:rsidP="009A4802">
      <w:pPr>
        <w:pStyle w:val="Odsekzoznamu"/>
        <w:numPr>
          <w:ilvl w:val="0"/>
          <w:numId w:val="33"/>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2A32FC00" w14:textId="46765C03" w:rsidR="0004114D" w:rsidRDefault="0004114D" w:rsidP="009A4802">
      <w:pPr>
        <w:pStyle w:val="Odsekzoznamu"/>
        <w:numPr>
          <w:ilvl w:val="1"/>
          <w:numId w:val="33"/>
        </w:numPr>
        <w:tabs>
          <w:tab w:val="left" w:pos="851"/>
        </w:tabs>
        <w:ind w:left="567" w:hanging="567"/>
        <w:jc w:val="both"/>
        <w:rPr>
          <w:rFonts w:asciiTheme="minorHAnsi" w:hAnsiTheme="minorHAnsi" w:cs="Calibri"/>
          <w:sz w:val="20"/>
          <w:szCs w:val="20"/>
        </w:rPr>
      </w:pPr>
      <w:r w:rsidRPr="00D73491">
        <w:rPr>
          <w:rFonts w:asciiTheme="minorHAnsi" w:hAnsiTheme="minorHAnsi" w:cs="Calibri"/>
          <w:sz w:val="20"/>
          <w:szCs w:val="20"/>
        </w:rPr>
        <w:t>Miesto stavby predmetu zákazky stavebn</w:t>
      </w:r>
      <w:r w:rsidR="009B7715">
        <w:rPr>
          <w:rFonts w:asciiTheme="minorHAnsi" w:hAnsiTheme="minorHAnsi" w:cs="Calibri"/>
          <w:sz w:val="20"/>
          <w:szCs w:val="20"/>
        </w:rPr>
        <w:t xml:space="preserve">ého </w:t>
      </w:r>
      <w:r w:rsidRPr="00D73491">
        <w:rPr>
          <w:rFonts w:asciiTheme="minorHAnsi" w:hAnsiTheme="minorHAnsi" w:cs="Calibri"/>
          <w:sz w:val="20"/>
          <w:szCs w:val="20"/>
        </w:rPr>
        <w:t>objekt</w:t>
      </w:r>
      <w:r w:rsidR="009B7715">
        <w:rPr>
          <w:rFonts w:asciiTheme="minorHAnsi" w:hAnsiTheme="minorHAnsi" w:cs="Calibri"/>
          <w:sz w:val="20"/>
          <w:szCs w:val="20"/>
        </w:rPr>
        <w:t>u</w:t>
      </w:r>
      <w:r w:rsidRPr="00D73491">
        <w:rPr>
          <w:rFonts w:asciiTheme="minorHAnsi" w:hAnsiTheme="minorHAnsi" w:cs="Calibri"/>
          <w:sz w:val="20"/>
          <w:szCs w:val="20"/>
        </w:rPr>
        <w:t xml:space="preserve">: </w:t>
      </w:r>
    </w:p>
    <w:p w14:paraId="00FA4C98" w14:textId="77777777" w:rsidR="0004114D" w:rsidRPr="006232DA" w:rsidRDefault="0004114D" w:rsidP="0004114D">
      <w:pPr>
        <w:pStyle w:val="Odsekzoznamu"/>
        <w:tabs>
          <w:tab w:val="left" w:pos="567"/>
        </w:tabs>
        <w:ind w:left="0"/>
        <w:jc w:val="both"/>
        <w:rPr>
          <w:rFonts w:asciiTheme="minorHAnsi" w:hAnsiTheme="minorHAnsi" w:cs="Calibri"/>
          <w:sz w:val="20"/>
          <w:szCs w:val="20"/>
        </w:rPr>
      </w:pPr>
    </w:p>
    <w:p w14:paraId="666BC8ED" w14:textId="052AA6C3" w:rsidR="00C85747" w:rsidRDefault="00C85747" w:rsidP="00C85747">
      <w:pPr>
        <w:pStyle w:val="Odsekzoznamu"/>
        <w:numPr>
          <w:ilvl w:val="2"/>
          <w:numId w:val="33"/>
        </w:numPr>
        <w:tabs>
          <w:tab w:val="left" w:pos="567"/>
        </w:tabs>
        <w:ind w:left="0" w:firstLine="0"/>
        <w:jc w:val="both"/>
        <w:rPr>
          <w:rFonts w:asciiTheme="minorHAnsi" w:hAnsiTheme="minorHAnsi" w:cstheme="minorHAnsi"/>
          <w:b/>
          <w:bCs/>
          <w:sz w:val="20"/>
          <w:szCs w:val="20"/>
        </w:rPr>
      </w:pPr>
      <w:r>
        <w:rPr>
          <w:rFonts w:asciiTheme="minorHAnsi" w:hAnsiTheme="minorHAnsi" w:cstheme="minorHAnsi"/>
          <w:b/>
          <w:bCs/>
          <w:sz w:val="20"/>
          <w:szCs w:val="20"/>
        </w:rPr>
        <w:t>Stavebný objekt uvedený v zmysle bodu 1. článku III. Zmluvy (Príloha č. 1 týchto SP), konkrétne pre objekt Nadstavba budovy školy SOŠ HSaO BB, Školská 5, Banská Bystrica</w:t>
      </w:r>
      <w:r w:rsidR="002045AA">
        <w:rPr>
          <w:rFonts w:asciiTheme="minorHAnsi" w:hAnsiTheme="minorHAnsi" w:cstheme="minorHAnsi"/>
          <w:b/>
          <w:bCs/>
          <w:sz w:val="20"/>
          <w:szCs w:val="20"/>
        </w:rPr>
        <w:t xml:space="preserve"> </w:t>
      </w:r>
      <w:r w:rsidR="002045AA" w:rsidRPr="00E4299C">
        <w:rPr>
          <w:rFonts w:ascii="Calibri" w:hAnsi="Calibri" w:cs="Calibri"/>
          <w:b/>
          <w:bCs/>
          <w:sz w:val="20"/>
          <w:szCs w:val="20"/>
        </w:rPr>
        <w:t>s názvom projektu: „Zvýšenie počtu žiakov stredných odborných škôl na praktickom vyučovaní“</w:t>
      </w:r>
      <w:r>
        <w:rPr>
          <w:rFonts w:asciiTheme="minorHAnsi" w:hAnsiTheme="minorHAnsi" w:cstheme="minorHAnsi"/>
          <w:b/>
          <w:bCs/>
          <w:sz w:val="20"/>
          <w:szCs w:val="20"/>
        </w:rPr>
        <w:t xml:space="preserve">. </w:t>
      </w:r>
    </w:p>
    <w:p w14:paraId="3392F574" w14:textId="77777777" w:rsidR="00C85747" w:rsidRDefault="00C85747" w:rsidP="00C85747">
      <w:pPr>
        <w:pStyle w:val="Odsekzoznamu"/>
        <w:tabs>
          <w:tab w:val="left" w:pos="567"/>
        </w:tabs>
        <w:ind w:left="0"/>
        <w:jc w:val="both"/>
        <w:rPr>
          <w:rFonts w:asciiTheme="minorHAnsi" w:hAnsiTheme="minorHAnsi" w:cstheme="minorHAnsi"/>
          <w:b/>
          <w:bCs/>
          <w:sz w:val="20"/>
          <w:szCs w:val="20"/>
        </w:rPr>
      </w:pPr>
    </w:p>
    <w:p w14:paraId="7C3CAB33" w14:textId="77777777" w:rsidR="00C85747" w:rsidRPr="00C85747" w:rsidRDefault="00C85747" w:rsidP="00C85747">
      <w:pPr>
        <w:pStyle w:val="Odsekzoznamu"/>
        <w:numPr>
          <w:ilvl w:val="2"/>
          <w:numId w:val="33"/>
        </w:numPr>
        <w:tabs>
          <w:tab w:val="left" w:pos="567"/>
        </w:tabs>
        <w:ind w:left="0" w:firstLine="0"/>
        <w:jc w:val="both"/>
        <w:rPr>
          <w:rFonts w:asciiTheme="minorHAnsi" w:hAnsiTheme="minorHAnsi" w:cstheme="minorHAnsi"/>
          <w:b/>
          <w:bCs/>
          <w:sz w:val="20"/>
          <w:szCs w:val="20"/>
        </w:rPr>
      </w:pPr>
      <w:r w:rsidRPr="00C85747">
        <w:rPr>
          <w:rFonts w:ascii="Calibri" w:hAnsi="Calibri" w:cs="Arial"/>
          <w:sz w:val="20"/>
          <w:szCs w:val="20"/>
        </w:rPr>
        <w:t>Ide o objekt Strednej odbornej školy hotelových služieb a obchodu, Školská 5, 975 90 Banská Bystrica, evidovaný na Liste vlastníctva č.6989, okres: Banská Bystrica, obec: Banská Bystrica, katastrálne územie: 801062 obec Banská Bystrica, parcelné číslo: 2515/2 o výmere 671 m2, druh pozemku: zastavané plocha a nádvorie a 2515/1 je identifikovaný ako p. č. UO-E(KN-E) 1660/3. Pozemky aj dotknutá budova je v majetku Banskobystrického samosprávneho kraja, Nám. SNP 23, 974 01 Banská Bystrica.</w:t>
      </w:r>
    </w:p>
    <w:p w14:paraId="0B7C400F" w14:textId="77777777" w:rsidR="00C85747" w:rsidRPr="00C85747" w:rsidRDefault="00C85747" w:rsidP="00C85747">
      <w:pPr>
        <w:tabs>
          <w:tab w:val="left" w:pos="567"/>
        </w:tabs>
        <w:jc w:val="both"/>
        <w:rPr>
          <w:rFonts w:asciiTheme="minorHAnsi" w:hAnsiTheme="minorHAnsi"/>
          <w:noProof/>
          <w:sz w:val="20"/>
          <w:szCs w:val="20"/>
          <w:highlight w:val="yellow"/>
          <w:lang w:eastAsia="sk-SK"/>
        </w:rPr>
      </w:pPr>
    </w:p>
    <w:p w14:paraId="0A992812" w14:textId="5EE15CBE" w:rsidR="00CA1C3B" w:rsidRPr="00357DF1" w:rsidRDefault="00E5007A" w:rsidP="009A4802">
      <w:pPr>
        <w:pStyle w:val="Odsekzoznamu"/>
        <w:numPr>
          <w:ilvl w:val="1"/>
          <w:numId w:val="33"/>
        </w:numPr>
        <w:tabs>
          <w:tab w:val="left" w:pos="567"/>
        </w:tabs>
        <w:ind w:left="0" w:firstLine="0"/>
        <w:jc w:val="both"/>
        <w:rPr>
          <w:rFonts w:asciiTheme="minorHAnsi" w:hAnsiTheme="minorHAnsi"/>
          <w:b/>
          <w:noProof/>
          <w:sz w:val="20"/>
          <w:szCs w:val="20"/>
          <w:lang w:eastAsia="sk-SK"/>
        </w:rPr>
      </w:pPr>
      <w:r w:rsidRPr="00357DF1">
        <w:rPr>
          <w:rFonts w:asciiTheme="minorHAnsi" w:hAnsiTheme="minorHAnsi"/>
          <w:b/>
          <w:noProof/>
          <w:sz w:val="20"/>
          <w:szCs w:val="20"/>
          <w:lang w:eastAsia="sk-SK"/>
        </w:rPr>
        <w:t>Termín začatia realizácie</w:t>
      </w:r>
      <w:r w:rsidR="00CA1C3B" w:rsidRPr="00357DF1">
        <w:rPr>
          <w:rFonts w:asciiTheme="minorHAnsi" w:hAnsiTheme="minorHAnsi"/>
          <w:b/>
          <w:noProof/>
          <w:sz w:val="20"/>
          <w:szCs w:val="20"/>
          <w:lang w:eastAsia="sk-SK"/>
        </w:rPr>
        <w:t xml:space="preserve"> diela</w:t>
      </w:r>
      <w:r w:rsidR="001B6EBB" w:rsidRPr="00357DF1">
        <w:rPr>
          <w:rFonts w:asciiTheme="minorHAnsi" w:hAnsiTheme="minorHAnsi"/>
          <w:b/>
          <w:noProof/>
          <w:sz w:val="20"/>
          <w:szCs w:val="20"/>
          <w:lang w:eastAsia="sk-SK"/>
        </w:rPr>
        <w:t xml:space="preserve"> predmetu zákazky</w:t>
      </w:r>
      <w:r w:rsidR="0088434D" w:rsidRPr="00357DF1">
        <w:rPr>
          <w:rFonts w:asciiTheme="minorHAnsi" w:hAnsiTheme="minorHAnsi"/>
          <w:b/>
          <w:noProof/>
          <w:sz w:val="20"/>
          <w:szCs w:val="20"/>
          <w:lang w:eastAsia="sk-SK"/>
        </w:rPr>
        <w:t xml:space="preserve"> (všetkých objektov)</w:t>
      </w:r>
      <w:r w:rsidR="00CA1C3B" w:rsidRPr="00357DF1">
        <w:rPr>
          <w:rFonts w:asciiTheme="minorHAnsi" w:hAnsiTheme="minorHAnsi"/>
          <w:b/>
          <w:noProof/>
          <w:sz w:val="20"/>
          <w:szCs w:val="20"/>
          <w:lang w:eastAsia="sk-SK"/>
        </w:rPr>
        <w:t>.</w:t>
      </w:r>
    </w:p>
    <w:p w14:paraId="491CC6F8" w14:textId="266B6156" w:rsidR="00E5007A" w:rsidRPr="009A4802" w:rsidRDefault="00CA1C3B" w:rsidP="009A4802">
      <w:pPr>
        <w:pStyle w:val="Odsekzoznamu"/>
        <w:numPr>
          <w:ilvl w:val="2"/>
          <w:numId w:val="33"/>
        </w:numPr>
        <w:tabs>
          <w:tab w:val="left" w:pos="567"/>
        </w:tabs>
        <w:ind w:left="2835" w:hanging="2835"/>
        <w:jc w:val="both"/>
        <w:rPr>
          <w:rFonts w:asciiTheme="minorHAnsi" w:hAnsiTheme="minorHAnsi"/>
          <w:noProof/>
          <w:sz w:val="20"/>
          <w:szCs w:val="20"/>
          <w:lang w:eastAsia="sk-SK"/>
        </w:rPr>
      </w:pPr>
      <w:r w:rsidRPr="0069039A">
        <w:rPr>
          <w:rFonts w:asciiTheme="minorHAnsi" w:hAnsiTheme="minorHAnsi"/>
          <w:b/>
          <w:noProof/>
          <w:sz w:val="20"/>
          <w:szCs w:val="20"/>
          <w:lang w:eastAsia="sk-SK"/>
        </w:rPr>
        <w:t>P</w:t>
      </w:r>
      <w:r w:rsidR="0022309D" w:rsidRPr="0069039A">
        <w:rPr>
          <w:rFonts w:asciiTheme="minorHAnsi" w:hAnsiTheme="minorHAnsi"/>
          <w:b/>
          <w:noProof/>
          <w:sz w:val="20"/>
          <w:szCs w:val="20"/>
          <w:lang w:eastAsia="sk-SK"/>
        </w:rPr>
        <w:t>revzati</w:t>
      </w:r>
      <w:r w:rsidRPr="0069039A">
        <w:rPr>
          <w:rFonts w:asciiTheme="minorHAnsi" w:hAnsiTheme="minorHAnsi"/>
          <w:b/>
          <w:noProof/>
          <w:sz w:val="20"/>
          <w:szCs w:val="20"/>
          <w:lang w:eastAsia="sk-SK"/>
        </w:rPr>
        <w:t>e</w:t>
      </w:r>
      <w:r w:rsidR="0022309D" w:rsidRPr="0069039A">
        <w:rPr>
          <w:rFonts w:asciiTheme="minorHAnsi" w:hAnsiTheme="minorHAnsi"/>
          <w:b/>
          <w:noProof/>
          <w:sz w:val="20"/>
          <w:szCs w:val="20"/>
          <w:lang w:eastAsia="sk-SK"/>
        </w:rPr>
        <w:t xml:space="preserve"> staveniska</w:t>
      </w:r>
      <w:r w:rsidR="00E5007A" w:rsidRPr="0069039A">
        <w:rPr>
          <w:rFonts w:asciiTheme="minorHAnsi" w:hAnsiTheme="minorHAnsi"/>
          <w:b/>
          <w:noProof/>
          <w:sz w:val="20"/>
          <w:szCs w:val="20"/>
          <w:lang w:eastAsia="sk-SK"/>
        </w:rPr>
        <w:t>:</w:t>
      </w:r>
      <w:r w:rsidR="00E5007A" w:rsidRPr="009A4802">
        <w:rPr>
          <w:rFonts w:asciiTheme="minorHAnsi" w:hAnsiTheme="minorHAnsi"/>
          <w:noProof/>
          <w:sz w:val="20"/>
          <w:szCs w:val="20"/>
          <w:lang w:eastAsia="sk-SK"/>
        </w:rPr>
        <w:tab/>
      </w:r>
      <w:r w:rsidR="00E5007A" w:rsidRPr="00485188">
        <w:rPr>
          <w:rFonts w:asciiTheme="minorHAnsi" w:hAnsiTheme="minorHAnsi"/>
          <w:b/>
          <w:bCs/>
          <w:noProof/>
          <w:sz w:val="20"/>
          <w:szCs w:val="20"/>
          <w:lang w:eastAsia="sk-SK"/>
        </w:rPr>
        <w:t>do 1</w:t>
      </w:r>
      <w:r w:rsidR="00241F75" w:rsidRPr="00485188">
        <w:rPr>
          <w:rFonts w:asciiTheme="minorHAnsi" w:hAnsiTheme="minorHAnsi"/>
          <w:b/>
          <w:bCs/>
          <w:noProof/>
          <w:sz w:val="20"/>
          <w:szCs w:val="20"/>
          <w:lang w:eastAsia="sk-SK"/>
        </w:rPr>
        <w:t>0</w:t>
      </w:r>
      <w:r w:rsidR="00E5007A" w:rsidRPr="00485188">
        <w:rPr>
          <w:rFonts w:asciiTheme="minorHAnsi" w:hAnsiTheme="minorHAnsi"/>
          <w:b/>
          <w:bCs/>
          <w:noProof/>
          <w:sz w:val="20"/>
          <w:szCs w:val="20"/>
          <w:lang w:eastAsia="sk-SK"/>
        </w:rPr>
        <w:t xml:space="preserve"> </w:t>
      </w:r>
      <w:r w:rsidR="004A1E52" w:rsidRPr="00485188">
        <w:rPr>
          <w:rFonts w:asciiTheme="minorHAnsi" w:hAnsiTheme="minorHAnsi"/>
          <w:b/>
          <w:bCs/>
          <w:noProof/>
          <w:sz w:val="20"/>
          <w:szCs w:val="20"/>
          <w:lang w:eastAsia="sk-SK"/>
        </w:rPr>
        <w:t xml:space="preserve">pracovných </w:t>
      </w:r>
      <w:r w:rsidR="00E5007A" w:rsidRPr="00485188">
        <w:rPr>
          <w:rFonts w:asciiTheme="minorHAnsi" w:hAnsiTheme="minorHAnsi"/>
          <w:b/>
          <w:bCs/>
          <w:noProof/>
          <w:sz w:val="20"/>
          <w:szCs w:val="20"/>
          <w:lang w:eastAsia="sk-SK"/>
        </w:rPr>
        <w:t>dní</w:t>
      </w:r>
      <w:r w:rsidR="00E5007A" w:rsidRPr="009A4802">
        <w:rPr>
          <w:rFonts w:asciiTheme="minorHAnsi" w:hAnsiTheme="minorHAnsi"/>
          <w:noProof/>
          <w:sz w:val="20"/>
          <w:szCs w:val="20"/>
          <w:lang w:eastAsia="sk-SK"/>
        </w:rPr>
        <w:t xml:space="preserve"> </w:t>
      </w:r>
      <w:bookmarkStart w:id="18" w:name="_Hlk74903571"/>
      <w:r w:rsidR="00E5007A" w:rsidRPr="009A4802">
        <w:rPr>
          <w:rFonts w:asciiTheme="minorHAnsi" w:hAnsiTheme="minorHAnsi"/>
          <w:noProof/>
          <w:sz w:val="20"/>
          <w:szCs w:val="20"/>
          <w:lang w:eastAsia="sk-SK"/>
        </w:rPr>
        <w:t xml:space="preserve">od </w:t>
      </w:r>
      <w:r w:rsidR="00306F3A" w:rsidRPr="009A4802">
        <w:rPr>
          <w:rFonts w:asciiTheme="minorHAnsi" w:hAnsiTheme="minorHAnsi"/>
          <w:noProof/>
          <w:sz w:val="20"/>
          <w:szCs w:val="20"/>
          <w:lang w:eastAsia="sk-SK"/>
        </w:rPr>
        <w:t xml:space="preserve">doručenia </w:t>
      </w:r>
      <w:r w:rsidR="00564598" w:rsidRPr="009A4802">
        <w:rPr>
          <w:rFonts w:asciiTheme="minorHAnsi" w:hAnsiTheme="minorHAnsi"/>
          <w:noProof/>
          <w:sz w:val="20"/>
          <w:szCs w:val="20"/>
          <w:lang w:eastAsia="sk-SK"/>
        </w:rPr>
        <w:t xml:space="preserve">písomnej </w:t>
      </w:r>
      <w:r w:rsidR="009D74E0">
        <w:rPr>
          <w:rFonts w:asciiTheme="minorHAnsi" w:hAnsiTheme="minorHAnsi"/>
          <w:noProof/>
          <w:sz w:val="20"/>
          <w:szCs w:val="20"/>
          <w:lang w:eastAsia="sk-SK"/>
        </w:rPr>
        <w:t>V</w:t>
      </w:r>
      <w:r w:rsidR="00306F3A" w:rsidRPr="009A4802">
        <w:rPr>
          <w:rFonts w:asciiTheme="minorHAnsi" w:hAnsiTheme="minorHAnsi"/>
          <w:noProof/>
          <w:sz w:val="20"/>
          <w:szCs w:val="20"/>
          <w:lang w:eastAsia="sk-SK"/>
        </w:rPr>
        <w:t xml:space="preserve">ýzvy </w:t>
      </w:r>
      <w:r w:rsidR="00D0762B" w:rsidRPr="009A4802">
        <w:rPr>
          <w:rFonts w:asciiTheme="minorHAnsi" w:hAnsiTheme="minorHAnsi"/>
          <w:noProof/>
          <w:sz w:val="20"/>
          <w:szCs w:val="20"/>
          <w:lang w:eastAsia="sk-SK"/>
        </w:rPr>
        <w:t>o</w:t>
      </w:r>
      <w:r w:rsidR="0022309D" w:rsidRPr="009A4802">
        <w:rPr>
          <w:rFonts w:asciiTheme="minorHAnsi" w:hAnsiTheme="minorHAnsi"/>
          <w:noProof/>
          <w:sz w:val="20"/>
          <w:szCs w:val="20"/>
          <w:lang w:eastAsia="sk-SK"/>
        </w:rPr>
        <w:t xml:space="preserve">bjednávateľa </w:t>
      </w:r>
      <w:r w:rsidR="00306F3A" w:rsidRPr="009A4802">
        <w:rPr>
          <w:rFonts w:asciiTheme="minorHAnsi" w:hAnsiTheme="minorHAnsi"/>
          <w:noProof/>
          <w:sz w:val="20"/>
          <w:szCs w:val="20"/>
          <w:lang w:eastAsia="sk-SK"/>
        </w:rPr>
        <w:t>na</w:t>
      </w:r>
      <w:r w:rsidR="0022309D"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začatie</w:t>
      </w:r>
      <w:r w:rsidR="00564598" w:rsidRPr="009A4802">
        <w:rPr>
          <w:rFonts w:asciiTheme="minorHAnsi" w:hAnsiTheme="minorHAnsi"/>
          <w:noProof/>
          <w:sz w:val="20"/>
          <w:szCs w:val="20"/>
          <w:lang w:eastAsia="sk-SK"/>
        </w:rPr>
        <w:t xml:space="preserve"> </w:t>
      </w:r>
      <w:r w:rsidR="00306F3A" w:rsidRPr="009A4802">
        <w:rPr>
          <w:rFonts w:asciiTheme="minorHAnsi" w:hAnsiTheme="minorHAnsi"/>
          <w:noProof/>
          <w:sz w:val="20"/>
          <w:szCs w:val="20"/>
          <w:lang w:eastAsia="sk-SK"/>
        </w:rPr>
        <w:t>realizácie</w:t>
      </w:r>
      <w:r w:rsidR="000072F8" w:rsidRPr="009A4802">
        <w:rPr>
          <w:rFonts w:asciiTheme="minorHAnsi" w:hAnsiTheme="minorHAnsi"/>
          <w:noProof/>
          <w:sz w:val="20"/>
          <w:szCs w:val="20"/>
          <w:lang w:eastAsia="sk-SK"/>
        </w:rPr>
        <w:t xml:space="preserve"> </w:t>
      </w:r>
      <w:r w:rsidR="00564598" w:rsidRPr="009A4802">
        <w:rPr>
          <w:rFonts w:asciiTheme="minorHAnsi" w:hAnsiTheme="minorHAnsi"/>
          <w:noProof/>
          <w:sz w:val="20"/>
          <w:szCs w:val="20"/>
          <w:lang w:eastAsia="sk-SK"/>
        </w:rPr>
        <w:t>diela</w:t>
      </w:r>
      <w:r w:rsidR="0022309D" w:rsidRPr="009A4802">
        <w:rPr>
          <w:rFonts w:asciiTheme="minorHAnsi" w:hAnsiTheme="minorHAnsi"/>
          <w:noProof/>
          <w:sz w:val="20"/>
          <w:szCs w:val="20"/>
          <w:lang w:eastAsia="sk-SK"/>
        </w:rPr>
        <w:t xml:space="preserve">, ktorá bude </w:t>
      </w:r>
      <w:r w:rsidR="00AC4592" w:rsidRPr="009A4802">
        <w:rPr>
          <w:rFonts w:asciiTheme="minorHAnsi" w:hAnsiTheme="minorHAnsi"/>
          <w:noProof/>
          <w:sz w:val="20"/>
          <w:szCs w:val="20"/>
          <w:lang w:eastAsia="sk-SK"/>
        </w:rPr>
        <w:t xml:space="preserve">zaslaná </w:t>
      </w:r>
      <w:r w:rsidR="00D0762B" w:rsidRPr="009A4802">
        <w:rPr>
          <w:rFonts w:asciiTheme="minorHAnsi" w:hAnsiTheme="minorHAnsi"/>
          <w:noProof/>
          <w:sz w:val="20"/>
          <w:szCs w:val="20"/>
          <w:lang w:eastAsia="sk-SK"/>
        </w:rPr>
        <w:t>z</w:t>
      </w:r>
      <w:r w:rsidR="0022309D" w:rsidRPr="009A4802">
        <w:rPr>
          <w:rFonts w:asciiTheme="minorHAnsi" w:hAnsiTheme="minorHAnsi"/>
          <w:noProof/>
          <w:sz w:val="20"/>
          <w:szCs w:val="20"/>
          <w:lang w:eastAsia="sk-SK"/>
        </w:rPr>
        <w:t xml:space="preserve">hotoviteľovi </w:t>
      </w:r>
      <w:r w:rsidR="00AC4592" w:rsidRPr="009A4802">
        <w:rPr>
          <w:rFonts w:asciiTheme="minorHAnsi" w:hAnsiTheme="minorHAnsi"/>
          <w:noProof/>
          <w:sz w:val="20"/>
          <w:szCs w:val="20"/>
          <w:lang w:eastAsia="sk-SK"/>
        </w:rPr>
        <w:t xml:space="preserve">až po </w:t>
      </w:r>
      <w:r w:rsidR="0022309D" w:rsidRPr="009A4802">
        <w:rPr>
          <w:rFonts w:asciiTheme="minorHAnsi" w:hAnsiTheme="minorHAnsi"/>
          <w:noProof/>
          <w:sz w:val="20"/>
          <w:szCs w:val="20"/>
          <w:lang w:eastAsia="sk-SK"/>
        </w:rPr>
        <w:t>doručen</w:t>
      </w:r>
      <w:r w:rsidR="00AC4592" w:rsidRPr="009A4802">
        <w:rPr>
          <w:rFonts w:asciiTheme="minorHAnsi" w:hAnsiTheme="minorHAnsi"/>
          <w:noProof/>
          <w:sz w:val="20"/>
          <w:szCs w:val="20"/>
          <w:lang w:eastAsia="sk-SK"/>
        </w:rPr>
        <w:t xml:space="preserve">í </w:t>
      </w:r>
      <w:r w:rsidR="00D0762B" w:rsidRPr="009A4802">
        <w:rPr>
          <w:rFonts w:asciiTheme="minorHAnsi" w:hAnsiTheme="minorHAnsi"/>
          <w:noProof/>
          <w:sz w:val="20"/>
          <w:szCs w:val="20"/>
          <w:lang w:eastAsia="sk-SK"/>
        </w:rPr>
        <w:t>s</w:t>
      </w:r>
      <w:r w:rsidR="00AC4592" w:rsidRPr="009A4802">
        <w:rPr>
          <w:rFonts w:asciiTheme="minorHAnsi" w:hAnsiTheme="minorHAnsi"/>
          <w:noProof/>
          <w:sz w:val="20"/>
          <w:szCs w:val="20"/>
          <w:lang w:eastAsia="sk-SK"/>
        </w:rPr>
        <w:t>právy zo štandardnej ex-post kontroly, konkrétne po</w:t>
      </w:r>
      <w:r w:rsidR="0022309D" w:rsidRPr="009A4802">
        <w:rPr>
          <w:rFonts w:asciiTheme="minorHAnsi" w:hAnsiTheme="minorHAnsi"/>
          <w:noProof/>
          <w:sz w:val="20"/>
          <w:szCs w:val="20"/>
          <w:lang w:eastAsia="sk-SK"/>
        </w:rPr>
        <w:t xml:space="preserve"> </w:t>
      </w:r>
      <w:r w:rsidR="00AC4592" w:rsidRPr="009A4802">
        <w:rPr>
          <w:rFonts w:asciiTheme="minorHAnsi" w:hAnsiTheme="minorHAnsi"/>
          <w:noProof/>
          <w:sz w:val="20"/>
          <w:szCs w:val="20"/>
          <w:lang w:eastAsia="sk-SK"/>
        </w:rPr>
        <w:t xml:space="preserve">kompletnom administratívnom </w:t>
      </w:r>
      <w:r w:rsidR="0022309D" w:rsidRPr="009A4802">
        <w:rPr>
          <w:rFonts w:asciiTheme="minorHAnsi" w:hAnsiTheme="minorHAnsi"/>
          <w:noProof/>
          <w:sz w:val="20"/>
          <w:szCs w:val="20"/>
          <w:lang w:eastAsia="sk-SK"/>
        </w:rPr>
        <w:t xml:space="preserve">schválení </w:t>
      </w:r>
      <w:r w:rsidR="00AC4592" w:rsidRPr="009A4802">
        <w:rPr>
          <w:rFonts w:asciiTheme="minorHAnsi" w:hAnsiTheme="minorHAnsi"/>
          <w:noProof/>
          <w:sz w:val="20"/>
          <w:szCs w:val="20"/>
          <w:lang w:eastAsia="sk-SK"/>
        </w:rPr>
        <w:t xml:space="preserve">procesu </w:t>
      </w:r>
      <w:r w:rsidR="0022309D" w:rsidRPr="009A4802">
        <w:rPr>
          <w:rFonts w:asciiTheme="minorHAnsi" w:hAnsiTheme="minorHAnsi"/>
          <w:noProof/>
          <w:sz w:val="20"/>
          <w:szCs w:val="20"/>
          <w:lang w:eastAsia="sk-SK"/>
        </w:rPr>
        <w:t>verejného obstarávania</w:t>
      </w:r>
      <w:r w:rsidR="00AC4592" w:rsidRPr="009A4802">
        <w:rPr>
          <w:rFonts w:asciiTheme="minorHAnsi" w:hAnsiTheme="minorHAnsi"/>
          <w:noProof/>
          <w:sz w:val="20"/>
          <w:szCs w:val="20"/>
          <w:lang w:eastAsia="sk-SK"/>
        </w:rPr>
        <w:t xml:space="preserve"> kontrolným orgánom (IROP) a zároveň po pripustení výdavkov vyplývajúcich z budúceho plnenia tejto Zmluvy o dielo</w:t>
      </w:r>
      <w:r w:rsidRPr="009A4802">
        <w:rPr>
          <w:rFonts w:asciiTheme="minorHAnsi" w:hAnsiTheme="minorHAnsi"/>
          <w:noProof/>
          <w:sz w:val="20"/>
          <w:szCs w:val="20"/>
          <w:lang w:eastAsia="sk-SK"/>
        </w:rPr>
        <w:t>,</w:t>
      </w:r>
    </w:p>
    <w:p w14:paraId="11CC7F61" w14:textId="77777777" w:rsidR="000072F8" w:rsidRPr="009A4802" w:rsidRDefault="000072F8" w:rsidP="00CA1C3B">
      <w:pPr>
        <w:tabs>
          <w:tab w:val="left" w:pos="567"/>
        </w:tabs>
        <w:jc w:val="both"/>
        <w:rPr>
          <w:rFonts w:asciiTheme="minorHAnsi" w:hAnsiTheme="minorHAnsi"/>
          <w:noProof/>
          <w:sz w:val="20"/>
          <w:szCs w:val="20"/>
          <w:lang w:eastAsia="sk-SK"/>
        </w:rPr>
      </w:pPr>
    </w:p>
    <w:p w14:paraId="7F74F699" w14:textId="21CD4667" w:rsidR="00CA1C3B" w:rsidRPr="009A4802" w:rsidRDefault="00CA1C3B" w:rsidP="009A4802">
      <w:pPr>
        <w:pStyle w:val="Odsekzoznamu"/>
        <w:numPr>
          <w:ilvl w:val="2"/>
          <w:numId w:val="33"/>
        </w:numPr>
        <w:tabs>
          <w:tab w:val="left" w:pos="284"/>
          <w:tab w:val="left" w:pos="567"/>
        </w:tabs>
        <w:ind w:left="2835" w:hanging="2835"/>
        <w:jc w:val="both"/>
        <w:rPr>
          <w:rFonts w:asciiTheme="minorHAnsi" w:hAnsiTheme="minorHAnsi"/>
          <w:noProof/>
          <w:sz w:val="20"/>
          <w:szCs w:val="20"/>
          <w:lang w:eastAsia="sk-SK"/>
        </w:rPr>
      </w:pPr>
      <w:r w:rsidRPr="0069039A">
        <w:rPr>
          <w:rFonts w:asciiTheme="minorHAnsi" w:hAnsiTheme="minorHAnsi"/>
          <w:b/>
          <w:noProof/>
          <w:sz w:val="20"/>
          <w:szCs w:val="20"/>
          <w:lang w:eastAsia="sk-SK"/>
        </w:rPr>
        <w:t>Začiatok realizácie diela:</w:t>
      </w:r>
      <w:r w:rsidRPr="009A4802">
        <w:rPr>
          <w:rFonts w:asciiTheme="minorHAnsi" w:hAnsiTheme="minorHAnsi"/>
          <w:noProof/>
          <w:sz w:val="20"/>
          <w:szCs w:val="20"/>
          <w:lang w:eastAsia="sk-SK"/>
        </w:rPr>
        <w:tab/>
        <w:t xml:space="preserve">bez zbytočného odkladu po prevzatí staveniska zhotoviteľom, </w:t>
      </w:r>
      <w:r w:rsidRPr="001369FC">
        <w:rPr>
          <w:rFonts w:asciiTheme="minorHAnsi" w:hAnsiTheme="minorHAnsi"/>
          <w:b/>
          <w:bCs/>
          <w:noProof/>
          <w:sz w:val="20"/>
          <w:szCs w:val="20"/>
          <w:lang w:eastAsia="sk-SK"/>
        </w:rPr>
        <w:t>n</w:t>
      </w:r>
      <w:r w:rsidRPr="00485188">
        <w:rPr>
          <w:rFonts w:asciiTheme="minorHAnsi" w:hAnsiTheme="minorHAnsi"/>
          <w:b/>
          <w:bCs/>
          <w:noProof/>
          <w:sz w:val="20"/>
          <w:szCs w:val="20"/>
          <w:lang w:eastAsia="sk-SK"/>
        </w:rPr>
        <w:t>ajneskôr do 3</w:t>
      </w:r>
      <w:r w:rsidR="000072F8" w:rsidRPr="00485188">
        <w:rPr>
          <w:rFonts w:asciiTheme="minorHAnsi" w:hAnsiTheme="minorHAnsi"/>
          <w:b/>
          <w:bCs/>
          <w:noProof/>
          <w:sz w:val="20"/>
          <w:szCs w:val="20"/>
          <w:lang w:eastAsia="sk-SK"/>
        </w:rPr>
        <w:t xml:space="preserve"> </w:t>
      </w:r>
      <w:r w:rsidRPr="00485188">
        <w:rPr>
          <w:rFonts w:asciiTheme="minorHAnsi" w:hAnsiTheme="minorHAnsi"/>
          <w:b/>
          <w:bCs/>
          <w:noProof/>
          <w:sz w:val="20"/>
          <w:szCs w:val="20"/>
          <w:lang w:eastAsia="sk-SK"/>
        </w:rPr>
        <w:t>pracovných dní</w:t>
      </w:r>
      <w:r w:rsidRPr="009A4802">
        <w:rPr>
          <w:rFonts w:asciiTheme="minorHAnsi" w:hAnsiTheme="minorHAnsi"/>
          <w:noProof/>
          <w:sz w:val="20"/>
          <w:szCs w:val="20"/>
          <w:lang w:eastAsia="sk-SK"/>
        </w:rPr>
        <w:t xml:space="preserve"> odo dňa prevzatia staveniska</w:t>
      </w:r>
      <w:r w:rsidR="004A1E52" w:rsidRPr="009A4802">
        <w:rPr>
          <w:rFonts w:asciiTheme="minorHAnsi" w:hAnsiTheme="minorHAnsi"/>
          <w:noProof/>
          <w:sz w:val="20"/>
          <w:szCs w:val="20"/>
          <w:lang w:eastAsia="sk-SK"/>
        </w:rPr>
        <w:t xml:space="preserve"> zhotoviteľom</w:t>
      </w:r>
      <w:r w:rsidR="000072F8" w:rsidRPr="009A4802">
        <w:rPr>
          <w:rFonts w:asciiTheme="minorHAnsi" w:hAnsiTheme="minorHAnsi"/>
          <w:noProof/>
          <w:sz w:val="20"/>
          <w:szCs w:val="20"/>
          <w:lang w:eastAsia="sk-SK"/>
        </w:rPr>
        <w:t>,</w:t>
      </w:r>
    </w:p>
    <w:p w14:paraId="39193564" w14:textId="77777777" w:rsidR="00CA1C3B" w:rsidRPr="009A4802" w:rsidRDefault="00CA1C3B" w:rsidP="00CA1C3B">
      <w:pPr>
        <w:tabs>
          <w:tab w:val="left" w:pos="284"/>
        </w:tabs>
        <w:jc w:val="both"/>
        <w:rPr>
          <w:rFonts w:asciiTheme="minorHAnsi" w:hAnsiTheme="minorHAnsi"/>
          <w:noProof/>
          <w:sz w:val="20"/>
          <w:szCs w:val="20"/>
          <w:lang w:eastAsia="sk-SK"/>
        </w:rPr>
      </w:pPr>
    </w:p>
    <w:p w14:paraId="6C6DC3C9" w14:textId="70F421AC" w:rsidR="00CA1C3B" w:rsidRPr="001E44C1" w:rsidRDefault="00E5007A" w:rsidP="009A4802">
      <w:pPr>
        <w:pStyle w:val="Odsekzoznamu"/>
        <w:numPr>
          <w:ilvl w:val="2"/>
          <w:numId w:val="33"/>
        </w:numPr>
        <w:ind w:left="567" w:hanging="567"/>
        <w:jc w:val="both"/>
        <w:rPr>
          <w:rFonts w:asciiTheme="minorHAnsi" w:hAnsiTheme="minorHAnsi"/>
          <w:b/>
          <w:noProof/>
          <w:sz w:val="20"/>
          <w:szCs w:val="20"/>
          <w:lang w:eastAsia="sk-SK"/>
        </w:rPr>
      </w:pPr>
      <w:bookmarkStart w:id="19" w:name="_Hlk90448705"/>
      <w:bookmarkEnd w:id="18"/>
      <w:r w:rsidRPr="001E44C1">
        <w:rPr>
          <w:rFonts w:asciiTheme="minorHAnsi" w:hAnsiTheme="minorHAnsi"/>
          <w:b/>
          <w:noProof/>
          <w:sz w:val="20"/>
          <w:szCs w:val="20"/>
          <w:lang w:eastAsia="sk-SK"/>
        </w:rPr>
        <w:t xml:space="preserve">Termín </w:t>
      </w:r>
      <w:r w:rsidR="00633773" w:rsidRPr="001E44C1">
        <w:rPr>
          <w:rFonts w:asciiTheme="minorHAnsi" w:hAnsiTheme="minorHAnsi"/>
          <w:b/>
          <w:noProof/>
          <w:sz w:val="20"/>
          <w:szCs w:val="20"/>
          <w:lang w:eastAsia="sk-SK"/>
        </w:rPr>
        <w:t>dokončenia/ukončenia</w:t>
      </w:r>
      <w:r w:rsidRPr="001E44C1">
        <w:rPr>
          <w:rFonts w:asciiTheme="minorHAnsi" w:hAnsiTheme="minorHAnsi"/>
          <w:b/>
          <w:noProof/>
          <w:sz w:val="20"/>
          <w:szCs w:val="20"/>
          <w:lang w:eastAsia="sk-SK"/>
        </w:rPr>
        <w:t xml:space="preserve"> realizácie </w:t>
      </w:r>
    </w:p>
    <w:p w14:paraId="7009EC29" w14:textId="59108D3C" w:rsidR="00E5007A" w:rsidRDefault="00E5007A" w:rsidP="000072F8">
      <w:pPr>
        <w:tabs>
          <w:tab w:val="left" w:pos="2268"/>
        </w:tabs>
        <w:jc w:val="both"/>
        <w:rPr>
          <w:rFonts w:asciiTheme="minorHAnsi" w:hAnsiTheme="minorHAnsi"/>
          <w:bCs/>
          <w:noProof/>
          <w:sz w:val="20"/>
          <w:szCs w:val="20"/>
          <w:lang w:eastAsia="sk-SK"/>
        </w:rPr>
      </w:pPr>
      <w:r w:rsidRPr="001E44C1">
        <w:rPr>
          <w:rFonts w:asciiTheme="minorHAnsi" w:hAnsiTheme="minorHAnsi"/>
          <w:b/>
          <w:noProof/>
          <w:sz w:val="20"/>
          <w:szCs w:val="20"/>
          <w:lang w:eastAsia="sk-SK"/>
        </w:rPr>
        <w:t>(celý predmet zákazky):</w:t>
      </w:r>
      <w:r w:rsidRPr="009A4802">
        <w:rPr>
          <w:rFonts w:asciiTheme="minorHAnsi" w:hAnsiTheme="minorHAnsi"/>
          <w:bCs/>
          <w:noProof/>
          <w:sz w:val="20"/>
          <w:szCs w:val="20"/>
          <w:lang w:eastAsia="sk-SK"/>
        </w:rPr>
        <w:tab/>
      </w:r>
      <w:r w:rsidR="00CA1C3B" w:rsidRPr="009A4802">
        <w:rPr>
          <w:rFonts w:asciiTheme="minorHAnsi" w:hAnsiTheme="minorHAnsi"/>
          <w:bCs/>
          <w:noProof/>
          <w:sz w:val="20"/>
          <w:szCs w:val="20"/>
          <w:lang w:eastAsia="sk-SK"/>
        </w:rPr>
        <w:tab/>
      </w:r>
      <w:r w:rsidR="00633773" w:rsidRPr="001369FC">
        <w:rPr>
          <w:rFonts w:asciiTheme="minorHAnsi" w:hAnsiTheme="minorHAnsi"/>
          <w:b/>
          <w:noProof/>
          <w:sz w:val="20"/>
          <w:szCs w:val="20"/>
          <w:lang w:eastAsia="sk-SK"/>
        </w:rPr>
        <w:t xml:space="preserve">najneskôr </w:t>
      </w:r>
      <w:r w:rsidRPr="001369FC">
        <w:rPr>
          <w:rFonts w:asciiTheme="minorHAnsi" w:hAnsiTheme="minorHAnsi"/>
          <w:b/>
          <w:noProof/>
          <w:sz w:val="20"/>
          <w:szCs w:val="20"/>
          <w:lang w:eastAsia="sk-SK"/>
        </w:rPr>
        <w:t>do</w:t>
      </w:r>
      <w:r w:rsidRPr="0069039A">
        <w:rPr>
          <w:rFonts w:asciiTheme="minorHAnsi" w:hAnsiTheme="minorHAnsi"/>
          <w:b/>
          <w:noProof/>
          <w:sz w:val="20"/>
          <w:szCs w:val="20"/>
          <w:lang w:eastAsia="sk-SK"/>
        </w:rPr>
        <w:t xml:space="preserve"> </w:t>
      </w:r>
      <w:r w:rsidR="0069039A" w:rsidRPr="0069039A">
        <w:rPr>
          <w:rFonts w:asciiTheme="minorHAnsi" w:hAnsiTheme="minorHAnsi"/>
          <w:b/>
          <w:noProof/>
          <w:sz w:val="20"/>
          <w:szCs w:val="20"/>
          <w:lang w:eastAsia="sk-SK"/>
        </w:rPr>
        <w:t>400</w:t>
      </w:r>
      <w:r w:rsidR="00633773" w:rsidRPr="009A4802">
        <w:rPr>
          <w:rFonts w:asciiTheme="minorHAnsi" w:hAnsiTheme="minorHAnsi"/>
          <w:bCs/>
          <w:noProof/>
          <w:sz w:val="20"/>
          <w:szCs w:val="20"/>
          <w:lang w:eastAsia="sk-SK"/>
        </w:rPr>
        <w:t xml:space="preserve"> </w:t>
      </w:r>
      <w:r w:rsidR="00633773" w:rsidRPr="001369FC">
        <w:rPr>
          <w:rFonts w:asciiTheme="minorHAnsi" w:hAnsiTheme="minorHAnsi"/>
          <w:b/>
          <w:noProof/>
          <w:sz w:val="20"/>
          <w:szCs w:val="20"/>
          <w:lang w:eastAsia="sk-SK"/>
        </w:rPr>
        <w:t>kalendárnych</w:t>
      </w:r>
      <w:r w:rsidR="00357DF1" w:rsidRPr="001369FC">
        <w:rPr>
          <w:rFonts w:asciiTheme="minorHAnsi" w:hAnsiTheme="minorHAnsi"/>
          <w:b/>
          <w:noProof/>
          <w:sz w:val="20"/>
          <w:szCs w:val="20"/>
          <w:lang w:eastAsia="sk-SK"/>
        </w:rPr>
        <w:t xml:space="preserve"> dní</w:t>
      </w:r>
      <w:r w:rsidRPr="009A4802">
        <w:rPr>
          <w:rFonts w:asciiTheme="minorHAnsi" w:hAnsiTheme="minorHAnsi"/>
          <w:bCs/>
          <w:noProof/>
          <w:sz w:val="20"/>
          <w:szCs w:val="20"/>
          <w:lang w:eastAsia="sk-SK"/>
        </w:rPr>
        <w:t xml:space="preserve"> od prevzatia staveniska</w:t>
      </w:r>
      <w:r w:rsidR="00633773" w:rsidRPr="009A4802">
        <w:rPr>
          <w:rFonts w:asciiTheme="minorHAnsi" w:hAnsiTheme="minorHAnsi"/>
          <w:bCs/>
          <w:noProof/>
          <w:sz w:val="20"/>
          <w:szCs w:val="20"/>
          <w:lang w:eastAsia="sk-SK"/>
        </w:rPr>
        <w:t xml:space="preserve"> zhotoviteľom</w:t>
      </w:r>
      <w:r w:rsidR="005D0320">
        <w:rPr>
          <w:rFonts w:asciiTheme="minorHAnsi" w:hAnsiTheme="minorHAnsi"/>
          <w:bCs/>
          <w:noProof/>
          <w:sz w:val="20"/>
          <w:szCs w:val="20"/>
          <w:lang w:eastAsia="sk-SK"/>
        </w:rPr>
        <w:t>.</w:t>
      </w:r>
    </w:p>
    <w:p w14:paraId="598CB402" w14:textId="1202E923" w:rsidR="007A0060" w:rsidRDefault="007A0060" w:rsidP="000072F8">
      <w:pPr>
        <w:tabs>
          <w:tab w:val="left" w:pos="2268"/>
        </w:tabs>
        <w:jc w:val="both"/>
        <w:rPr>
          <w:rFonts w:asciiTheme="minorHAnsi" w:hAnsiTheme="minorHAnsi"/>
          <w:bCs/>
          <w:noProof/>
          <w:sz w:val="20"/>
          <w:szCs w:val="20"/>
          <w:lang w:eastAsia="sk-SK"/>
        </w:rPr>
      </w:pPr>
    </w:p>
    <w:p w14:paraId="14B69AF1" w14:textId="771992BD" w:rsidR="007A0060" w:rsidRPr="00485188" w:rsidRDefault="007A0060" w:rsidP="00485188">
      <w:pPr>
        <w:pStyle w:val="Odsekzoznamu"/>
        <w:tabs>
          <w:tab w:val="left" w:pos="567"/>
        </w:tabs>
        <w:ind w:left="0"/>
        <w:jc w:val="both"/>
        <w:rPr>
          <w:rFonts w:asciiTheme="minorHAnsi" w:hAnsiTheme="minorHAnsi"/>
          <w:b/>
          <w:noProof/>
          <w:color w:val="FF0000"/>
          <w:sz w:val="20"/>
          <w:szCs w:val="20"/>
          <w:u w:val="single"/>
          <w:lang w:eastAsia="sk-SK"/>
        </w:rPr>
      </w:pPr>
      <w:r w:rsidRPr="00485188">
        <w:rPr>
          <w:rFonts w:asciiTheme="minorHAnsi" w:hAnsiTheme="minorHAnsi"/>
          <w:b/>
          <w:noProof/>
          <w:color w:val="FF0000"/>
          <w:sz w:val="20"/>
          <w:szCs w:val="20"/>
          <w:u w:val="single"/>
          <w:lang w:eastAsia="sk-SK"/>
        </w:rPr>
        <w:t>Termín realizácie vzhľadom na charakteristiku stavby (školské zariadenie) odporúčame realizovať počas letných prázdnin.</w:t>
      </w:r>
    </w:p>
    <w:bookmarkEnd w:id="19"/>
    <w:p w14:paraId="26641B06" w14:textId="3CAB9FAB" w:rsidR="00E5007A" w:rsidRPr="005D0320" w:rsidRDefault="00E5007A" w:rsidP="005D0320">
      <w:pPr>
        <w:jc w:val="both"/>
        <w:rPr>
          <w:rFonts w:asciiTheme="minorHAnsi" w:hAnsiTheme="minorHAnsi"/>
          <w:bCs/>
          <w:noProof/>
          <w:sz w:val="20"/>
          <w:szCs w:val="20"/>
          <w:lang w:eastAsia="sk-SK"/>
        </w:rPr>
      </w:pP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r w:rsidRPr="005D0320">
        <w:rPr>
          <w:rFonts w:asciiTheme="minorHAnsi" w:hAnsiTheme="minorHAnsi"/>
          <w:bCs/>
          <w:noProof/>
          <w:sz w:val="20"/>
          <w:szCs w:val="20"/>
          <w:lang w:eastAsia="sk-SK"/>
        </w:rPr>
        <w:tab/>
      </w:r>
    </w:p>
    <w:p w14:paraId="39BD4914" w14:textId="0E91C9C9" w:rsidR="001B6EBB"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xml:space="preserve"> o dielo,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SP Návrh zmluvy o dielo</w:t>
      </w:r>
      <w:r w:rsidR="00EB6BD9">
        <w:rPr>
          <w:rFonts w:asciiTheme="minorHAnsi" w:hAnsiTheme="minorHAnsi"/>
          <w:bCs/>
          <w:noProof/>
          <w:sz w:val="20"/>
          <w:szCs w:val="20"/>
          <w:lang w:eastAsia="sk-SK"/>
        </w:rPr>
        <w:t>).</w:t>
      </w:r>
    </w:p>
    <w:p w14:paraId="5DE112DE" w14:textId="77777777" w:rsidR="00425F7D" w:rsidRPr="00425F7D" w:rsidRDefault="00425F7D" w:rsidP="00425F7D">
      <w:pPr>
        <w:pStyle w:val="Odsekzoznamu"/>
        <w:rPr>
          <w:rFonts w:asciiTheme="minorHAnsi" w:hAnsiTheme="minorHAnsi"/>
          <w:bCs/>
          <w:noProof/>
          <w:sz w:val="20"/>
          <w:szCs w:val="20"/>
          <w:lang w:eastAsia="sk-SK"/>
        </w:rPr>
      </w:pPr>
    </w:p>
    <w:p w14:paraId="40709267" w14:textId="3A9709CB" w:rsidR="00425F7D" w:rsidRPr="00425F7D" w:rsidRDefault="00425F7D" w:rsidP="00425F7D">
      <w:pPr>
        <w:pStyle w:val="Odsekzoznamu"/>
        <w:numPr>
          <w:ilvl w:val="1"/>
          <w:numId w:val="33"/>
        </w:numPr>
        <w:ind w:left="0" w:firstLine="0"/>
        <w:jc w:val="both"/>
        <w:rPr>
          <w:rFonts w:asciiTheme="minorHAnsi" w:hAnsiTheme="minorHAnsi"/>
          <w:b/>
          <w:noProof/>
          <w:sz w:val="20"/>
          <w:szCs w:val="20"/>
          <w:lang w:eastAsia="sk-SK"/>
        </w:rPr>
      </w:pPr>
      <w:r w:rsidRPr="00425F7D">
        <w:rPr>
          <w:rFonts w:asciiTheme="minorHAnsi" w:hAnsiTheme="minorHAnsi"/>
          <w:b/>
          <w:noProof/>
          <w:sz w:val="20"/>
          <w:szCs w:val="20"/>
          <w:lang w:eastAsia="sk-SK"/>
        </w:rPr>
        <w:t>Fakturácia za zhotovenie diela.</w:t>
      </w:r>
    </w:p>
    <w:p w14:paraId="2B4B9F65" w14:textId="17FCE584" w:rsidR="00425F7D" w:rsidRDefault="00425F7D" w:rsidP="009C03CB">
      <w:pPr>
        <w:pStyle w:val="Odsekzoznamu"/>
        <w:numPr>
          <w:ilvl w:val="2"/>
          <w:numId w:val="33"/>
        </w:numPr>
        <w:tabs>
          <w:tab w:val="left" w:pos="709"/>
        </w:tabs>
        <w:jc w:val="both"/>
        <w:rPr>
          <w:rFonts w:asciiTheme="minorHAnsi" w:hAnsiTheme="minorHAnsi"/>
          <w:noProof/>
          <w:sz w:val="20"/>
          <w:szCs w:val="20"/>
          <w:lang w:eastAsia="sk-SK"/>
        </w:rPr>
      </w:pPr>
      <w:r>
        <w:rPr>
          <w:rFonts w:asciiTheme="minorHAnsi" w:hAnsiTheme="minorHAnsi"/>
          <w:noProof/>
          <w:sz w:val="20"/>
          <w:szCs w:val="20"/>
          <w:lang w:eastAsia="sk-SK"/>
        </w:rPr>
        <w:t xml:space="preserve">Objednávateľ </w:t>
      </w:r>
      <w:r w:rsidR="004C1E51">
        <w:rPr>
          <w:rFonts w:asciiTheme="minorHAnsi" w:hAnsiTheme="minorHAnsi"/>
          <w:noProof/>
          <w:sz w:val="20"/>
          <w:szCs w:val="20"/>
          <w:lang w:eastAsia="sk-SK"/>
        </w:rPr>
        <w:t>neposkytuje zálohu ani preddavok na vykonanie diela.</w:t>
      </w:r>
    </w:p>
    <w:p w14:paraId="0F2EA0D0" w14:textId="77777777" w:rsidR="00425F7D" w:rsidRPr="00357CB6"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77777777" w:rsidR="00F020B0" w:rsidRDefault="009C03CB"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Pr>
          <w:rFonts w:asciiTheme="minorHAnsi" w:hAnsiTheme="minorHAnsi"/>
          <w:b/>
          <w:bCs/>
          <w:noProof/>
          <w:sz w:val="20"/>
          <w:szCs w:val="20"/>
          <w:lang w:eastAsia="sk-SK"/>
        </w:rPr>
        <w:t>Úspešný uchádzač/zhotoviteľ bude</w:t>
      </w:r>
      <w:r w:rsidR="004C1E51" w:rsidRPr="00C14358">
        <w:rPr>
          <w:rFonts w:asciiTheme="minorHAnsi" w:hAnsiTheme="minorHAnsi"/>
          <w:b/>
          <w:bCs/>
          <w:noProof/>
          <w:sz w:val="20"/>
          <w:szCs w:val="20"/>
          <w:lang w:eastAsia="sk-SK"/>
        </w:rPr>
        <w:t xml:space="preserve"> oprávnený vystaviť faktúry za vykonané dodávky a práce na diele</w:t>
      </w:r>
      <w:r w:rsidR="004C1E51" w:rsidRPr="004C1E51">
        <w:rPr>
          <w:rFonts w:asciiTheme="minorHAnsi" w:hAnsiTheme="minorHAnsi"/>
          <w:noProof/>
          <w:sz w:val="20"/>
          <w:szCs w:val="20"/>
          <w:lang w:eastAsia="sk-SK"/>
        </w:rPr>
        <w:t xml:space="preserve"> v zmysle Zmluvy </w:t>
      </w:r>
      <w:r w:rsidR="00F020B0">
        <w:rPr>
          <w:rFonts w:asciiTheme="minorHAnsi" w:hAnsiTheme="minorHAnsi"/>
          <w:noProof/>
          <w:sz w:val="20"/>
          <w:szCs w:val="20"/>
          <w:lang w:eastAsia="sk-SK"/>
        </w:rPr>
        <w:t xml:space="preserve">(Prílohy č. 1 SP Návrh zmluvy o dielo) </w:t>
      </w:r>
      <w:r w:rsidR="004C1E51" w:rsidRPr="00C14358">
        <w:rPr>
          <w:rFonts w:asciiTheme="minorHAnsi" w:hAnsiTheme="minorHAnsi"/>
          <w:b/>
          <w:bCs/>
          <w:noProof/>
          <w:sz w:val="20"/>
          <w:szCs w:val="20"/>
          <w:lang w:eastAsia="sk-SK"/>
        </w:rPr>
        <w:t>maximálne v troch fakturačných celkoch</w:t>
      </w:r>
      <w:r w:rsidR="004C1E51" w:rsidRPr="004C1E51">
        <w:rPr>
          <w:rFonts w:asciiTheme="minorHAnsi" w:hAnsiTheme="minorHAnsi"/>
          <w:noProof/>
          <w:sz w:val="20"/>
          <w:szCs w:val="20"/>
          <w:lang w:eastAsia="sk-SK"/>
        </w:rPr>
        <w:t>, ktoré musia byť v súlade s akceptovaným plnením stavebných prác a dodávok na diele v zmysle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po dosiahnutí predpísanej výšky plnenia podľa odseku 2. článku</w:t>
      </w:r>
      <w:r w:rsidR="00C14358">
        <w:rPr>
          <w:rFonts w:asciiTheme="minorHAnsi" w:hAnsiTheme="minorHAnsi"/>
          <w:noProof/>
          <w:sz w:val="20"/>
          <w:szCs w:val="20"/>
          <w:lang w:eastAsia="sk-SK"/>
        </w:rPr>
        <w:t xml:space="preserve"> VI. Zmluvy</w:t>
      </w:r>
      <w:r w:rsidR="00F020B0">
        <w:rPr>
          <w:rFonts w:asciiTheme="minorHAnsi" w:hAnsiTheme="minorHAnsi"/>
          <w:noProof/>
          <w:sz w:val="20"/>
          <w:szCs w:val="20"/>
          <w:lang w:eastAsia="sk-SK"/>
        </w:rPr>
        <w:t xml:space="preserve"> (Prílohy č. 1 SP Návrh zmluvy o dielo)</w:t>
      </w:r>
      <w:r w:rsidR="004C1E51" w:rsidRPr="004C1E51">
        <w:rPr>
          <w:rFonts w:asciiTheme="minorHAnsi" w:hAnsiTheme="minorHAnsi"/>
          <w:noProof/>
          <w:sz w:val="20"/>
          <w:szCs w:val="20"/>
          <w:lang w:eastAsia="sk-SK"/>
        </w:rPr>
        <w:t xml:space="preserve">, po kontrole súladu s vykonanými prácami a dodávkami na diele a podľa skutkového stavu. </w:t>
      </w:r>
    </w:p>
    <w:p w14:paraId="7805391C" w14:textId="77777777" w:rsidR="00F020B0" w:rsidRPr="00F020B0" w:rsidRDefault="00F020B0" w:rsidP="00F020B0">
      <w:pPr>
        <w:pStyle w:val="Odsekzoznamu"/>
        <w:rPr>
          <w:rFonts w:asciiTheme="minorHAnsi" w:hAnsiTheme="minorHAnsi"/>
          <w:noProof/>
          <w:sz w:val="20"/>
          <w:szCs w:val="20"/>
          <w:lang w:eastAsia="sk-SK"/>
        </w:rPr>
      </w:pPr>
    </w:p>
    <w:p w14:paraId="30F0C2F7" w14:textId="6A925EB5" w:rsidR="004C1E51" w:rsidRPr="004C1E51" w:rsidRDefault="004C1E51" w:rsidP="009C03CB">
      <w:pPr>
        <w:pStyle w:val="Odsekzoznamu"/>
        <w:numPr>
          <w:ilvl w:val="2"/>
          <w:numId w:val="33"/>
        </w:numPr>
        <w:tabs>
          <w:tab w:val="left" w:pos="709"/>
        </w:tabs>
        <w:ind w:left="0" w:firstLine="0"/>
        <w:jc w:val="both"/>
        <w:rPr>
          <w:rFonts w:asciiTheme="minorHAnsi" w:hAnsiTheme="minorHAnsi"/>
          <w:noProof/>
          <w:sz w:val="20"/>
          <w:szCs w:val="20"/>
          <w:lang w:eastAsia="sk-SK"/>
        </w:rPr>
      </w:pPr>
      <w:r w:rsidRPr="004C1E51">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stavebným dozorom a zaevidovan</w:t>
      </w:r>
      <w:r w:rsidR="00F020B0">
        <w:rPr>
          <w:rFonts w:asciiTheme="minorHAnsi" w:hAnsiTheme="minorHAnsi"/>
          <w:noProof/>
          <w:sz w:val="20"/>
          <w:szCs w:val="20"/>
          <w:lang w:eastAsia="sk-SK"/>
        </w:rPr>
        <w:t>ých</w:t>
      </w:r>
      <w:r w:rsidRPr="004C1E51">
        <w:rPr>
          <w:rFonts w:asciiTheme="minorHAnsi" w:hAnsiTheme="minorHAnsi"/>
          <w:noProof/>
          <w:sz w:val="20"/>
          <w:szCs w:val="20"/>
          <w:lang w:eastAsia="sk-SK"/>
        </w:rPr>
        <w:t xml:space="preserve"> v stavebnom denníku. Stavebný dozor pred odsúhlasením podkladov pre vystavenie faktúry zabezpečí kontrolu ich súladu so Zmluvou o NFP. Povinnou prílohou poslednej vystavenej faktúry podľa </w:t>
      </w:r>
      <w:r w:rsidR="009C03CB">
        <w:rPr>
          <w:rFonts w:asciiTheme="minorHAnsi" w:hAnsiTheme="minorHAnsi"/>
          <w:noProof/>
          <w:sz w:val="20"/>
          <w:szCs w:val="20"/>
          <w:lang w:eastAsia="sk-SK"/>
        </w:rPr>
        <w:t xml:space="preserve">predmetného </w:t>
      </w:r>
      <w:r w:rsidRPr="004C1E51">
        <w:rPr>
          <w:rFonts w:asciiTheme="minorHAnsi" w:hAnsiTheme="minorHAnsi"/>
          <w:noProof/>
          <w:sz w:val="20"/>
          <w:szCs w:val="20"/>
          <w:lang w:eastAsia="sk-SK"/>
        </w:rPr>
        <w:t>odseku</w:t>
      </w:r>
      <w:r w:rsidR="009C03CB">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bude</w:t>
      </w:r>
      <w:r w:rsidRPr="004C1E51">
        <w:rPr>
          <w:rFonts w:asciiTheme="minorHAnsi" w:hAnsiTheme="minorHAnsi"/>
          <w:noProof/>
          <w:sz w:val="20"/>
          <w:szCs w:val="20"/>
          <w:lang w:eastAsia="sk-SK"/>
        </w:rPr>
        <w:t xml:space="preserve"> preberací protokol o odovzdaní a prevzatí diela podpísaný obidvomi zmluvnými stranami. </w:t>
      </w:r>
    </w:p>
    <w:p w14:paraId="4A3131AA" w14:textId="77777777" w:rsidR="004C1E51" w:rsidRPr="004C1E51" w:rsidRDefault="004C1E51" w:rsidP="004C1E51">
      <w:pPr>
        <w:tabs>
          <w:tab w:val="left" w:pos="567"/>
        </w:tabs>
        <w:jc w:val="both"/>
        <w:rPr>
          <w:rFonts w:asciiTheme="minorHAnsi" w:hAnsiTheme="minorHAnsi"/>
          <w:noProof/>
          <w:sz w:val="20"/>
          <w:szCs w:val="20"/>
          <w:lang w:eastAsia="sk-SK"/>
        </w:rPr>
      </w:pPr>
    </w:p>
    <w:p w14:paraId="5C4B1AE7" w14:textId="77777777" w:rsidR="004C1E51" w:rsidRPr="00C14358" w:rsidRDefault="004C1E51" w:rsidP="004C1E51">
      <w:pPr>
        <w:pStyle w:val="Odsekzoznamu"/>
        <w:numPr>
          <w:ilvl w:val="2"/>
          <w:numId w:val="33"/>
        </w:numPr>
        <w:tabs>
          <w:tab w:val="left" w:pos="567"/>
        </w:tabs>
        <w:jc w:val="both"/>
        <w:rPr>
          <w:rFonts w:asciiTheme="minorHAnsi" w:hAnsiTheme="minorHAnsi"/>
          <w:b/>
          <w:bCs/>
          <w:noProof/>
          <w:sz w:val="20"/>
          <w:szCs w:val="20"/>
          <w:lang w:eastAsia="sk-SK"/>
        </w:rPr>
      </w:pPr>
      <w:r w:rsidRPr="004C1E51">
        <w:rPr>
          <w:rFonts w:asciiTheme="minorHAnsi" w:hAnsiTheme="minorHAnsi"/>
          <w:noProof/>
          <w:sz w:val="20"/>
          <w:szCs w:val="20"/>
          <w:lang w:eastAsia="sk-SK"/>
        </w:rPr>
        <w:tab/>
      </w:r>
      <w:r w:rsidRPr="00C14358">
        <w:rPr>
          <w:rFonts w:asciiTheme="minorHAnsi" w:hAnsiTheme="minorHAnsi"/>
          <w:b/>
          <w:bCs/>
          <w:noProof/>
          <w:sz w:val="20"/>
          <w:szCs w:val="20"/>
          <w:lang w:eastAsia="sk-SK"/>
        </w:rPr>
        <w:t>Definovanie výšky jednotlivých faktúr:</w:t>
      </w:r>
    </w:p>
    <w:p w14:paraId="4853E915" w14:textId="42F79756" w:rsidR="004C1E51" w:rsidRP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prvého fakturačného celku bude </w:t>
      </w:r>
      <w:r w:rsidRPr="00C14358">
        <w:rPr>
          <w:rFonts w:asciiTheme="minorHAnsi" w:hAnsiTheme="minorHAnsi"/>
          <w:b/>
          <w:bCs/>
          <w:noProof/>
          <w:sz w:val="20"/>
          <w:szCs w:val="20"/>
          <w:lang w:eastAsia="sk-SK"/>
        </w:rPr>
        <w:t xml:space="preserve">minimálne 50 % a maximálne 55 % z celkovej ceny diela s DPH </w:t>
      </w:r>
      <w:r w:rsidRPr="004C1E51">
        <w:rPr>
          <w:rFonts w:asciiTheme="minorHAnsi" w:hAnsiTheme="minorHAnsi"/>
          <w:noProof/>
          <w:sz w:val="20"/>
          <w:szCs w:val="20"/>
          <w:lang w:eastAsia="sk-SK"/>
        </w:rPr>
        <w:t>podľa Čl. V</w:t>
      </w:r>
      <w:r w:rsidR="005204E3">
        <w:rPr>
          <w:rFonts w:asciiTheme="minorHAnsi" w:hAnsiTheme="minorHAnsi"/>
          <w:noProof/>
          <w:sz w:val="20"/>
          <w:szCs w:val="20"/>
          <w:lang w:eastAsia="sk-SK"/>
        </w:rPr>
        <w:t>I</w:t>
      </w:r>
      <w:r w:rsidRPr="004C1E51">
        <w:rPr>
          <w:rFonts w:asciiTheme="minorHAnsi" w:hAnsiTheme="minorHAnsi"/>
          <w:noProof/>
          <w:sz w:val="20"/>
          <w:szCs w:val="20"/>
          <w:lang w:eastAsia="sk-SK"/>
        </w:rPr>
        <w:t xml:space="preserve">. ods. </w:t>
      </w:r>
      <w:r w:rsidR="00757EA3">
        <w:rPr>
          <w:rFonts w:asciiTheme="minorHAnsi" w:hAnsiTheme="minorHAnsi"/>
          <w:noProof/>
          <w:sz w:val="20"/>
          <w:szCs w:val="20"/>
          <w:lang w:eastAsia="sk-SK"/>
        </w:rPr>
        <w:t>2</w:t>
      </w:r>
      <w:r w:rsidRPr="004C1E51">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621AA50" w14:textId="4EF33CCE"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sidRPr="004C1E51">
        <w:rPr>
          <w:rFonts w:asciiTheme="minorHAnsi" w:hAnsiTheme="minorHAnsi"/>
          <w:noProof/>
          <w:sz w:val="20"/>
          <w:szCs w:val="20"/>
          <w:lang w:eastAsia="sk-SK"/>
        </w:rPr>
        <w:t>Cena fakturovaných prác a dodávok na diele v zmysle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 xml:space="preserve"> v rámci druhého fakturačného celku bude </w:t>
      </w:r>
      <w:r w:rsidRPr="00C14358">
        <w:rPr>
          <w:rFonts w:asciiTheme="minorHAnsi" w:hAnsiTheme="minorHAnsi"/>
          <w:b/>
          <w:bCs/>
          <w:noProof/>
          <w:sz w:val="20"/>
          <w:szCs w:val="20"/>
          <w:lang w:eastAsia="sk-SK"/>
        </w:rPr>
        <w:t>minimálne 35 % a maximálne 40 % z celkovej ceny diela s DPH</w:t>
      </w:r>
      <w:r w:rsidRPr="004C1E51">
        <w:rPr>
          <w:rFonts w:asciiTheme="minorHAnsi" w:hAnsiTheme="minorHAnsi"/>
          <w:noProof/>
          <w:sz w:val="20"/>
          <w:szCs w:val="20"/>
          <w:lang w:eastAsia="sk-SK"/>
        </w:rPr>
        <w:t xml:space="preserve"> podľa Čl. V</w:t>
      </w:r>
      <w:r w:rsidR="005204E3">
        <w:rPr>
          <w:rFonts w:asciiTheme="minorHAnsi" w:hAnsiTheme="minorHAnsi"/>
          <w:noProof/>
          <w:sz w:val="20"/>
          <w:szCs w:val="20"/>
          <w:lang w:eastAsia="sk-SK"/>
        </w:rPr>
        <w:t>I</w:t>
      </w:r>
      <w:r w:rsidRPr="004C1E51">
        <w:rPr>
          <w:rFonts w:asciiTheme="minorHAnsi" w:hAnsiTheme="minorHAnsi"/>
          <w:noProof/>
          <w:sz w:val="20"/>
          <w:szCs w:val="20"/>
          <w:lang w:eastAsia="sk-SK"/>
        </w:rPr>
        <w:t xml:space="preserve">. ods. </w:t>
      </w:r>
      <w:r w:rsidR="00757EA3">
        <w:rPr>
          <w:rFonts w:asciiTheme="minorHAnsi" w:hAnsiTheme="minorHAnsi"/>
          <w:noProof/>
          <w:sz w:val="20"/>
          <w:szCs w:val="20"/>
          <w:lang w:eastAsia="sk-SK"/>
        </w:rPr>
        <w:t>2</w:t>
      </w:r>
      <w:r w:rsidRPr="004C1E51">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Pr>
          <w:rFonts w:asciiTheme="minorHAnsi" w:hAnsiTheme="minorHAnsi"/>
          <w:noProof/>
          <w:sz w:val="20"/>
          <w:szCs w:val="20"/>
          <w:lang w:eastAsia="sk-SK"/>
        </w:rPr>
        <w:t>;</w:t>
      </w:r>
    </w:p>
    <w:p w14:paraId="648F972D" w14:textId="4F396901" w:rsidR="004C1E51" w:rsidRDefault="004C1E51" w:rsidP="004C1E51">
      <w:pPr>
        <w:pStyle w:val="Odsekzoznamu"/>
        <w:numPr>
          <w:ilvl w:val="3"/>
          <w:numId w:val="33"/>
        </w:numPr>
        <w:tabs>
          <w:tab w:val="left" w:pos="567"/>
        </w:tabs>
        <w:jc w:val="both"/>
        <w:rPr>
          <w:rFonts w:asciiTheme="minorHAnsi" w:hAnsiTheme="minorHAnsi"/>
          <w:noProof/>
          <w:sz w:val="20"/>
          <w:szCs w:val="20"/>
          <w:lang w:eastAsia="sk-SK"/>
        </w:rPr>
      </w:pPr>
      <w:r>
        <w:rPr>
          <w:rFonts w:asciiTheme="minorHAnsi" w:hAnsiTheme="minorHAnsi"/>
          <w:noProof/>
          <w:sz w:val="20"/>
          <w:szCs w:val="20"/>
          <w:lang w:eastAsia="sk-SK"/>
        </w:rPr>
        <w:t>C</w:t>
      </w:r>
      <w:r w:rsidRPr="004C1E51">
        <w:rPr>
          <w:rFonts w:asciiTheme="minorHAnsi" w:hAnsiTheme="minorHAnsi"/>
          <w:noProof/>
          <w:sz w:val="20"/>
          <w:szCs w:val="20"/>
          <w:lang w:eastAsia="sk-SK"/>
        </w:rPr>
        <w:t xml:space="preserve">ena fakturovaných prác a dodávok na diele v zmysle Zmluvy </w:t>
      </w:r>
      <w:r w:rsidR="00F020B0">
        <w:rPr>
          <w:rFonts w:asciiTheme="minorHAnsi" w:hAnsiTheme="minorHAnsi"/>
          <w:noProof/>
          <w:sz w:val="20"/>
          <w:szCs w:val="20"/>
          <w:lang w:eastAsia="sk-SK"/>
        </w:rPr>
        <w:t>(Prílohy č. 1 SP Návrh zmluvy o dielo</w:t>
      </w:r>
      <w:r w:rsidR="00F020B0" w:rsidRPr="004C1E51">
        <w:rPr>
          <w:rFonts w:asciiTheme="minorHAnsi" w:hAnsiTheme="minorHAnsi"/>
          <w:noProof/>
          <w:sz w:val="20"/>
          <w:szCs w:val="20"/>
          <w:lang w:eastAsia="sk-SK"/>
        </w:rPr>
        <w:t xml:space="preserve"> </w:t>
      </w:r>
      <w:r w:rsidR="00F020B0">
        <w:rPr>
          <w:rFonts w:asciiTheme="minorHAnsi" w:hAnsiTheme="minorHAnsi"/>
          <w:noProof/>
          <w:sz w:val="20"/>
          <w:szCs w:val="20"/>
          <w:lang w:eastAsia="sk-SK"/>
        </w:rPr>
        <w:t xml:space="preserve">) </w:t>
      </w:r>
      <w:r w:rsidRPr="004C1E51">
        <w:rPr>
          <w:rFonts w:asciiTheme="minorHAnsi" w:hAnsiTheme="minorHAnsi"/>
          <w:noProof/>
          <w:sz w:val="20"/>
          <w:szCs w:val="20"/>
          <w:lang w:eastAsia="sk-SK"/>
        </w:rPr>
        <w:t xml:space="preserve">v rámci tretieho  fakturačného celku (konečná faktúra) bude </w:t>
      </w:r>
      <w:r w:rsidRPr="00C14358">
        <w:rPr>
          <w:rFonts w:asciiTheme="minorHAnsi" w:hAnsiTheme="minorHAnsi"/>
          <w:b/>
          <w:bCs/>
          <w:noProof/>
          <w:sz w:val="20"/>
          <w:szCs w:val="20"/>
          <w:lang w:eastAsia="sk-SK"/>
        </w:rPr>
        <w:t>minimálne 5 % z celkovej ceny diela s DPH</w:t>
      </w:r>
      <w:r w:rsidRPr="004C1E51">
        <w:rPr>
          <w:rFonts w:asciiTheme="minorHAnsi" w:hAnsiTheme="minorHAnsi"/>
          <w:noProof/>
          <w:sz w:val="20"/>
          <w:szCs w:val="20"/>
          <w:lang w:eastAsia="sk-SK"/>
        </w:rPr>
        <w:t xml:space="preserve"> podľa Čl. V</w:t>
      </w:r>
      <w:r w:rsidR="005204E3">
        <w:rPr>
          <w:rFonts w:asciiTheme="minorHAnsi" w:hAnsiTheme="minorHAnsi"/>
          <w:noProof/>
          <w:sz w:val="20"/>
          <w:szCs w:val="20"/>
          <w:lang w:eastAsia="sk-SK"/>
        </w:rPr>
        <w:t>I</w:t>
      </w:r>
      <w:r w:rsidRPr="004C1E51">
        <w:rPr>
          <w:rFonts w:asciiTheme="minorHAnsi" w:hAnsiTheme="minorHAnsi"/>
          <w:noProof/>
          <w:sz w:val="20"/>
          <w:szCs w:val="20"/>
          <w:lang w:eastAsia="sk-SK"/>
        </w:rPr>
        <w:t xml:space="preserve">. ods. </w:t>
      </w:r>
      <w:r w:rsidR="00757EA3">
        <w:rPr>
          <w:rFonts w:asciiTheme="minorHAnsi" w:hAnsiTheme="minorHAnsi"/>
          <w:noProof/>
          <w:sz w:val="20"/>
          <w:szCs w:val="20"/>
          <w:lang w:eastAsia="sk-SK"/>
        </w:rPr>
        <w:t>2</w:t>
      </w:r>
      <w:r w:rsidRPr="004C1E51">
        <w:rPr>
          <w:rFonts w:asciiTheme="minorHAnsi" w:hAnsiTheme="minorHAnsi"/>
          <w:noProof/>
          <w:sz w:val="20"/>
          <w:szCs w:val="20"/>
          <w:lang w:eastAsia="sk-SK"/>
        </w:rPr>
        <w:t xml:space="preserve">  Zmluvy</w:t>
      </w:r>
      <w:r w:rsidR="00F020B0">
        <w:rPr>
          <w:rFonts w:asciiTheme="minorHAnsi" w:hAnsiTheme="minorHAnsi"/>
          <w:noProof/>
          <w:sz w:val="20"/>
          <w:szCs w:val="20"/>
          <w:lang w:eastAsia="sk-SK"/>
        </w:rPr>
        <w:t xml:space="preserve"> (Prílohy č. 1 SP Návrh zmluvy o dielo)</w:t>
      </w:r>
      <w:r w:rsidRPr="004C1E51">
        <w:rPr>
          <w:rFonts w:asciiTheme="minorHAnsi" w:hAnsiTheme="minorHAnsi"/>
          <w:noProof/>
          <w:sz w:val="20"/>
          <w:szCs w:val="20"/>
          <w:lang w:eastAsia="sk-SK"/>
        </w:rPr>
        <w:t>.</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4204A249"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Spôsob plnenia, zodpovednosti, spolupôsobenie zmluvných strán a ďalšie obchodné podmienky sú zadefinované v Návrhu zmluvy o dielo, ktorá je prílohou č. 1 k SP.</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EA05236"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w:t>
      </w:r>
      <w:r w:rsidR="00EE2097">
        <w:rPr>
          <w:rFonts w:asciiTheme="minorHAnsi" w:hAnsiTheme="minorHAnsi"/>
          <w:bCs/>
          <w:noProof/>
          <w:sz w:val="20"/>
          <w:lang w:eastAsia="sk-SK"/>
        </w:rPr>
        <w:t>S</w:t>
      </w:r>
      <w:r w:rsidRPr="00C14358">
        <w:rPr>
          <w:rFonts w:asciiTheme="minorHAnsi" w:hAnsiTheme="minorHAnsi"/>
          <w:bCs/>
          <w:noProof/>
          <w:sz w:val="20"/>
          <w:lang w:eastAsia="sk-SK"/>
        </w:rPr>
        <w:t>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C14358">
      <w:pPr>
        <w:pStyle w:val="Odsekzoznamu"/>
        <w:numPr>
          <w:ilvl w:val="1"/>
          <w:numId w:val="33"/>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956D234" w:rsidR="00E5007A" w:rsidRPr="00EB6BD9" w:rsidRDefault="00E5007A" w:rsidP="009A4802">
      <w:pPr>
        <w:pStyle w:val="Odsekzoznamu"/>
        <w:numPr>
          <w:ilvl w:val="1"/>
          <w:numId w:val="33"/>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8E65FF">
        <w:rPr>
          <w:rFonts w:asciiTheme="minorHAnsi" w:hAnsiTheme="minorHAnsi"/>
          <w:bCs/>
          <w:noProof/>
          <w:sz w:val="20"/>
          <w:lang w:eastAsia="sk-SK"/>
        </w:rPr>
        <w:t>ých</w:t>
      </w:r>
      <w:r w:rsidR="00130117" w:rsidRPr="00EB6BD9">
        <w:rPr>
          <w:rFonts w:asciiTheme="minorHAnsi" w:hAnsiTheme="minorHAnsi"/>
          <w:bCs/>
          <w:noProof/>
          <w:sz w:val="20"/>
          <w:lang w:eastAsia="sk-SK"/>
        </w:rPr>
        <w:t xml:space="preserve"> položkov</w:t>
      </w:r>
      <w:r w:rsidR="008E65FF">
        <w:rPr>
          <w:rFonts w:asciiTheme="minorHAnsi" w:hAnsiTheme="minorHAnsi"/>
          <w:bCs/>
          <w:noProof/>
          <w:sz w:val="20"/>
          <w:lang w:eastAsia="sk-SK"/>
        </w:rPr>
        <w:t>ých</w:t>
      </w:r>
      <w:r w:rsidR="004D256D">
        <w:rPr>
          <w:rFonts w:asciiTheme="minorHAnsi" w:hAnsiTheme="minorHAnsi"/>
          <w:bCs/>
          <w:noProof/>
          <w:sz w:val="20"/>
          <w:lang w:eastAsia="sk-SK"/>
        </w:rPr>
        <w:t xml:space="preserve"> </w:t>
      </w:r>
      <w:r w:rsidRPr="00EB6BD9">
        <w:rPr>
          <w:rFonts w:asciiTheme="minorHAnsi" w:hAnsiTheme="minorHAnsi"/>
          <w:bCs/>
          <w:noProof/>
          <w:sz w:val="20"/>
          <w:lang w:eastAsia="sk-SK"/>
        </w:rPr>
        <w:t>rozpoč</w:t>
      </w:r>
      <w:r w:rsidR="004D256D">
        <w:rPr>
          <w:rFonts w:asciiTheme="minorHAnsi" w:hAnsiTheme="minorHAnsi"/>
          <w:bCs/>
          <w:noProof/>
          <w:sz w:val="20"/>
          <w:lang w:eastAsia="sk-SK"/>
        </w:rPr>
        <w:t>t</w:t>
      </w:r>
      <w:r w:rsidR="008E65FF">
        <w:rPr>
          <w:rFonts w:asciiTheme="minorHAnsi" w:hAnsiTheme="minorHAnsi"/>
          <w:bCs/>
          <w:noProof/>
          <w:sz w:val="20"/>
          <w:lang w:eastAsia="sk-SK"/>
        </w:rPr>
        <w:t>och</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w:t>
      </w:r>
      <w:r w:rsidR="008E65FF">
        <w:rPr>
          <w:rFonts w:ascii="Calibri" w:hAnsi="Calibri"/>
          <w:sz w:val="20"/>
        </w:rPr>
        <w:t>é</w:t>
      </w:r>
      <w:r w:rsidR="00EB6BD9" w:rsidRPr="00EB6BD9">
        <w:rPr>
          <w:rFonts w:ascii="Calibri" w:hAnsi="Calibri"/>
          <w:sz w:val="20"/>
        </w:rPr>
        <w:t xml:space="preserve"> položkov</w:t>
      </w:r>
      <w:r w:rsidR="008E65FF">
        <w:rPr>
          <w:rFonts w:ascii="Calibri" w:hAnsi="Calibri"/>
          <w:sz w:val="20"/>
        </w:rPr>
        <w:t>é</w:t>
      </w:r>
      <w:r w:rsidR="00EB6BD9" w:rsidRPr="00EB6BD9">
        <w:rPr>
          <w:rFonts w:ascii="Calibri" w:hAnsi="Calibri"/>
          <w:sz w:val="20"/>
        </w:rPr>
        <w:t xml:space="preserve"> rozpočt</w:t>
      </w:r>
      <w:r w:rsidR="008E65FF">
        <w:rPr>
          <w:rFonts w:ascii="Calibri" w:hAnsi="Calibri"/>
          <w:sz w:val="20"/>
        </w:rPr>
        <w:t>y</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9A4802">
      <w:pPr>
        <w:pStyle w:val="Odsekzoznamu"/>
        <w:numPr>
          <w:ilvl w:val="0"/>
          <w:numId w:val="33"/>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02B8EC42" w:rsidR="00147D1F" w:rsidRDefault="00E5007A" w:rsidP="009A4802">
      <w:pPr>
        <w:pStyle w:val="Odsekzoznamu"/>
        <w:numPr>
          <w:ilvl w:val="1"/>
          <w:numId w:val="34"/>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000265E6">
        <w:rPr>
          <w:rFonts w:ascii="Calibri" w:hAnsi="Calibri" w:cs="Arial"/>
          <w:bCs/>
          <w:iCs/>
          <w:sz w:val="20"/>
          <w:szCs w:val="20"/>
          <w:lang w:eastAsia="sk-SK"/>
        </w:rPr>
        <w:t xml:space="preserve">a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xml:space="preserve"> a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pdf</w:t>
      </w:r>
      <w:proofErr w:type="spellEnd"/>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Pr="004E6668">
        <w:rPr>
          <w:rFonts w:ascii="Calibri" w:hAnsi="Calibri" w:cs="Arial"/>
          <w:bCs/>
          <w:iCs/>
          <w:sz w:val="20"/>
          <w:szCs w:val="20"/>
          <w:lang w:eastAsia="sk-SK"/>
        </w:rPr>
        <w:t>úťažných podkladov.</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A4802">
      <w:pPr>
        <w:pStyle w:val="Odsekzoznamu"/>
        <w:numPr>
          <w:ilvl w:val="1"/>
          <w:numId w:val="34"/>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lang w:eastAsia="sk-SK"/>
        </w:rPr>
      </w:pPr>
    </w:p>
    <w:p w14:paraId="0BE6DA74" w14:textId="2298AC21" w:rsidR="00865D02"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 xml:space="preserve">Uchádzač predloží vo svojej ponuke </w:t>
      </w:r>
      <w:r w:rsidRPr="00147D1F">
        <w:rPr>
          <w:rFonts w:ascii="Calibri" w:hAnsi="Calibri" w:cs="Arial"/>
          <w:b/>
          <w:iCs/>
          <w:sz w:val="20"/>
          <w:szCs w:val="20"/>
          <w:lang w:eastAsia="sk-SK"/>
        </w:rPr>
        <w:t xml:space="preserve">vecný a časový </w:t>
      </w:r>
      <w:r w:rsidR="00850EE0">
        <w:rPr>
          <w:rFonts w:ascii="Calibri" w:hAnsi="Calibri" w:cs="Arial"/>
          <w:b/>
          <w:iCs/>
          <w:sz w:val="20"/>
          <w:szCs w:val="20"/>
          <w:lang w:eastAsia="sk-SK"/>
        </w:rPr>
        <w:t>h</w:t>
      </w:r>
      <w:r w:rsidRPr="00147D1F">
        <w:rPr>
          <w:rFonts w:ascii="Calibri" w:hAnsi="Calibri" w:cs="Arial"/>
          <w:b/>
          <w:iCs/>
          <w:sz w:val="20"/>
          <w:szCs w:val="20"/>
          <w:lang w:eastAsia="sk-SK"/>
        </w:rPr>
        <w:t xml:space="preserve">armonogram realizácie </w:t>
      </w:r>
      <w:r w:rsidR="00BC0361">
        <w:rPr>
          <w:rFonts w:ascii="Calibri" w:hAnsi="Calibri" w:cs="Arial"/>
          <w:b/>
          <w:iCs/>
          <w:sz w:val="20"/>
          <w:szCs w:val="20"/>
          <w:lang w:eastAsia="sk-SK"/>
        </w:rPr>
        <w:t xml:space="preserve">stavebných </w:t>
      </w:r>
      <w:r w:rsidRPr="00147D1F">
        <w:rPr>
          <w:rFonts w:ascii="Calibri" w:hAnsi="Calibri" w:cs="Arial"/>
          <w:b/>
          <w:iCs/>
          <w:sz w:val="20"/>
          <w:szCs w:val="20"/>
          <w:lang w:eastAsia="sk-SK"/>
        </w:rPr>
        <w:t>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 s položkovým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rozpočt</w:t>
      </w:r>
      <w:r w:rsidR="00D73389" w:rsidRPr="00D73389">
        <w:rPr>
          <w:rFonts w:ascii="Calibri" w:hAnsi="Calibri" w:cs="Arial"/>
          <w:b/>
          <w:iCs/>
          <w:sz w:val="20"/>
          <w:szCs w:val="20"/>
          <w:lang w:eastAsia="sk-SK"/>
        </w:rPr>
        <w:t>a</w:t>
      </w:r>
      <w:r w:rsidRPr="00D73389">
        <w:rPr>
          <w:rFonts w:ascii="Calibri" w:hAnsi="Calibri" w:cs="Arial"/>
          <w:b/>
          <w:iCs/>
          <w:sz w:val="20"/>
          <w:szCs w:val="20"/>
          <w:lang w:eastAsia="sk-SK"/>
        </w:rPr>
        <w:t>m</w:t>
      </w:r>
      <w:r w:rsidR="00D73389" w:rsidRPr="00D73389">
        <w:rPr>
          <w:rFonts w:ascii="Calibri" w:hAnsi="Calibri" w:cs="Arial"/>
          <w:b/>
          <w:iCs/>
          <w:sz w:val="20"/>
          <w:szCs w:val="20"/>
          <w:lang w:eastAsia="sk-SK"/>
        </w:rPr>
        <w:t>i</w:t>
      </w:r>
      <w:r w:rsidRPr="00D73389">
        <w:rPr>
          <w:rFonts w:ascii="Calibri" w:hAnsi="Calibri" w:cs="Arial"/>
          <w:b/>
          <w:iCs/>
          <w:sz w:val="20"/>
          <w:szCs w:val="20"/>
          <w:lang w:eastAsia="sk-SK"/>
        </w:rPr>
        <w:t xml:space="preserve"> a projektov</w:t>
      </w:r>
      <w:r w:rsidR="00AE60AE">
        <w:rPr>
          <w:rFonts w:ascii="Calibri" w:hAnsi="Calibri" w:cs="Arial"/>
          <w:b/>
          <w:iCs/>
          <w:sz w:val="20"/>
          <w:szCs w:val="20"/>
          <w:lang w:eastAsia="sk-SK"/>
        </w:rPr>
        <w:t>ou</w:t>
      </w:r>
      <w:r w:rsidRPr="00D73389">
        <w:rPr>
          <w:rFonts w:ascii="Calibri" w:hAnsi="Calibri" w:cs="Arial"/>
          <w:b/>
          <w:iCs/>
          <w:sz w:val="20"/>
          <w:szCs w:val="20"/>
          <w:lang w:eastAsia="sk-SK"/>
        </w:rPr>
        <w:t xml:space="preserve"> dokumentáci</w:t>
      </w:r>
      <w:r w:rsidR="00AE60AE">
        <w:rPr>
          <w:rFonts w:ascii="Calibri" w:hAnsi="Calibri" w:cs="Arial"/>
          <w:b/>
          <w:iCs/>
          <w:sz w:val="20"/>
          <w:szCs w:val="20"/>
          <w:lang w:eastAsia="sk-SK"/>
        </w:rPr>
        <w:t>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Pr>
          <w:rFonts w:ascii="Calibri" w:hAnsi="Calibri" w:cs="Arial"/>
          <w:bCs/>
          <w:iCs/>
          <w:sz w:val="20"/>
          <w:szCs w:val="20"/>
          <w:lang w:eastAsia="sk-SK"/>
        </w:rPr>
        <w:t xml:space="preserve"> realizácie stavebných prác</w:t>
      </w:r>
      <w:r w:rsidRPr="00147D1F">
        <w:rPr>
          <w:rFonts w:ascii="Calibri" w:hAnsi="Calibri" w:cs="Arial"/>
          <w:bCs/>
          <w:iCs/>
          <w:sz w:val="20"/>
          <w:szCs w:val="20"/>
          <w:lang w:eastAsia="sk-SK"/>
        </w:rPr>
        <w:t xml:space="preserve"> s tým, že dodrží maximálne lehoty zhotovenia stanovené v SP a ich príloh</w:t>
      </w:r>
      <w:r w:rsidR="00865D02" w:rsidRPr="00147D1F">
        <w:rPr>
          <w:rFonts w:ascii="Calibri" w:hAnsi="Calibri" w:cs="Arial"/>
          <w:bCs/>
          <w:iCs/>
          <w:sz w:val="20"/>
          <w:szCs w:val="20"/>
          <w:lang w:eastAsia="sk-SK"/>
        </w:rPr>
        <w:t>.</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6F69C6CB"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1E44C1">
        <w:rPr>
          <w:rFonts w:asciiTheme="minorHAnsi" w:hAnsiTheme="minorHAnsi" w:cstheme="minorHAnsi"/>
          <w:b/>
          <w:bCs/>
          <w:iCs/>
          <w:sz w:val="20"/>
          <w:szCs w:val="20"/>
          <w:u w:val="single"/>
          <w:lang w:eastAsia="sk-SK"/>
        </w:rPr>
        <w:t>400</w:t>
      </w:r>
      <w:r w:rsidRPr="00C501A5">
        <w:rPr>
          <w:rFonts w:asciiTheme="minorHAnsi" w:hAnsiTheme="minorHAnsi" w:cstheme="minorHAnsi"/>
          <w:b/>
          <w:bCs/>
          <w:iCs/>
          <w:sz w:val="20"/>
          <w:szCs w:val="20"/>
          <w:u w:val="single"/>
          <w:lang w:eastAsia="sk-SK"/>
        </w:rPr>
        <w:t xml:space="preserve"> </w:t>
      </w:r>
      <w:r w:rsidR="001F5DE8">
        <w:rPr>
          <w:rFonts w:asciiTheme="minorHAnsi" w:hAnsiTheme="minorHAnsi" w:cstheme="minorHAnsi"/>
          <w:b/>
          <w:bCs/>
          <w:iCs/>
          <w:sz w:val="20"/>
          <w:szCs w:val="20"/>
          <w:u w:val="single"/>
          <w:lang w:eastAsia="sk-SK"/>
        </w:rPr>
        <w:t xml:space="preserve">kalendárnych </w:t>
      </w:r>
      <w:r w:rsidRPr="00C501A5">
        <w:rPr>
          <w:rFonts w:asciiTheme="minorHAnsi" w:hAnsiTheme="minorHAnsi" w:cstheme="minorHAnsi"/>
          <w:b/>
          <w:bCs/>
          <w:iCs/>
          <w:sz w:val="20"/>
          <w:szCs w:val="20"/>
          <w:u w:val="single"/>
          <w:lang w:eastAsia="sk-SK"/>
        </w:rPr>
        <w:t>dní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99F779C" w14:textId="2AC357F2" w:rsidR="006F166B" w:rsidRPr="0031203A" w:rsidRDefault="00D73389" w:rsidP="006F166B">
      <w:pPr>
        <w:jc w:val="both"/>
        <w:rPr>
          <w:rFonts w:asciiTheme="minorHAnsi" w:hAnsiTheme="minorHAnsi" w:cs="Calibri"/>
          <w:b/>
          <w:bCs/>
          <w:sz w:val="20"/>
          <w:szCs w:val="20"/>
        </w:rPr>
      </w:pPr>
      <w:r w:rsidRPr="00D73389">
        <w:rPr>
          <w:rFonts w:asciiTheme="minorHAnsi" w:hAnsiTheme="minorHAnsi" w:cstheme="minorHAnsi"/>
          <w:b/>
          <w:bCs/>
          <w:iCs/>
          <w:sz w:val="20"/>
          <w:szCs w:val="20"/>
          <w:lang w:eastAsia="sk-SK"/>
        </w:rPr>
        <w:t xml:space="preserve">Úspešný uchádzač je povinný akceptovať fakt, že </w:t>
      </w:r>
      <w:r w:rsidR="006F166B">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po splnení nasledovných kumulatívnych podmienok: </w:t>
      </w:r>
    </w:p>
    <w:p w14:paraId="14274CE7" w14:textId="676664C7" w:rsidR="001E44C1" w:rsidRDefault="001E44C1" w:rsidP="001E44C1">
      <w:pPr>
        <w:pStyle w:val="Odsekzoznamu"/>
        <w:numPr>
          <w:ilvl w:val="0"/>
          <w:numId w:val="41"/>
        </w:numPr>
        <w:jc w:val="both"/>
        <w:rPr>
          <w:rFonts w:asciiTheme="minorHAnsi" w:hAnsiTheme="minorHAnsi" w:cstheme="minorHAnsi"/>
          <w:sz w:val="20"/>
          <w:szCs w:val="20"/>
        </w:rPr>
      </w:pPr>
      <w:r w:rsidRPr="00502602">
        <w:rPr>
          <w:rFonts w:asciiTheme="minorHAnsi" w:hAnsiTheme="minorHAnsi" w:cstheme="minorHAnsi"/>
          <w:bCs/>
          <w:sz w:val="20"/>
          <w:szCs w:val="20"/>
        </w:rPr>
        <w:t>dňom nasledujúcim po dni</w:t>
      </w:r>
      <w:r w:rsidRPr="00502602">
        <w:rPr>
          <w:rFonts w:asciiTheme="minorHAnsi" w:hAnsiTheme="minorHAnsi" w:cstheme="minorHAnsi"/>
          <w:b/>
          <w:bCs/>
          <w:sz w:val="20"/>
          <w:szCs w:val="20"/>
        </w:rPr>
        <w:t xml:space="preserve"> </w:t>
      </w:r>
      <w:r w:rsidRPr="00502602">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5E350F31" w14:textId="77777777" w:rsidR="00FE0161" w:rsidRPr="00502602" w:rsidRDefault="00FE0161" w:rsidP="00FE0161">
      <w:pPr>
        <w:pStyle w:val="Odsekzoznamu"/>
        <w:ind w:left="720"/>
        <w:jc w:val="both"/>
        <w:rPr>
          <w:rFonts w:asciiTheme="minorHAnsi" w:hAnsiTheme="minorHAnsi" w:cstheme="minorHAnsi"/>
          <w:sz w:val="20"/>
          <w:szCs w:val="20"/>
        </w:rPr>
      </w:pPr>
    </w:p>
    <w:p w14:paraId="42BDEAB2" w14:textId="3494B008" w:rsidR="001E44C1" w:rsidRPr="00FE0161" w:rsidRDefault="001E44C1" w:rsidP="001E44C1">
      <w:pPr>
        <w:pStyle w:val="Odsekzoznamu"/>
        <w:numPr>
          <w:ilvl w:val="0"/>
          <w:numId w:val="41"/>
        </w:numPr>
        <w:jc w:val="both"/>
        <w:rPr>
          <w:rStyle w:val="CharStyle13"/>
          <w:rFonts w:asciiTheme="minorHAnsi" w:hAnsiTheme="minorHAnsi" w:cstheme="minorHAnsi"/>
          <w:b w:val="0"/>
          <w:bCs w:val="0"/>
          <w:sz w:val="20"/>
          <w:szCs w:val="20"/>
        </w:rPr>
      </w:pPr>
      <w:r w:rsidRPr="00502602">
        <w:rPr>
          <w:rFonts w:asciiTheme="minorHAnsi" w:hAnsiTheme="minorHAnsi" w:cstheme="minorHAnsi"/>
          <w:sz w:val="20"/>
          <w:szCs w:val="20"/>
        </w:rPr>
        <w:t xml:space="preserve">uzavretím platnej a účinnej zmluvy o poskytnutí nenávratného finančného príspevku medzi poskytovateľom NFP a objednávateľom, na projekt: </w:t>
      </w:r>
      <w:r w:rsidRPr="00502602">
        <w:rPr>
          <w:rFonts w:asciiTheme="minorHAnsi" w:hAnsiTheme="minorHAnsi" w:cstheme="minorHAnsi"/>
          <w:b/>
          <w:sz w:val="20"/>
          <w:szCs w:val="20"/>
        </w:rPr>
        <w:t>„</w:t>
      </w:r>
      <w:r w:rsidRPr="00502602">
        <w:rPr>
          <w:rFonts w:asciiTheme="minorHAnsi" w:hAnsiTheme="minorHAnsi" w:cstheme="minorHAnsi"/>
          <w:b/>
          <w:bCs/>
          <w:kern w:val="32"/>
          <w:sz w:val="20"/>
          <w:szCs w:val="20"/>
        </w:rPr>
        <w:t>Zvýšenie počtu žiakov stredných odborných škôl na praktickom vyučovaní</w:t>
      </w:r>
      <w:r w:rsidRPr="00502602">
        <w:rPr>
          <w:rStyle w:val="CharStyle13"/>
          <w:rFonts w:asciiTheme="minorHAnsi" w:hAnsiTheme="minorHAnsi" w:cstheme="minorHAnsi"/>
          <w:sz w:val="20"/>
          <w:szCs w:val="20"/>
        </w:rPr>
        <w:t>“,</w:t>
      </w:r>
    </w:p>
    <w:p w14:paraId="4731E598" w14:textId="77777777" w:rsidR="00FE0161" w:rsidRPr="00FE0161" w:rsidRDefault="00FE0161" w:rsidP="00FE0161">
      <w:pPr>
        <w:jc w:val="both"/>
        <w:rPr>
          <w:rStyle w:val="CharStyle13"/>
          <w:rFonts w:asciiTheme="minorHAnsi" w:hAnsiTheme="minorHAnsi" w:cstheme="minorHAnsi"/>
          <w:b w:val="0"/>
          <w:bCs w:val="0"/>
          <w:sz w:val="20"/>
          <w:szCs w:val="20"/>
        </w:rPr>
      </w:pPr>
    </w:p>
    <w:p w14:paraId="0AE19206" w14:textId="0D28A19D" w:rsidR="001E44C1" w:rsidRDefault="001E44C1" w:rsidP="001E44C1">
      <w:pPr>
        <w:pStyle w:val="Odsekzoznamu"/>
        <w:numPr>
          <w:ilvl w:val="0"/>
          <w:numId w:val="41"/>
        </w:numPr>
        <w:jc w:val="both"/>
        <w:rPr>
          <w:rFonts w:asciiTheme="minorHAnsi" w:hAnsiTheme="minorHAnsi" w:cstheme="minorHAnsi"/>
          <w:sz w:val="20"/>
          <w:szCs w:val="20"/>
        </w:rPr>
      </w:pPr>
      <w:r w:rsidRPr="00502602">
        <w:rPr>
          <w:rFonts w:asciiTheme="minorHAnsi" w:hAnsiTheme="minorHAnsi" w:cstheme="minorHAnsi"/>
          <w:b/>
          <w:bCs/>
          <w:sz w:val="20"/>
          <w:szCs w:val="20"/>
          <w:u w:val="single"/>
        </w:rPr>
        <w:t xml:space="preserve">doručením stanoviska poskytovateľa NFP s kladným výsledkom overenia procesu verejného obstarávania </w:t>
      </w:r>
      <w:r w:rsidRPr="00502602">
        <w:rPr>
          <w:rFonts w:asciiTheme="minorHAnsi" w:hAnsiTheme="minorHAnsi" w:cstheme="minorHAnsi"/>
          <w:sz w:val="20"/>
          <w:szCs w:val="20"/>
        </w:rPr>
        <w:t>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w:t>
      </w:r>
      <w:r w:rsidRPr="00502602">
        <w:rPr>
          <w:rFonts w:asciiTheme="minorHAnsi" w:hAnsiTheme="minorHAnsi" w:cstheme="minorHAnsi"/>
          <w:b/>
          <w:kern w:val="32"/>
          <w:sz w:val="20"/>
          <w:szCs w:val="20"/>
        </w:rPr>
        <w:t>Zvýšenie počtu žiakov stredných odborných škôl na praktickom vyučovaní“</w:t>
      </w:r>
      <w:r w:rsidRPr="00502602">
        <w:rPr>
          <w:rFonts w:asciiTheme="minorHAnsi" w:hAnsiTheme="minorHAnsi" w:cstheme="minorHAnsi"/>
          <w:sz w:val="20"/>
          <w:szCs w:val="20"/>
        </w:rPr>
        <w:t>, vyžaduje;</w:t>
      </w:r>
    </w:p>
    <w:p w14:paraId="6ACCBF27" w14:textId="77777777" w:rsidR="00FE0161" w:rsidRPr="00FE0161" w:rsidRDefault="00FE0161" w:rsidP="00FE0161">
      <w:pPr>
        <w:jc w:val="both"/>
        <w:rPr>
          <w:rFonts w:asciiTheme="minorHAnsi" w:hAnsiTheme="minorHAnsi" w:cstheme="minorHAnsi"/>
          <w:sz w:val="20"/>
          <w:szCs w:val="20"/>
        </w:rPr>
      </w:pPr>
    </w:p>
    <w:p w14:paraId="0AAB9E1D" w14:textId="77777777" w:rsidR="001E44C1" w:rsidRPr="00502602" w:rsidRDefault="001E44C1" w:rsidP="001E44C1">
      <w:pPr>
        <w:pStyle w:val="Odsekzoznamu"/>
        <w:numPr>
          <w:ilvl w:val="0"/>
          <w:numId w:val="41"/>
        </w:numPr>
        <w:jc w:val="both"/>
        <w:rPr>
          <w:rFonts w:asciiTheme="minorHAnsi" w:hAnsiTheme="minorHAnsi" w:cstheme="minorHAnsi"/>
          <w:sz w:val="20"/>
          <w:szCs w:val="20"/>
        </w:rPr>
      </w:pPr>
      <w:r w:rsidRPr="00502602">
        <w:rPr>
          <w:rFonts w:asciiTheme="minorHAnsi" w:hAnsiTheme="minorHAnsi" w:cstheme="minorHAnsi"/>
          <w:sz w:val="20"/>
          <w:szCs w:val="20"/>
        </w:rPr>
        <w:t xml:space="preserve">predložením bankovej záruky podľa čl. XV. Zmluvy zo strany zhotoviteľa objednávateľovi. </w:t>
      </w:r>
    </w:p>
    <w:p w14:paraId="3825B50D" w14:textId="77777777" w:rsidR="006F166B" w:rsidRPr="00F956B8" w:rsidRDefault="006F166B" w:rsidP="005A6578">
      <w:pPr>
        <w:jc w:val="both"/>
        <w:rPr>
          <w:rFonts w:asciiTheme="minorHAnsi" w:hAnsiTheme="minorHAnsi" w:cstheme="minorHAnsi"/>
          <w:bCs/>
          <w:iCs/>
          <w:sz w:val="20"/>
          <w:szCs w:val="20"/>
          <w:lang w:eastAsia="sk-SK"/>
        </w:rPr>
      </w:pPr>
    </w:p>
    <w:p w14:paraId="26DE639E" w14:textId="656902E3" w:rsidR="005A6578" w:rsidRDefault="005A6578" w:rsidP="005A6578">
      <w:pPr>
        <w:jc w:val="both"/>
        <w:rPr>
          <w:rFonts w:asciiTheme="minorHAnsi" w:hAnsiTheme="minorHAnsi" w:cstheme="minorHAnsi"/>
          <w:bCs/>
          <w:iCs/>
          <w:sz w:val="20"/>
          <w:szCs w:val="20"/>
          <w:lang w:eastAsia="sk-SK"/>
        </w:rPr>
      </w:pPr>
      <w:r w:rsidRPr="00F956B8">
        <w:rPr>
          <w:rFonts w:asciiTheme="minorHAnsi" w:hAnsiTheme="minorHAnsi" w:cstheme="minorHAnsi"/>
          <w:bCs/>
          <w:iCs/>
          <w:sz w:val="20"/>
          <w:szCs w:val="20"/>
          <w:lang w:eastAsia="sk-SK"/>
        </w:rPr>
        <w:t>Uchádzač môže navrhnúť aj kratši</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u</w:t>
      </w:r>
      <w:r w:rsidRPr="00F956B8">
        <w:rPr>
          <w:rFonts w:asciiTheme="minorHAnsi" w:hAnsiTheme="minorHAnsi" w:cstheme="minorHAnsi"/>
          <w:bCs/>
          <w:iCs/>
          <w:sz w:val="20"/>
          <w:szCs w:val="20"/>
          <w:lang w:eastAsia="sk-SK"/>
        </w:rPr>
        <w:t xml:space="preserve"> zhotovenia predmetu zákazky</w:t>
      </w:r>
      <w:r w:rsidR="00EF3D92">
        <w:rPr>
          <w:rFonts w:asciiTheme="minorHAnsi" w:hAnsiTheme="minorHAnsi" w:cstheme="minorHAnsi"/>
          <w:bCs/>
          <w:iCs/>
          <w:sz w:val="20"/>
          <w:szCs w:val="20"/>
          <w:lang w:eastAsia="sk-SK"/>
        </w:rPr>
        <w:t>,</w:t>
      </w:r>
      <w:r w:rsidRPr="00F956B8">
        <w:rPr>
          <w:rFonts w:asciiTheme="minorHAnsi" w:hAnsiTheme="minorHAnsi" w:cstheme="minorHAnsi"/>
          <w:bCs/>
          <w:iCs/>
          <w:sz w:val="20"/>
          <w:szCs w:val="20"/>
          <w:lang w:eastAsia="sk-SK"/>
        </w:rPr>
        <w:t xml:space="preserve"> ako </w:t>
      </w:r>
      <w:r w:rsidR="00524EBC">
        <w:rPr>
          <w:rFonts w:asciiTheme="minorHAnsi" w:hAnsiTheme="minorHAnsi" w:cstheme="minorHAnsi"/>
          <w:bCs/>
          <w:iCs/>
          <w:sz w:val="20"/>
          <w:szCs w:val="20"/>
          <w:lang w:eastAsia="sk-SK"/>
        </w:rPr>
        <w:t>je</w:t>
      </w:r>
      <w:r w:rsidRPr="00F956B8">
        <w:rPr>
          <w:rFonts w:asciiTheme="minorHAnsi" w:hAnsiTheme="minorHAnsi" w:cstheme="minorHAnsi"/>
          <w:bCs/>
          <w:iCs/>
          <w:sz w:val="20"/>
          <w:szCs w:val="20"/>
          <w:lang w:eastAsia="sk-SK"/>
        </w:rPr>
        <w:t xml:space="preserve"> uveden</w:t>
      </w:r>
      <w:r w:rsidR="00524EBC">
        <w:rPr>
          <w:rFonts w:asciiTheme="minorHAnsi" w:hAnsiTheme="minorHAnsi" w:cstheme="minorHAnsi"/>
          <w:bCs/>
          <w:iCs/>
          <w:sz w:val="20"/>
          <w:szCs w:val="20"/>
          <w:lang w:eastAsia="sk-SK"/>
        </w:rPr>
        <w:t>á</w:t>
      </w:r>
      <w:r w:rsidRPr="00F956B8">
        <w:rPr>
          <w:rFonts w:asciiTheme="minorHAnsi" w:hAnsiTheme="minorHAnsi" w:cstheme="minorHAnsi"/>
          <w:bCs/>
          <w:iCs/>
          <w:sz w:val="20"/>
          <w:szCs w:val="20"/>
          <w:lang w:eastAsia="sk-SK"/>
        </w:rPr>
        <w:t xml:space="preserve"> maximáln</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lehot</w:t>
      </w:r>
      <w:r w:rsidR="00524EBC">
        <w:rPr>
          <w:rFonts w:asciiTheme="minorHAnsi" w:hAnsiTheme="minorHAnsi" w:cstheme="minorHAnsi"/>
          <w:bCs/>
          <w:iCs/>
          <w:sz w:val="20"/>
          <w:szCs w:val="20"/>
          <w:lang w:eastAsia="sk-SK"/>
        </w:rPr>
        <w:t>a</w:t>
      </w:r>
      <w:r w:rsidRPr="00F956B8">
        <w:rPr>
          <w:rFonts w:asciiTheme="minorHAnsi" w:hAnsiTheme="minorHAnsi" w:cstheme="minorHAnsi"/>
          <w:bCs/>
          <w:iCs/>
          <w:sz w:val="20"/>
          <w:szCs w:val="20"/>
          <w:lang w:eastAsia="sk-SK"/>
        </w:rPr>
        <w:t xml:space="preserve">. </w:t>
      </w:r>
      <w:r w:rsidR="00524EBC" w:rsidRPr="002B6D80">
        <w:rPr>
          <w:rFonts w:asciiTheme="minorHAnsi" w:hAnsiTheme="minorHAnsi" w:cstheme="minorHAnsi"/>
          <w:bCs/>
          <w:iCs/>
          <w:sz w:val="20"/>
          <w:szCs w:val="20"/>
          <w:lang w:eastAsia="sk-SK"/>
        </w:rPr>
        <w:t xml:space="preserve">Verejný obstarávateľ žiada uchádzačov, aby svoje harmonogramy vypracovali </w:t>
      </w:r>
      <w:r w:rsidR="00524EBC" w:rsidRPr="002B6D80">
        <w:rPr>
          <w:rFonts w:asciiTheme="minorHAnsi" w:hAnsiTheme="minorHAnsi" w:cstheme="minorHAnsi"/>
          <w:bCs/>
          <w:iCs/>
          <w:sz w:val="20"/>
          <w:szCs w:val="20"/>
          <w:u w:val="single"/>
          <w:lang w:eastAsia="sk-SK"/>
        </w:rPr>
        <w:t>v podobe všeobecných dní</w:t>
      </w:r>
      <w:r w:rsidR="00524EBC" w:rsidRPr="002B6D80">
        <w:rPr>
          <w:rFonts w:asciiTheme="minorHAnsi" w:hAnsiTheme="minorHAnsi" w:cstheme="minorHAnsi"/>
          <w:bCs/>
          <w:iCs/>
          <w:sz w:val="20"/>
          <w:szCs w:val="20"/>
          <w:lang w:eastAsia="sk-SK"/>
        </w:rPr>
        <w:t xml:space="preserve"> (napr. 1. deň, 2. deň, atď.), </w:t>
      </w:r>
      <w:proofErr w:type="spellStart"/>
      <w:r w:rsidR="00524EBC" w:rsidRPr="002B6D80">
        <w:rPr>
          <w:rFonts w:asciiTheme="minorHAnsi" w:hAnsiTheme="minorHAnsi" w:cstheme="minorHAnsi"/>
          <w:bCs/>
          <w:iCs/>
          <w:sz w:val="20"/>
          <w:szCs w:val="20"/>
          <w:lang w:eastAsia="sk-SK"/>
        </w:rPr>
        <w:t>t.j</w:t>
      </w:r>
      <w:proofErr w:type="spellEnd"/>
      <w:r w:rsidR="00524EBC" w:rsidRPr="002B6D80">
        <w:rPr>
          <w:rFonts w:asciiTheme="minorHAnsi" w:hAnsiTheme="minorHAnsi" w:cstheme="minorHAnsi"/>
          <w:bCs/>
          <w:iCs/>
          <w:sz w:val="20"/>
          <w:szCs w:val="20"/>
          <w:lang w:eastAsia="sk-SK"/>
        </w:rPr>
        <w:t xml:space="preserve">., aby sa </w:t>
      </w:r>
      <w:r w:rsidR="00524EBC" w:rsidRPr="002B6D80">
        <w:rPr>
          <w:rFonts w:asciiTheme="minorHAnsi" w:hAnsiTheme="minorHAnsi" w:cstheme="minorHAnsi"/>
          <w:b/>
          <w:iCs/>
          <w:sz w:val="20"/>
          <w:szCs w:val="20"/>
          <w:u w:val="single"/>
          <w:lang w:eastAsia="sk-SK"/>
        </w:rPr>
        <w:t>neodkazovali na konkrétny kalendárny deň</w:t>
      </w:r>
      <w:r w:rsidR="00524EBC" w:rsidRPr="002B6D80">
        <w:rPr>
          <w:rFonts w:asciiTheme="minorHAnsi" w:hAnsiTheme="minorHAnsi" w:cstheme="minorHAnsi"/>
          <w:bCs/>
          <w:iCs/>
          <w:sz w:val="20"/>
          <w:szCs w:val="20"/>
          <w:lang w:eastAsia="sk-SK"/>
        </w:rPr>
        <w:t xml:space="preserve"> (napr. 01.09.202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02.09.202</w:t>
      </w:r>
      <w:r w:rsidR="00F70CE2">
        <w:rPr>
          <w:rFonts w:asciiTheme="minorHAnsi" w:hAnsiTheme="minorHAnsi" w:cstheme="minorHAnsi"/>
          <w:bCs/>
          <w:iCs/>
          <w:sz w:val="20"/>
          <w:szCs w:val="20"/>
          <w:lang w:eastAsia="sk-SK"/>
        </w:rPr>
        <w:t>2</w:t>
      </w:r>
      <w:r w:rsidR="00524EBC" w:rsidRPr="002B6D80">
        <w:rPr>
          <w:rFonts w:asciiTheme="minorHAnsi" w:hAnsiTheme="minorHAnsi" w:cstheme="minorHAnsi"/>
          <w:bCs/>
          <w:iCs/>
          <w:sz w:val="20"/>
          <w:szCs w:val="20"/>
          <w:lang w:eastAsia="sk-SK"/>
        </w:rPr>
        <w:t>, atď.</w:t>
      </w:r>
      <w:r w:rsidR="00524EBC">
        <w:rPr>
          <w:rFonts w:asciiTheme="minorHAnsi" w:hAnsiTheme="minorHAnsi" w:cstheme="minorHAnsi"/>
          <w:bCs/>
          <w:iCs/>
          <w:sz w:val="20"/>
          <w:szCs w:val="20"/>
          <w:lang w:eastAsia="sk-SK"/>
        </w:rPr>
        <w:t>).</w:t>
      </w:r>
      <w:r w:rsidR="00524EBC" w:rsidRPr="002B6D80">
        <w:rPr>
          <w:rFonts w:asciiTheme="minorHAnsi" w:hAnsiTheme="minorHAnsi" w:cstheme="minorHAnsi"/>
          <w:bCs/>
          <w:iCs/>
          <w:sz w:val="20"/>
          <w:szCs w:val="20"/>
          <w:lang w:eastAsia="sk-SK"/>
        </w:rPr>
        <w:t xml:space="preserve"> </w:t>
      </w:r>
      <w:r w:rsidRPr="00F956B8">
        <w:rPr>
          <w:rFonts w:asciiTheme="minorHAnsi" w:hAnsiTheme="minorHAnsi" w:cstheme="minorHAnsi"/>
          <w:bCs/>
          <w:iCs/>
          <w:sz w:val="20"/>
          <w:szCs w:val="20"/>
          <w:lang w:eastAsia="sk-SK"/>
        </w:rPr>
        <w:t>Ak vecný a časový harmonogram realizácie prác nebude korešpondovať s</w:t>
      </w:r>
      <w:r>
        <w:rPr>
          <w:rFonts w:asciiTheme="minorHAnsi" w:hAnsiTheme="minorHAnsi" w:cstheme="minorHAnsi"/>
          <w:bCs/>
          <w:iCs/>
          <w:sz w:val="20"/>
          <w:szCs w:val="20"/>
          <w:lang w:eastAsia="sk-SK"/>
        </w:rPr>
        <w:t> položkovým</w:t>
      </w:r>
      <w:r w:rsidR="00D73389">
        <w:rPr>
          <w:rFonts w:asciiTheme="minorHAnsi" w:hAnsiTheme="minorHAnsi" w:cstheme="minorHAnsi"/>
          <w:bCs/>
          <w:iCs/>
          <w:sz w:val="20"/>
          <w:szCs w:val="20"/>
          <w:lang w:eastAsia="sk-SK"/>
        </w:rPr>
        <w:t>i</w:t>
      </w:r>
      <w:r>
        <w:rPr>
          <w:rFonts w:asciiTheme="minorHAnsi" w:hAnsiTheme="minorHAnsi" w:cstheme="minorHAnsi"/>
          <w:bCs/>
          <w:iCs/>
          <w:sz w:val="20"/>
          <w:szCs w:val="20"/>
          <w:lang w:eastAsia="sk-SK"/>
        </w:rPr>
        <w:t xml:space="preserve"> rozpočt</w:t>
      </w:r>
      <w:r w:rsidR="00D73389">
        <w:rPr>
          <w:rFonts w:asciiTheme="minorHAnsi" w:hAnsiTheme="minorHAnsi" w:cstheme="minorHAnsi"/>
          <w:bCs/>
          <w:iCs/>
          <w:sz w:val="20"/>
          <w:szCs w:val="20"/>
          <w:lang w:eastAsia="sk-SK"/>
        </w:rPr>
        <w:t>a</w:t>
      </w:r>
      <w:r>
        <w:rPr>
          <w:rFonts w:asciiTheme="minorHAnsi" w:hAnsiTheme="minorHAnsi" w:cstheme="minorHAnsi"/>
          <w:bCs/>
          <w:iCs/>
          <w:sz w:val="20"/>
          <w:szCs w:val="20"/>
          <w:lang w:eastAsia="sk-SK"/>
        </w:rPr>
        <w:t>m</w:t>
      </w:r>
      <w:r w:rsidR="00D73389">
        <w:rPr>
          <w:rFonts w:asciiTheme="minorHAnsi" w:hAnsiTheme="minorHAnsi" w:cstheme="minorHAnsi"/>
          <w:bCs/>
          <w:iCs/>
          <w:sz w:val="20"/>
          <w:szCs w:val="20"/>
          <w:lang w:eastAsia="sk-SK"/>
        </w:rPr>
        <w:t>i</w:t>
      </w:r>
      <w:r w:rsidRPr="00F956B8">
        <w:rPr>
          <w:rFonts w:asciiTheme="minorHAnsi" w:hAnsiTheme="minorHAnsi" w:cstheme="minorHAnsi"/>
          <w:bCs/>
          <w:iCs/>
          <w:sz w:val="20"/>
          <w:szCs w:val="20"/>
          <w:lang w:eastAsia="sk-SK"/>
        </w:rPr>
        <w:t xml:space="preserve"> (napríklad z dôvodu nereálnych lehôt pri </w:t>
      </w:r>
      <w:r w:rsidRPr="00F956B8">
        <w:rPr>
          <w:rFonts w:asciiTheme="minorHAnsi" w:hAnsiTheme="minorHAnsi" w:cstheme="minorHAnsi"/>
          <w:bCs/>
          <w:iCs/>
          <w:sz w:val="20"/>
          <w:szCs w:val="20"/>
          <w:lang w:eastAsia="sk-SK"/>
        </w:rPr>
        <w:lastRenderedPageBreak/>
        <w:t xml:space="preserve">použitých technológiách), verejný obstarávateľ bude toto považovať za nesplnenie požiadaviek verejného obstarávateľa na predmet zákazky. </w:t>
      </w:r>
      <w:r w:rsidRPr="00F956B8">
        <w:rPr>
          <w:rFonts w:asciiTheme="minorHAnsi" w:hAnsiTheme="minorHAnsi" w:cstheme="minorHAnsi"/>
          <w:b/>
          <w:bCs/>
          <w:iCs/>
          <w:sz w:val="20"/>
          <w:szCs w:val="20"/>
          <w:lang w:eastAsia="sk-SK"/>
        </w:rPr>
        <w:t xml:space="preserve">Nepredloženie časového </w:t>
      </w:r>
      <w:r w:rsidR="001E44C1">
        <w:rPr>
          <w:rFonts w:asciiTheme="minorHAnsi" w:hAnsiTheme="minorHAnsi" w:cstheme="minorHAnsi"/>
          <w:b/>
          <w:bCs/>
          <w:iCs/>
          <w:sz w:val="20"/>
          <w:szCs w:val="20"/>
          <w:lang w:eastAsia="sk-SK"/>
        </w:rPr>
        <w:t>h</w:t>
      </w:r>
      <w:r w:rsidRPr="00F956B8">
        <w:rPr>
          <w:rFonts w:asciiTheme="minorHAnsi" w:hAnsiTheme="minorHAnsi" w:cstheme="minorHAnsi"/>
          <w:b/>
          <w:bCs/>
          <w:iCs/>
          <w:sz w:val="20"/>
          <w:szCs w:val="20"/>
          <w:lang w:eastAsia="sk-SK"/>
        </w:rPr>
        <w:t>armonogramu</w:t>
      </w:r>
      <w:r w:rsidR="001E44C1">
        <w:rPr>
          <w:rFonts w:asciiTheme="minorHAnsi" w:hAnsiTheme="minorHAnsi" w:cstheme="minorHAnsi"/>
          <w:b/>
          <w:bCs/>
          <w:iCs/>
          <w:sz w:val="20"/>
          <w:szCs w:val="20"/>
          <w:lang w:eastAsia="sk-SK"/>
        </w:rPr>
        <w:t xml:space="preserve"> realizácie stavebných prác</w:t>
      </w:r>
      <w:r w:rsidRPr="00F956B8">
        <w:rPr>
          <w:rFonts w:asciiTheme="minorHAnsi" w:hAnsiTheme="minorHAnsi" w:cstheme="minorHAnsi"/>
          <w:b/>
          <w:bCs/>
          <w:iCs/>
          <w:sz w:val="20"/>
          <w:szCs w:val="20"/>
          <w:lang w:eastAsia="sk-SK"/>
        </w:rPr>
        <w:t xml:space="preserve"> podľa požiadaviek verejného obstarávateľa bude znamenať, že ponuka uchádzača je neúplná a nespĺňa požiadavky verejného obstarávateľa na predmet zákazky.</w:t>
      </w:r>
      <w:r w:rsidRPr="00F956B8">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9A4802">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5A6578">
      <w:pPr>
        <w:pStyle w:val="Odsekzoznamu"/>
        <w:numPr>
          <w:ilvl w:val="1"/>
          <w:numId w:val="34"/>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04B4AAA9" w:rsidR="00E5007A" w:rsidRDefault="00E5007A" w:rsidP="009A4802">
      <w:pPr>
        <w:pStyle w:val="tl1"/>
        <w:numPr>
          <w:ilvl w:val="0"/>
          <w:numId w:val="23"/>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Súťažných podkladov.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9A4802">
      <w:pPr>
        <w:pStyle w:val="tl1"/>
        <w:numPr>
          <w:ilvl w:val="0"/>
          <w:numId w:val="23"/>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9A4802">
      <w:pPr>
        <w:pStyle w:val="tl1"/>
        <w:numPr>
          <w:ilvl w:val="0"/>
          <w:numId w:val="23"/>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2AF965B9" w14:textId="79FE07A6" w:rsidR="00B12D77" w:rsidRPr="00B12D77" w:rsidRDefault="00B12D77" w:rsidP="009A4802">
      <w:pPr>
        <w:pStyle w:val="tl1"/>
        <w:numPr>
          <w:ilvl w:val="0"/>
          <w:numId w:val="23"/>
        </w:numPr>
        <w:tabs>
          <w:tab w:val="left" w:pos="567"/>
        </w:tabs>
        <w:ind w:left="0" w:firstLine="0"/>
        <w:rPr>
          <w:rFonts w:ascii="Calibri" w:hAnsi="Calibri" w:cs="Calibri"/>
          <w:sz w:val="20"/>
          <w:szCs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po splnení nasledovných kumulatívnych podmienok: </w:t>
      </w:r>
    </w:p>
    <w:p w14:paraId="08A0BAED" w14:textId="7F674F5C" w:rsidR="001E44C1" w:rsidRDefault="001E44C1" w:rsidP="001E44C1">
      <w:pPr>
        <w:pStyle w:val="Odsekzoznamu"/>
        <w:numPr>
          <w:ilvl w:val="0"/>
          <w:numId w:val="43"/>
        </w:numPr>
        <w:jc w:val="both"/>
        <w:rPr>
          <w:rFonts w:asciiTheme="minorHAnsi" w:hAnsiTheme="minorHAnsi" w:cstheme="minorHAnsi"/>
          <w:sz w:val="20"/>
          <w:szCs w:val="20"/>
        </w:rPr>
      </w:pPr>
      <w:r w:rsidRPr="00502602">
        <w:rPr>
          <w:rFonts w:asciiTheme="minorHAnsi" w:hAnsiTheme="minorHAnsi" w:cstheme="minorHAnsi"/>
          <w:bCs/>
          <w:sz w:val="20"/>
          <w:szCs w:val="20"/>
        </w:rPr>
        <w:t>dňom nasledujúcim po dni</w:t>
      </w:r>
      <w:r w:rsidRPr="00502602">
        <w:rPr>
          <w:rFonts w:asciiTheme="minorHAnsi" w:hAnsiTheme="minorHAnsi" w:cstheme="minorHAnsi"/>
          <w:b/>
          <w:bCs/>
          <w:sz w:val="20"/>
          <w:szCs w:val="20"/>
        </w:rPr>
        <w:t xml:space="preserve"> </w:t>
      </w:r>
      <w:r w:rsidRPr="00502602">
        <w:rPr>
          <w:rFonts w:asciiTheme="minorHAnsi" w:hAnsiTheme="minorHAnsi" w:cstheme="minorHAnsi"/>
          <w:sz w:val="20"/>
          <w:szCs w:val="20"/>
        </w:rPr>
        <w:t>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395C6EFD" w14:textId="77777777" w:rsidR="001C7608" w:rsidRPr="00502602" w:rsidRDefault="001C7608" w:rsidP="001C7608">
      <w:pPr>
        <w:pStyle w:val="Odsekzoznamu"/>
        <w:ind w:left="720"/>
        <w:jc w:val="both"/>
        <w:rPr>
          <w:rFonts w:asciiTheme="minorHAnsi" w:hAnsiTheme="minorHAnsi" w:cstheme="minorHAnsi"/>
          <w:sz w:val="20"/>
          <w:szCs w:val="20"/>
        </w:rPr>
      </w:pPr>
    </w:p>
    <w:p w14:paraId="192FBE43" w14:textId="1630887F" w:rsidR="001E44C1" w:rsidRPr="001C7608" w:rsidRDefault="001E44C1" w:rsidP="001E44C1">
      <w:pPr>
        <w:pStyle w:val="Odsekzoznamu"/>
        <w:numPr>
          <w:ilvl w:val="0"/>
          <w:numId w:val="43"/>
        </w:numPr>
        <w:jc w:val="both"/>
        <w:rPr>
          <w:rStyle w:val="CharStyle13"/>
          <w:rFonts w:asciiTheme="minorHAnsi" w:hAnsiTheme="minorHAnsi" w:cstheme="minorHAnsi"/>
          <w:b w:val="0"/>
          <w:bCs w:val="0"/>
          <w:sz w:val="20"/>
          <w:szCs w:val="20"/>
        </w:rPr>
      </w:pPr>
      <w:r w:rsidRPr="00502602">
        <w:rPr>
          <w:rFonts w:asciiTheme="minorHAnsi" w:hAnsiTheme="minorHAnsi" w:cstheme="minorHAnsi"/>
          <w:sz w:val="20"/>
          <w:szCs w:val="20"/>
        </w:rPr>
        <w:t xml:space="preserve">uzavretím platnej a účinnej zmluvy o poskytnutí nenávratného finančného príspevku medzi poskytovateľom NFP a objednávateľom, na projekt: </w:t>
      </w:r>
      <w:r w:rsidRPr="00502602">
        <w:rPr>
          <w:rFonts w:asciiTheme="minorHAnsi" w:hAnsiTheme="minorHAnsi" w:cstheme="minorHAnsi"/>
          <w:b/>
          <w:sz w:val="20"/>
          <w:szCs w:val="20"/>
        </w:rPr>
        <w:t>„</w:t>
      </w:r>
      <w:r w:rsidRPr="00502602">
        <w:rPr>
          <w:rFonts w:asciiTheme="minorHAnsi" w:hAnsiTheme="minorHAnsi" w:cstheme="minorHAnsi"/>
          <w:b/>
          <w:bCs/>
          <w:kern w:val="32"/>
          <w:sz w:val="20"/>
          <w:szCs w:val="20"/>
        </w:rPr>
        <w:t>Zvýšenie počtu žiakov stredných odborných škôl na praktickom vyučovaní</w:t>
      </w:r>
      <w:r w:rsidRPr="00502602">
        <w:rPr>
          <w:rStyle w:val="CharStyle13"/>
          <w:rFonts w:asciiTheme="minorHAnsi" w:hAnsiTheme="minorHAnsi" w:cstheme="minorHAnsi"/>
          <w:sz w:val="20"/>
          <w:szCs w:val="20"/>
        </w:rPr>
        <w:t>“,</w:t>
      </w:r>
    </w:p>
    <w:p w14:paraId="5EF137B1" w14:textId="77777777" w:rsidR="001C7608" w:rsidRPr="001C7608" w:rsidRDefault="001C7608" w:rsidP="001C7608">
      <w:pPr>
        <w:jc w:val="both"/>
        <w:rPr>
          <w:rStyle w:val="CharStyle13"/>
          <w:rFonts w:asciiTheme="minorHAnsi" w:hAnsiTheme="minorHAnsi" w:cstheme="minorHAnsi"/>
          <w:b w:val="0"/>
          <w:bCs w:val="0"/>
          <w:sz w:val="20"/>
          <w:szCs w:val="20"/>
        </w:rPr>
      </w:pPr>
    </w:p>
    <w:p w14:paraId="57A2D19A" w14:textId="35B29BD1" w:rsidR="001E44C1" w:rsidRDefault="001E44C1" w:rsidP="001E44C1">
      <w:pPr>
        <w:pStyle w:val="Odsekzoznamu"/>
        <w:numPr>
          <w:ilvl w:val="0"/>
          <w:numId w:val="43"/>
        </w:numPr>
        <w:jc w:val="both"/>
        <w:rPr>
          <w:rFonts w:asciiTheme="minorHAnsi" w:hAnsiTheme="minorHAnsi" w:cstheme="minorHAnsi"/>
          <w:sz w:val="20"/>
          <w:szCs w:val="20"/>
        </w:rPr>
      </w:pPr>
      <w:r w:rsidRPr="00502602">
        <w:rPr>
          <w:rFonts w:asciiTheme="minorHAnsi" w:hAnsiTheme="minorHAnsi" w:cstheme="minorHAnsi"/>
          <w:b/>
          <w:bCs/>
          <w:sz w:val="20"/>
          <w:szCs w:val="20"/>
          <w:u w:val="single"/>
        </w:rPr>
        <w:t xml:space="preserve">doručením stanoviska poskytovateľa NFP s kladným výsledkom overenia procesu verejného obstarávania </w:t>
      </w:r>
      <w:r w:rsidRPr="00502602">
        <w:rPr>
          <w:rFonts w:asciiTheme="minorHAnsi" w:hAnsiTheme="minorHAnsi" w:cstheme="minorHAnsi"/>
          <w:sz w:val="20"/>
          <w:szCs w:val="20"/>
        </w:rPr>
        <w:t>alebo iným výsledkom akceptovateľným zo strany objednávateľa, výsledkom ktorého bolo podpísanie tejto Zmluvy, zhotoviteľovi, ak sa takéto schválenie v súvislosti s poskytnutím NFP na základe zmluvy o poskytnutí nenávratného finančného príspevku medzi poskytovateľom NFP a objednávateľom, na projekt: „</w:t>
      </w:r>
      <w:r w:rsidRPr="00502602">
        <w:rPr>
          <w:rFonts w:asciiTheme="minorHAnsi" w:hAnsiTheme="minorHAnsi" w:cstheme="minorHAnsi"/>
          <w:b/>
          <w:kern w:val="32"/>
          <w:sz w:val="20"/>
          <w:szCs w:val="20"/>
        </w:rPr>
        <w:t>Zvýšenie počtu žiakov stredných odborných škôl na praktickom vyučovaní“</w:t>
      </w:r>
      <w:r w:rsidRPr="00502602">
        <w:rPr>
          <w:rFonts w:asciiTheme="minorHAnsi" w:hAnsiTheme="minorHAnsi" w:cstheme="minorHAnsi"/>
          <w:sz w:val="20"/>
          <w:szCs w:val="20"/>
        </w:rPr>
        <w:t>, vyžaduje;</w:t>
      </w:r>
    </w:p>
    <w:p w14:paraId="20108448" w14:textId="77777777" w:rsidR="001C7608" w:rsidRPr="001C7608" w:rsidRDefault="001C7608" w:rsidP="001C7608">
      <w:pPr>
        <w:jc w:val="both"/>
        <w:rPr>
          <w:rFonts w:asciiTheme="minorHAnsi" w:hAnsiTheme="minorHAnsi" w:cstheme="minorHAnsi"/>
          <w:sz w:val="20"/>
          <w:szCs w:val="20"/>
        </w:rPr>
      </w:pPr>
    </w:p>
    <w:p w14:paraId="1C4FE2CE" w14:textId="77777777" w:rsidR="001E44C1" w:rsidRPr="00502602" w:rsidRDefault="001E44C1" w:rsidP="001E44C1">
      <w:pPr>
        <w:pStyle w:val="Odsekzoznamu"/>
        <w:numPr>
          <w:ilvl w:val="0"/>
          <w:numId w:val="43"/>
        </w:numPr>
        <w:jc w:val="both"/>
        <w:rPr>
          <w:rFonts w:asciiTheme="minorHAnsi" w:hAnsiTheme="minorHAnsi" w:cstheme="minorHAnsi"/>
          <w:sz w:val="20"/>
          <w:szCs w:val="20"/>
        </w:rPr>
      </w:pPr>
      <w:r w:rsidRPr="00502602">
        <w:rPr>
          <w:rFonts w:asciiTheme="minorHAnsi" w:hAnsiTheme="minorHAnsi" w:cstheme="minorHAnsi"/>
          <w:sz w:val="20"/>
          <w:szCs w:val="20"/>
        </w:rPr>
        <w:t xml:space="preserve">predložením bankovej záruky podľa čl. XV. Zmluvy zo strany zhotoviteľa objednávateľovi. </w:t>
      </w:r>
    </w:p>
    <w:p w14:paraId="6D33C97F" w14:textId="77777777" w:rsidR="00E5007A" w:rsidRPr="00877FAC" w:rsidRDefault="00E5007A" w:rsidP="00E5007A">
      <w:pPr>
        <w:pStyle w:val="tl1"/>
        <w:rPr>
          <w:rFonts w:ascii="Calibri" w:hAnsi="Calibri" w:cs="Calibri"/>
          <w:sz w:val="20"/>
          <w:szCs w:val="20"/>
          <w:highlight w:val="yellow"/>
        </w:rPr>
      </w:pPr>
    </w:p>
    <w:p w14:paraId="27835CEB" w14:textId="236DD0F0" w:rsidR="00135580" w:rsidRPr="00B12D77" w:rsidRDefault="00135580" w:rsidP="00F74092">
      <w:pPr>
        <w:pStyle w:val="tl1"/>
        <w:numPr>
          <w:ilvl w:val="0"/>
          <w:numId w:val="39"/>
        </w:numPr>
        <w:tabs>
          <w:tab w:val="left" w:pos="567"/>
        </w:tabs>
        <w:ind w:left="0" w:firstLine="0"/>
        <w:rPr>
          <w:rFonts w:asciiTheme="minorHAnsi" w:hAnsiTheme="minorHAnsi" w:cs="Calibri"/>
          <w:sz w:val="20"/>
          <w:szCs w:val="20"/>
        </w:rPr>
      </w:pPr>
      <w:r w:rsidRPr="00B12D77">
        <w:rPr>
          <w:rFonts w:asciiTheme="minorHAnsi" w:hAnsiTheme="minorHAnsi" w:cs="Calibri"/>
          <w:sz w:val="20"/>
          <w:szCs w:val="20"/>
        </w:rPr>
        <w:t>Podrobnosti o náležitostiach súvisiac</w:t>
      </w:r>
      <w:r w:rsidR="00B12D77" w:rsidRPr="00B12D77">
        <w:rPr>
          <w:rFonts w:asciiTheme="minorHAnsi" w:hAnsiTheme="minorHAnsi" w:cs="Calibri"/>
          <w:sz w:val="20"/>
          <w:szCs w:val="20"/>
        </w:rPr>
        <w:t>e</w:t>
      </w:r>
      <w:r w:rsidRPr="00B12D77">
        <w:rPr>
          <w:rFonts w:asciiTheme="minorHAnsi" w:hAnsiTheme="minorHAnsi" w:cs="Calibri"/>
          <w:sz w:val="20"/>
          <w:szCs w:val="20"/>
        </w:rPr>
        <w:t xml:space="preserve"> s Bankovou zárukou/Poistením záruky/Zložením finančnej zábezpeky sú uvedené v čl. XV zmluv</w:t>
      </w:r>
      <w:r w:rsidR="00111B28" w:rsidRPr="00B12D77">
        <w:rPr>
          <w:rFonts w:asciiTheme="minorHAnsi" w:hAnsiTheme="minorHAnsi" w:cs="Calibri"/>
          <w:sz w:val="20"/>
          <w:szCs w:val="20"/>
        </w:rPr>
        <w:t>y</w:t>
      </w:r>
      <w:r w:rsidRPr="00B12D77">
        <w:rPr>
          <w:rFonts w:asciiTheme="minorHAnsi" w:hAnsiTheme="minorHAnsi" w:cs="Calibri"/>
          <w:sz w:val="20"/>
          <w:szCs w:val="20"/>
        </w:rPr>
        <w:t xml:space="preserve"> o dielo (Príloh</w:t>
      </w:r>
      <w:r w:rsidR="00A2287F">
        <w:rPr>
          <w:rFonts w:asciiTheme="minorHAnsi" w:hAnsiTheme="minorHAnsi" w:cs="Calibri"/>
          <w:sz w:val="20"/>
          <w:szCs w:val="20"/>
        </w:rPr>
        <w:t>y</w:t>
      </w:r>
      <w:r w:rsidRPr="00B12D77">
        <w:rPr>
          <w:rFonts w:asciiTheme="minorHAnsi" w:hAnsiTheme="minorHAnsi" w:cs="Calibri"/>
          <w:sz w:val="20"/>
          <w:szCs w:val="20"/>
        </w:rPr>
        <w:t xml:space="preserve"> č. 1</w:t>
      </w:r>
      <w:r w:rsidR="00A64D1A" w:rsidRPr="00B12D77">
        <w:rPr>
          <w:rFonts w:asciiTheme="minorHAnsi" w:hAnsiTheme="minorHAnsi" w:cs="Calibri"/>
          <w:sz w:val="20"/>
          <w:szCs w:val="20"/>
        </w:rPr>
        <w:t xml:space="preserve"> </w:t>
      </w:r>
      <w:r w:rsidRPr="00B12D77">
        <w:rPr>
          <w:rFonts w:asciiTheme="minorHAnsi" w:hAnsiTheme="minorHAnsi" w:cs="Calibri"/>
          <w:sz w:val="20"/>
          <w:szCs w:val="20"/>
        </w:rPr>
        <w:t>týchto Súťažných podkladov).</w:t>
      </w:r>
    </w:p>
    <w:p w14:paraId="4E4A9B74" w14:textId="77777777" w:rsidR="00135580" w:rsidRPr="00B12D77" w:rsidRDefault="00135580" w:rsidP="00135580">
      <w:pPr>
        <w:pStyle w:val="Odsekzoznamu"/>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083C4B33"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Súťažných podkladov).</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878A51D" w:rsidR="005A657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9A4802">
      <w:pPr>
        <w:pStyle w:val="tl1"/>
        <w:numPr>
          <w:ilvl w:val="0"/>
          <w:numId w:val="24"/>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lastRenderedPageBreak/>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20133568" w:rsidR="001120EA" w:rsidRPr="00F74092" w:rsidRDefault="005A6578" w:rsidP="00E5007A">
      <w:pPr>
        <w:pStyle w:val="tl1"/>
        <w:numPr>
          <w:ilvl w:val="0"/>
          <w:numId w:val="24"/>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w:t>
      </w:r>
      <w:r w:rsidR="00EE2097">
        <w:rPr>
          <w:rFonts w:asciiTheme="minorHAnsi" w:hAnsiTheme="minorHAnsi" w:cstheme="minorHAnsi"/>
          <w:sz w:val="20"/>
          <w:szCs w:val="20"/>
        </w:rPr>
        <w:t>S</w:t>
      </w:r>
      <w:r w:rsidRPr="00B60C34">
        <w:rPr>
          <w:rFonts w:asciiTheme="minorHAnsi" w:hAnsiTheme="minorHAnsi" w:cstheme="minorHAnsi"/>
          <w:sz w:val="20"/>
          <w:szCs w:val="20"/>
        </w:rPr>
        <w:t xml:space="preserve">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A4802">
      <w:pPr>
        <w:pStyle w:val="tl1"/>
        <w:numPr>
          <w:ilvl w:val="0"/>
          <w:numId w:val="25"/>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29F1A216" w:rsidR="001D766A" w:rsidRPr="001D766A" w:rsidRDefault="001D766A" w:rsidP="009A4802">
      <w:pPr>
        <w:pStyle w:val="tl1"/>
        <w:numPr>
          <w:ilvl w:val="0"/>
          <w:numId w:val="25"/>
        </w:numPr>
        <w:tabs>
          <w:tab w:val="left" w:pos="567"/>
        </w:tabs>
        <w:ind w:left="0" w:firstLine="0"/>
        <w:rPr>
          <w:rFonts w:ascii="Calibri" w:hAnsi="Calibri" w:cs="Calibri"/>
          <w:bCs/>
          <w:sz w:val="20"/>
          <w:szCs w:val="20"/>
        </w:rPr>
      </w:pPr>
      <w:r w:rsidRPr="001D766A">
        <w:rPr>
          <w:rFonts w:ascii="Calibri" w:hAnsi="Calibri" w:cs="Calibri"/>
          <w:b/>
          <w:sz w:val="20"/>
          <w:szCs w:val="20"/>
        </w:rPr>
        <w:t>Návrh uchádzača na plnenie kritérií musí byť predložený ako súčasť ponuky uchádzača v elektronickej podobe vo formáte .</w:t>
      </w:r>
      <w:proofErr w:type="spellStart"/>
      <w:r w:rsidRPr="001D766A">
        <w:rPr>
          <w:rFonts w:ascii="Calibri" w:hAnsi="Calibri" w:cs="Calibri"/>
          <w:b/>
          <w:sz w:val="20"/>
          <w:szCs w:val="20"/>
        </w:rPr>
        <w:t>pdf</w:t>
      </w:r>
      <w:proofErr w:type="spellEnd"/>
      <w:r w:rsidR="00DA3FD2">
        <w:rPr>
          <w:rFonts w:ascii="Calibri" w:hAnsi="Calibri" w:cs="Calibri"/>
          <w:b/>
          <w:sz w:val="20"/>
          <w:szCs w:val="20"/>
        </w:rPr>
        <w:t xml:space="preserve"> a vo formáte .</w:t>
      </w:r>
      <w:proofErr w:type="spellStart"/>
      <w:r w:rsidR="00DA3FD2">
        <w:rPr>
          <w:rFonts w:ascii="Calibri" w:hAnsi="Calibri" w:cs="Calibri"/>
          <w:b/>
          <w:sz w:val="20"/>
          <w:szCs w:val="20"/>
        </w:rPr>
        <w:t>dox</w:t>
      </w:r>
      <w:proofErr w:type="spellEnd"/>
      <w:r w:rsidR="00DA3FD2">
        <w:rPr>
          <w:rFonts w:ascii="Calibri" w:hAnsi="Calibri" w:cs="Calibri"/>
          <w:b/>
          <w:sz w:val="20"/>
          <w:szCs w:val="20"/>
        </w:rPr>
        <w:t>/.</w:t>
      </w:r>
      <w:proofErr w:type="spellStart"/>
      <w:r w:rsidR="00DA3FD2">
        <w:rPr>
          <w:rFonts w:ascii="Calibri" w:hAnsi="Calibri" w:cs="Calibri"/>
          <w:b/>
          <w:sz w:val="20"/>
          <w:szCs w:val="20"/>
        </w:rPr>
        <w:t>docx</w:t>
      </w:r>
      <w:proofErr w:type="spellEnd"/>
      <w:r w:rsidRPr="001D766A">
        <w:rPr>
          <w:rFonts w:ascii="Calibri" w:hAnsi="Calibri" w:cs="Calibri"/>
          <w:bCs/>
          <w:sz w:val="20"/>
          <w:szCs w:val="20"/>
        </w:rPr>
        <w:t>. Uchádzačom navrhovaná cena za predmet zákazky musí byť uvedená v EUR, matematicky zaokrúhlená na dve desatinné miesta.</w:t>
      </w:r>
    </w:p>
    <w:p w14:paraId="56E9315C" w14:textId="77777777" w:rsidR="00E5007A" w:rsidRPr="0063584C" w:rsidRDefault="00E5007A" w:rsidP="00E5007A">
      <w:pPr>
        <w:pStyle w:val="tl1"/>
        <w:rPr>
          <w:rFonts w:ascii="Calibri" w:hAnsi="Calibri" w:cs="Calibri"/>
          <w:sz w:val="20"/>
          <w:szCs w:val="20"/>
        </w:rPr>
      </w:pPr>
    </w:p>
    <w:p w14:paraId="4B178564" w14:textId="4A4AD6AC" w:rsidR="00E5007A" w:rsidRPr="00D70301" w:rsidRDefault="00E5007A" w:rsidP="00D70301">
      <w:pPr>
        <w:pStyle w:val="Textkomentra"/>
        <w:jc w:val="both"/>
        <w:rPr>
          <w:lang w:val="sk-SK"/>
        </w:rPr>
      </w:pPr>
      <w:r w:rsidRPr="00AF40BA">
        <w:rPr>
          <w:rFonts w:ascii="Calibri" w:hAnsi="Calibri" w:cs="Calibri"/>
          <w:b/>
        </w:rPr>
        <w:t>Kompletne vyplnen</w:t>
      </w:r>
      <w:r w:rsidR="007C105B">
        <w:rPr>
          <w:rFonts w:ascii="Calibri" w:hAnsi="Calibri" w:cs="Calibri"/>
          <w:b/>
        </w:rPr>
        <w:t>ý</w:t>
      </w:r>
      <w:r w:rsidRPr="00AF40BA">
        <w:rPr>
          <w:rFonts w:ascii="Calibri" w:hAnsi="Calibri" w:cs="Calibri"/>
          <w:b/>
        </w:rPr>
        <w:t xml:space="preserve"> </w:t>
      </w:r>
      <w:r w:rsidR="002A726E">
        <w:rPr>
          <w:rFonts w:ascii="Calibri" w:hAnsi="Calibri" w:cs="Calibri"/>
          <w:b/>
        </w:rPr>
        <w:t>položkov</w:t>
      </w:r>
      <w:r w:rsidR="007C105B">
        <w:rPr>
          <w:rFonts w:ascii="Calibri" w:hAnsi="Calibri" w:cs="Calibri"/>
          <w:b/>
        </w:rPr>
        <w:t>ý</w:t>
      </w:r>
      <w:r w:rsidR="002A726E">
        <w:rPr>
          <w:rFonts w:ascii="Calibri" w:hAnsi="Calibri" w:cs="Calibri"/>
          <w:b/>
        </w:rPr>
        <w:t xml:space="preserve"> </w:t>
      </w:r>
      <w:r w:rsidRPr="00AF40BA">
        <w:rPr>
          <w:rFonts w:ascii="Calibri" w:hAnsi="Calibri" w:cs="Calibri"/>
          <w:b/>
        </w:rPr>
        <w:t>rozpoč</w:t>
      </w:r>
      <w:r w:rsidR="007C105B">
        <w:rPr>
          <w:rFonts w:ascii="Calibri" w:hAnsi="Calibri" w:cs="Calibri"/>
          <w:b/>
        </w:rPr>
        <w:t>et</w:t>
      </w:r>
      <w:r w:rsidR="00437A04">
        <w:rPr>
          <w:rFonts w:ascii="Calibri" w:hAnsi="Calibri" w:cs="Calibri"/>
          <w:b/>
          <w:lang w:val="sk-SK"/>
        </w:rPr>
        <w:t xml:space="preserve">/výkaz výmer </w:t>
      </w:r>
      <w:r w:rsidRPr="00AF40BA">
        <w:rPr>
          <w:rFonts w:ascii="Calibri" w:hAnsi="Calibri" w:cs="Calibri"/>
          <w:b/>
        </w:rPr>
        <w:t>mus</w:t>
      </w:r>
      <w:r w:rsidR="007C105B">
        <w:rPr>
          <w:rFonts w:ascii="Calibri" w:hAnsi="Calibri" w:cs="Calibri"/>
          <w:b/>
        </w:rPr>
        <w:t>í</w:t>
      </w:r>
      <w:r w:rsidRPr="00AF40BA">
        <w:rPr>
          <w:rFonts w:ascii="Calibri" w:hAnsi="Calibri" w:cs="Calibri"/>
          <w:b/>
        </w:rPr>
        <w:t xml:space="preserve"> byť predložen</w:t>
      </w:r>
      <w:r w:rsidR="007C105B">
        <w:rPr>
          <w:rFonts w:ascii="Calibri" w:hAnsi="Calibri" w:cs="Calibri"/>
          <w:b/>
        </w:rPr>
        <w:t>ý</w:t>
      </w:r>
      <w:r w:rsidR="00C31DA5">
        <w:rPr>
          <w:rFonts w:ascii="Calibri" w:hAnsi="Calibri" w:cs="Calibri"/>
          <w:b/>
        </w:rPr>
        <w:t xml:space="preserve"> </w:t>
      </w:r>
      <w:r w:rsidRPr="00AF40BA">
        <w:rPr>
          <w:rFonts w:ascii="Calibri" w:hAnsi="Calibri" w:cs="Calibri"/>
          <w:b/>
        </w:rPr>
        <w:t>ako súčasť ponuky</w:t>
      </w:r>
      <w:r w:rsidRPr="0063584C">
        <w:rPr>
          <w:rFonts w:ascii="Calibri" w:hAnsi="Calibri" w:cs="Calibri"/>
        </w:rPr>
        <w:t xml:space="preserve"> </w:t>
      </w:r>
      <w:r w:rsidRPr="001D766A">
        <w:rPr>
          <w:rFonts w:ascii="Calibri" w:hAnsi="Calibri" w:cs="Calibri"/>
          <w:b/>
          <w:bCs/>
        </w:rPr>
        <w:t>uchádzača v elektronickej podobe vo formáte .</w:t>
      </w:r>
      <w:proofErr w:type="spellStart"/>
      <w:r w:rsidRPr="001D766A">
        <w:rPr>
          <w:rFonts w:ascii="Calibri" w:hAnsi="Calibri" w:cs="Calibri"/>
          <w:b/>
          <w:bCs/>
        </w:rPr>
        <w:t>pdf</w:t>
      </w:r>
      <w:proofErr w:type="spellEnd"/>
      <w:r w:rsidRPr="001D766A">
        <w:rPr>
          <w:rFonts w:ascii="Calibri" w:hAnsi="Calibri" w:cs="Calibri"/>
          <w:b/>
          <w:bCs/>
        </w:rPr>
        <w:t xml:space="preserve"> a vo formáte </w:t>
      </w:r>
      <w:proofErr w:type="spellStart"/>
      <w:r w:rsidRPr="001D766A">
        <w:rPr>
          <w:rFonts w:ascii="Calibri" w:hAnsi="Calibri" w:cs="Calibri"/>
          <w:b/>
          <w:bCs/>
        </w:rPr>
        <w:t>xls</w:t>
      </w:r>
      <w:proofErr w:type="spellEnd"/>
      <w:r w:rsidRPr="001D766A">
        <w:rPr>
          <w:rFonts w:ascii="Calibri" w:hAnsi="Calibri" w:cs="Calibri"/>
          <w:b/>
          <w:bCs/>
        </w:rPr>
        <w:t>/</w:t>
      </w:r>
      <w:proofErr w:type="spellStart"/>
      <w:r w:rsidRPr="001D766A">
        <w:rPr>
          <w:rFonts w:ascii="Calibri" w:hAnsi="Calibri" w:cs="Calibri"/>
          <w:b/>
          <w:bCs/>
        </w:rPr>
        <w:t>xls</w:t>
      </w:r>
      <w:r w:rsidRPr="00AF40BA">
        <w:rPr>
          <w:rFonts w:ascii="Calibri" w:hAnsi="Calibri" w:cs="Calibri"/>
          <w:b/>
        </w:rPr>
        <w:t>x</w:t>
      </w:r>
      <w:proofErr w:type="spellEnd"/>
      <w:r w:rsidRPr="00AF40BA">
        <w:rPr>
          <w:rFonts w:ascii="Calibri" w:hAnsi="Calibri" w:cs="Calibri"/>
          <w:b/>
        </w:rPr>
        <w:t>.</w:t>
      </w:r>
      <w:r w:rsidRPr="0063584C">
        <w:rPr>
          <w:rFonts w:ascii="Calibri" w:hAnsi="Calibri" w:cs="Calibri"/>
        </w:rPr>
        <w:t xml:space="preserve"> </w:t>
      </w:r>
      <w:r w:rsidRPr="0063413C">
        <w:rPr>
          <w:rFonts w:ascii="Calibri" w:hAnsi="Calibri" w:cs="Calibri"/>
          <w:u w:val="single"/>
        </w:rPr>
        <w:t>Neuvedenie jednotkovej ceny niektorej položky v</w:t>
      </w:r>
      <w:r w:rsidR="007C105B">
        <w:rPr>
          <w:rFonts w:ascii="Calibri" w:hAnsi="Calibri" w:cs="Calibri"/>
          <w:u w:val="single"/>
        </w:rPr>
        <w:t> </w:t>
      </w:r>
      <w:r w:rsidRPr="0063413C">
        <w:rPr>
          <w:rFonts w:ascii="Calibri" w:hAnsi="Calibri" w:cs="Calibri"/>
          <w:u w:val="single"/>
        </w:rPr>
        <w:t>rozpočt</w:t>
      </w:r>
      <w:r w:rsidR="007C105B">
        <w:rPr>
          <w:rFonts w:ascii="Calibri" w:hAnsi="Calibri" w:cs="Calibri"/>
          <w:u w:val="single"/>
        </w:rPr>
        <w:t>e</w:t>
      </w:r>
      <w:r w:rsidRPr="0063413C">
        <w:rPr>
          <w:rFonts w:ascii="Calibri" w:hAnsi="Calibri" w:cs="Calibri"/>
          <w:u w:val="single"/>
        </w:rPr>
        <w:t xml:space="preserve"> bude znamenať, že ponuka uchádzača je neúplná a nespĺňa požiadavky verejného obstarávateľa na predmet zákazky.</w:t>
      </w:r>
      <w:r w:rsidR="00D70301">
        <w:rPr>
          <w:rFonts w:ascii="Calibri" w:hAnsi="Calibri" w:cs="Calibri"/>
          <w:u w:val="single"/>
        </w:rPr>
        <w:t xml:space="preserve"> </w:t>
      </w:r>
      <w:r w:rsidR="00D70301" w:rsidRPr="00D70301">
        <w:rPr>
          <w:rFonts w:ascii="Calibri" w:eastAsia="Calibri" w:hAnsi="Calibri" w:cs="Calibri"/>
          <w:u w:val="single"/>
          <w:lang w:eastAsia="en-US"/>
        </w:rPr>
        <w:t>V</w:t>
      </w:r>
      <w:r w:rsidR="00D70301" w:rsidRPr="00D70301">
        <w:rPr>
          <w:rFonts w:ascii="Calibri" w:hAnsi="Calibri" w:cs="Calibri"/>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D70301">
        <w:rPr>
          <w:rFonts w:ascii="Calibri" w:hAnsi="Calibri" w:cs="Calibri"/>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3AACDA6" w14:textId="63236851" w:rsidR="00E5007A" w:rsidRDefault="00E5007A" w:rsidP="009A4802">
      <w:pPr>
        <w:pStyle w:val="tl1"/>
        <w:numPr>
          <w:ilvl w:val="0"/>
          <w:numId w:val="25"/>
        </w:numPr>
        <w:tabs>
          <w:tab w:val="left" w:pos="567"/>
        </w:tabs>
        <w:ind w:left="0" w:firstLine="0"/>
        <w:rPr>
          <w:rFonts w:ascii="Calibri" w:hAnsi="Calibri" w:cs="Calibri"/>
          <w:sz w:val="20"/>
          <w:szCs w:val="20"/>
        </w:rPr>
      </w:pPr>
      <w:r w:rsidRPr="00B60C34">
        <w:rPr>
          <w:rFonts w:ascii="Calibri" w:hAnsi="Calibri" w:cs="Calibri"/>
          <w:sz w:val="20"/>
          <w:szCs w:val="20"/>
        </w:rPr>
        <w:t xml:space="preserve">Verejný obstarávateľ v zmysle § 112 ods. 6 </w:t>
      </w:r>
      <w:r w:rsidR="00F05044">
        <w:rPr>
          <w:rFonts w:ascii="Calibri" w:hAnsi="Calibri" w:cs="Calibri"/>
          <w:sz w:val="20"/>
          <w:szCs w:val="20"/>
        </w:rPr>
        <w:t xml:space="preserve">druhá veta </w:t>
      </w:r>
      <w:r w:rsidRPr="00B60C34">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74196C0D" w14:textId="77777777" w:rsidR="00B60C34" w:rsidRDefault="00B60C34" w:rsidP="00B60C34">
      <w:pPr>
        <w:pStyle w:val="Odsekzoznamu"/>
        <w:rPr>
          <w:rFonts w:ascii="Calibri" w:hAnsi="Calibri" w:cs="Calibri"/>
          <w:sz w:val="20"/>
          <w:szCs w:val="20"/>
        </w:rPr>
      </w:pPr>
    </w:p>
    <w:p w14:paraId="4B165F89" w14:textId="02C75FA8" w:rsidR="00F74092" w:rsidRPr="00F74092" w:rsidRDefault="00E5007A" w:rsidP="00F05044">
      <w:pPr>
        <w:pStyle w:val="tl1"/>
        <w:numPr>
          <w:ilvl w:val="0"/>
          <w:numId w:val="25"/>
        </w:numPr>
        <w:tabs>
          <w:tab w:val="left" w:pos="567"/>
        </w:tabs>
        <w:ind w:left="0" w:firstLine="0"/>
        <w:rPr>
          <w:rFonts w:ascii="Calibri" w:hAnsi="Calibri" w:cs="Calibri"/>
          <w:sz w:val="20"/>
          <w:szCs w:val="20"/>
        </w:rPr>
        <w:sectPr w:rsidR="00F74092" w:rsidRPr="00F74092" w:rsidSect="00C23024">
          <w:pgSz w:w="11906" w:h="16838" w:code="9"/>
          <w:pgMar w:top="1418" w:right="1134" w:bottom="1418" w:left="1021" w:header="709" w:footer="709" w:gutter="0"/>
          <w:cols w:space="708"/>
          <w:titlePg/>
          <w:docGrid w:linePitch="360"/>
        </w:sect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A4802">
      <w:pPr>
        <w:pStyle w:val="Odsekzoznamu"/>
        <w:numPr>
          <w:ilvl w:val="0"/>
          <w:numId w:val="26"/>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64045821" w14:textId="77777777" w:rsidR="004961E5" w:rsidRPr="00726167" w:rsidRDefault="004961E5" w:rsidP="004961E5">
      <w:pPr>
        <w:pStyle w:val="Odsekzoznamu"/>
        <w:numPr>
          <w:ilvl w:val="1"/>
          <w:numId w:val="26"/>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15B5C747" w14:textId="77777777" w:rsidR="004961E5" w:rsidRPr="00726167" w:rsidRDefault="004961E5" w:rsidP="004961E5">
      <w:pPr>
        <w:pStyle w:val="Odsekzoznamu"/>
        <w:rPr>
          <w:rFonts w:asciiTheme="minorHAnsi" w:hAnsiTheme="minorHAnsi"/>
          <w:sz w:val="20"/>
          <w:szCs w:val="20"/>
        </w:rPr>
      </w:pPr>
    </w:p>
    <w:p w14:paraId="79AAA7BC" w14:textId="77777777" w:rsidR="004961E5" w:rsidRPr="00284864" w:rsidRDefault="004961E5" w:rsidP="004961E5">
      <w:pPr>
        <w:pStyle w:val="tl1"/>
        <w:numPr>
          <w:ilvl w:val="0"/>
          <w:numId w:val="46"/>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2F1D94D" w14:textId="77777777" w:rsidR="004961E5" w:rsidRPr="00284864" w:rsidRDefault="004961E5" w:rsidP="004961E5">
      <w:pPr>
        <w:pStyle w:val="tl1"/>
        <w:numPr>
          <w:ilvl w:val="0"/>
          <w:numId w:val="46"/>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332A1825" w14:textId="77777777" w:rsidR="004961E5" w:rsidRDefault="004961E5" w:rsidP="004961E5">
      <w:pPr>
        <w:pStyle w:val="tl1"/>
        <w:numPr>
          <w:ilvl w:val="0"/>
          <w:numId w:val="46"/>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0ED0D9E" w14:textId="77777777" w:rsidR="004961E5" w:rsidRPr="002C1CED" w:rsidRDefault="004961E5" w:rsidP="004961E5">
      <w:pPr>
        <w:numPr>
          <w:ilvl w:val="0"/>
          <w:numId w:val="46"/>
        </w:numPr>
        <w:autoSpaceDE w:val="0"/>
        <w:spacing w:line="251" w:lineRule="exact"/>
        <w:jc w:val="both"/>
        <w:rPr>
          <w:rFonts w:asciiTheme="minorHAnsi" w:hAnsiTheme="minorHAnsi" w:cstheme="minorHAnsi"/>
          <w:sz w:val="20"/>
          <w:szCs w:val="20"/>
          <w:lang w:eastAsia="sk-SK"/>
        </w:rPr>
      </w:pPr>
      <w:r w:rsidRPr="002C1CED">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p w14:paraId="51305FDB" w14:textId="5529C109" w:rsidR="004961E5" w:rsidRPr="00726167" w:rsidRDefault="004961E5" w:rsidP="004961E5">
      <w:pPr>
        <w:pStyle w:val="tl1"/>
        <w:numPr>
          <w:ilvl w:val="0"/>
          <w:numId w:val="46"/>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00807A47">
        <w:rPr>
          <w:rFonts w:asciiTheme="minorHAnsi" w:hAnsiTheme="minorHAnsi"/>
          <w:sz w:val="20"/>
          <w:szCs w:val="20"/>
        </w:rPr>
        <w:t>.</w:t>
      </w:r>
    </w:p>
    <w:p w14:paraId="47DA3F55" w14:textId="77777777" w:rsidR="004961E5" w:rsidRDefault="004961E5" w:rsidP="004961E5">
      <w:pPr>
        <w:pStyle w:val="tl1"/>
        <w:rPr>
          <w:rFonts w:asciiTheme="minorHAnsi" w:hAnsiTheme="minorHAnsi"/>
          <w:sz w:val="20"/>
          <w:szCs w:val="20"/>
        </w:rPr>
      </w:pPr>
    </w:p>
    <w:p w14:paraId="1ABC7380" w14:textId="77777777" w:rsidR="004961E5" w:rsidRPr="00726167" w:rsidRDefault="004961E5" w:rsidP="004961E5">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014C429D" w14:textId="77777777" w:rsidR="00172B93" w:rsidRPr="00B54E41" w:rsidRDefault="00172B93" w:rsidP="00172B93">
      <w:pPr>
        <w:autoSpaceDE w:val="0"/>
        <w:autoSpaceDN w:val="0"/>
        <w:jc w:val="both"/>
        <w:rPr>
          <w:rFonts w:asciiTheme="minorHAnsi" w:hAnsiTheme="minorHAnsi"/>
          <w:sz w:val="20"/>
          <w:szCs w:val="20"/>
          <w:u w:val="single"/>
        </w:rPr>
      </w:pPr>
    </w:p>
    <w:p w14:paraId="2B80BAC4" w14:textId="781DA680" w:rsidR="00172B93" w:rsidRDefault="00172B93" w:rsidP="00172B93">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24896241" w14:textId="77777777" w:rsidR="00172B93" w:rsidRPr="00B54E41" w:rsidRDefault="00172B93" w:rsidP="00172B93">
      <w:pPr>
        <w:autoSpaceDE w:val="0"/>
        <w:autoSpaceDN w:val="0"/>
        <w:jc w:val="both"/>
        <w:rPr>
          <w:rFonts w:asciiTheme="minorHAnsi" w:hAnsiTheme="minorHAnsi"/>
          <w:sz w:val="20"/>
          <w:szCs w:val="20"/>
        </w:rPr>
      </w:pPr>
    </w:p>
    <w:p w14:paraId="0489BFCF" w14:textId="77777777" w:rsidR="00172B93" w:rsidRPr="00B54E41" w:rsidRDefault="00172B93" w:rsidP="00172B93">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32 ods. 2 písm. b), c), 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A4802">
      <w:pPr>
        <w:pStyle w:val="Odsekzoznamu"/>
        <w:numPr>
          <w:ilvl w:val="1"/>
          <w:numId w:val="26"/>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9A4802">
      <w:pPr>
        <w:pStyle w:val="Odsekzoznamu"/>
        <w:numPr>
          <w:ilvl w:val="0"/>
          <w:numId w:val="26"/>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9A4802">
      <w:pPr>
        <w:pStyle w:val="Odsekzoznamu"/>
        <w:numPr>
          <w:ilvl w:val="1"/>
          <w:numId w:val="26"/>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8B3D92">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66DFAEDD" w14:textId="77777777" w:rsidR="000633A6" w:rsidRPr="000633A6" w:rsidRDefault="000633A6" w:rsidP="000633A6">
      <w:pPr>
        <w:shd w:val="clear" w:color="auto" w:fill="FFFFFF"/>
        <w:jc w:val="both"/>
        <w:rPr>
          <w:rFonts w:ascii="Calibri" w:hAnsi="Calibri" w:cs="Calibri"/>
          <w:sz w:val="20"/>
          <w:szCs w:val="20"/>
          <w:lang w:eastAsia="sk-SK"/>
        </w:rPr>
      </w:pPr>
      <w:r w:rsidRPr="000633A6">
        <w:rPr>
          <w:rFonts w:ascii="Calibri" w:hAnsi="Calibri" w:cs="Calibri"/>
          <w:sz w:val="20"/>
          <w:szCs w:val="20"/>
          <w:lang w:eastAsia="sk-SK"/>
        </w:rPr>
        <w:t xml:space="preserve">Podmienka účasti podľa § 34 ods. 1 písm. b) ZVO bude splnená, ak uchádzač horeuvedeným zoznamom preukáže stavebnú/é prácu/e rovnakého charakteru ako je predmet zákazky uskutočnenú/é za predchádzajúcich 5 rokov, </w:t>
      </w:r>
      <w:proofErr w:type="spellStart"/>
      <w:r w:rsidRPr="000633A6">
        <w:rPr>
          <w:rFonts w:ascii="Calibri" w:hAnsi="Calibri" w:cs="Calibri"/>
          <w:sz w:val="20"/>
          <w:szCs w:val="20"/>
          <w:lang w:eastAsia="sk-SK"/>
        </w:rPr>
        <w:t>t.j</w:t>
      </w:r>
      <w:proofErr w:type="spellEnd"/>
      <w:r w:rsidRPr="000633A6">
        <w:rPr>
          <w:rFonts w:ascii="Calibri" w:hAnsi="Calibri" w:cs="Calibri"/>
          <w:sz w:val="20"/>
          <w:szCs w:val="20"/>
          <w:lang w:eastAsia="sk-SK"/>
        </w:rPr>
        <w:t xml:space="preserve">. 5 rokov spätne od vyhlásenia verejného obstarávania v súhrnnej hodnote minimálne 700 000,00 EUR bez DPH. </w:t>
      </w:r>
    </w:p>
    <w:p w14:paraId="2E443B63" w14:textId="77777777" w:rsidR="000633A6" w:rsidRPr="000633A6" w:rsidRDefault="000633A6" w:rsidP="000633A6">
      <w:pPr>
        <w:shd w:val="clear" w:color="auto" w:fill="FFFFFF"/>
        <w:jc w:val="both"/>
        <w:rPr>
          <w:rFonts w:ascii="Calibri" w:hAnsi="Calibri" w:cs="Calibri"/>
          <w:sz w:val="20"/>
          <w:szCs w:val="20"/>
          <w:lang w:eastAsia="sk-SK"/>
        </w:rPr>
      </w:pPr>
    </w:p>
    <w:p w14:paraId="0AA71C69" w14:textId="77777777" w:rsidR="000633A6" w:rsidRPr="000633A6" w:rsidRDefault="000633A6" w:rsidP="000633A6">
      <w:pPr>
        <w:shd w:val="clear" w:color="auto" w:fill="FFFFFF"/>
        <w:jc w:val="both"/>
        <w:rPr>
          <w:rFonts w:ascii="Calibri" w:hAnsi="Calibri" w:cs="Calibri"/>
          <w:sz w:val="20"/>
          <w:szCs w:val="20"/>
          <w:lang w:eastAsia="sk-SK"/>
        </w:rPr>
      </w:pPr>
      <w:r w:rsidRPr="000633A6">
        <w:rPr>
          <w:rFonts w:ascii="Calibri" w:hAnsi="Calibri" w:cs="Calibri"/>
          <w:sz w:val="20"/>
          <w:szCs w:val="20"/>
          <w:lang w:eastAsia="sk-SK"/>
        </w:rPr>
        <w:t>Podmienku účasti podľa § 34 ods. 1 písm. b) ZVO je možné preukázať jednou zákazkou, alebo aj kombináciou viacerých uskutočnených zákaziek.</w:t>
      </w:r>
    </w:p>
    <w:p w14:paraId="47F99AA5" w14:textId="77777777" w:rsidR="000633A6" w:rsidRPr="000633A6" w:rsidRDefault="000633A6" w:rsidP="000633A6">
      <w:pPr>
        <w:shd w:val="clear" w:color="auto" w:fill="FFFFFF"/>
        <w:jc w:val="both"/>
        <w:rPr>
          <w:rFonts w:ascii="Calibri" w:hAnsi="Calibri" w:cs="Calibri"/>
          <w:sz w:val="20"/>
          <w:szCs w:val="20"/>
          <w:lang w:eastAsia="sk-SK"/>
        </w:rPr>
      </w:pPr>
    </w:p>
    <w:p w14:paraId="4DAE961D" w14:textId="77777777" w:rsidR="000633A6" w:rsidRPr="000633A6" w:rsidRDefault="000633A6" w:rsidP="000633A6">
      <w:pPr>
        <w:shd w:val="clear" w:color="auto" w:fill="FFFFFF"/>
        <w:jc w:val="both"/>
        <w:rPr>
          <w:rFonts w:ascii="Calibri" w:hAnsi="Calibri" w:cs="Calibri"/>
          <w:sz w:val="20"/>
          <w:szCs w:val="20"/>
          <w:lang w:eastAsia="sk-SK"/>
        </w:rPr>
      </w:pPr>
      <w:r w:rsidRPr="000633A6">
        <w:rPr>
          <w:rFonts w:ascii="Calibri" w:hAnsi="Calibri" w:cs="Calibri"/>
          <w:sz w:val="20"/>
          <w:szCs w:val="20"/>
          <w:lang w:eastAsia="sk-SK"/>
        </w:rPr>
        <w:t>Pod stavebnými prácami rovnakého charakteru sa myslia práce súvisiace s výstavbou/rekonštrukciou budovy. Jednotlivé plnenia sa pre účely splnenia predmetnej podmienky účasti môžu sčitovať.</w:t>
      </w:r>
    </w:p>
    <w:p w14:paraId="3DC1BF23" w14:textId="77777777" w:rsidR="000633A6" w:rsidRPr="000633A6" w:rsidRDefault="000633A6" w:rsidP="000633A6">
      <w:pPr>
        <w:shd w:val="clear" w:color="auto" w:fill="FFFFFF"/>
        <w:jc w:val="both"/>
        <w:rPr>
          <w:rFonts w:ascii="Calibri" w:hAnsi="Calibri" w:cs="Calibri"/>
          <w:sz w:val="20"/>
          <w:szCs w:val="20"/>
          <w:lang w:eastAsia="sk-SK"/>
        </w:rPr>
      </w:pPr>
    </w:p>
    <w:p w14:paraId="4CCE6B12" w14:textId="77777777" w:rsidR="000633A6" w:rsidRPr="000633A6" w:rsidRDefault="000633A6" w:rsidP="000633A6">
      <w:pPr>
        <w:shd w:val="clear" w:color="auto" w:fill="FFFFFF"/>
        <w:jc w:val="both"/>
        <w:rPr>
          <w:rFonts w:ascii="Calibri" w:hAnsi="Calibri" w:cs="Calibri"/>
          <w:sz w:val="20"/>
          <w:szCs w:val="20"/>
          <w:lang w:eastAsia="sk-SK"/>
        </w:rPr>
      </w:pPr>
      <w:r w:rsidRPr="000633A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5EE64B6" w14:textId="77777777" w:rsidR="000633A6" w:rsidRPr="000633A6" w:rsidRDefault="000633A6" w:rsidP="000633A6">
      <w:pPr>
        <w:shd w:val="clear" w:color="auto" w:fill="FFFFFF"/>
        <w:jc w:val="both"/>
        <w:rPr>
          <w:rFonts w:ascii="Calibri" w:hAnsi="Calibri" w:cs="Calibri"/>
          <w:sz w:val="20"/>
          <w:szCs w:val="20"/>
          <w:lang w:eastAsia="sk-SK"/>
        </w:rPr>
      </w:pPr>
    </w:p>
    <w:p w14:paraId="459A656C" w14:textId="77777777" w:rsidR="000633A6" w:rsidRPr="003E3706" w:rsidRDefault="000633A6" w:rsidP="000633A6">
      <w:pPr>
        <w:shd w:val="clear" w:color="auto" w:fill="FFFFFF"/>
        <w:jc w:val="both"/>
        <w:rPr>
          <w:rFonts w:ascii="Calibri" w:hAnsi="Calibri" w:cs="Calibri"/>
          <w:sz w:val="20"/>
          <w:szCs w:val="20"/>
          <w:lang w:eastAsia="sk-SK"/>
        </w:rPr>
      </w:pPr>
      <w:r w:rsidRPr="000633A6">
        <w:rPr>
          <w:rFonts w:ascii="Calibri" w:hAnsi="Calibri" w:cs="Calibr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33B45BA" w14:textId="77777777" w:rsidR="001D766A" w:rsidRPr="0063584C" w:rsidRDefault="001D766A" w:rsidP="00E5007A">
      <w:pPr>
        <w:tabs>
          <w:tab w:val="left" w:pos="344"/>
        </w:tabs>
        <w:autoSpaceDE w:val="0"/>
        <w:spacing w:line="251" w:lineRule="exact"/>
        <w:jc w:val="both"/>
        <w:rPr>
          <w:rFonts w:ascii="Calibri" w:hAnsi="Calibri" w:cs="Calibri"/>
          <w:sz w:val="20"/>
          <w:szCs w:val="20"/>
          <w:lang w:eastAsia="sk-SK"/>
        </w:rPr>
      </w:pPr>
    </w:p>
    <w:p w14:paraId="1752B170" w14:textId="1EC62E6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g) ZVO predložením údajov o vzdelaní a odbornej praxi alebo o odbornej kvalifikácií osôb</w:t>
      </w:r>
      <w:r w:rsidRPr="0064099E">
        <w:rPr>
          <w:rFonts w:ascii="Calibri" w:hAnsi="Calibri" w:cs="Calibri"/>
          <w:sz w:val="20"/>
          <w:szCs w:val="20"/>
          <w:lang w:eastAsia="sk-SK"/>
        </w:rPr>
        <w:t xml:space="preserve"> určených na plnenie zmluvy alebo riadiacich zamestnancov. Požaduje sa predložiť údaje o odbornej kvalifikácii osôb, ktoré budú zodpovedné za realizáciu stavebných prác a budú určené na plnenie zmluvy.</w:t>
      </w:r>
    </w:p>
    <w:p w14:paraId="5A6DCC9C"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14F5BFB" w14:textId="64E95425"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Minimálna úroveň</w:t>
      </w:r>
      <w:r w:rsidR="00B14265">
        <w:rPr>
          <w:rFonts w:ascii="Calibri" w:hAnsi="Calibri" w:cs="Calibri"/>
          <w:sz w:val="20"/>
          <w:szCs w:val="20"/>
          <w:lang w:eastAsia="sk-SK"/>
        </w:rPr>
        <w:t>.</w:t>
      </w:r>
    </w:p>
    <w:p w14:paraId="664E07B3" w14:textId="77777777" w:rsidR="00B14265" w:rsidRPr="00D260B2" w:rsidRDefault="00B14265" w:rsidP="00E5007A">
      <w:pPr>
        <w:tabs>
          <w:tab w:val="left" w:pos="344"/>
        </w:tabs>
        <w:autoSpaceDE w:val="0"/>
        <w:spacing w:line="251" w:lineRule="exact"/>
        <w:jc w:val="both"/>
        <w:rPr>
          <w:rFonts w:ascii="Calibri" w:hAnsi="Calibri" w:cs="Calibri"/>
          <w:sz w:val="20"/>
          <w:szCs w:val="20"/>
          <w:lang w:eastAsia="sk-SK"/>
        </w:rPr>
      </w:pPr>
    </w:p>
    <w:p w14:paraId="1C8887D3" w14:textId="0A65F822"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Minimálne jedna osoba </w:t>
      </w:r>
      <w:r w:rsidRPr="008F01EA">
        <w:rPr>
          <w:rFonts w:ascii="Calibri" w:hAnsi="Calibri" w:cs="Calibri"/>
          <w:b/>
          <w:sz w:val="20"/>
          <w:szCs w:val="20"/>
          <w:lang w:eastAsia="sk-SK"/>
        </w:rPr>
        <w:t xml:space="preserve">vo funkcii stavbyvedúci </w:t>
      </w:r>
      <w:r w:rsidRPr="004A3B84">
        <w:rPr>
          <w:rFonts w:ascii="Calibri" w:hAnsi="Calibri" w:cs="Calibri"/>
          <w:b/>
          <w:sz w:val="20"/>
          <w:szCs w:val="20"/>
          <w:lang w:eastAsia="sk-SK"/>
        </w:rPr>
        <w:t xml:space="preserve">stavby </w:t>
      </w:r>
      <w:r w:rsidR="004A3B84" w:rsidRPr="004A3B84">
        <w:rPr>
          <w:rFonts w:ascii="Calibri" w:hAnsi="Calibri" w:cs="Calibri"/>
          <w:b/>
          <w:sz w:val="20"/>
          <w:szCs w:val="20"/>
          <w:lang w:eastAsia="sk-SK"/>
        </w:rPr>
        <w:t>(EXPERT)</w:t>
      </w:r>
      <w:r w:rsidR="004A3B84">
        <w:rPr>
          <w:rFonts w:ascii="Calibri" w:hAnsi="Calibri" w:cs="Calibri"/>
          <w:sz w:val="20"/>
          <w:szCs w:val="20"/>
          <w:lang w:eastAsia="sk-SK"/>
        </w:rPr>
        <w:t xml:space="preserve"> </w:t>
      </w:r>
      <w:r w:rsidRPr="00D260B2">
        <w:rPr>
          <w:rFonts w:ascii="Calibri" w:hAnsi="Calibri" w:cs="Calibri"/>
          <w:sz w:val="20"/>
          <w:szCs w:val="20"/>
          <w:lang w:eastAsia="sk-SK"/>
        </w:rPr>
        <w:t>uchádzača musí spĺňať nasledovné minimálne požiadavky:</w:t>
      </w:r>
    </w:p>
    <w:p w14:paraId="3CCF62C0" w14:textId="77777777" w:rsidR="00E5007A" w:rsidRPr="00D260B2" w:rsidRDefault="00E5007A" w:rsidP="009A4802">
      <w:pPr>
        <w:pStyle w:val="Odsekzoznamu"/>
        <w:numPr>
          <w:ilvl w:val="0"/>
          <w:numId w:val="7"/>
        </w:numPr>
        <w:autoSpaceDE w:val="0"/>
        <w:spacing w:line="251" w:lineRule="exact"/>
        <w:ind w:left="851" w:hanging="284"/>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spôsobilosť na výkon činnosti stavbyvedúceho </w:t>
      </w:r>
      <w:r w:rsidRPr="004744F8">
        <w:rPr>
          <w:rFonts w:ascii="Calibri" w:hAnsi="Calibri" w:cs="Calibri"/>
          <w:sz w:val="20"/>
          <w:szCs w:val="20"/>
          <w:lang w:eastAsia="sk-SK"/>
        </w:rPr>
        <w:t>pre konštrukcie pozemných stavieb,</w:t>
      </w:r>
      <w:r w:rsidRPr="00D260B2">
        <w:rPr>
          <w:rFonts w:ascii="Calibri" w:hAnsi="Calibri" w:cs="Calibri"/>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7B0C22F5" w14:textId="77777777"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musí mať odbornú prax súvisiacu s predmetom zákazky (práce na </w:t>
      </w:r>
      <w:r>
        <w:rPr>
          <w:rFonts w:ascii="Calibri" w:hAnsi="Calibri" w:cs="Calibri"/>
          <w:sz w:val="20"/>
          <w:szCs w:val="20"/>
          <w:lang w:eastAsia="sk-SK"/>
        </w:rPr>
        <w:t>výstavbe/rekonštrukcii budov) v dĺžke minimálne 3</w:t>
      </w:r>
      <w:r w:rsidRPr="00D260B2">
        <w:rPr>
          <w:rFonts w:ascii="Calibri" w:hAnsi="Calibri" w:cs="Calibri"/>
          <w:sz w:val="20"/>
          <w:szCs w:val="20"/>
          <w:lang w:eastAsia="sk-SK"/>
        </w:rPr>
        <w:t xml:space="preserve"> roky.</w:t>
      </w:r>
    </w:p>
    <w:p w14:paraId="1BA60E96"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p>
    <w:p w14:paraId="4C8A5474"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Uchádzač predloží:</w:t>
      </w:r>
    </w:p>
    <w:p w14:paraId="71D6B650" w14:textId="2FDAA8EC" w:rsidR="00E5007A" w:rsidRPr="00D260B2"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 xml:space="preserve">doklad o oprávnení vykonávať činnosť stavbyvedúceho pre </w:t>
      </w:r>
      <w:r>
        <w:rPr>
          <w:rFonts w:ascii="Calibri" w:hAnsi="Calibri" w:cs="Calibri"/>
          <w:sz w:val="20"/>
          <w:szCs w:val="20"/>
          <w:lang w:eastAsia="sk-SK"/>
        </w:rPr>
        <w:t xml:space="preserve">konštrukcie pozemných stavieb </w:t>
      </w:r>
      <w:r w:rsidRPr="00D260B2">
        <w:rPr>
          <w:rFonts w:ascii="Calibri" w:hAnsi="Calibri" w:cs="Calibri"/>
          <w:sz w:val="20"/>
          <w:szCs w:val="20"/>
          <w:lang w:eastAsia="sk-SK"/>
        </w:rPr>
        <w:t xml:space="preserve">vydaný Slovenskou komorou stavebných inžinierov (SKSI) </w:t>
      </w:r>
      <w:r w:rsidRPr="003E2380">
        <w:rPr>
          <w:rFonts w:ascii="Calibri" w:hAnsi="Calibri" w:cs="Calibri"/>
          <w:sz w:val="20"/>
          <w:szCs w:val="20"/>
          <w:lang w:eastAsia="sk-SK"/>
        </w:rPr>
        <w:t xml:space="preserve">– </w:t>
      </w:r>
      <w:r w:rsidR="00564598" w:rsidRPr="00C22ABE">
        <w:rPr>
          <w:rFonts w:ascii="Calibri" w:hAnsi="Calibri" w:cs="Calibri"/>
          <w:sz w:val="20"/>
          <w:szCs w:val="20"/>
          <w:lang w:eastAsia="sk-SK"/>
        </w:rPr>
        <w:t>sc</w:t>
      </w:r>
      <w:r w:rsidR="001A5498">
        <w:rPr>
          <w:rFonts w:ascii="Calibri" w:hAnsi="Calibri" w:cs="Calibri"/>
          <w:sz w:val="20"/>
          <w:szCs w:val="20"/>
          <w:lang w:eastAsia="sk-SK"/>
        </w:rPr>
        <w:t>a</w:t>
      </w:r>
      <w:r w:rsidR="00564598" w:rsidRPr="00C22ABE">
        <w:rPr>
          <w:rFonts w:ascii="Calibri" w:hAnsi="Calibri" w:cs="Calibri"/>
          <w:sz w:val="20"/>
          <w:szCs w:val="20"/>
          <w:lang w:eastAsia="sk-SK"/>
        </w:rPr>
        <w:t>n</w:t>
      </w:r>
      <w:r w:rsidR="00BF6D9D">
        <w:rPr>
          <w:rFonts w:ascii="Calibri" w:hAnsi="Calibri" w:cs="Calibri"/>
          <w:sz w:val="20"/>
          <w:szCs w:val="20"/>
          <w:lang w:eastAsia="sk-SK"/>
        </w:rPr>
        <w:t xml:space="preserve"> originálu, alebo úradne osvedčenej fotokópie</w:t>
      </w:r>
      <w:r w:rsidRPr="003E2380">
        <w:rPr>
          <w:rFonts w:ascii="Calibri" w:hAnsi="Calibri" w:cs="Calibri"/>
          <w:sz w:val="20"/>
          <w:szCs w:val="20"/>
          <w:lang w:eastAsia="sk-SK"/>
        </w:rPr>
        <w:t xml:space="preserve">, resp. </w:t>
      </w:r>
      <w:r w:rsidR="001A5498">
        <w:rPr>
          <w:rFonts w:ascii="Calibri" w:hAnsi="Calibri" w:cs="Calibri"/>
          <w:sz w:val="20"/>
          <w:szCs w:val="20"/>
          <w:lang w:eastAsia="sk-SK"/>
        </w:rPr>
        <w:t>sca</w:t>
      </w:r>
      <w:r w:rsidR="00BF6D9D">
        <w:rPr>
          <w:rFonts w:ascii="Calibri" w:hAnsi="Calibri" w:cs="Calibri"/>
          <w:sz w:val="20"/>
          <w:szCs w:val="20"/>
          <w:lang w:eastAsia="sk-SK"/>
        </w:rPr>
        <w:t xml:space="preserve">n </w:t>
      </w:r>
      <w:r w:rsidRPr="003E2380">
        <w:rPr>
          <w:rFonts w:ascii="Calibri" w:hAnsi="Calibri" w:cs="Calibri"/>
          <w:sz w:val="20"/>
          <w:szCs w:val="20"/>
          <w:lang w:eastAsia="sk-SK"/>
        </w:rPr>
        <w:t>doklad</w:t>
      </w:r>
      <w:r w:rsidR="00BF6D9D">
        <w:rPr>
          <w:rFonts w:ascii="Calibri" w:hAnsi="Calibri" w:cs="Calibri"/>
          <w:sz w:val="20"/>
          <w:szCs w:val="20"/>
          <w:lang w:eastAsia="sk-SK"/>
        </w:rPr>
        <w:t>u</w:t>
      </w:r>
      <w:r w:rsidRPr="00D260B2">
        <w:rPr>
          <w:rFonts w:ascii="Calibri" w:hAnsi="Calibri" w:cs="Calibri"/>
          <w:sz w:val="20"/>
          <w:szCs w:val="20"/>
          <w:lang w:eastAsia="sk-SK"/>
        </w:rPr>
        <w:t xml:space="preserve"> o ekvivalentnej odbornej spôsobilosti podľa právnych predpisov platných v mieste sídla/a</w:t>
      </w:r>
      <w:r w:rsidR="00564598">
        <w:rPr>
          <w:rFonts w:ascii="Calibri" w:hAnsi="Calibri" w:cs="Calibri"/>
          <w:sz w:val="20"/>
          <w:szCs w:val="20"/>
          <w:lang w:eastAsia="sk-SK"/>
        </w:rPr>
        <w:t>dresy tejto osoby</w:t>
      </w:r>
      <w:r w:rsidRPr="00D260B2">
        <w:rPr>
          <w:rFonts w:ascii="Calibri" w:hAnsi="Calibri" w:cs="Calibri"/>
          <w:sz w:val="20"/>
          <w:szCs w:val="20"/>
          <w:lang w:eastAsia="sk-SK"/>
        </w:rPr>
        <w:t>,</w:t>
      </w:r>
    </w:p>
    <w:p w14:paraId="775E3B24" w14:textId="73EBE8AC" w:rsidR="00AF6C64" w:rsidRDefault="00E5007A" w:rsidP="009A4802">
      <w:pPr>
        <w:pStyle w:val="Odsekzoznamu"/>
        <w:numPr>
          <w:ilvl w:val="0"/>
          <w:numId w:val="7"/>
        </w:numPr>
        <w:tabs>
          <w:tab w:val="left" w:pos="344"/>
        </w:tabs>
        <w:autoSpaceDE w:val="0"/>
        <w:spacing w:line="251" w:lineRule="exact"/>
        <w:ind w:left="851"/>
        <w:jc w:val="both"/>
        <w:rPr>
          <w:rFonts w:ascii="Calibri" w:hAnsi="Calibri" w:cs="Calibri"/>
          <w:sz w:val="20"/>
          <w:szCs w:val="20"/>
          <w:lang w:eastAsia="sk-SK"/>
        </w:rPr>
      </w:pPr>
      <w:r w:rsidRPr="00D260B2">
        <w:rPr>
          <w:rFonts w:ascii="Calibri" w:hAnsi="Calibri" w:cs="Calibri"/>
          <w:sz w:val="20"/>
          <w:szCs w:val="20"/>
          <w:lang w:eastAsia="sk-SK"/>
        </w:rPr>
        <w:t>profesijný životopis so zoznamom odborných skúseností preukazujúcich požadovanú odbornú prax, v takom rozsahu, aby bolo možné posúdiť splne</w:t>
      </w:r>
      <w:r w:rsidR="00AF6C64">
        <w:rPr>
          <w:rFonts w:ascii="Calibri" w:hAnsi="Calibri" w:cs="Calibri"/>
          <w:sz w:val="20"/>
          <w:szCs w:val="20"/>
          <w:lang w:eastAsia="sk-SK"/>
        </w:rPr>
        <w:t>nie podmienky účasti</w:t>
      </w:r>
      <w:r w:rsidR="00B14265">
        <w:rPr>
          <w:rFonts w:ascii="Calibri" w:hAnsi="Calibri" w:cs="Calibri"/>
          <w:sz w:val="20"/>
          <w:szCs w:val="20"/>
          <w:lang w:eastAsia="sk-SK"/>
        </w:rPr>
        <w:t>.</w:t>
      </w:r>
    </w:p>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2F984AFA" w:rsidR="00E5007A" w:rsidRPr="0064099E" w:rsidRDefault="00E5007A" w:rsidP="009A4802">
      <w:pPr>
        <w:pStyle w:val="Odsekzoznamu"/>
        <w:numPr>
          <w:ilvl w:val="2"/>
          <w:numId w:val="26"/>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xml:space="preserve">,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w:t>
      </w:r>
      <w:r w:rsidRPr="0064099E">
        <w:rPr>
          <w:rFonts w:ascii="Calibri" w:hAnsi="Calibri" w:cs="Calibri"/>
          <w:sz w:val="20"/>
          <w:szCs w:val="20"/>
          <w:lang w:eastAsia="sk-SK"/>
        </w:rPr>
        <w:lastRenderedPageBreak/>
        <w:t>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9A4802">
      <w:pPr>
        <w:pStyle w:val="Odsekzoznamu"/>
        <w:numPr>
          <w:ilvl w:val="0"/>
          <w:numId w:val="26"/>
        </w:numPr>
        <w:tabs>
          <w:tab w:val="left" w:pos="567"/>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1127621C"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w:t>
      </w:r>
      <w:r w:rsidR="00E61B21">
        <w:rPr>
          <w:rFonts w:ascii="Calibri" w:hAnsi="Calibri" w:cs="Calibri"/>
          <w:sz w:val="20"/>
          <w:szCs w:val="20"/>
          <w:lang w:eastAsia="sk-SK"/>
        </w:rPr>
        <w:t>o</w:t>
      </w:r>
      <w:r w:rsidRPr="0064099E">
        <w:rPr>
          <w:rFonts w:ascii="Calibri" w:hAnsi="Calibri" w:cs="Calibri"/>
          <w:sz w:val="20"/>
          <w:szCs w:val="20"/>
          <w:lang w:eastAsia="sk-SK"/>
        </w:rPr>
        <w:t xml:space="preserve"> </w:t>
      </w:r>
      <w:r w:rsidR="009D74E0">
        <w:rPr>
          <w:rFonts w:ascii="Calibri" w:hAnsi="Calibri" w:cs="Calibri"/>
          <w:sz w:val="20"/>
          <w:szCs w:val="20"/>
          <w:lang w:eastAsia="sk-SK"/>
        </w:rPr>
        <w:t>V</w:t>
      </w:r>
      <w:r w:rsidR="00E61B21">
        <w:rPr>
          <w:rFonts w:ascii="Calibri" w:hAnsi="Calibri" w:cs="Calibri"/>
          <w:sz w:val="20"/>
          <w:szCs w:val="20"/>
          <w:lang w:eastAsia="sk-SK"/>
        </w:rPr>
        <w:t xml:space="preserve">ýzve na predkladanie ponúk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A429C61"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112 ods. 6 </w:t>
      </w:r>
      <w:r w:rsidR="00F05044">
        <w:rPr>
          <w:rFonts w:ascii="Calibri" w:hAnsi="Calibri" w:cs="Calibri"/>
          <w:sz w:val="20"/>
          <w:szCs w:val="20"/>
        </w:rPr>
        <w:t>druhá</w:t>
      </w:r>
      <w:r w:rsidRPr="0064099E">
        <w:rPr>
          <w:rFonts w:ascii="Calibri" w:hAnsi="Calibri" w:cs="Calibri"/>
          <w:sz w:val="20"/>
          <w:szCs w:val="20"/>
        </w:rPr>
        <w:t xml:space="preserve"> veta ZVO (reverzná súťaž), vyhodnotenie splnenia podmienok účasti sa uskutoční po vyhodnotení ponúk podľa § 53 ZVO.</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565860DF" w:rsidR="00BC3C49" w:rsidRPr="0064099E"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863FBC">
        <w:rPr>
          <w:rFonts w:ascii="Calibri" w:hAnsi="Calibri" w:cs="Calibri"/>
          <w:sz w:val="20"/>
          <w:szCs w:val="20"/>
          <w:lang w:eastAsia="sk-SK"/>
        </w:rPr>
        <w:t>114 ods. 1</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0CA3BBC"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w:t>
      </w:r>
      <w:proofErr w:type="spellStart"/>
      <w:r w:rsidR="00BC3C49" w:rsidRPr="00BC3C49">
        <w:rPr>
          <w:rFonts w:ascii="Calibri" w:hAnsi="Calibri" w:cs="Calibri"/>
          <w:sz w:val="20"/>
          <w:szCs w:val="20"/>
        </w:rPr>
        <w:t>Z.z</w:t>
      </w:r>
      <w:proofErr w:type="spellEnd"/>
      <w:r w:rsidR="00BC3C49" w:rsidRPr="00BC3C49">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092494BE" w14:textId="77777777" w:rsidR="00BC3C49" w:rsidRPr="00BC3C49" w:rsidRDefault="00BC3C49" w:rsidP="00BC3C49">
      <w:pPr>
        <w:pStyle w:val="tl1"/>
        <w:ind w:left="770"/>
        <w:rPr>
          <w:rFonts w:ascii="Calibri" w:hAnsi="Calibri" w:cs="Calibri"/>
          <w:sz w:val="20"/>
          <w:szCs w:val="20"/>
        </w:rPr>
      </w:pPr>
    </w:p>
    <w:p w14:paraId="5B6AFB5D" w14:textId="28A809C3"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Č</w:t>
      </w:r>
      <w:r w:rsidR="00BC3C49" w:rsidRPr="00111B28">
        <w:rPr>
          <w:rFonts w:ascii="Calibri" w:hAnsi="Calibri" w:cs="Calibri"/>
          <w:b/>
          <w:bCs/>
          <w:sz w:val="20"/>
          <w:szCs w:val="20"/>
        </w:rPr>
        <w:t>estn</w:t>
      </w:r>
      <w:r w:rsidR="00863FBC">
        <w:rPr>
          <w:rFonts w:ascii="Calibri" w:hAnsi="Calibri" w:cs="Calibri"/>
          <w:b/>
          <w:bCs/>
          <w:sz w:val="20"/>
          <w:szCs w:val="20"/>
        </w:rPr>
        <w:t>ým</w:t>
      </w:r>
      <w:r w:rsidR="00BC3C49" w:rsidRPr="00111B28">
        <w:rPr>
          <w:rFonts w:ascii="Calibri" w:hAnsi="Calibri" w:cs="Calibri"/>
          <w:b/>
          <w:bCs/>
          <w:sz w:val="20"/>
          <w:szCs w:val="20"/>
        </w:rPr>
        <w:t xml:space="preserve"> vyhlásen</w:t>
      </w:r>
      <w:r w:rsidR="00863FBC">
        <w:rPr>
          <w:rFonts w:ascii="Calibri" w:hAnsi="Calibri" w:cs="Calibri"/>
          <w:b/>
          <w:bCs/>
          <w:sz w:val="20"/>
          <w:szCs w:val="20"/>
        </w:rPr>
        <w:t>ím</w:t>
      </w:r>
      <w:r w:rsidR="00BC3C49" w:rsidRPr="00BC3C49">
        <w:rPr>
          <w:rFonts w:ascii="Calibri" w:hAnsi="Calibri" w:cs="Calibri"/>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w:t>
      </w:r>
      <w:r w:rsidR="00BC3C49" w:rsidRPr="00111B28">
        <w:rPr>
          <w:rFonts w:ascii="Calibri" w:hAnsi="Calibri" w:cs="Calibri"/>
          <w:b/>
          <w:bCs/>
          <w:sz w:val="20"/>
          <w:szCs w:val="20"/>
        </w:rPr>
        <w:t>Príloha v časti. „H“ týchto SP</w:t>
      </w:r>
      <w:r w:rsidR="00BC3C49" w:rsidRPr="00BC3C49">
        <w:rPr>
          <w:rFonts w:ascii="Calibri" w:hAnsi="Calibri" w:cs="Calibri"/>
          <w:sz w:val="20"/>
          <w:szCs w:val="20"/>
        </w:rPr>
        <w:t>).</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847F859" w:rsidR="00C23024" w:rsidRPr="00D87AFD" w:rsidRDefault="00BC3C49" w:rsidP="009A4802">
      <w:pPr>
        <w:pStyle w:val="Odsekzoznamu"/>
        <w:numPr>
          <w:ilvl w:val="1"/>
          <w:numId w:val="26"/>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r w:rsidRPr="00D87AFD">
        <w:rPr>
          <w:rFonts w:asciiTheme="minorHAnsi" w:hAnsiTheme="minorHAnsi" w:cstheme="minorHAnsi"/>
          <w:color w:val="4472C4" w:themeColor="accent5"/>
          <w:sz w:val="22"/>
          <w:szCs w:val="22"/>
          <w:u w:val="single"/>
        </w:rPr>
        <w:t>https://www.uvo.gov.sk/verejny-obstaravatel-obstaravatel/jednotny-europsky-dokument-603.html</w:t>
      </w:r>
      <w:r w:rsidR="002562F3" w:rsidRPr="00D87AFD">
        <w:rPr>
          <w:rFonts w:asciiTheme="minorHAnsi" w:hAnsiTheme="minorHAnsi" w:cstheme="minorHAnsi"/>
          <w:color w:val="4472C4" w:themeColor="accent5"/>
          <w:sz w:val="22"/>
          <w:szCs w:val="22"/>
          <w:u w:val="single"/>
        </w:rPr>
        <w:t>.</w:t>
      </w:r>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7BE1753A" w:rsidR="00E5007A" w:rsidRPr="00AE6B85" w:rsidRDefault="00E5007A" w:rsidP="00E61B21">
      <w:pPr>
        <w:tabs>
          <w:tab w:val="left" w:pos="2268"/>
        </w:tabs>
        <w:jc w:val="both"/>
        <w:rPr>
          <w:rFonts w:ascii="Calibri" w:hAnsi="Calibri" w:cs="Calibri"/>
          <w:sz w:val="20"/>
          <w:szCs w:val="20"/>
        </w:rPr>
      </w:pPr>
      <w:bookmarkStart w:id="20"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B22C04">
        <w:rPr>
          <w:rFonts w:ascii="Calibri" w:hAnsi="Calibri" w:cs="Calibri"/>
          <w:sz w:val="20"/>
          <w:szCs w:val="20"/>
        </w:rPr>
        <w:t>p</w:t>
      </w:r>
      <w:r w:rsidRPr="00AE6B85">
        <w:rPr>
          <w:rFonts w:ascii="Calibri" w:hAnsi="Calibri" w:cs="Calibri"/>
          <w:sz w:val="20"/>
          <w:szCs w:val="20"/>
        </w:rPr>
        <w:t>odlimitná zákazka bez využitia elektronického trhoviska</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5920A7D"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E4299C">
        <w:rPr>
          <w:rFonts w:ascii="Calibri" w:hAnsi="Calibri" w:cs="Calibri"/>
          <w:b/>
          <w:bCs/>
          <w:sz w:val="20"/>
          <w:szCs w:val="20"/>
        </w:rPr>
        <w:t xml:space="preserve">Nadstavba budovy </w:t>
      </w:r>
      <w:r w:rsidR="002E4D08">
        <w:rPr>
          <w:rFonts w:ascii="Calibri" w:hAnsi="Calibri" w:cs="Calibri"/>
          <w:b/>
          <w:bCs/>
          <w:sz w:val="20"/>
          <w:szCs w:val="20"/>
        </w:rPr>
        <w:t>SOŠ HSaO</w:t>
      </w:r>
      <w:r w:rsidR="00E4299C">
        <w:rPr>
          <w:rFonts w:ascii="Calibri" w:hAnsi="Calibri" w:cs="Calibri"/>
          <w:b/>
          <w:bCs/>
          <w:sz w:val="20"/>
          <w:szCs w:val="20"/>
        </w:rPr>
        <w:t>, Školská 5, 975 90 Banská Bystrica</w:t>
      </w:r>
      <w:r w:rsidR="00786197">
        <w:rPr>
          <w:rFonts w:ascii="Calibri" w:hAnsi="Calibri" w:cs="Calibri"/>
          <w:b/>
          <w:bCs/>
          <w:sz w:val="20"/>
          <w:szCs w:val="20"/>
        </w:rPr>
        <w:t xml:space="preserve"> s názvom projektu: „</w:t>
      </w:r>
      <w:r w:rsidR="00E4299C">
        <w:rPr>
          <w:rFonts w:ascii="Calibri" w:hAnsi="Calibri" w:cs="Calibri"/>
          <w:b/>
          <w:bCs/>
          <w:sz w:val="20"/>
          <w:szCs w:val="20"/>
        </w:rPr>
        <w:t>Zvýšenie počtu žiakov stredných odborných škôl na praktickom vyučovaní</w:t>
      </w:r>
      <w:r w:rsidR="00786197">
        <w:rPr>
          <w:rFonts w:ascii="Calibri" w:hAnsi="Calibri" w:cs="Calibri"/>
          <w:b/>
          <w:bCs/>
          <w:sz w:val="20"/>
          <w:szCs w:val="20"/>
        </w:rPr>
        <w:t>“</w:t>
      </w:r>
      <w:r w:rsidRPr="00AE6B85">
        <w:rPr>
          <w:rFonts w:ascii="Calibri" w:hAnsi="Calibri" w:cs="Calibri"/>
          <w:sz w:val="20"/>
          <w:szCs w:val="20"/>
        </w:rPr>
        <w:t xml:space="preserve">             </w:t>
      </w:r>
    </w:p>
    <w:p w14:paraId="3146FBC3" w14:textId="2DAF6E93"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2E4D08">
        <w:rPr>
          <w:rFonts w:ascii="Calibri" w:hAnsi="Calibri" w:cs="Calibri"/>
          <w:sz w:val="20"/>
          <w:szCs w:val="20"/>
        </w:rPr>
        <w:t>Stredná odborná škola hotelových služieb a obchodu, Školská 5, 975 90 Banská Bystrica</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20"/>
    </w:p>
    <w:p w14:paraId="556424F3" w14:textId="77777777" w:rsidR="00E5007A" w:rsidRPr="00B22C04" w:rsidRDefault="00E5007A" w:rsidP="00E5007A">
      <w:pPr>
        <w:jc w:val="center"/>
        <w:rPr>
          <w:rFonts w:ascii="Calibri" w:hAnsi="Calibri" w:cs="Calibri"/>
          <w:b/>
          <w:sz w:val="18"/>
          <w:szCs w:val="20"/>
        </w:rPr>
      </w:pPr>
    </w:p>
    <w:p w14:paraId="7DEA7230" w14:textId="5F1FE0E6"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w:t>
      </w:r>
      <w:r w:rsidR="00DA3FD2">
        <w:rPr>
          <w:rFonts w:asciiTheme="minorHAnsi" w:hAnsiTheme="minorHAnsi" w:cstheme="minorHAnsi"/>
          <w:b/>
          <w:sz w:val="22"/>
          <w:szCs w:val="22"/>
          <w:u w:val="single"/>
        </w:rPr>
        <w:t>í</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3140FAA6"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D87AFD">
        <w:rPr>
          <w:rFonts w:ascii="Calibri" w:hAnsi="Calibri" w:cs="Calibri"/>
          <w:i/>
          <w:sz w:val="18"/>
          <w:szCs w:val="18"/>
        </w:rPr>
        <w:t> </w:t>
      </w:r>
      <w:r w:rsidRPr="003957DB">
        <w:rPr>
          <w:rFonts w:ascii="Calibri" w:hAnsi="Calibri" w:cs="Calibri"/>
          <w:i/>
          <w:sz w:val="18"/>
          <w:szCs w:val="18"/>
        </w:rPr>
        <w:t>ocenen</w:t>
      </w:r>
      <w:r w:rsidR="00437A04">
        <w:rPr>
          <w:rFonts w:ascii="Calibri" w:hAnsi="Calibri" w:cs="Calibri"/>
          <w:i/>
          <w:sz w:val="18"/>
          <w:szCs w:val="18"/>
        </w:rPr>
        <w:t>ých</w:t>
      </w:r>
      <w:r w:rsidR="00D87AFD">
        <w:rPr>
          <w:rFonts w:ascii="Calibri" w:hAnsi="Calibri" w:cs="Calibri"/>
          <w:i/>
          <w:sz w:val="18"/>
          <w:szCs w:val="18"/>
        </w:rPr>
        <w:t xml:space="preserve"> </w:t>
      </w:r>
      <w:r w:rsidRPr="003957DB">
        <w:rPr>
          <w:rFonts w:ascii="Calibri" w:hAnsi="Calibri" w:cs="Calibri"/>
          <w:i/>
          <w:sz w:val="18"/>
          <w:szCs w:val="18"/>
        </w:rPr>
        <w:t>položko</w:t>
      </w:r>
      <w:r w:rsidR="00D87AFD">
        <w:rPr>
          <w:rFonts w:ascii="Calibri" w:hAnsi="Calibri" w:cs="Calibri"/>
          <w:i/>
          <w:sz w:val="18"/>
          <w:szCs w:val="18"/>
        </w:rPr>
        <w:t>v</w:t>
      </w:r>
      <w:r w:rsidR="00437A04">
        <w:rPr>
          <w:rFonts w:ascii="Calibri" w:hAnsi="Calibri" w:cs="Calibri"/>
          <w:i/>
          <w:sz w:val="18"/>
          <w:szCs w:val="18"/>
        </w:rPr>
        <w:t>ých</w:t>
      </w:r>
      <w:r w:rsidRPr="003957DB">
        <w:rPr>
          <w:rFonts w:ascii="Calibri" w:hAnsi="Calibri" w:cs="Calibri"/>
          <w:i/>
          <w:sz w:val="18"/>
          <w:szCs w:val="18"/>
        </w:rPr>
        <w:t xml:space="preserve"> rozpočt</w:t>
      </w:r>
      <w:r w:rsidR="00437A04">
        <w:rPr>
          <w:rFonts w:ascii="Calibri" w:hAnsi="Calibri" w:cs="Calibri"/>
          <w:i/>
          <w:sz w:val="18"/>
          <w:szCs w:val="18"/>
        </w:rPr>
        <w:t>ov</w:t>
      </w:r>
      <w:r w:rsidRPr="003957DB">
        <w:rPr>
          <w:rFonts w:ascii="Calibri" w:hAnsi="Calibri" w:cs="Calibri"/>
          <w:i/>
          <w:sz w:val="18"/>
          <w:szCs w:val="18"/>
        </w:rPr>
        <w:t>, ktor</w:t>
      </w:r>
      <w:r w:rsidR="00437A04">
        <w:rPr>
          <w:rFonts w:ascii="Calibri" w:hAnsi="Calibri" w:cs="Calibri"/>
          <w:i/>
          <w:sz w:val="18"/>
          <w:szCs w:val="18"/>
        </w:rPr>
        <w:t>é</w:t>
      </w:r>
      <w:r w:rsidRPr="003957DB">
        <w:rPr>
          <w:rFonts w:ascii="Calibri" w:hAnsi="Calibri" w:cs="Calibri"/>
          <w:i/>
          <w:sz w:val="18"/>
          <w:szCs w:val="18"/>
        </w:rPr>
        <w:t xml:space="preserve"> </w:t>
      </w:r>
      <w:r w:rsidR="00437A04">
        <w:rPr>
          <w:rFonts w:ascii="Calibri" w:hAnsi="Calibri" w:cs="Calibri"/>
          <w:i/>
          <w:sz w:val="18"/>
          <w:szCs w:val="18"/>
        </w:rPr>
        <w:t>sú</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Súťažných podkladov.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953"/>
        <w:gridCol w:w="1702"/>
        <w:gridCol w:w="1277"/>
        <w:gridCol w:w="211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1180A554"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r w:rsidRPr="00904CED">
        <w:rPr>
          <w:rFonts w:ascii="Arial Narrow" w:hAnsi="Arial Narrow" w:cs="Adobe Devanagari"/>
          <w:i/>
          <w:sz w:val="16"/>
          <w:szCs w:val="16"/>
        </w:rPr>
        <w:t>“</w:t>
      </w:r>
      <w:r w:rsidR="00182F9A">
        <w:rPr>
          <w:rFonts w:ascii="Arial Narrow" w:hAnsi="Arial Narrow" w:cs="Adobe Devanagari"/>
          <w:i/>
          <w:sz w:val="16"/>
          <w:szCs w:val="16"/>
        </w:rPr>
        <w:t>a</w:t>
      </w:r>
      <w:proofErr w:type="spellEnd"/>
      <w:r w:rsidR="00182F9A">
        <w:rPr>
          <w:rFonts w:ascii="Arial Narrow" w:hAnsi="Arial Narrow" w:cs="Adobe Devanagari"/>
          <w:i/>
          <w:sz w:val="16"/>
          <w:szCs w:val="16"/>
        </w:rPr>
        <w:t xml:space="preserve"> vo formáte .</w:t>
      </w:r>
      <w:proofErr w:type="spellStart"/>
      <w:r w:rsidR="00182F9A">
        <w:rPr>
          <w:rFonts w:ascii="Arial Narrow" w:hAnsi="Arial Narrow" w:cs="Adobe Devanagari"/>
          <w:i/>
          <w:sz w:val="16"/>
          <w:szCs w:val="16"/>
        </w:rPr>
        <w:t>doc</w:t>
      </w:r>
      <w:proofErr w:type="spellEnd"/>
      <w:r w:rsidR="00182F9A">
        <w:rPr>
          <w:rFonts w:ascii="Arial Narrow" w:hAnsi="Arial Narrow" w:cs="Adobe Devanagari"/>
          <w:i/>
          <w:sz w:val="16"/>
          <w:szCs w:val="16"/>
        </w:rPr>
        <w:t>/.</w:t>
      </w:r>
      <w:proofErr w:type="spellStart"/>
      <w:r w:rsidR="00182F9A">
        <w:rPr>
          <w:rFonts w:ascii="Arial Narrow" w:hAnsi="Arial Narrow" w:cs="Adobe Devanagari"/>
          <w:i/>
          <w:sz w:val="16"/>
          <w:szCs w:val="16"/>
        </w:rPr>
        <w:t>docx</w:t>
      </w:r>
      <w:proofErr w:type="spellEnd"/>
      <w:r w:rsidRPr="00904CED">
        <w:rPr>
          <w:rFonts w:ascii="Arial Narrow" w:hAnsi="Arial Narrow" w:cs="Adobe Devanagari"/>
          <w:i/>
          <w:sz w:val="16"/>
          <w:szCs w:val="16"/>
        </w:rPr>
        <w:t>,</w:t>
      </w:r>
    </w:p>
    <w:p w14:paraId="018B4AFE" w14:textId="77777777" w:rsidR="000876B3"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sectPr w:rsidR="000876B3">
          <w:headerReference w:type="default" r:id="rId18"/>
          <w:pgSz w:w="11906" w:h="16838"/>
          <w:pgMar w:top="1417" w:right="1417" w:bottom="1417" w:left="1417" w:header="708" w:footer="708" w:gutter="0"/>
          <w:cols w:space="708"/>
          <w:docGrid w:linePitch="360"/>
        </w:sect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62E074B9" w14:textId="61423444" w:rsidR="00885C30" w:rsidRPr="007F0497" w:rsidRDefault="00885C30"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p>
    <w:p w14:paraId="74E32194" w14:textId="720D4766"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r w:rsidR="007915E1">
        <w:rPr>
          <w:rFonts w:ascii="Calibri" w:hAnsi="Calibri" w:cs="Calibri"/>
          <w:b/>
          <w:bCs/>
          <w:iCs/>
          <w:sz w:val="24"/>
          <w:szCs w:val="20"/>
        </w:rPr>
        <w:t>.</w:t>
      </w:r>
    </w:p>
    <w:p w14:paraId="488C1B3C" w14:textId="77777777" w:rsidR="00E5007A" w:rsidRDefault="00E5007A" w:rsidP="00E5007A">
      <w:pPr>
        <w:ind w:left="4254"/>
        <w:rPr>
          <w:rFonts w:ascii="Calibri" w:hAnsi="Calibri" w:cs="Calibri"/>
          <w:sz w:val="20"/>
          <w:szCs w:val="20"/>
        </w:rPr>
      </w:pPr>
    </w:p>
    <w:p w14:paraId="41FD9900" w14:textId="77777777" w:rsidR="00E5007A" w:rsidRPr="00225447" w:rsidRDefault="00E5007A" w:rsidP="00E5007A">
      <w:pPr>
        <w:pStyle w:val="Zkladntext10"/>
        <w:shd w:val="clear" w:color="auto" w:fill="auto"/>
        <w:spacing w:after="240"/>
        <w:rPr>
          <w:b/>
          <w:bCs/>
          <w:sz w:val="20"/>
          <w:szCs w:val="20"/>
        </w:rPr>
      </w:pPr>
      <w:r w:rsidRPr="00225447">
        <w:rPr>
          <w:b/>
          <w:bCs/>
          <w:sz w:val="20"/>
          <w:szCs w:val="20"/>
        </w:rPr>
        <w:t>podľa ust. §114 ods. 1 zákona č. 343/2015 Z. z. o verejnom obstarávaní a o zmene a doplnení niektorých zákonov v znení neskorších predpisov (ďalej len „ZVO“)</w:t>
      </w:r>
    </w:p>
    <w:p w14:paraId="52759DA9" w14:textId="77777777" w:rsidR="002E4D08" w:rsidRPr="00AE6B85" w:rsidRDefault="002E4D08" w:rsidP="002E4D08">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052E4D8A" w14:textId="77777777" w:rsidR="002E4D08" w:rsidRPr="00AE6B85" w:rsidRDefault="002E4D08" w:rsidP="002E4D08">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5C61653F" w14:textId="77777777" w:rsidR="002E4D08" w:rsidRDefault="002E4D08" w:rsidP="002E4D0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Nadstavba budovy SOŠ HSaO, Školská 5, 975 90 Banská Bystrica s názvom projektu: „Zvýšenie počtu žiakov stredných odborných škôl na praktickom vyučovaní“</w:t>
      </w:r>
      <w:r w:rsidRPr="00AE6B85">
        <w:rPr>
          <w:rFonts w:ascii="Calibri" w:hAnsi="Calibri" w:cs="Calibri"/>
          <w:sz w:val="20"/>
          <w:szCs w:val="20"/>
        </w:rPr>
        <w:t xml:space="preserve">             </w:t>
      </w:r>
    </w:p>
    <w:p w14:paraId="1F7611FB" w14:textId="77777777" w:rsidR="002E4D08" w:rsidRDefault="002E4D08" w:rsidP="002E4D08">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obchodu, Školská 5, 975 90 Banská Bystrica</w:t>
      </w:r>
    </w:p>
    <w:p w14:paraId="0F9C99D6" w14:textId="77777777" w:rsidR="002E4D08" w:rsidRPr="00AE6B85" w:rsidRDefault="002E4D08" w:rsidP="002E4D08">
      <w:pPr>
        <w:ind w:left="3540" w:hanging="3540"/>
        <w:rPr>
          <w:rFonts w:ascii="Calibri" w:hAnsi="Calibri" w:cs="Calibri"/>
          <w:b/>
          <w:sz w:val="20"/>
          <w:szCs w:val="20"/>
        </w:rPr>
      </w:pPr>
      <w:r w:rsidRPr="00AE6B85">
        <w:rPr>
          <w:rFonts w:ascii="Calibri" w:hAnsi="Calibri" w:cs="Calibri"/>
          <w:sz w:val="20"/>
          <w:szCs w:val="20"/>
        </w:rPr>
        <w:t xml:space="preserve"> </w:t>
      </w:r>
    </w:p>
    <w:p w14:paraId="3109F741"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665F36F4"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6DCC0D46"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82620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9A97D99"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23E31176" w14:textId="77777777" w:rsidR="00E5007A" w:rsidRPr="00225447" w:rsidRDefault="00E5007A" w:rsidP="00E5007A">
      <w:pPr>
        <w:rPr>
          <w:rFonts w:asciiTheme="minorHAnsi" w:hAnsiTheme="minorHAnsi"/>
          <w:sz w:val="20"/>
          <w:szCs w:val="20"/>
        </w:rPr>
      </w:pPr>
    </w:p>
    <w:p w14:paraId="5921B328" w14:textId="612F2E55"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Dolu podpísaný zástupca uchádzača týmto čestne vyhlasujeme, že spĺňame všetky podmienky účasti osobného postavenia ako aj technickej a odbornej spôsobilosti uvedené vo </w:t>
      </w:r>
      <w:r w:rsidR="00EE2097">
        <w:rPr>
          <w:rFonts w:asciiTheme="minorHAnsi" w:hAnsiTheme="minorHAnsi"/>
          <w:sz w:val="20"/>
          <w:szCs w:val="20"/>
        </w:rPr>
        <w:t>V</w:t>
      </w:r>
      <w:r w:rsidRPr="00225447">
        <w:rPr>
          <w:rFonts w:asciiTheme="minorHAnsi" w:hAnsiTheme="minorHAnsi"/>
          <w:sz w:val="20"/>
          <w:szCs w:val="20"/>
        </w:rPr>
        <w:t>ýzve ako aj v </w:t>
      </w:r>
      <w:r w:rsidR="00F06939">
        <w:rPr>
          <w:rFonts w:asciiTheme="minorHAnsi" w:hAnsiTheme="minorHAnsi"/>
          <w:sz w:val="20"/>
          <w:szCs w:val="20"/>
        </w:rPr>
        <w:t>S</w:t>
      </w:r>
      <w:r w:rsidRPr="00225447">
        <w:rPr>
          <w:rFonts w:asciiTheme="minorHAnsi" w:hAnsiTheme="minorHAnsi"/>
          <w:sz w:val="20"/>
          <w:szCs w:val="20"/>
        </w:rPr>
        <w:t>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02C67806" w14:textId="77777777" w:rsidR="00E5007A" w:rsidRDefault="00E5007A" w:rsidP="00E5007A">
      <w:pPr>
        <w:rPr>
          <w:rFonts w:ascii="Calibri" w:hAnsi="Calibri" w:cs="Calibri"/>
          <w:sz w:val="20"/>
          <w:szCs w:val="20"/>
        </w:rPr>
      </w:pPr>
    </w:p>
    <w:p w14:paraId="12F72140"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41C7A3A9" w14:textId="22DE6309" w:rsidR="00885C30" w:rsidRDefault="00885C30" w:rsidP="00E5007A">
      <w:pPr>
        <w:rPr>
          <w:rFonts w:ascii="Calibri" w:hAnsi="Calibri" w:cs="Calibri"/>
          <w:sz w:val="20"/>
          <w:szCs w:val="20"/>
        </w:rPr>
      </w:pPr>
    </w:p>
    <w:p w14:paraId="488A258A" w14:textId="77777777" w:rsidR="00885C30" w:rsidRDefault="00885C30" w:rsidP="00E5007A">
      <w:pPr>
        <w:rPr>
          <w:rFonts w:ascii="Calibri" w:hAnsi="Calibri" w:cs="Calibri"/>
          <w:sz w:val="20"/>
          <w:szCs w:val="20"/>
        </w:rPr>
      </w:pPr>
    </w:p>
    <w:p w14:paraId="61E53F46" w14:textId="76444AB8" w:rsidR="00E5007A" w:rsidRDefault="00E5007A" w:rsidP="00E5007A">
      <w:pPr>
        <w:rPr>
          <w:rFonts w:ascii="Calibri" w:hAnsi="Calibri" w:cs="Calibri"/>
          <w:sz w:val="20"/>
          <w:szCs w:val="20"/>
        </w:rPr>
      </w:pPr>
    </w:p>
    <w:p w14:paraId="34F363AA" w14:textId="71E3D49E" w:rsidR="00E61B21" w:rsidRDefault="00E61B21" w:rsidP="00E5007A">
      <w:pPr>
        <w:rPr>
          <w:rFonts w:ascii="Calibri" w:hAnsi="Calibri" w:cs="Calibri"/>
          <w:sz w:val="20"/>
          <w:szCs w:val="20"/>
        </w:rPr>
      </w:pPr>
    </w:p>
    <w:p w14:paraId="4C60B50C" w14:textId="350E6CBE" w:rsidR="00A94CEF" w:rsidRDefault="00A94CEF" w:rsidP="00E5007A">
      <w:pPr>
        <w:rPr>
          <w:rFonts w:ascii="Calibri" w:hAnsi="Calibri" w:cs="Calibri"/>
          <w:sz w:val="20"/>
          <w:szCs w:val="20"/>
        </w:rPr>
      </w:pPr>
    </w:p>
    <w:p w14:paraId="056E97A2" w14:textId="7EBBD6D3" w:rsidR="00A94CEF" w:rsidRDefault="00A94CEF" w:rsidP="00E5007A">
      <w:pPr>
        <w:rPr>
          <w:rFonts w:ascii="Calibri" w:hAnsi="Calibri" w:cs="Calibri"/>
          <w:sz w:val="20"/>
          <w:szCs w:val="20"/>
        </w:rPr>
      </w:pPr>
    </w:p>
    <w:p w14:paraId="072D469B" w14:textId="6EFA55CA" w:rsidR="00A94CEF" w:rsidRDefault="00A94CEF" w:rsidP="00E5007A">
      <w:pPr>
        <w:rPr>
          <w:rFonts w:ascii="Calibri" w:hAnsi="Calibri" w:cs="Calibri"/>
          <w:sz w:val="20"/>
          <w:szCs w:val="20"/>
        </w:rPr>
      </w:pPr>
    </w:p>
    <w:p w14:paraId="14BA0A0A" w14:textId="401FEB96" w:rsidR="00A94CEF" w:rsidRDefault="00A94CEF" w:rsidP="00E5007A">
      <w:pPr>
        <w:rPr>
          <w:rFonts w:ascii="Calibri" w:hAnsi="Calibri" w:cs="Calibri"/>
          <w:sz w:val="20"/>
          <w:szCs w:val="20"/>
        </w:rPr>
      </w:pPr>
    </w:p>
    <w:p w14:paraId="239DBE0C" w14:textId="77777777" w:rsidR="00A94CEF" w:rsidRDefault="00A94CEF" w:rsidP="00E5007A">
      <w:pPr>
        <w:rPr>
          <w:rFonts w:ascii="Calibri" w:hAnsi="Calibri" w:cs="Calibri"/>
          <w:sz w:val="20"/>
          <w:szCs w:val="20"/>
        </w:rPr>
      </w:pPr>
    </w:p>
    <w:p w14:paraId="468C3888" w14:textId="77777777" w:rsidR="00E61B21" w:rsidRPr="0063584C" w:rsidRDefault="00E61B21"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B41B23B" w14:textId="77777777" w:rsidR="00C23024" w:rsidRDefault="00C23024"/>
    <w:p w14:paraId="75CB909E" w14:textId="77777777" w:rsidR="0064099E" w:rsidRDefault="0064099E"/>
    <w:p w14:paraId="1CFB09A2" w14:textId="77777777" w:rsidR="00B14265" w:rsidRPr="00904CED" w:rsidRDefault="00B14265" w:rsidP="00B14265">
      <w:pPr>
        <w:tabs>
          <w:tab w:val="left" w:pos="344"/>
        </w:tabs>
        <w:autoSpaceDE w:val="0"/>
        <w:spacing w:line="251" w:lineRule="exact"/>
        <w:ind w:left="705" w:hanging="705"/>
        <w:jc w:val="both"/>
        <w:rPr>
          <w:rFonts w:ascii="Arial Narrow" w:hAnsi="Arial Narrow" w:cs="Adobe Devanagari"/>
          <w:i/>
          <w:sz w:val="18"/>
          <w:szCs w:val="18"/>
          <w:lang w:eastAsia="sk-SK"/>
        </w:rPr>
      </w:pPr>
      <w:r w:rsidRPr="00904CED">
        <w:rPr>
          <w:rFonts w:ascii="Arial Narrow" w:hAnsi="Arial Narrow" w:cs="Adobe Devanagari"/>
          <w:i/>
          <w:sz w:val="18"/>
          <w:szCs w:val="18"/>
          <w:lang w:eastAsia="sk-SK"/>
        </w:rPr>
        <w:t>Poznámka:</w:t>
      </w:r>
    </w:p>
    <w:p w14:paraId="57C89C02" w14:textId="576E5B5F" w:rsidR="000876B3" w:rsidRDefault="00B14265" w:rsidP="009A4802">
      <w:pPr>
        <w:pStyle w:val="Odsekzoznamu"/>
        <w:numPr>
          <w:ilvl w:val="0"/>
          <w:numId w:val="7"/>
        </w:numPr>
        <w:tabs>
          <w:tab w:val="left" w:pos="344"/>
        </w:tabs>
        <w:autoSpaceDE w:val="0"/>
        <w:spacing w:line="251" w:lineRule="exact"/>
        <w:ind w:left="1276" w:hanging="425"/>
        <w:jc w:val="both"/>
        <w:rPr>
          <w:rFonts w:ascii="Arial Narrow" w:hAnsi="Arial Narrow" w:cs="Adobe Devanagari"/>
          <w:i/>
          <w:sz w:val="18"/>
          <w:szCs w:val="18"/>
          <w:lang w:eastAsia="sk-SK"/>
        </w:rPr>
        <w:sectPr w:rsidR="000876B3">
          <w:pgSz w:w="11906" w:h="16838"/>
          <w:pgMar w:top="1417" w:right="1417" w:bottom="1417" w:left="1417" w:header="708" w:footer="708" w:gutter="0"/>
          <w:cols w:space="708"/>
          <w:docGrid w:linePitch="360"/>
        </w:sectPr>
      </w:pPr>
      <w:r w:rsidRPr="00904CED">
        <w:rPr>
          <w:rFonts w:ascii="Arial Narrow" w:hAnsi="Arial Narrow" w:cs="Adobe Devanagari"/>
          <w:i/>
          <w:sz w:val="18"/>
          <w:szCs w:val="18"/>
          <w:lang w:eastAsia="sk-SK"/>
        </w:rPr>
        <w:t>dátum musí byť aktuálny vo vzťahu ku dňu uplynutia lehoty na predkladanie ponúk</w:t>
      </w:r>
    </w:p>
    <w:p w14:paraId="65AD5FB2" w14:textId="77777777" w:rsidR="00B14265" w:rsidRPr="000876B3" w:rsidRDefault="00B14265" w:rsidP="000876B3">
      <w:pPr>
        <w:tabs>
          <w:tab w:val="left" w:pos="344"/>
        </w:tabs>
        <w:autoSpaceDE w:val="0"/>
        <w:spacing w:line="251" w:lineRule="exact"/>
        <w:jc w:val="both"/>
        <w:rPr>
          <w:rFonts w:ascii="Arial Narrow" w:hAnsi="Arial Narrow" w:cs="Adobe Devanagari"/>
          <w:i/>
          <w:sz w:val="18"/>
          <w:szCs w:val="18"/>
          <w:lang w:eastAsia="sk-SK"/>
        </w:rPr>
      </w:pPr>
    </w:p>
    <w:p w14:paraId="463F9A57" w14:textId="77777777" w:rsidR="002562F3" w:rsidRDefault="002562F3" w:rsidP="00CB66AB">
      <w:pPr>
        <w:pStyle w:val="tl1"/>
        <w:jc w:val="left"/>
        <w:rPr>
          <w:rFonts w:ascii="Times New Roman" w:hAnsi="Times New Roman" w:cs="Times New Roman"/>
          <w:sz w:val="24"/>
          <w:szCs w:val="24"/>
          <w:lang w:eastAsia="cs-CZ"/>
        </w:rPr>
      </w:pPr>
    </w:p>
    <w:p w14:paraId="06B65DCE" w14:textId="6AAABF0E" w:rsidR="00CB66AB" w:rsidRPr="0063584C" w:rsidRDefault="00CB66AB" w:rsidP="009A4802">
      <w:pPr>
        <w:pStyle w:val="tl1"/>
        <w:numPr>
          <w:ilvl w:val="0"/>
          <w:numId w:val="27"/>
        </w:numPr>
        <w:tabs>
          <w:tab w:val="left" w:pos="567"/>
        </w:tabs>
        <w:ind w:left="0" w:firstLine="0"/>
        <w:jc w:val="left"/>
        <w:rPr>
          <w:rFonts w:ascii="Calibri" w:hAnsi="Calibri" w:cs="Calibri"/>
          <w:b/>
          <w:bCs/>
          <w:iCs/>
          <w:sz w:val="24"/>
          <w:szCs w:val="20"/>
        </w:rPr>
      </w:pPr>
      <w:r>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450FAC4C" w14:textId="77777777" w:rsidR="00A94CEF" w:rsidRPr="00AE6B85" w:rsidRDefault="00A94CEF" w:rsidP="00A94CEF">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0551AFC9" w14:textId="77777777" w:rsidR="00A94CEF" w:rsidRPr="00AE6B85" w:rsidRDefault="00A94CEF" w:rsidP="00A94CEF">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9D17322" w14:textId="77777777" w:rsidR="00A94CEF" w:rsidRDefault="00A94CEF" w:rsidP="00A94CEF">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Nadstavba budovy SOŠ HSaO, Školská 5, 975 90 Banská Bystrica s názvom projektu: „Zvýšenie počtu žiakov stredných odborných škôl na praktickom vyučovaní“</w:t>
      </w:r>
      <w:r w:rsidRPr="00AE6B85">
        <w:rPr>
          <w:rFonts w:ascii="Calibri" w:hAnsi="Calibri" w:cs="Calibri"/>
          <w:sz w:val="20"/>
          <w:szCs w:val="20"/>
        </w:rPr>
        <w:t xml:space="preserve">             </w:t>
      </w:r>
    </w:p>
    <w:p w14:paraId="633AB345" w14:textId="77777777" w:rsidR="00A94CEF" w:rsidRDefault="00A94CEF" w:rsidP="00A94CEF">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obchodu, Školská 5, 975 90 Banská Bystrica</w:t>
      </w:r>
    </w:p>
    <w:p w14:paraId="5DFC48B0" w14:textId="77777777" w:rsidR="00A94CEF" w:rsidRPr="00AE6B85" w:rsidRDefault="00A94CEF" w:rsidP="00A94CEF">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52865812" w14:textId="64912080" w:rsidR="00472C17" w:rsidRPr="00A94CEF" w:rsidRDefault="00CB66AB" w:rsidP="00A94CEF">
      <w:pPr>
        <w:pStyle w:val="Zhlavie30"/>
        <w:keepNext/>
        <w:keepLines/>
        <w:shd w:val="clear" w:color="auto" w:fill="auto"/>
        <w:spacing w:after="240"/>
        <w:ind w:left="0" w:firstLine="0"/>
        <w:rPr>
          <w:rFonts w:asciiTheme="minorHAnsi" w:hAnsiTheme="minorHAnsi" w:cstheme="minorHAnsi"/>
          <w:b w:val="0"/>
          <w:sz w:val="20"/>
          <w:szCs w:val="20"/>
        </w:rPr>
      </w:pPr>
      <w:bookmarkStart w:id="21"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21"/>
      <w:r w:rsidRPr="00CB66AB">
        <w:rPr>
          <w:rFonts w:asciiTheme="minorHAnsi" w:hAnsiTheme="minorHAnsi" w:cstheme="minorHAnsi"/>
          <w:b w:val="0"/>
          <w:sz w:val="20"/>
          <w:szCs w:val="20"/>
        </w:rPr>
        <w:t xml:space="preserve"> si je vedomý právnych následkov uvedenia nepravdivých informácií v tomto vyhlásení.</w:t>
      </w:r>
    </w:p>
    <w:p w14:paraId="6B30F2BE" w14:textId="7590A30E" w:rsidR="0064099E" w:rsidRDefault="0064099E" w:rsidP="00472C17">
      <w:pPr>
        <w:rPr>
          <w:rFonts w:asciiTheme="minorHAnsi" w:hAnsiTheme="minorHAnsi" w:cstheme="minorHAnsi"/>
          <w:sz w:val="20"/>
          <w:szCs w:val="20"/>
        </w:rPr>
      </w:pPr>
    </w:p>
    <w:p w14:paraId="3AF8A978" w14:textId="77777777" w:rsidR="00A94CEF" w:rsidRDefault="00A94CEF" w:rsidP="00472C17">
      <w:pPr>
        <w:rPr>
          <w:rFonts w:asciiTheme="minorHAnsi" w:hAnsiTheme="minorHAnsi" w:cstheme="minorHAnsi"/>
          <w:sz w:val="20"/>
          <w:szCs w:val="20"/>
        </w:rPr>
      </w:pPr>
    </w:p>
    <w:p w14:paraId="30FC123D" w14:textId="29BA5F0C" w:rsidR="00472C17" w:rsidRDefault="00472C17" w:rsidP="00472C17">
      <w:pPr>
        <w:rPr>
          <w:rFonts w:asciiTheme="minorHAnsi" w:hAnsiTheme="minorHAnsi" w:cstheme="minorHAnsi"/>
          <w:sz w:val="20"/>
          <w:szCs w:val="20"/>
        </w:rPr>
      </w:pPr>
    </w:p>
    <w:p w14:paraId="6DDD2347" w14:textId="00DF08AB" w:rsidR="006A29F6" w:rsidRDefault="006A29F6" w:rsidP="00472C17">
      <w:pPr>
        <w:rPr>
          <w:rFonts w:asciiTheme="minorHAnsi" w:hAnsiTheme="minorHAnsi" w:cstheme="minorHAnsi"/>
          <w:sz w:val="20"/>
          <w:szCs w:val="20"/>
        </w:rPr>
      </w:pPr>
    </w:p>
    <w:p w14:paraId="075C2C64" w14:textId="77777777" w:rsidR="006A29F6" w:rsidRPr="00472C17" w:rsidRDefault="006A29F6"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169B41D" w14:textId="60036319" w:rsidR="006A29F6" w:rsidRPr="006A29F6" w:rsidRDefault="00472C17" w:rsidP="006A29F6">
      <w:pPr>
        <w:pStyle w:val="Odsekzoznamu"/>
        <w:numPr>
          <w:ilvl w:val="0"/>
          <w:numId w:val="7"/>
        </w:numPr>
        <w:tabs>
          <w:tab w:val="left" w:pos="344"/>
        </w:tabs>
        <w:autoSpaceDE w:val="0"/>
        <w:spacing w:line="251" w:lineRule="exact"/>
        <w:ind w:left="1276" w:hanging="425"/>
        <w:jc w:val="both"/>
        <w:rPr>
          <w:rFonts w:asciiTheme="minorHAnsi" w:hAnsiTheme="minorHAnsi" w:cstheme="minorHAnsi"/>
          <w:sz w:val="18"/>
          <w:szCs w:val="18"/>
          <w:lang w:eastAsia="sk-SK"/>
        </w:rPr>
      </w:pPr>
      <w:r w:rsidRPr="006A29F6">
        <w:rPr>
          <w:rFonts w:asciiTheme="minorHAnsi" w:hAnsiTheme="minorHAnsi" w:cstheme="minorHAnsi"/>
          <w:i/>
          <w:sz w:val="18"/>
          <w:szCs w:val="18"/>
          <w:lang w:eastAsia="sk-SK"/>
        </w:rPr>
        <w:t>dátum musí byť aktuálny vo vzťahu ku dňu uplynutia lehoty na predkladanie po</w:t>
      </w:r>
      <w:r w:rsidR="006A29F6" w:rsidRPr="006A29F6">
        <w:rPr>
          <w:rFonts w:asciiTheme="minorHAnsi" w:hAnsiTheme="minorHAnsi" w:cstheme="minorHAnsi"/>
          <w:i/>
          <w:sz w:val="18"/>
          <w:szCs w:val="18"/>
          <w:lang w:eastAsia="sk-SK"/>
        </w:rPr>
        <w:t>núk</w:t>
      </w:r>
    </w:p>
    <w:sectPr w:rsidR="006A29F6" w:rsidRPr="006A29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C4F8" w14:textId="77777777" w:rsidR="0058302F" w:rsidRDefault="0058302F" w:rsidP="00E5007A">
      <w:r>
        <w:separator/>
      </w:r>
    </w:p>
  </w:endnote>
  <w:endnote w:type="continuationSeparator" w:id="0">
    <w:p w14:paraId="511C7B2F" w14:textId="77777777" w:rsidR="0058302F" w:rsidRDefault="0058302F"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7C29" w14:textId="77777777" w:rsidR="000876B3" w:rsidRDefault="000876B3" w:rsidP="000876B3">
    <w:pPr>
      <w:pStyle w:val="Pta"/>
      <w:rPr>
        <w:rFonts w:asciiTheme="minorHAnsi" w:hAnsiTheme="minorHAnsi" w:cstheme="minorHAnsi"/>
        <w:sz w:val="16"/>
        <w:szCs w:val="16"/>
      </w:rPr>
    </w:pPr>
  </w:p>
  <w:sdt>
    <w:sdtPr>
      <w:rPr>
        <w:rFonts w:asciiTheme="minorHAnsi" w:hAnsiTheme="minorHAnsi" w:cstheme="minorHAnsi"/>
        <w:sz w:val="16"/>
        <w:szCs w:val="16"/>
      </w:rPr>
      <w:id w:val="-766391770"/>
      <w:docPartObj>
        <w:docPartGallery w:val="Page Numbers (Top of Page)"/>
        <w:docPartUnique/>
      </w:docPartObj>
    </w:sdtPr>
    <w:sdtEndPr/>
    <w:sdtContent>
      <w:p w14:paraId="11942214" w14:textId="77777777" w:rsidR="000876B3" w:rsidRPr="0032309D" w:rsidRDefault="000876B3" w:rsidP="000876B3">
        <w:pPr>
          <w:pStyle w:val="Pta"/>
          <w:rPr>
            <w:rFonts w:ascii="Cambria" w:hAnsi="Cambria" w:cs="Cambria"/>
            <w:sz w:val="12"/>
            <w:szCs w:val="12"/>
          </w:rPr>
        </w:pPr>
        <w:r>
          <w:rPr>
            <w:noProof/>
            <w:lang w:eastAsia="sk-SK"/>
          </w:rPr>
          <mc:AlternateContent>
            <mc:Choice Requires="wps">
              <w:drawing>
                <wp:anchor distT="0" distB="0" distL="114300" distR="114300" simplePos="0" relativeHeight="251662336" behindDoc="0" locked="0" layoutInCell="1" allowOverlap="1" wp14:anchorId="6D193421" wp14:editId="7AF1D61D">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9446" id="Rovná spojnica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7AEC07B8" w14:textId="77777777" w:rsidR="000876B3" w:rsidRDefault="000876B3" w:rsidP="000876B3">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BF10F5C" w14:textId="77777777" w:rsidR="000876B3" w:rsidRPr="00E4299C" w:rsidRDefault="000876B3" w:rsidP="000876B3">
        <w:pPr>
          <w:pStyle w:val="Pta"/>
          <w:rPr>
            <w:rFonts w:asciiTheme="minorHAnsi" w:hAnsiTheme="minorHAnsi" w:cstheme="minorHAnsi"/>
            <w:b/>
            <w:bCs/>
            <w:sz w:val="16"/>
            <w:szCs w:val="16"/>
          </w:rPr>
        </w:pPr>
        <w:r w:rsidRPr="00E4299C">
          <w:rPr>
            <w:rFonts w:asciiTheme="minorHAnsi" w:hAnsiTheme="minorHAnsi" w:cstheme="minorHAnsi"/>
            <w:b/>
            <w:bCs/>
            <w:sz w:val="16"/>
            <w:szCs w:val="16"/>
          </w:rPr>
          <w:t xml:space="preserve">Nadstavba budovy </w:t>
        </w:r>
        <w:r>
          <w:rPr>
            <w:rFonts w:asciiTheme="minorHAnsi" w:hAnsiTheme="minorHAnsi" w:cstheme="minorHAnsi"/>
            <w:b/>
            <w:bCs/>
            <w:sz w:val="16"/>
            <w:szCs w:val="16"/>
          </w:rPr>
          <w:t>SOŠ HSaO</w:t>
        </w:r>
        <w:r w:rsidRPr="00E4299C">
          <w:rPr>
            <w:rFonts w:asciiTheme="minorHAnsi" w:hAnsiTheme="minorHAnsi" w:cstheme="minorHAnsi"/>
            <w:b/>
            <w:bCs/>
            <w:sz w:val="16"/>
            <w:szCs w:val="16"/>
          </w:rPr>
          <w:t xml:space="preserve">, Školská 5, 975 90 Banská Bystrica </w:t>
        </w:r>
        <w:r w:rsidRPr="00E4299C">
          <w:rPr>
            <w:rFonts w:ascii="Calibri" w:hAnsi="Calibri" w:cs="Calibri"/>
            <w:b/>
            <w:bCs/>
            <w:sz w:val="16"/>
            <w:szCs w:val="16"/>
          </w:rPr>
          <w:t>s názvom projektu:</w:t>
        </w:r>
        <w:r>
          <w:rPr>
            <w:rFonts w:ascii="Calibri" w:hAnsi="Calibri" w:cs="Calibri"/>
            <w:b/>
            <w:bCs/>
            <w:sz w:val="16"/>
            <w:szCs w:val="16"/>
          </w:rPr>
          <w:t xml:space="preserve"> </w:t>
        </w:r>
        <w:r w:rsidRPr="00E4299C">
          <w:rPr>
            <w:rFonts w:ascii="Calibri" w:hAnsi="Calibri" w:cs="Calibri"/>
            <w:b/>
            <w:bCs/>
            <w:sz w:val="16"/>
            <w:szCs w:val="16"/>
          </w:rPr>
          <w:t>„Zvýšenie počtu žiakov stredných odborných škôl na praktickom vyučovaní“</w:t>
        </w:r>
      </w:p>
      <w:p w14:paraId="79E71D73" w14:textId="77777777" w:rsidR="000876B3" w:rsidRDefault="000876B3" w:rsidP="000876B3">
        <w:pPr>
          <w:pStyle w:val="Pta"/>
          <w:rPr>
            <w:rFonts w:asciiTheme="minorHAnsi" w:hAnsiTheme="minorHAnsi" w:cstheme="minorHAnsi"/>
            <w:b/>
            <w:bCs/>
            <w:sz w:val="16"/>
            <w:szCs w:val="16"/>
          </w:rPr>
        </w:pPr>
      </w:p>
      <w:p w14:paraId="17292D8C" w14:textId="1700F868" w:rsidR="00C66F9B" w:rsidRPr="000876B3" w:rsidRDefault="000876B3">
        <w:pPr>
          <w:pStyle w:val="Pta"/>
          <w:rPr>
            <w:rFonts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1</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1</w:t>
        </w:r>
        <w:r w:rsidRPr="00C000EA">
          <w:rPr>
            <w:rFonts w:asciiTheme="minorHAnsi" w:hAnsiTheme="minorHAnsi" w:cstheme="minorHAnsi"/>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93E7" w14:textId="77777777" w:rsidR="0058302F" w:rsidRDefault="0058302F" w:rsidP="00E5007A">
      <w:r>
        <w:separator/>
      </w:r>
    </w:p>
  </w:footnote>
  <w:footnote w:type="continuationSeparator" w:id="0">
    <w:p w14:paraId="2D70B4A0" w14:textId="77777777" w:rsidR="0058302F" w:rsidRDefault="0058302F"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2EC9" w14:textId="77777777" w:rsidR="00C66F9B" w:rsidRDefault="00C66F9B" w:rsidP="00C66F9B">
    <w:pPr>
      <w:pStyle w:val="Hlavika"/>
      <w:tabs>
        <w:tab w:val="right" w:pos="9354"/>
      </w:tabs>
    </w:pPr>
    <w:r>
      <w:rPr>
        <w:rFonts w:ascii="Calibri" w:hAnsi="Calibri"/>
        <w:noProof/>
        <w:sz w:val="22"/>
        <w:szCs w:val="22"/>
      </w:rPr>
      <mc:AlternateContent>
        <mc:Choice Requires="wps">
          <w:drawing>
            <wp:anchor distT="0" distB="0" distL="114300" distR="114300" simplePos="0" relativeHeight="251659264" behindDoc="0" locked="0" layoutInCell="1" allowOverlap="1" wp14:anchorId="7F7F5C83" wp14:editId="540D02B4">
              <wp:simplePos x="0" y="0"/>
              <wp:positionH relativeFrom="column">
                <wp:posOffset>534667</wp:posOffset>
              </wp:positionH>
              <wp:positionV relativeFrom="paragraph">
                <wp:posOffset>-78738</wp:posOffset>
              </wp:positionV>
              <wp:extent cx="2631442" cy="661038"/>
              <wp:effectExtent l="0" t="0" r="0" b="5712"/>
              <wp:wrapNone/>
              <wp:docPr id="2" name="Textové pole 2"/>
              <wp:cNvGraphicFramePr/>
              <a:graphic xmlns:a="http://schemas.openxmlformats.org/drawingml/2006/main">
                <a:graphicData uri="http://schemas.microsoft.com/office/word/2010/wordprocessingShape">
                  <wps:wsp>
                    <wps:cNvSpPr txBox="1"/>
                    <wps:spPr>
                      <a:xfrm>
                        <a:off x="0" y="0"/>
                        <a:ext cx="2631442" cy="661038"/>
                      </a:xfrm>
                      <a:prstGeom prst="rect">
                        <a:avLst/>
                      </a:prstGeom>
                      <a:noFill/>
                      <a:ln>
                        <a:noFill/>
                        <a:prstDash/>
                      </a:ln>
                    </wps:spPr>
                    <wps:txbx>
                      <w:txbxContent>
                        <w:p w14:paraId="27755812" w14:textId="77777777" w:rsidR="00C66F9B" w:rsidRDefault="00C66F9B" w:rsidP="00C66F9B">
                          <w:r>
                            <w:rPr>
                              <w:rFonts w:ascii="Calibri" w:hAnsi="Calibri"/>
                              <w:b/>
                              <w:spacing w:val="6"/>
                            </w:rPr>
                            <w:t xml:space="preserve">BANSKOBYSTRICKÝ </w:t>
                          </w:r>
                          <w:r>
                            <w:rPr>
                              <w:rFonts w:ascii="Calibri" w:hAnsi="Calibri"/>
                            </w:rPr>
                            <w:t>SAMOSPRÁVNY KRAJ</w:t>
                          </w:r>
                        </w:p>
                        <w:p w14:paraId="5BC08474" w14:textId="77777777" w:rsidR="00C66F9B" w:rsidRDefault="00C66F9B" w:rsidP="00C66F9B">
                          <w:pPr>
                            <w:pStyle w:val="Hlavika"/>
                            <w:rPr>
                              <w:b/>
                            </w:rPr>
                          </w:pPr>
                        </w:p>
                      </w:txbxContent>
                    </wps:txbx>
                    <wps:bodyPr vert="horz" wrap="square" lIns="91440" tIns="45720" rIns="91440" bIns="45720" anchor="t" anchorCtr="0" compatLnSpc="0">
                      <a:noAutofit/>
                    </wps:bodyPr>
                  </wps:wsp>
                </a:graphicData>
              </a:graphic>
            </wp:anchor>
          </w:drawing>
        </mc:Choice>
        <mc:Fallback>
          <w:pict>
            <v:shapetype w14:anchorId="7F7F5C83" id="_x0000_t202" coordsize="21600,21600" o:spt="202" path="m,l,21600r21600,l21600,xe">
              <v:stroke joinstyle="miter"/>
              <v:path gradientshapeok="t" o:connecttype="rect"/>
            </v:shapetype>
            <v:shape id="Textové pole 2" o:spid="_x0000_s1026" type="#_x0000_t202" style="position:absolute;margin-left:42.1pt;margin-top:-6.2pt;width:207.2pt;height:5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27755812" w14:textId="77777777" w:rsidR="00C66F9B" w:rsidRDefault="00C66F9B" w:rsidP="00C66F9B">
                    <w:r>
                      <w:rPr>
                        <w:rFonts w:ascii="Calibri" w:hAnsi="Calibri"/>
                        <w:b/>
                        <w:spacing w:val="6"/>
                      </w:rPr>
                      <w:t xml:space="preserve">BANSKOBYSTRICKÝ </w:t>
                    </w:r>
                    <w:r>
                      <w:rPr>
                        <w:rFonts w:ascii="Calibri" w:hAnsi="Calibri"/>
                      </w:rPr>
                      <w:t>SAMOSPRÁVNY KRAJ</w:t>
                    </w:r>
                  </w:p>
                  <w:p w14:paraId="5BC08474" w14:textId="77777777" w:rsidR="00C66F9B" w:rsidRDefault="00C66F9B" w:rsidP="00C66F9B">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0288" behindDoc="0" locked="0" layoutInCell="1" allowOverlap="1" wp14:anchorId="122D89A3" wp14:editId="7805E84F">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6"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195D83ED" w14:textId="77777777" w:rsidR="00C66F9B" w:rsidRPr="00F46DC6" w:rsidRDefault="00C66F9B" w:rsidP="00C66F9B">
    <w:pPr>
      <w:pStyle w:val="Hlavika"/>
      <w:tabs>
        <w:tab w:val="clear" w:pos="4536"/>
        <w:tab w:val="right" w:pos="9354"/>
      </w:tabs>
      <w:jc w:val="right"/>
      <w:rPr>
        <w:rFonts w:asciiTheme="minorHAnsi" w:hAnsiTheme="minorHAnsi"/>
        <w:b/>
        <w:sz w:val="22"/>
        <w:szCs w:val="22"/>
      </w:rPr>
    </w:pPr>
    <w:r w:rsidRPr="00F46DC6">
      <w:rPr>
        <w:rFonts w:asciiTheme="minorHAnsi" w:hAnsiTheme="minorHAnsi"/>
        <w:b/>
        <w:sz w:val="22"/>
        <w:szCs w:val="22"/>
      </w:rPr>
      <w:t xml:space="preserve">STREDNÁ ODBORNÁ ŠKOLA </w:t>
    </w:r>
  </w:p>
  <w:p w14:paraId="339AE9B3" w14:textId="77777777" w:rsidR="00C66F9B" w:rsidRPr="00F46DC6" w:rsidRDefault="00C66F9B" w:rsidP="00C66F9B">
    <w:pPr>
      <w:pStyle w:val="Hlavika"/>
      <w:tabs>
        <w:tab w:val="clear" w:pos="4536"/>
        <w:tab w:val="right" w:pos="9354"/>
      </w:tabs>
      <w:jc w:val="right"/>
      <w:rPr>
        <w:rFonts w:asciiTheme="minorHAnsi" w:hAnsiTheme="minorHAnsi"/>
        <w:b/>
        <w:sz w:val="22"/>
        <w:szCs w:val="22"/>
      </w:rPr>
    </w:pPr>
    <w:r w:rsidRPr="00F46DC6">
      <w:rPr>
        <w:rFonts w:asciiTheme="minorHAnsi" w:hAnsiTheme="minorHAnsi"/>
        <w:b/>
        <w:sz w:val="22"/>
        <w:szCs w:val="22"/>
      </w:rPr>
      <w:t xml:space="preserve">HOTELOVÝCH SLUŽIEB A OBCHODU   </w:t>
    </w:r>
  </w:p>
  <w:p w14:paraId="59044042" w14:textId="77777777" w:rsidR="00C66F9B" w:rsidRPr="00BB30F6" w:rsidRDefault="00C66F9B" w:rsidP="00C66F9B">
    <w:pPr>
      <w:pStyle w:val="Hlavika"/>
      <w:tabs>
        <w:tab w:val="clear" w:pos="4536"/>
        <w:tab w:val="right" w:pos="9354"/>
      </w:tabs>
      <w:jc w:val="right"/>
      <w:rPr>
        <w:rFonts w:asciiTheme="minorHAnsi" w:hAnsiTheme="minorHAnsi"/>
        <w:b/>
        <w:sz w:val="22"/>
        <w:szCs w:val="22"/>
      </w:rPr>
    </w:pPr>
    <w:r>
      <w:rPr>
        <w:rFonts w:asciiTheme="minorHAnsi" w:hAnsiTheme="minorHAnsi"/>
        <w:sz w:val="22"/>
        <w:szCs w:val="22"/>
      </w:rPr>
      <w:t xml:space="preserve">ul. </w:t>
    </w:r>
    <w:r w:rsidRPr="00BB30F6">
      <w:rPr>
        <w:rFonts w:asciiTheme="minorHAnsi" w:hAnsiTheme="minorHAnsi"/>
        <w:sz w:val="22"/>
        <w:szCs w:val="22"/>
      </w:rPr>
      <w:t>Školská 5,</w:t>
    </w:r>
  </w:p>
  <w:p w14:paraId="132201B7" w14:textId="77777777" w:rsidR="00C66F9B" w:rsidRDefault="00C66F9B" w:rsidP="00C66F9B">
    <w:pPr>
      <w:pStyle w:val="Hlavika"/>
      <w:tabs>
        <w:tab w:val="right" w:pos="9354"/>
      </w:tabs>
      <w:jc w:val="right"/>
    </w:pPr>
    <w:r w:rsidRPr="00BB30F6">
      <w:rPr>
        <w:rFonts w:asciiTheme="minorHAnsi" w:hAnsiTheme="minorHAnsi"/>
        <w:sz w:val="22"/>
        <w:szCs w:val="22"/>
      </w:rPr>
      <w:t>975 90 Banská Bystrica</w:t>
    </w:r>
  </w:p>
  <w:p w14:paraId="1AA885E0" w14:textId="77777777" w:rsidR="00C66F9B" w:rsidRDefault="00C66F9B" w:rsidP="00C66F9B">
    <w:pPr>
      <w:pStyle w:val="Hlavika"/>
    </w:pPr>
  </w:p>
  <w:tbl>
    <w:tblPr>
      <w:tblW w:w="9403" w:type="dxa"/>
      <w:tblCellMar>
        <w:left w:w="10" w:type="dxa"/>
        <w:right w:w="10" w:type="dxa"/>
      </w:tblCellMar>
      <w:tblLook w:val="0000" w:firstRow="0" w:lastRow="0" w:firstColumn="0" w:lastColumn="0" w:noHBand="0" w:noVBand="0"/>
    </w:tblPr>
    <w:tblGrid>
      <w:gridCol w:w="9403"/>
    </w:tblGrid>
    <w:tr w:rsidR="00C66F9B" w14:paraId="6EE5C339" w14:textId="77777777" w:rsidTr="00C571B2">
      <w:trPr>
        <w:trHeight w:val="142"/>
      </w:trPr>
      <w:tc>
        <w:tcPr>
          <w:tcW w:w="9403" w:type="dxa"/>
          <w:tcBorders>
            <w:top w:val="single" w:sz="4" w:space="0" w:color="000000"/>
          </w:tcBorders>
          <w:shd w:val="clear" w:color="auto" w:fill="auto"/>
          <w:tcMar>
            <w:top w:w="0" w:type="dxa"/>
            <w:left w:w="70" w:type="dxa"/>
            <w:bottom w:w="0" w:type="dxa"/>
            <w:right w:w="70" w:type="dxa"/>
          </w:tcMar>
        </w:tcPr>
        <w:p w14:paraId="4E24A549" w14:textId="77777777" w:rsidR="00C66F9B" w:rsidRDefault="00C66F9B" w:rsidP="00C66F9B">
          <w:pPr>
            <w:pStyle w:val="Hlavika"/>
          </w:pPr>
        </w:p>
      </w:tc>
    </w:tr>
  </w:tbl>
  <w:p w14:paraId="1FD0F33E" w14:textId="77777777" w:rsidR="00C66F9B" w:rsidRDefault="00C66F9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A5B" w14:textId="77777777" w:rsidR="000876B3" w:rsidRDefault="000876B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5F76EA"/>
    <w:multiLevelType w:val="multilevel"/>
    <w:tmpl w:val="79A29CBE"/>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9DE629B2"/>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0987B01"/>
    <w:multiLevelType w:val="hybridMultilevel"/>
    <w:tmpl w:val="2D1E2846"/>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850197B"/>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4" w15:restartNumberingAfterBreak="0">
    <w:nsid w:val="464F78DD"/>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9F4E9A"/>
    <w:multiLevelType w:val="hybridMultilevel"/>
    <w:tmpl w:val="608C4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5"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6D6920"/>
    <w:multiLevelType w:val="multilevel"/>
    <w:tmpl w:val="B56C74E4"/>
    <w:lvl w:ilvl="0">
      <w:start w:val="2"/>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DC7067"/>
    <w:multiLevelType w:val="hybridMultilevel"/>
    <w:tmpl w:val="608C4A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6"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33"/>
  </w:num>
  <w:num w:numId="4">
    <w:abstractNumId w:val="3"/>
  </w:num>
  <w:num w:numId="5">
    <w:abstractNumId w:val="27"/>
  </w:num>
  <w:num w:numId="6">
    <w:abstractNumId w:val="10"/>
  </w:num>
  <w:num w:numId="7">
    <w:abstractNumId w:val="36"/>
  </w:num>
  <w:num w:numId="8">
    <w:abstractNumId w:val="7"/>
  </w:num>
  <w:num w:numId="9">
    <w:abstractNumId w:val="34"/>
  </w:num>
  <w:num w:numId="10">
    <w:abstractNumId w:val="23"/>
  </w:num>
  <w:num w:numId="11">
    <w:abstractNumId w:val="13"/>
  </w:num>
  <w:num w:numId="12">
    <w:abstractNumId w:val="40"/>
  </w:num>
  <w:num w:numId="13">
    <w:abstractNumId w:val="28"/>
  </w:num>
  <w:num w:numId="14">
    <w:abstractNumId w:val="26"/>
  </w:num>
  <w:num w:numId="15">
    <w:abstractNumId w:val="19"/>
  </w:num>
  <w:num w:numId="16">
    <w:abstractNumId w:val="45"/>
  </w:num>
  <w:num w:numId="17">
    <w:abstractNumId w:val="11"/>
  </w:num>
  <w:num w:numId="18">
    <w:abstractNumId w:val="6"/>
  </w:num>
  <w:num w:numId="19">
    <w:abstractNumId w:val="15"/>
  </w:num>
  <w:num w:numId="20">
    <w:abstractNumId w:val="4"/>
  </w:num>
  <w:num w:numId="21">
    <w:abstractNumId w:val="38"/>
  </w:num>
  <w:num w:numId="22">
    <w:abstractNumId w:val="30"/>
  </w:num>
  <w:num w:numId="23">
    <w:abstractNumId w:val="37"/>
  </w:num>
  <w:num w:numId="24">
    <w:abstractNumId w:val="39"/>
  </w:num>
  <w:num w:numId="25">
    <w:abstractNumId w:val="41"/>
  </w:num>
  <w:num w:numId="26">
    <w:abstractNumId w:val="5"/>
  </w:num>
  <w:num w:numId="27">
    <w:abstractNumId w:val="17"/>
  </w:num>
  <w:num w:numId="28">
    <w:abstractNumId w:val="43"/>
  </w:num>
  <w:num w:numId="29">
    <w:abstractNumId w:val="46"/>
  </w:num>
  <w:num w:numId="30">
    <w:abstractNumId w:val="8"/>
  </w:num>
  <w:num w:numId="31">
    <w:abstractNumId w:val="29"/>
  </w:num>
  <w:num w:numId="32">
    <w:abstractNumId w:val="9"/>
  </w:num>
  <w:num w:numId="33">
    <w:abstractNumId w:val="35"/>
  </w:num>
  <w:num w:numId="34">
    <w:abstractNumId w:val="12"/>
  </w:num>
  <w:num w:numId="35">
    <w:abstractNumId w:val="32"/>
  </w:num>
  <w:num w:numId="36">
    <w:abstractNumId w:val="24"/>
  </w:num>
  <w:num w:numId="37">
    <w:abstractNumId w:val="14"/>
  </w:num>
  <w:num w:numId="38">
    <w:abstractNumId w:val="22"/>
  </w:num>
  <w:num w:numId="39">
    <w:abstractNumId w:val="18"/>
  </w:num>
  <w:num w:numId="40">
    <w:abstractNumId w:val="25"/>
  </w:num>
  <w:num w:numId="41">
    <w:abstractNumId w:val="44"/>
  </w:num>
  <w:num w:numId="42">
    <w:abstractNumId w:val="20"/>
  </w:num>
  <w:num w:numId="43">
    <w:abstractNumId w:val="16"/>
  </w:num>
  <w:num w:numId="44">
    <w:abstractNumId w:val="31"/>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72F8"/>
    <w:rsid w:val="000154BB"/>
    <w:rsid w:val="00023565"/>
    <w:rsid w:val="000265E6"/>
    <w:rsid w:val="00033BC0"/>
    <w:rsid w:val="00034AF7"/>
    <w:rsid w:val="000408DC"/>
    <w:rsid w:val="000409C1"/>
    <w:rsid w:val="0004114D"/>
    <w:rsid w:val="0004305F"/>
    <w:rsid w:val="00045EA9"/>
    <w:rsid w:val="00054561"/>
    <w:rsid w:val="00060EF9"/>
    <w:rsid w:val="000633A6"/>
    <w:rsid w:val="00067D8A"/>
    <w:rsid w:val="0008185D"/>
    <w:rsid w:val="00083696"/>
    <w:rsid w:val="00084969"/>
    <w:rsid w:val="00084A64"/>
    <w:rsid w:val="000876B3"/>
    <w:rsid w:val="00090665"/>
    <w:rsid w:val="000909BD"/>
    <w:rsid w:val="00091437"/>
    <w:rsid w:val="00095E91"/>
    <w:rsid w:val="00096C23"/>
    <w:rsid w:val="000A2F64"/>
    <w:rsid w:val="000B0EA6"/>
    <w:rsid w:val="000B27AA"/>
    <w:rsid w:val="000B61FF"/>
    <w:rsid w:val="000D4B72"/>
    <w:rsid w:val="000E1C9F"/>
    <w:rsid w:val="000E2165"/>
    <w:rsid w:val="000E7D08"/>
    <w:rsid w:val="000F2CAB"/>
    <w:rsid w:val="00103F91"/>
    <w:rsid w:val="00111B28"/>
    <w:rsid w:val="001120EA"/>
    <w:rsid w:val="00116313"/>
    <w:rsid w:val="00122B8D"/>
    <w:rsid w:val="001237A3"/>
    <w:rsid w:val="00130117"/>
    <w:rsid w:val="0013141F"/>
    <w:rsid w:val="001334CE"/>
    <w:rsid w:val="00134B04"/>
    <w:rsid w:val="00135580"/>
    <w:rsid w:val="001369FC"/>
    <w:rsid w:val="00137532"/>
    <w:rsid w:val="00137B61"/>
    <w:rsid w:val="0014244F"/>
    <w:rsid w:val="00142BC1"/>
    <w:rsid w:val="00144443"/>
    <w:rsid w:val="001473E2"/>
    <w:rsid w:val="00147D1F"/>
    <w:rsid w:val="00153252"/>
    <w:rsid w:val="001568F1"/>
    <w:rsid w:val="00156C47"/>
    <w:rsid w:val="00161D37"/>
    <w:rsid w:val="001645AE"/>
    <w:rsid w:val="00166FB0"/>
    <w:rsid w:val="001728FC"/>
    <w:rsid w:val="001729EC"/>
    <w:rsid w:val="00172B93"/>
    <w:rsid w:val="00182F9A"/>
    <w:rsid w:val="00186745"/>
    <w:rsid w:val="00194939"/>
    <w:rsid w:val="001A35B9"/>
    <w:rsid w:val="001A3967"/>
    <w:rsid w:val="001A5498"/>
    <w:rsid w:val="001B6EBB"/>
    <w:rsid w:val="001C27E8"/>
    <w:rsid w:val="001C2AB5"/>
    <w:rsid w:val="001C3884"/>
    <w:rsid w:val="001C70DC"/>
    <w:rsid w:val="001C7608"/>
    <w:rsid w:val="001D38F7"/>
    <w:rsid w:val="001D4A30"/>
    <w:rsid w:val="001D5316"/>
    <w:rsid w:val="001D766A"/>
    <w:rsid w:val="001E20DF"/>
    <w:rsid w:val="001E38CC"/>
    <w:rsid w:val="001E44C1"/>
    <w:rsid w:val="001F0543"/>
    <w:rsid w:val="001F0E61"/>
    <w:rsid w:val="001F5DE8"/>
    <w:rsid w:val="002045AA"/>
    <w:rsid w:val="00207E0B"/>
    <w:rsid w:val="002109DB"/>
    <w:rsid w:val="00221464"/>
    <w:rsid w:val="00221991"/>
    <w:rsid w:val="00221D4C"/>
    <w:rsid w:val="00222A2A"/>
    <w:rsid w:val="0022309D"/>
    <w:rsid w:val="002325D2"/>
    <w:rsid w:val="002416A0"/>
    <w:rsid w:val="00241F75"/>
    <w:rsid w:val="00242368"/>
    <w:rsid w:val="002562F3"/>
    <w:rsid w:val="00264F6F"/>
    <w:rsid w:val="002700CD"/>
    <w:rsid w:val="0027401A"/>
    <w:rsid w:val="002774B7"/>
    <w:rsid w:val="00283F79"/>
    <w:rsid w:val="002866D8"/>
    <w:rsid w:val="002903FC"/>
    <w:rsid w:val="0029792D"/>
    <w:rsid w:val="00297D3D"/>
    <w:rsid w:val="002A726E"/>
    <w:rsid w:val="002B00C0"/>
    <w:rsid w:val="002C06A7"/>
    <w:rsid w:val="002D330F"/>
    <w:rsid w:val="002D5FBF"/>
    <w:rsid w:val="002E4D08"/>
    <w:rsid w:val="002E78BB"/>
    <w:rsid w:val="002F0C3D"/>
    <w:rsid w:val="0030573F"/>
    <w:rsid w:val="00306F3A"/>
    <w:rsid w:val="0031203A"/>
    <w:rsid w:val="0031554B"/>
    <w:rsid w:val="00315896"/>
    <w:rsid w:val="00316B7D"/>
    <w:rsid w:val="003222A0"/>
    <w:rsid w:val="0032309D"/>
    <w:rsid w:val="003245F2"/>
    <w:rsid w:val="00324BAD"/>
    <w:rsid w:val="00332596"/>
    <w:rsid w:val="003333FD"/>
    <w:rsid w:val="003354BD"/>
    <w:rsid w:val="003433AA"/>
    <w:rsid w:val="003445AE"/>
    <w:rsid w:val="00345ACA"/>
    <w:rsid w:val="003469B3"/>
    <w:rsid w:val="00347C21"/>
    <w:rsid w:val="00352AEF"/>
    <w:rsid w:val="00353D32"/>
    <w:rsid w:val="0035647C"/>
    <w:rsid w:val="00357DF1"/>
    <w:rsid w:val="003613C5"/>
    <w:rsid w:val="00362032"/>
    <w:rsid w:val="003630AF"/>
    <w:rsid w:val="003703F6"/>
    <w:rsid w:val="00380226"/>
    <w:rsid w:val="00382183"/>
    <w:rsid w:val="0038224D"/>
    <w:rsid w:val="003A407D"/>
    <w:rsid w:val="003B4ADC"/>
    <w:rsid w:val="003C70A4"/>
    <w:rsid w:val="003D2060"/>
    <w:rsid w:val="003D2827"/>
    <w:rsid w:val="003D3331"/>
    <w:rsid w:val="003D40B3"/>
    <w:rsid w:val="003E2380"/>
    <w:rsid w:val="004005D4"/>
    <w:rsid w:val="00401EB2"/>
    <w:rsid w:val="00402DBF"/>
    <w:rsid w:val="00414479"/>
    <w:rsid w:val="00420230"/>
    <w:rsid w:val="00425F7D"/>
    <w:rsid w:val="004277F0"/>
    <w:rsid w:val="0043169D"/>
    <w:rsid w:val="00431C70"/>
    <w:rsid w:val="00433F5C"/>
    <w:rsid w:val="004349F1"/>
    <w:rsid w:val="00437A04"/>
    <w:rsid w:val="004432F9"/>
    <w:rsid w:val="0044532E"/>
    <w:rsid w:val="00450EC1"/>
    <w:rsid w:val="004562C1"/>
    <w:rsid w:val="00462EA5"/>
    <w:rsid w:val="00465F48"/>
    <w:rsid w:val="00470F62"/>
    <w:rsid w:val="00472C17"/>
    <w:rsid w:val="004768B4"/>
    <w:rsid w:val="004835D3"/>
    <w:rsid w:val="00485188"/>
    <w:rsid w:val="004961E5"/>
    <w:rsid w:val="004A0404"/>
    <w:rsid w:val="004A1407"/>
    <w:rsid w:val="004A1E52"/>
    <w:rsid w:val="004A3B84"/>
    <w:rsid w:val="004A46E2"/>
    <w:rsid w:val="004A7D03"/>
    <w:rsid w:val="004B1E93"/>
    <w:rsid w:val="004B260F"/>
    <w:rsid w:val="004C1E51"/>
    <w:rsid w:val="004C2581"/>
    <w:rsid w:val="004C3817"/>
    <w:rsid w:val="004C4C24"/>
    <w:rsid w:val="004C7EF0"/>
    <w:rsid w:val="004D256D"/>
    <w:rsid w:val="004D786E"/>
    <w:rsid w:val="004E1CC8"/>
    <w:rsid w:val="004E6668"/>
    <w:rsid w:val="004F0A6A"/>
    <w:rsid w:val="004F52EE"/>
    <w:rsid w:val="004F6B8B"/>
    <w:rsid w:val="00502602"/>
    <w:rsid w:val="005030FE"/>
    <w:rsid w:val="00507E42"/>
    <w:rsid w:val="005204E3"/>
    <w:rsid w:val="00523583"/>
    <w:rsid w:val="00524EBC"/>
    <w:rsid w:val="0052626A"/>
    <w:rsid w:val="00532F0E"/>
    <w:rsid w:val="0053454D"/>
    <w:rsid w:val="00542BA4"/>
    <w:rsid w:val="005438C3"/>
    <w:rsid w:val="00550C6F"/>
    <w:rsid w:val="00551E67"/>
    <w:rsid w:val="0056005C"/>
    <w:rsid w:val="00564598"/>
    <w:rsid w:val="0056477A"/>
    <w:rsid w:val="00564EF6"/>
    <w:rsid w:val="00567F38"/>
    <w:rsid w:val="00575A5F"/>
    <w:rsid w:val="005808B5"/>
    <w:rsid w:val="00581662"/>
    <w:rsid w:val="0058302F"/>
    <w:rsid w:val="0058664A"/>
    <w:rsid w:val="005870E7"/>
    <w:rsid w:val="005A03BD"/>
    <w:rsid w:val="005A1F10"/>
    <w:rsid w:val="005A6578"/>
    <w:rsid w:val="005B2A70"/>
    <w:rsid w:val="005B38A6"/>
    <w:rsid w:val="005B5D4F"/>
    <w:rsid w:val="005B6807"/>
    <w:rsid w:val="005C3FDA"/>
    <w:rsid w:val="005C4A57"/>
    <w:rsid w:val="005D0320"/>
    <w:rsid w:val="005D14D8"/>
    <w:rsid w:val="005D47AA"/>
    <w:rsid w:val="005D6C3B"/>
    <w:rsid w:val="005D7C6F"/>
    <w:rsid w:val="005E464F"/>
    <w:rsid w:val="005E566F"/>
    <w:rsid w:val="005F2416"/>
    <w:rsid w:val="005F27A0"/>
    <w:rsid w:val="005F37AB"/>
    <w:rsid w:val="00607845"/>
    <w:rsid w:val="0061341E"/>
    <w:rsid w:val="0061578E"/>
    <w:rsid w:val="00620DED"/>
    <w:rsid w:val="006232DA"/>
    <w:rsid w:val="0063008B"/>
    <w:rsid w:val="00633773"/>
    <w:rsid w:val="0064099E"/>
    <w:rsid w:val="00644B40"/>
    <w:rsid w:val="00655D50"/>
    <w:rsid w:val="00660A96"/>
    <w:rsid w:val="00663A69"/>
    <w:rsid w:val="00666FB2"/>
    <w:rsid w:val="00684997"/>
    <w:rsid w:val="0069039A"/>
    <w:rsid w:val="00692AB6"/>
    <w:rsid w:val="0069397F"/>
    <w:rsid w:val="006941F3"/>
    <w:rsid w:val="006A29F6"/>
    <w:rsid w:val="006B1851"/>
    <w:rsid w:val="006B1BFF"/>
    <w:rsid w:val="006B1C82"/>
    <w:rsid w:val="006B639D"/>
    <w:rsid w:val="006C26E0"/>
    <w:rsid w:val="006D2B63"/>
    <w:rsid w:val="006D2E16"/>
    <w:rsid w:val="006E07C4"/>
    <w:rsid w:val="006E360B"/>
    <w:rsid w:val="006E55EE"/>
    <w:rsid w:val="006E56D5"/>
    <w:rsid w:val="006F13F9"/>
    <w:rsid w:val="006F166B"/>
    <w:rsid w:val="006F1D1C"/>
    <w:rsid w:val="006F2518"/>
    <w:rsid w:val="006F7939"/>
    <w:rsid w:val="00701EFB"/>
    <w:rsid w:val="007140E5"/>
    <w:rsid w:val="007143D2"/>
    <w:rsid w:val="00717423"/>
    <w:rsid w:val="007276B4"/>
    <w:rsid w:val="007361A5"/>
    <w:rsid w:val="00746012"/>
    <w:rsid w:val="00757EA3"/>
    <w:rsid w:val="00762F97"/>
    <w:rsid w:val="0077356F"/>
    <w:rsid w:val="0077748F"/>
    <w:rsid w:val="007777D7"/>
    <w:rsid w:val="00786197"/>
    <w:rsid w:val="007868BF"/>
    <w:rsid w:val="007900DF"/>
    <w:rsid w:val="007915E1"/>
    <w:rsid w:val="007A0060"/>
    <w:rsid w:val="007A3A0B"/>
    <w:rsid w:val="007C105B"/>
    <w:rsid w:val="007C4AFE"/>
    <w:rsid w:val="007C4E62"/>
    <w:rsid w:val="007C56E5"/>
    <w:rsid w:val="007D0416"/>
    <w:rsid w:val="007D2F00"/>
    <w:rsid w:val="007D5406"/>
    <w:rsid w:val="007D67AB"/>
    <w:rsid w:val="007E0BA4"/>
    <w:rsid w:val="007E2378"/>
    <w:rsid w:val="007E2A4B"/>
    <w:rsid w:val="007F0497"/>
    <w:rsid w:val="007F7556"/>
    <w:rsid w:val="00803BD0"/>
    <w:rsid w:val="008075C1"/>
    <w:rsid w:val="00807A47"/>
    <w:rsid w:val="00810480"/>
    <w:rsid w:val="008112C8"/>
    <w:rsid w:val="00812746"/>
    <w:rsid w:val="00817CCB"/>
    <w:rsid w:val="00823138"/>
    <w:rsid w:val="00823190"/>
    <w:rsid w:val="008238C6"/>
    <w:rsid w:val="008325F0"/>
    <w:rsid w:val="00837D02"/>
    <w:rsid w:val="00844746"/>
    <w:rsid w:val="00846279"/>
    <w:rsid w:val="00850EE0"/>
    <w:rsid w:val="008602CA"/>
    <w:rsid w:val="00863FBC"/>
    <w:rsid w:val="00865D02"/>
    <w:rsid w:val="00880570"/>
    <w:rsid w:val="00881BD7"/>
    <w:rsid w:val="00882AC9"/>
    <w:rsid w:val="0088434D"/>
    <w:rsid w:val="00885C30"/>
    <w:rsid w:val="00886637"/>
    <w:rsid w:val="008A00BA"/>
    <w:rsid w:val="008A0864"/>
    <w:rsid w:val="008B06C8"/>
    <w:rsid w:val="008B3D92"/>
    <w:rsid w:val="008B41C1"/>
    <w:rsid w:val="008C13FB"/>
    <w:rsid w:val="008D0A8D"/>
    <w:rsid w:val="008D3133"/>
    <w:rsid w:val="008D48BD"/>
    <w:rsid w:val="008D5686"/>
    <w:rsid w:val="008E1B1F"/>
    <w:rsid w:val="008E65FF"/>
    <w:rsid w:val="008F40C4"/>
    <w:rsid w:val="008F44D0"/>
    <w:rsid w:val="008F5446"/>
    <w:rsid w:val="00904ED9"/>
    <w:rsid w:val="00914A8D"/>
    <w:rsid w:val="00914F7F"/>
    <w:rsid w:val="00916631"/>
    <w:rsid w:val="0092050C"/>
    <w:rsid w:val="009221AC"/>
    <w:rsid w:val="00930918"/>
    <w:rsid w:val="00937E59"/>
    <w:rsid w:val="00945738"/>
    <w:rsid w:val="00947A36"/>
    <w:rsid w:val="0095015D"/>
    <w:rsid w:val="009575E0"/>
    <w:rsid w:val="00960787"/>
    <w:rsid w:val="00960BC2"/>
    <w:rsid w:val="0096133E"/>
    <w:rsid w:val="009613B3"/>
    <w:rsid w:val="00963E3D"/>
    <w:rsid w:val="00964470"/>
    <w:rsid w:val="00966B51"/>
    <w:rsid w:val="009676B0"/>
    <w:rsid w:val="00975B73"/>
    <w:rsid w:val="009909CB"/>
    <w:rsid w:val="009A4802"/>
    <w:rsid w:val="009B6A8A"/>
    <w:rsid w:val="009B7715"/>
    <w:rsid w:val="009C03CB"/>
    <w:rsid w:val="009C0B4F"/>
    <w:rsid w:val="009C4CA7"/>
    <w:rsid w:val="009C7E4E"/>
    <w:rsid w:val="009D0ED7"/>
    <w:rsid w:val="009D1182"/>
    <w:rsid w:val="009D50FF"/>
    <w:rsid w:val="009D74E0"/>
    <w:rsid w:val="009E1519"/>
    <w:rsid w:val="009E316F"/>
    <w:rsid w:val="009F4519"/>
    <w:rsid w:val="00A05004"/>
    <w:rsid w:val="00A07003"/>
    <w:rsid w:val="00A1444B"/>
    <w:rsid w:val="00A160B9"/>
    <w:rsid w:val="00A2287F"/>
    <w:rsid w:val="00A22EA0"/>
    <w:rsid w:val="00A24497"/>
    <w:rsid w:val="00A331B5"/>
    <w:rsid w:val="00A33A60"/>
    <w:rsid w:val="00A36C1E"/>
    <w:rsid w:val="00A402DA"/>
    <w:rsid w:val="00A4090A"/>
    <w:rsid w:val="00A501A1"/>
    <w:rsid w:val="00A54570"/>
    <w:rsid w:val="00A62B07"/>
    <w:rsid w:val="00A649E8"/>
    <w:rsid w:val="00A64D1A"/>
    <w:rsid w:val="00A65EF6"/>
    <w:rsid w:val="00A70AB0"/>
    <w:rsid w:val="00A7161B"/>
    <w:rsid w:val="00A72DD6"/>
    <w:rsid w:val="00A753C7"/>
    <w:rsid w:val="00A77D95"/>
    <w:rsid w:val="00A85D4C"/>
    <w:rsid w:val="00A876BD"/>
    <w:rsid w:val="00A92BA1"/>
    <w:rsid w:val="00A94CEF"/>
    <w:rsid w:val="00A96472"/>
    <w:rsid w:val="00A9722D"/>
    <w:rsid w:val="00A97FA1"/>
    <w:rsid w:val="00AA25CD"/>
    <w:rsid w:val="00AA7F97"/>
    <w:rsid w:val="00AC4592"/>
    <w:rsid w:val="00AC4DAB"/>
    <w:rsid w:val="00AC5CC9"/>
    <w:rsid w:val="00AC5F9E"/>
    <w:rsid w:val="00AD10F6"/>
    <w:rsid w:val="00AD456A"/>
    <w:rsid w:val="00AD70A7"/>
    <w:rsid w:val="00AE1B7E"/>
    <w:rsid w:val="00AE2C04"/>
    <w:rsid w:val="00AE60AE"/>
    <w:rsid w:val="00AF6A9E"/>
    <w:rsid w:val="00AF6C64"/>
    <w:rsid w:val="00B0467D"/>
    <w:rsid w:val="00B12D77"/>
    <w:rsid w:val="00B14265"/>
    <w:rsid w:val="00B177EA"/>
    <w:rsid w:val="00B22C04"/>
    <w:rsid w:val="00B31557"/>
    <w:rsid w:val="00B36823"/>
    <w:rsid w:val="00B4162D"/>
    <w:rsid w:val="00B602DD"/>
    <w:rsid w:val="00B60C34"/>
    <w:rsid w:val="00B65AF8"/>
    <w:rsid w:val="00B714B3"/>
    <w:rsid w:val="00B7298B"/>
    <w:rsid w:val="00B75C06"/>
    <w:rsid w:val="00BA3B13"/>
    <w:rsid w:val="00BA5C0E"/>
    <w:rsid w:val="00BA60B5"/>
    <w:rsid w:val="00BB1341"/>
    <w:rsid w:val="00BB1D19"/>
    <w:rsid w:val="00BB2E5B"/>
    <w:rsid w:val="00BC0361"/>
    <w:rsid w:val="00BC3C49"/>
    <w:rsid w:val="00BC4E72"/>
    <w:rsid w:val="00BC52ED"/>
    <w:rsid w:val="00BC7D0D"/>
    <w:rsid w:val="00BD2E01"/>
    <w:rsid w:val="00BE5FA4"/>
    <w:rsid w:val="00BE731A"/>
    <w:rsid w:val="00BF34BA"/>
    <w:rsid w:val="00BF6D9D"/>
    <w:rsid w:val="00C000EA"/>
    <w:rsid w:val="00C0150E"/>
    <w:rsid w:val="00C13F5E"/>
    <w:rsid w:val="00C14358"/>
    <w:rsid w:val="00C1724D"/>
    <w:rsid w:val="00C22ABE"/>
    <w:rsid w:val="00C23024"/>
    <w:rsid w:val="00C2672B"/>
    <w:rsid w:val="00C30DC2"/>
    <w:rsid w:val="00C30F10"/>
    <w:rsid w:val="00C31DA5"/>
    <w:rsid w:val="00C3515C"/>
    <w:rsid w:val="00C373F2"/>
    <w:rsid w:val="00C4478D"/>
    <w:rsid w:val="00C47A5B"/>
    <w:rsid w:val="00C501A5"/>
    <w:rsid w:val="00C50E7A"/>
    <w:rsid w:val="00C54105"/>
    <w:rsid w:val="00C558D5"/>
    <w:rsid w:val="00C604F9"/>
    <w:rsid w:val="00C66F9B"/>
    <w:rsid w:val="00C85747"/>
    <w:rsid w:val="00C92081"/>
    <w:rsid w:val="00C936CB"/>
    <w:rsid w:val="00C94B70"/>
    <w:rsid w:val="00CA05BF"/>
    <w:rsid w:val="00CA1C3B"/>
    <w:rsid w:val="00CA7015"/>
    <w:rsid w:val="00CA7745"/>
    <w:rsid w:val="00CB4FC8"/>
    <w:rsid w:val="00CB66AB"/>
    <w:rsid w:val="00CB76EB"/>
    <w:rsid w:val="00CC1B95"/>
    <w:rsid w:val="00CC68B0"/>
    <w:rsid w:val="00CD0AC3"/>
    <w:rsid w:val="00CD69AB"/>
    <w:rsid w:val="00CE0477"/>
    <w:rsid w:val="00CE7D2B"/>
    <w:rsid w:val="00D0057A"/>
    <w:rsid w:val="00D0762B"/>
    <w:rsid w:val="00D132B8"/>
    <w:rsid w:val="00D1340E"/>
    <w:rsid w:val="00D161CC"/>
    <w:rsid w:val="00D16BB6"/>
    <w:rsid w:val="00D22906"/>
    <w:rsid w:val="00D24C50"/>
    <w:rsid w:val="00D26E2D"/>
    <w:rsid w:val="00D31E19"/>
    <w:rsid w:val="00D43576"/>
    <w:rsid w:val="00D54F99"/>
    <w:rsid w:val="00D55CD6"/>
    <w:rsid w:val="00D70301"/>
    <w:rsid w:val="00D73389"/>
    <w:rsid w:val="00D73491"/>
    <w:rsid w:val="00D87AFD"/>
    <w:rsid w:val="00D92A8D"/>
    <w:rsid w:val="00D92EEF"/>
    <w:rsid w:val="00DA1FFC"/>
    <w:rsid w:val="00DA3825"/>
    <w:rsid w:val="00DA3FD2"/>
    <w:rsid w:val="00DA636C"/>
    <w:rsid w:val="00DA6B36"/>
    <w:rsid w:val="00DA6C91"/>
    <w:rsid w:val="00DB59E8"/>
    <w:rsid w:val="00DC3C16"/>
    <w:rsid w:val="00DC7640"/>
    <w:rsid w:val="00DD4508"/>
    <w:rsid w:val="00DE21D3"/>
    <w:rsid w:val="00DE344F"/>
    <w:rsid w:val="00E11F9E"/>
    <w:rsid w:val="00E1688F"/>
    <w:rsid w:val="00E179BC"/>
    <w:rsid w:val="00E2136F"/>
    <w:rsid w:val="00E26476"/>
    <w:rsid w:val="00E2728C"/>
    <w:rsid w:val="00E3516A"/>
    <w:rsid w:val="00E36021"/>
    <w:rsid w:val="00E42047"/>
    <w:rsid w:val="00E4299C"/>
    <w:rsid w:val="00E47B14"/>
    <w:rsid w:val="00E5007A"/>
    <w:rsid w:val="00E52CF2"/>
    <w:rsid w:val="00E61B21"/>
    <w:rsid w:val="00E719A4"/>
    <w:rsid w:val="00E76495"/>
    <w:rsid w:val="00E76D5C"/>
    <w:rsid w:val="00E8055B"/>
    <w:rsid w:val="00E91BE7"/>
    <w:rsid w:val="00EB33CB"/>
    <w:rsid w:val="00EB3C01"/>
    <w:rsid w:val="00EB3FA1"/>
    <w:rsid w:val="00EB5E8F"/>
    <w:rsid w:val="00EB67A8"/>
    <w:rsid w:val="00EB6BD9"/>
    <w:rsid w:val="00EB7503"/>
    <w:rsid w:val="00ED200B"/>
    <w:rsid w:val="00ED46D1"/>
    <w:rsid w:val="00ED46FA"/>
    <w:rsid w:val="00ED73AE"/>
    <w:rsid w:val="00EE2097"/>
    <w:rsid w:val="00EE51F6"/>
    <w:rsid w:val="00EF335A"/>
    <w:rsid w:val="00EF3D88"/>
    <w:rsid w:val="00EF3D92"/>
    <w:rsid w:val="00F015C1"/>
    <w:rsid w:val="00F01B95"/>
    <w:rsid w:val="00F020B0"/>
    <w:rsid w:val="00F02126"/>
    <w:rsid w:val="00F03D3A"/>
    <w:rsid w:val="00F05044"/>
    <w:rsid w:val="00F06939"/>
    <w:rsid w:val="00F14D12"/>
    <w:rsid w:val="00F3060D"/>
    <w:rsid w:val="00F316FA"/>
    <w:rsid w:val="00F37B52"/>
    <w:rsid w:val="00F4292B"/>
    <w:rsid w:val="00F45D3D"/>
    <w:rsid w:val="00F468A7"/>
    <w:rsid w:val="00F52FCD"/>
    <w:rsid w:val="00F57CD0"/>
    <w:rsid w:val="00F70CE2"/>
    <w:rsid w:val="00F71852"/>
    <w:rsid w:val="00F74092"/>
    <w:rsid w:val="00F82EDC"/>
    <w:rsid w:val="00F91B04"/>
    <w:rsid w:val="00F91B1C"/>
    <w:rsid w:val="00F93D22"/>
    <w:rsid w:val="00FB5863"/>
    <w:rsid w:val="00FB6A43"/>
    <w:rsid w:val="00FC09B8"/>
    <w:rsid w:val="00FC0DDD"/>
    <w:rsid w:val="00FC1D9D"/>
    <w:rsid w:val="00FC2E15"/>
    <w:rsid w:val="00FC73BC"/>
    <w:rsid w:val="00FD0E2E"/>
    <w:rsid w:val="00FD7E9B"/>
    <w:rsid w:val="00FE0161"/>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90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ta.fulneckova@bbsk.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29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33</Pages>
  <Words>15335</Words>
  <Characters>87414</Characters>
  <Application>Microsoft Office Word</Application>
  <DocSecurity>0</DocSecurity>
  <Lines>728</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9</cp:revision>
  <cp:lastPrinted>2021-10-12T10:36:00Z</cp:lastPrinted>
  <dcterms:created xsi:type="dcterms:W3CDTF">2022-03-07T08:16:00Z</dcterms:created>
  <dcterms:modified xsi:type="dcterms:W3CDTF">2022-03-14T08:59:00Z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