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336A" w14:textId="7DDEC4FB" w:rsidR="00E55352" w:rsidRDefault="004B379E" w:rsidP="00E55352">
      <w:pPr>
        <w:pStyle w:val="Zkladntext"/>
        <w:spacing w:before="3"/>
        <w:rPr>
          <w:rFonts w:ascii="Times New Roman" w:hAnsi="Times New Roman"/>
          <w:sz w:val="24"/>
          <w:szCs w:val="24"/>
        </w:rPr>
      </w:pPr>
      <w:r>
        <w:rPr>
          <w:b/>
          <w:bCs/>
        </w:rPr>
        <w:t xml:space="preserve">                            </w:t>
      </w:r>
      <w:r w:rsidR="00E55352">
        <w:rPr>
          <w:rFonts w:ascii="Times New Roman" w:hAnsi="Times New Roman"/>
          <w:sz w:val="24"/>
          <w:szCs w:val="24"/>
        </w:rPr>
        <w:t xml:space="preserve">                                                        Príloha č. </w:t>
      </w:r>
      <w:r w:rsidR="00340690">
        <w:rPr>
          <w:rFonts w:ascii="Times New Roman" w:hAnsi="Times New Roman"/>
          <w:sz w:val="24"/>
          <w:szCs w:val="24"/>
        </w:rPr>
        <w:t>5</w:t>
      </w:r>
      <w:r w:rsidR="00E55352">
        <w:rPr>
          <w:rFonts w:ascii="Times New Roman" w:hAnsi="Times New Roman"/>
          <w:sz w:val="24"/>
          <w:szCs w:val="24"/>
        </w:rPr>
        <w:t xml:space="preserve"> – Výzvy na predloženie cenovej ponúk </w:t>
      </w:r>
    </w:p>
    <w:p w14:paraId="29549327" w14:textId="4A983F4D" w:rsidR="004B379E" w:rsidRDefault="004B379E" w:rsidP="009E1E99">
      <w:pPr>
        <w:pStyle w:val="Default"/>
        <w:jc w:val="center"/>
        <w:rPr>
          <w:b/>
          <w:bCs/>
        </w:rPr>
      </w:pPr>
    </w:p>
    <w:p w14:paraId="44555FE3" w14:textId="77777777" w:rsidR="004B379E" w:rsidRDefault="004B379E" w:rsidP="009E1E99">
      <w:pPr>
        <w:pStyle w:val="Default"/>
        <w:jc w:val="center"/>
        <w:rPr>
          <w:b/>
          <w:bCs/>
        </w:rPr>
      </w:pPr>
    </w:p>
    <w:p w14:paraId="42543FE9" w14:textId="1F1B85CC" w:rsidR="009E1E99" w:rsidRPr="003C1A6E" w:rsidRDefault="009E1E99" w:rsidP="009E1E99">
      <w:pPr>
        <w:pStyle w:val="Default"/>
        <w:jc w:val="center"/>
        <w:rPr>
          <w:b/>
          <w:bCs/>
        </w:rPr>
      </w:pPr>
      <w:r>
        <w:rPr>
          <w:b/>
          <w:bCs/>
        </w:rPr>
        <w:t>Zmluva o</w:t>
      </w:r>
      <w:r w:rsidR="009A07CA">
        <w:rPr>
          <w:b/>
          <w:bCs/>
        </w:rPr>
        <w:t> </w:t>
      </w:r>
      <w:r>
        <w:rPr>
          <w:b/>
          <w:bCs/>
        </w:rPr>
        <w:t>dielo</w:t>
      </w:r>
      <w:r w:rsidR="009A07CA">
        <w:rPr>
          <w:b/>
          <w:bCs/>
        </w:rPr>
        <w:t xml:space="preserve"> a kúpna zmluva</w:t>
      </w:r>
      <w:r>
        <w:rPr>
          <w:b/>
          <w:bCs/>
        </w:rPr>
        <w:t xml:space="preserve"> č.: </w:t>
      </w:r>
      <w:r w:rsidR="00340690">
        <w:rPr>
          <w:b/>
          <w:bCs/>
        </w:rPr>
        <w:t xml:space="preserve">       </w:t>
      </w:r>
      <w:r w:rsidRPr="00F57594">
        <w:rPr>
          <w:b/>
          <w:bCs/>
        </w:rPr>
        <w:t>/2021</w:t>
      </w:r>
    </w:p>
    <w:p w14:paraId="3524A29D" w14:textId="0F354B19" w:rsidR="009E1E99" w:rsidRPr="00DA292F" w:rsidRDefault="009E1E99" w:rsidP="009E1E99">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w:t>
      </w:r>
      <w:r w:rsidR="00BB5841">
        <w:rPr>
          <w:sz w:val="18"/>
          <w:szCs w:val="18"/>
        </w:rPr>
        <w:t xml:space="preserve"> v spojení s § 409</w:t>
      </w:r>
      <w:r w:rsidRPr="475ACB03">
        <w:rPr>
          <w:sz w:val="18"/>
          <w:szCs w:val="18"/>
        </w:rPr>
        <w:t xml:space="preserve"> zákona č. 513/1991 Zb. Obchodný zákonník v znení neskorších predpisov medzi zmluvnými stranami:</w:t>
      </w:r>
    </w:p>
    <w:p w14:paraId="597F3A20" w14:textId="77777777" w:rsidR="009E1E99" w:rsidRPr="00281ED6" w:rsidRDefault="009E1E99" w:rsidP="009E1E9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9E1E99" w14:paraId="079103D9" w14:textId="77777777" w:rsidTr="003E30F5">
        <w:trPr>
          <w:trHeight w:val="227"/>
        </w:trPr>
        <w:tc>
          <w:tcPr>
            <w:tcW w:w="10060" w:type="dxa"/>
            <w:gridSpan w:val="2"/>
            <w:shd w:val="clear" w:color="auto" w:fill="D9D9D9" w:themeFill="background1" w:themeFillShade="D9"/>
            <w:vAlign w:val="center"/>
          </w:tcPr>
          <w:p w14:paraId="00E5B658" w14:textId="77777777" w:rsidR="009E1E99" w:rsidRPr="003C1A6E" w:rsidRDefault="009E1E99" w:rsidP="003E30F5">
            <w:pPr>
              <w:pStyle w:val="Default"/>
              <w:rPr>
                <w:b/>
                <w:bCs/>
                <w:sz w:val="18"/>
                <w:szCs w:val="18"/>
              </w:rPr>
            </w:pPr>
            <w:r>
              <w:rPr>
                <w:b/>
                <w:bCs/>
                <w:sz w:val="18"/>
                <w:szCs w:val="18"/>
              </w:rPr>
              <w:t>Objednávateľ</w:t>
            </w:r>
            <w:r w:rsidRPr="003C1A6E">
              <w:rPr>
                <w:b/>
                <w:bCs/>
                <w:sz w:val="18"/>
                <w:szCs w:val="18"/>
              </w:rPr>
              <w:t>:</w:t>
            </w:r>
          </w:p>
        </w:tc>
      </w:tr>
      <w:tr w:rsidR="009E1E99" w14:paraId="395C9580" w14:textId="77777777" w:rsidTr="003E30F5">
        <w:tc>
          <w:tcPr>
            <w:tcW w:w="1696" w:type="dxa"/>
            <w:shd w:val="clear" w:color="auto" w:fill="D9D9D9" w:themeFill="background1" w:themeFillShade="D9"/>
          </w:tcPr>
          <w:p w14:paraId="614D3FF2" w14:textId="77777777" w:rsidR="009E1E99" w:rsidRPr="003C1A6E" w:rsidRDefault="009E1E99" w:rsidP="003E30F5">
            <w:pPr>
              <w:pStyle w:val="Default"/>
              <w:jc w:val="both"/>
              <w:rPr>
                <w:sz w:val="18"/>
                <w:szCs w:val="18"/>
              </w:rPr>
            </w:pPr>
            <w:r w:rsidRPr="003C1A6E">
              <w:rPr>
                <w:sz w:val="18"/>
                <w:szCs w:val="18"/>
              </w:rPr>
              <w:t>obchodné meno:</w:t>
            </w:r>
          </w:p>
        </w:tc>
        <w:tc>
          <w:tcPr>
            <w:tcW w:w="8364" w:type="dxa"/>
          </w:tcPr>
          <w:p w14:paraId="6B9B2162" w14:textId="77777777" w:rsidR="009E1E99" w:rsidRPr="003C1A6E" w:rsidRDefault="009E1E99" w:rsidP="003E30F5">
            <w:pPr>
              <w:pStyle w:val="Default"/>
              <w:jc w:val="both"/>
              <w:rPr>
                <w:b/>
                <w:bCs/>
                <w:sz w:val="18"/>
                <w:szCs w:val="18"/>
              </w:rPr>
            </w:pPr>
            <w:r w:rsidRPr="003C1A6E">
              <w:rPr>
                <w:b/>
                <w:bCs/>
                <w:sz w:val="18"/>
                <w:szCs w:val="18"/>
              </w:rPr>
              <w:t>Odvoz a likvidácia odpadu a.s. v skratke: OLO a.s.</w:t>
            </w:r>
          </w:p>
        </w:tc>
      </w:tr>
      <w:tr w:rsidR="009E1E99" w14:paraId="70121C90" w14:textId="77777777" w:rsidTr="003E30F5">
        <w:tc>
          <w:tcPr>
            <w:tcW w:w="1696" w:type="dxa"/>
            <w:shd w:val="clear" w:color="auto" w:fill="D9D9D9" w:themeFill="background1" w:themeFillShade="D9"/>
          </w:tcPr>
          <w:p w14:paraId="2FE034BB" w14:textId="77777777" w:rsidR="009E1E99" w:rsidRPr="003C1A6E" w:rsidRDefault="009E1E99" w:rsidP="003E30F5">
            <w:pPr>
              <w:pStyle w:val="Default"/>
              <w:jc w:val="both"/>
              <w:rPr>
                <w:sz w:val="18"/>
                <w:szCs w:val="18"/>
              </w:rPr>
            </w:pPr>
            <w:r w:rsidRPr="003C1A6E">
              <w:rPr>
                <w:sz w:val="18"/>
                <w:szCs w:val="18"/>
              </w:rPr>
              <w:t>sídlo:</w:t>
            </w:r>
          </w:p>
        </w:tc>
        <w:tc>
          <w:tcPr>
            <w:tcW w:w="8364" w:type="dxa"/>
          </w:tcPr>
          <w:p w14:paraId="4753AC9F" w14:textId="77777777" w:rsidR="009E1E99" w:rsidRPr="003C1A6E" w:rsidRDefault="009E1E99" w:rsidP="003E30F5">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9E1E99" w14:paraId="7B17D853" w14:textId="77777777" w:rsidTr="003E30F5">
        <w:tc>
          <w:tcPr>
            <w:tcW w:w="1696" w:type="dxa"/>
            <w:shd w:val="clear" w:color="auto" w:fill="D9D9D9" w:themeFill="background1" w:themeFillShade="D9"/>
          </w:tcPr>
          <w:p w14:paraId="01DEA120" w14:textId="77777777" w:rsidR="009E1E99" w:rsidRPr="003C1A6E" w:rsidRDefault="009E1E99" w:rsidP="003E30F5">
            <w:pPr>
              <w:pStyle w:val="Default"/>
              <w:jc w:val="both"/>
              <w:rPr>
                <w:sz w:val="18"/>
                <w:szCs w:val="18"/>
              </w:rPr>
            </w:pPr>
            <w:r w:rsidRPr="003C1A6E">
              <w:rPr>
                <w:sz w:val="18"/>
                <w:szCs w:val="18"/>
              </w:rPr>
              <w:t>IČO:</w:t>
            </w:r>
          </w:p>
        </w:tc>
        <w:tc>
          <w:tcPr>
            <w:tcW w:w="8364" w:type="dxa"/>
          </w:tcPr>
          <w:p w14:paraId="54D7EFD0" w14:textId="77777777" w:rsidR="009E1E99" w:rsidRPr="003C1A6E" w:rsidRDefault="009E1E99" w:rsidP="003E30F5">
            <w:pPr>
              <w:pStyle w:val="Default"/>
              <w:jc w:val="both"/>
              <w:rPr>
                <w:b/>
                <w:bCs/>
                <w:sz w:val="18"/>
                <w:szCs w:val="18"/>
              </w:rPr>
            </w:pPr>
            <w:r w:rsidRPr="003C1A6E">
              <w:rPr>
                <w:sz w:val="18"/>
                <w:szCs w:val="18"/>
              </w:rPr>
              <w:t>00 681 300</w:t>
            </w:r>
          </w:p>
        </w:tc>
      </w:tr>
      <w:tr w:rsidR="009E1E99" w14:paraId="4ABE99D8" w14:textId="77777777" w:rsidTr="003E30F5">
        <w:tc>
          <w:tcPr>
            <w:tcW w:w="1696" w:type="dxa"/>
            <w:shd w:val="clear" w:color="auto" w:fill="D9D9D9" w:themeFill="background1" w:themeFillShade="D9"/>
          </w:tcPr>
          <w:p w14:paraId="5CD2F038" w14:textId="77777777" w:rsidR="009E1E99" w:rsidRPr="003C1A6E" w:rsidRDefault="009E1E99" w:rsidP="003E30F5">
            <w:pPr>
              <w:pStyle w:val="Default"/>
              <w:jc w:val="both"/>
              <w:rPr>
                <w:sz w:val="18"/>
                <w:szCs w:val="18"/>
              </w:rPr>
            </w:pPr>
            <w:r w:rsidRPr="003C1A6E">
              <w:rPr>
                <w:sz w:val="18"/>
                <w:szCs w:val="18"/>
              </w:rPr>
              <w:t>DIČ:</w:t>
            </w:r>
          </w:p>
        </w:tc>
        <w:tc>
          <w:tcPr>
            <w:tcW w:w="8364" w:type="dxa"/>
          </w:tcPr>
          <w:p w14:paraId="23568F27" w14:textId="77777777" w:rsidR="009E1E99" w:rsidRPr="00602C58" w:rsidRDefault="009E1E99" w:rsidP="003E30F5">
            <w:pPr>
              <w:pStyle w:val="Default"/>
              <w:jc w:val="both"/>
              <w:rPr>
                <w:sz w:val="18"/>
                <w:szCs w:val="18"/>
              </w:rPr>
            </w:pPr>
            <w:r w:rsidRPr="00530C72">
              <w:rPr>
                <w:sz w:val="18"/>
                <w:szCs w:val="18"/>
              </w:rPr>
              <w:t>2020318256</w:t>
            </w:r>
          </w:p>
        </w:tc>
      </w:tr>
      <w:tr w:rsidR="009E1E99" w14:paraId="6A0B566D" w14:textId="77777777" w:rsidTr="003E30F5">
        <w:tc>
          <w:tcPr>
            <w:tcW w:w="1696" w:type="dxa"/>
            <w:shd w:val="clear" w:color="auto" w:fill="D9D9D9" w:themeFill="background1" w:themeFillShade="D9"/>
          </w:tcPr>
          <w:p w14:paraId="0D20C2AC" w14:textId="77777777" w:rsidR="009E1E99" w:rsidRPr="003C1A6E" w:rsidRDefault="009E1E99" w:rsidP="003E30F5">
            <w:pPr>
              <w:pStyle w:val="Default"/>
              <w:jc w:val="both"/>
              <w:rPr>
                <w:sz w:val="18"/>
                <w:szCs w:val="18"/>
              </w:rPr>
            </w:pPr>
            <w:r w:rsidRPr="003C1A6E">
              <w:rPr>
                <w:sz w:val="18"/>
                <w:szCs w:val="18"/>
              </w:rPr>
              <w:t>IČ DPH:</w:t>
            </w:r>
          </w:p>
        </w:tc>
        <w:tc>
          <w:tcPr>
            <w:tcW w:w="8364" w:type="dxa"/>
          </w:tcPr>
          <w:p w14:paraId="3CD8F3BC" w14:textId="77777777" w:rsidR="009E1E99" w:rsidRPr="00602C58" w:rsidRDefault="009E1E99" w:rsidP="003E30F5">
            <w:pPr>
              <w:pStyle w:val="Default"/>
              <w:jc w:val="both"/>
              <w:rPr>
                <w:sz w:val="18"/>
                <w:szCs w:val="18"/>
              </w:rPr>
            </w:pPr>
            <w:r>
              <w:rPr>
                <w:sz w:val="18"/>
                <w:szCs w:val="18"/>
              </w:rPr>
              <w:t>SK</w:t>
            </w:r>
            <w:r w:rsidRPr="00530C72">
              <w:rPr>
                <w:sz w:val="18"/>
                <w:szCs w:val="18"/>
              </w:rPr>
              <w:t>2020318256</w:t>
            </w:r>
          </w:p>
        </w:tc>
      </w:tr>
      <w:tr w:rsidR="009E1E99" w14:paraId="0D78EE6E" w14:textId="77777777" w:rsidTr="003E30F5">
        <w:tc>
          <w:tcPr>
            <w:tcW w:w="1696" w:type="dxa"/>
            <w:shd w:val="clear" w:color="auto" w:fill="D9D9D9" w:themeFill="background1" w:themeFillShade="D9"/>
          </w:tcPr>
          <w:p w14:paraId="4FFF795A" w14:textId="77777777" w:rsidR="009E1E99" w:rsidRPr="003C1A6E" w:rsidRDefault="009E1E99" w:rsidP="003E30F5">
            <w:pPr>
              <w:pStyle w:val="Default"/>
              <w:jc w:val="both"/>
              <w:rPr>
                <w:sz w:val="18"/>
                <w:szCs w:val="18"/>
              </w:rPr>
            </w:pPr>
            <w:r w:rsidRPr="003C1A6E">
              <w:rPr>
                <w:sz w:val="18"/>
                <w:szCs w:val="18"/>
              </w:rPr>
              <w:t>IBAN:</w:t>
            </w:r>
          </w:p>
        </w:tc>
        <w:tc>
          <w:tcPr>
            <w:tcW w:w="8364" w:type="dxa"/>
          </w:tcPr>
          <w:p w14:paraId="16DF3ECD" w14:textId="77777777" w:rsidR="009E1E99" w:rsidRPr="00602C58" w:rsidRDefault="009E1E99" w:rsidP="003E30F5">
            <w:pPr>
              <w:pStyle w:val="Default"/>
              <w:jc w:val="both"/>
              <w:rPr>
                <w:sz w:val="18"/>
                <w:szCs w:val="18"/>
              </w:rPr>
            </w:pPr>
            <w:r w:rsidRPr="00077486">
              <w:rPr>
                <w:sz w:val="18"/>
                <w:szCs w:val="18"/>
              </w:rPr>
              <w:t>SK37 7500 000 000 2533 2773</w:t>
            </w:r>
          </w:p>
        </w:tc>
      </w:tr>
      <w:tr w:rsidR="009E1E99" w14:paraId="4AD613F7" w14:textId="77777777" w:rsidTr="003E30F5">
        <w:tc>
          <w:tcPr>
            <w:tcW w:w="1696" w:type="dxa"/>
            <w:shd w:val="clear" w:color="auto" w:fill="D9D9D9" w:themeFill="background1" w:themeFillShade="D9"/>
          </w:tcPr>
          <w:p w14:paraId="735FAF06" w14:textId="77777777" w:rsidR="009E1E99" w:rsidRPr="003C1A6E" w:rsidRDefault="009E1E99" w:rsidP="003E30F5">
            <w:pPr>
              <w:pStyle w:val="Default"/>
              <w:jc w:val="both"/>
              <w:rPr>
                <w:sz w:val="18"/>
                <w:szCs w:val="18"/>
              </w:rPr>
            </w:pPr>
            <w:r w:rsidRPr="003C1A6E">
              <w:rPr>
                <w:sz w:val="18"/>
                <w:szCs w:val="18"/>
              </w:rPr>
              <w:t>SWIFT / BIC:</w:t>
            </w:r>
          </w:p>
        </w:tc>
        <w:tc>
          <w:tcPr>
            <w:tcW w:w="8364" w:type="dxa"/>
          </w:tcPr>
          <w:p w14:paraId="38CA7ACE" w14:textId="77777777" w:rsidR="009E1E99" w:rsidRPr="00602C58" w:rsidRDefault="009E1E99" w:rsidP="003E30F5">
            <w:pPr>
              <w:pStyle w:val="Default"/>
              <w:jc w:val="both"/>
              <w:rPr>
                <w:sz w:val="18"/>
                <w:szCs w:val="18"/>
              </w:rPr>
            </w:pPr>
          </w:p>
        </w:tc>
      </w:tr>
      <w:tr w:rsidR="009E1E99" w14:paraId="06407220" w14:textId="77777777" w:rsidTr="003E30F5">
        <w:tc>
          <w:tcPr>
            <w:tcW w:w="1696" w:type="dxa"/>
            <w:shd w:val="clear" w:color="auto" w:fill="D9D9D9" w:themeFill="background1" w:themeFillShade="D9"/>
          </w:tcPr>
          <w:p w14:paraId="11C8D07C" w14:textId="77777777" w:rsidR="009E1E99" w:rsidRPr="003C1A6E" w:rsidRDefault="009E1E99" w:rsidP="003E30F5">
            <w:pPr>
              <w:pStyle w:val="Default"/>
              <w:jc w:val="both"/>
              <w:rPr>
                <w:sz w:val="18"/>
                <w:szCs w:val="18"/>
              </w:rPr>
            </w:pPr>
            <w:r w:rsidRPr="003C1A6E">
              <w:rPr>
                <w:sz w:val="18"/>
                <w:szCs w:val="18"/>
              </w:rPr>
              <w:t>zápis:</w:t>
            </w:r>
          </w:p>
        </w:tc>
        <w:tc>
          <w:tcPr>
            <w:tcW w:w="8364" w:type="dxa"/>
          </w:tcPr>
          <w:p w14:paraId="5FF2F225" w14:textId="77777777" w:rsidR="009E1E99" w:rsidRPr="00602C58" w:rsidRDefault="009E1E99" w:rsidP="003E30F5">
            <w:pPr>
              <w:pStyle w:val="Default"/>
              <w:jc w:val="both"/>
              <w:rPr>
                <w:sz w:val="18"/>
                <w:szCs w:val="18"/>
              </w:rPr>
            </w:pPr>
            <w:r w:rsidRPr="00602C58">
              <w:rPr>
                <w:sz w:val="18"/>
                <w:szCs w:val="18"/>
              </w:rPr>
              <w:t>Obchodný register Okresného súdu Bratislava I, oddiel : Sa, vložka č. 482/B</w:t>
            </w:r>
          </w:p>
        </w:tc>
      </w:tr>
      <w:tr w:rsidR="009E1E99" w14:paraId="6954B671" w14:textId="77777777" w:rsidTr="003E30F5">
        <w:tc>
          <w:tcPr>
            <w:tcW w:w="1696" w:type="dxa"/>
            <w:shd w:val="clear" w:color="auto" w:fill="D9D9D9" w:themeFill="background1" w:themeFillShade="D9"/>
          </w:tcPr>
          <w:p w14:paraId="7166F2B0" w14:textId="77777777" w:rsidR="009E1E99" w:rsidRPr="003C1A6E" w:rsidRDefault="009E1E99" w:rsidP="003E30F5">
            <w:pPr>
              <w:pStyle w:val="Default"/>
              <w:jc w:val="both"/>
              <w:rPr>
                <w:sz w:val="18"/>
                <w:szCs w:val="18"/>
              </w:rPr>
            </w:pPr>
            <w:bookmarkStart w:id="0" w:name="_Hlk49420611"/>
            <w:r w:rsidRPr="003C1A6E">
              <w:rPr>
                <w:sz w:val="18"/>
                <w:szCs w:val="18"/>
              </w:rPr>
              <w:t>kontaktná osoba:</w:t>
            </w:r>
            <w:bookmarkEnd w:id="0"/>
          </w:p>
        </w:tc>
        <w:tc>
          <w:tcPr>
            <w:tcW w:w="8364" w:type="dxa"/>
          </w:tcPr>
          <w:p w14:paraId="15794B91" w14:textId="77777777" w:rsidR="009E1E99" w:rsidRPr="00602C58" w:rsidRDefault="009E1E99" w:rsidP="003E30F5">
            <w:pPr>
              <w:pStyle w:val="Default"/>
              <w:jc w:val="both"/>
              <w:rPr>
                <w:sz w:val="18"/>
                <w:szCs w:val="18"/>
              </w:rPr>
            </w:pPr>
            <w:r w:rsidRPr="00E71D40">
              <w:rPr>
                <w:sz w:val="18"/>
                <w:szCs w:val="18"/>
              </w:rPr>
              <w:t xml:space="preserve">Pavol </w:t>
            </w:r>
            <w:proofErr w:type="spellStart"/>
            <w:r w:rsidRPr="00E71D40">
              <w:rPr>
                <w:sz w:val="18"/>
                <w:szCs w:val="18"/>
              </w:rPr>
              <w:t>Šelestiak</w:t>
            </w:r>
            <w:proofErr w:type="spellEnd"/>
          </w:p>
        </w:tc>
      </w:tr>
      <w:tr w:rsidR="009E1E99" w14:paraId="3036EE95" w14:textId="77777777" w:rsidTr="003E30F5">
        <w:tc>
          <w:tcPr>
            <w:tcW w:w="1696" w:type="dxa"/>
            <w:shd w:val="clear" w:color="auto" w:fill="D9D9D9" w:themeFill="background1" w:themeFillShade="D9"/>
          </w:tcPr>
          <w:p w14:paraId="71E7F2CD" w14:textId="77777777" w:rsidR="009E1E99" w:rsidRPr="003C1A6E" w:rsidRDefault="009E1E99" w:rsidP="003E30F5">
            <w:pPr>
              <w:pStyle w:val="Default"/>
              <w:jc w:val="both"/>
              <w:rPr>
                <w:sz w:val="18"/>
                <w:szCs w:val="18"/>
              </w:rPr>
            </w:pPr>
            <w:r w:rsidRPr="003C1A6E">
              <w:rPr>
                <w:sz w:val="18"/>
                <w:szCs w:val="18"/>
              </w:rPr>
              <w:t>tel.:</w:t>
            </w:r>
          </w:p>
        </w:tc>
        <w:tc>
          <w:tcPr>
            <w:tcW w:w="8364" w:type="dxa"/>
          </w:tcPr>
          <w:p w14:paraId="6A5A95EF" w14:textId="77777777" w:rsidR="009E1E99" w:rsidRPr="00602C58" w:rsidRDefault="009E1E99" w:rsidP="003E30F5">
            <w:pPr>
              <w:pStyle w:val="Default"/>
              <w:jc w:val="both"/>
              <w:rPr>
                <w:sz w:val="18"/>
                <w:szCs w:val="18"/>
              </w:rPr>
            </w:pPr>
            <w:r w:rsidRPr="00B3748D">
              <w:rPr>
                <w:sz w:val="18"/>
                <w:szCs w:val="18"/>
              </w:rPr>
              <w:t>+421 91</w:t>
            </w:r>
            <w:r w:rsidRPr="00E71D40">
              <w:rPr>
                <w:sz w:val="18"/>
                <w:szCs w:val="18"/>
              </w:rPr>
              <w:t>8 110 503</w:t>
            </w:r>
          </w:p>
        </w:tc>
      </w:tr>
      <w:tr w:rsidR="009E1E99" w14:paraId="6C640468" w14:textId="77777777" w:rsidTr="003E30F5">
        <w:tc>
          <w:tcPr>
            <w:tcW w:w="1696" w:type="dxa"/>
            <w:shd w:val="clear" w:color="auto" w:fill="D9D9D9" w:themeFill="background1" w:themeFillShade="D9"/>
          </w:tcPr>
          <w:p w14:paraId="466B8E2A" w14:textId="77777777" w:rsidR="009E1E99" w:rsidRPr="003C1A6E" w:rsidRDefault="009E1E99" w:rsidP="003E30F5">
            <w:pPr>
              <w:pStyle w:val="Default"/>
              <w:jc w:val="both"/>
              <w:rPr>
                <w:sz w:val="18"/>
                <w:szCs w:val="18"/>
              </w:rPr>
            </w:pPr>
            <w:r w:rsidRPr="003C1A6E">
              <w:rPr>
                <w:sz w:val="18"/>
                <w:szCs w:val="18"/>
              </w:rPr>
              <w:t>e-mail:</w:t>
            </w:r>
          </w:p>
        </w:tc>
        <w:tc>
          <w:tcPr>
            <w:tcW w:w="8364" w:type="dxa"/>
          </w:tcPr>
          <w:p w14:paraId="2739B867" w14:textId="77777777" w:rsidR="009E1E99" w:rsidRPr="00602C58" w:rsidRDefault="009E1E99" w:rsidP="003E30F5">
            <w:pPr>
              <w:pStyle w:val="Default"/>
              <w:jc w:val="both"/>
              <w:rPr>
                <w:sz w:val="18"/>
                <w:szCs w:val="18"/>
              </w:rPr>
            </w:pPr>
            <w:r>
              <w:rPr>
                <w:sz w:val="18"/>
                <w:szCs w:val="18"/>
              </w:rPr>
              <w:t>selestiak@olo.sk</w:t>
            </w:r>
          </w:p>
        </w:tc>
      </w:tr>
    </w:tbl>
    <w:p w14:paraId="540A0470" w14:textId="77777777" w:rsidR="009E1E99" w:rsidRPr="003C1A6E" w:rsidRDefault="009E1E99" w:rsidP="009E1E99">
      <w:pPr>
        <w:pStyle w:val="Default"/>
        <w:jc w:val="both"/>
        <w:rPr>
          <w:sz w:val="10"/>
          <w:szCs w:val="10"/>
        </w:rPr>
      </w:pPr>
    </w:p>
    <w:p w14:paraId="1F5923DE" w14:textId="77777777" w:rsidR="009E1E99" w:rsidRPr="003C1A6E" w:rsidRDefault="009E1E99" w:rsidP="009E1E99">
      <w:pPr>
        <w:pStyle w:val="Default"/>
        <w:jc w:val="both"/>
        <w:rPr>
          <w:sz w:val="18"/>
          <w:szCs w:val="18"/>
        </w:rPr>
      </w:pPr>
      <w:r w:rsidRPr="003C1A6E">
        <w:rPr>
          <w:sz w:val="18"/>
          <w:szCs w:val="18"/>
        </w:rPr>
        <w:t>a</w:t>
      </w:r>
    </w:p>
    <w:p w14:paraId="39C1B3B2" w14:textId="77777777" w:rsidR="009E1E99" w:rsidRPr="003C1A6E" w:rsidRDefault="009E1E99" w:rsidP="009E1E9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9E1E99" w14:paraId="3CD8E854" w14:textId="77777777" w:rsidTr="003E30F5">
        <w:trPr>
          <w:trHeight w:val="227"/>
        </w:trPr>
        <w:tc>
          <w:tcPr>
            <w:tcW w:w="10075" w:type="dxa"/>
            <w:gridSpan w:val="2"/>
            <w:shd w:val="clear" w:color="auto" w:fill="D9D9D9" w:themeFill="background1" w:themeFillShade="D9"/>
            <w:vAlign w:val="center"/>
          </w:tcPr>
          <w:p w14:paraId="57178868" w14:textId="77777777" w:rsidR="009E1E99" w:rsidRPr="003C1A6E" w:rsidRDefault="009E1E99" w:rsidP="003E30F5">
            <w:pPr>
              <w:pStyle w:val="Default"/>
              <w:rPr>
                <w:b/>
                <w:bCs/>
                <w:sz w:val="18"/>
                <w:szCs w:val="18"/>
              </w:rPr>
            </w:pPr>
            <w:r>
              <w:rPr>
                <w:b/>
                <w:bCs/>
                <w:sz w:val="18"/>
                <w:szCs w:val="18"/>
              </w:rPr>
              <w:t>Zhotoviteľ</w:t>
            </w:r>
            <w:r w:rsidRPr="003C1A6E">
              <w:rPr>
                <w:b/>
                <w:bCs/>
                <w:sz w:val="18"/>
                <w:szCs w:val="18"/>
              </w:rPr>
              <w:t>:</w:t>
            </w:r>
          </w:p>
        </w:tc>
      </w:tr>
      <w:tr w:rsidR="009E1E99" w14:paraId="7A6486EB" w14:textId="77777777" w:rsidTr="003E30F5">
        <w:tc>
          <w:tcPr>
            <w:tcW w:w="1696" w:type="dxa"/>
            <w:shd w:val="clear" w:color="auto" w:fill="D9D9D9" w:themeFill="background1" w:themeFillShade="D9"/>
          </w:tcPr>
          <w:p w14:paraId="6855C397" w14:textId="77777777" w:rsidR="009E1E99" w:rsidRPr="003C1A6E" w:rsidRDefault="009E1E99" w:rsidP="003E30F5">
            <w:pPr>
              <w:pStyle w:val="Default"/>
              <w:jc w:val="both"/>
              <w:rPr>
                <w:sz w:val="18"/>
                <w:szCs w:val="18"/>
              </w:rPr>
            </w:pPr>
            <w:r w:rsidRPr="003C1A6E">
              <w:rPr>
                <w:sz w:val="18"/>
                <w:szCs w:val="18"/>
              </w:rPr>
              <w:t>obchodné meno:</w:t>
            </w:r>
          </w:p>
        </w:tc>
        <w:tc>
          <w:tcPr>
            <w:tcW w:w="8379" w:type="dxa"/>
          </w:tcPr>
          <w:p w14:paraId="3D3D7955" w14:textId="77777777" w:rsidR="009E1E99" w:rsidRPr="003C1A6E" w:rsidRDefault="009E1E99" w:rsidP="003E30F5">
            <w:pPr>
              <w:pStyle w:val="Default"/>
              <w:jc w:val="both"/>
              <w:rPr>
                <w:b/>
                <w:bCs/>
                <w:sz w:val="18"/>
                <w:szCs w:val="18"/>
              </w:rPr>
            </w:pPr>
          </w:p>
        </w:tc>
      </w:tr>
      <w:tr w:rsidR="009E1E99" w14:paraId="3CE56909" w14:textId="77777777" w:rsidTr="003E30F5">
        <w:tc>
          <w:tcPr>
            <w:tcW w:w="1696" w:type="dxa"/>
            <w:shd w:val="clear" w:color="auto" w:fill="D9D9D9" w:themeFill="background1" w:themeFillShade="D9"/>
          </w:tcPr>
          <w:p w14:paraId="7D98EBCA" w14:textId="77777777" w:rsidR="009E1E99" w:rsidRPr="003C1A6E" w:rsidRDefault="009E1E99" w:rsidP="003E30F5">
            <w:pPr>
              <w:pStyle w:val="Default"/>
              <w:jc w:val="both"/>
              <w:rPr>
                <w:sz w:val="18"/>
                <w:szCs w:val="18"/>
              </w:rPr>
            </w:pPr>
            <w:r w:rsidRPr="003C1A6E">
              <w:rPr>
                <w:sz w:val="18"/>
                <w:szCs w:val="18"/>
              </w:rPr>
              <w:t>sídlo:</w:t>
            </w:r>
          </w:p>
        </w:tc>
        <w:tc>
          <w:tcPr>
            <w:tcW w:w="8379" w:type="dxa"/>
          </w:tcPr>
          <w:p w14:paraId="6E9A9F7D" w14:textId="77777777" w:rsidR="009E1E99" w:rsidRPr="00602C58" w:rsidRDefault="009E1E99" w:rsidP="003E30F5">
            <w:pPr>
              <w:pStyle w:val="Default"/>
              <w:jc w:val="both"/>
              <w:rPr>
                <w:sz w:val="18"/>
                <w:szCs w:val="18"/>
              </w:rPr>
            </w:pPr>
          </w:p>
        </w:tc>
      </w:tr>
      <w:tr w:rsidR="009E1E99" w14:paraId="41668C29" w14:textId="77777777" w:rsidTr="003E30F5">
        <w:tc>
          <w:tcPr>
            <w:tcW w:w="1696" w:type="dxa"/>
            <w:shd w:val="clear" w:color="auto" w:fill="D9D9D9" w:themeFill="background1" w:themeFillShade="D9"/>
          </w:tcPr>
          <w:p w14:paraId="47FB4407" w14:textId="77777777" w:rsidR="009E1E99" w:rsidRPr="003C1A6E" w:rsidRDefault="009E1E99" w:rsidP="003E30F5">
            <w:pPr>
              <w:pStyle w:val="Default"/>
              <w:jc w:val="both"/>
              <w:rPr>
                <w:sz w:val="18"/>
                <w:szCs w:val="18"/>
              </w:rPr>
            </w:pPr>
            <w:r w:rsidRPr="003C1A6E">
              <w:rPr>
                <w:sz w:val="18"/>
                <w:szCs w:val="18"/>
              </w:rPr>
              <w:t>IČO:</w:t>
            </w:r>
          </w:p>
        </w:tc>
        <w:tc>
          <w:tcPr>
            <w:tcW w:w="8379" w:type="dxa"/>
          </w:tcPr>
          <w:p w14:paraId="0D6D9E82" w14:textId="77777777" w:rsidR="009E1E99" w:rsidRPr="00602C58" w:rsidRDefault="009E1E99" w:rsidP="003E30F5">
            <w:pPr>
              <w:pStyle w:val="Default"/>
              <w:jc w:val="both"/>
              <w:rPr>
                <w:sz w:val="18"/>
                <w:szCs w:val="18"/>
              </w:rPr>
            </w:pPr>
          </w:p>
        </w:tc>
      </w:tr>
      <w:tr w:rsidR="009E1E99" w14:paraId="49BB0C00" w14:textId="77777777" w:rsidTr="003E30F5">
        <w:tc>
          <w:tcPr>
            <w:tcW w:w="1696" w:type="dxa"/>
            <w:shd w:val="clear" w:color="auto" w:fill="D9D9D9" w:themeFill="background1" w:themeFillShade="D9"/>
          </w:tcPr>
          <w:p w14:paraId="161BDDCF" w14:textId="77777777" w:rsidR="009E1E99" w:rsidRPr="003C1A6E" w:rsidRDefault="009E1E99" w:rsidP="003E30F5">
            <w:pPr>
              <w:pStyle w:val="Default"/>
              <w:jc w:val="both"/>
              <w:rPr>
                <w:sz w:val="18"/>
                <w:szCs w:val="18"/>
              </w:rPr>
            </w:pPr>
            <w:r w:rsidRPr="003C1A6E">
              <w:rPr>
                <w:sz w:val="18"/>
                <w:szCs w:val="18"/>
              </w:rPr>
              <w:t>DIČ:</w:t>
            </w:r>
          </w:p>
        </w:tc>
        <w:tc>
          <w:tcPr>
            <w:tcW w:w="8379" w:type="dxa"/>
          </w:tcPr>
          <w:p w14:paraId="46190AAB" w14:textId="77777777" w:rsidR="009E1E99" w:rsidRPr="00602C58" w:rsidRDefault="009E1E99" w:rsidP="003E30F5">
            <w:pPr>
              <w:pStyle w:val="Default"/>
              <w:jc w:val="both"/>
              <w:rPr>
                <w:sz w:val="18"/>
                <w:szCs w:val="18"/>
              </w:rPr>
            </w:pPr>
          </w:p>
        </w:tc>
      </w:tr>
      <w:tr w:rsidR="009E1E99" w14:paraId="49F03C37" w14:textId="77777777" w:rsidTr="003E30F5">
        <w:tc>
          <w:tcPr>
            <w:tcW w:w="1696" w:type="dxa"/>
            <w:shd w:val="clear" w:color="auto" w:fill="D9D9D9" w:themeFill="background1" w:themeFillShade="D9"/>
          </w:tcPr>
          <w:p w14:paraId="27C83996" w14:textId="77777777" w:rsidR="009E1E99" w:rsidRPr="003C1A6E" w:rsidRDefault="009E1E99" w:rsidP="003E30F5">
            <w:pPr>
              <w:pStyle w:val="Default"/>
              <w:jc w:val="both"/>
              <w:rPr>
                <w:sz w:val="18"/>
                <w:szCs w:val="18"/>
              </w:rPr>
            </w:pPr>
            <w:r w:rsidRPr="003C1A6E">
              <w:rPr>
                <w:sz w:val="18"/>
                <w:szCs w:val="18"/>
              </w:rPr>
              <w:t>IČ DPH:</w:t>
            </w:r>
          </w:p>
        </w:tc>
        <w:tc>
          <w:tcPr>
            <w:tcW w:w="8379" w:type="dxa"/>
          </w:tcPr>
          <w:p w14:paraId="47560450" w14:textId="77777777" w:rsidR="009E1E99" w:rsidRPr="00602C58" w:rsidRDefault="009E1E99" w:rsidP="003E30F5">
            <w:pPr>
              <w:pStyle w:val="Default"/>
              <w:jc w:val="both"/>
              <w:rPr>
                <w:sz w:val="18"/>
                <w:szCs w:val="18"/>
              </w:rPr>
            </w:pPr>
          </w:p>
        </w:tc>
      </w:tr>
      <w:tr w:rsidR="009E1E99" w14:paraId="0C5AC260" w14:textId="77777777" w:rsidTr="003E30F5">
        <w:tc>
          <w:tcPr>
            <w:tcW w:w="1696" w:type="dxa"/>
            <w:shd w:val="clear" w:color="auto" w:fill="D9D9D9" w:themeFill="background1" w:themeFillShade="D9"/>
          </w:tcPr>
          <w:p w14:paraId="2042EAF1" w14:textId="77777777" w:rsidR="009E1E99" w:rsidRPr="003C1A6E" w:rsidRDefault="009E1E99" w:rsidP="003E30F5">
            <w:pPr>
              <w:pStyle w:val="Default"/>
              <w:jc w:val="both"/>
              <w:rPr>
                <w:sz w:val="18"/>
                <w:szCs w:val="18"/>
              </w:rPr>
            </w:pPr>
            <w:r w:rsidRPr="003C1A6E">
              <w:rPr>
                <w:sz w:val="18"/>
                <w:szCs w:val="18"/>
              </w:rPr>
              <w:t>IBAN:</w:t>
            </w:r>
          </w:p>
        </w:tc>
        <w:tc>
          <w:tcPr>
            <w:tcW w:w="8379" w:type="dxa"/>
          </w:tcPr>
          <w:p w14:paraId="423BD4AD" w14:textId="77777777" w:rsidR="009E1E99" w:rsidRPr="00602C58" w:rsidRDefault="009E1E99" w:rsidP="003E30F5">
            <w:pPr>
              <w:pStyle w:val="Default"/>
              <w:jc w:val="both"/>
              <w:rPr>
                <w:sz w:val="18"/>
                <w:szCs w:val="18"/>
              </w:rPr>
            </w:pPr>
          </w:p>
        </w:tc>
      </w:tr>
      <w:tr w:rsidR="009E1E99" w14:paraId="6345EA87" w14:textId="77777777" w:rsidTr="003E30F5">
        <w:tc>
          <w:tcPr>
            <w:tcW w:w="1696" w:type="dxa"/>
            <w:shd w:val="clear" w:color="auto" w:fill="D9D9D9" w:themeFill="background1" w:themeFillShade="D9"/>
          </w:tcPr>
          <w:p w14:paraId="10DF81F8" w14:textId="77777777" w:rsidR="009E1E99" w:rsidRPr="003C1A6E" w:rsidRDefault="009E1E99" w:rsidP="003E30F5">
            <w:pPr>
              <w:pStyle w:val="Default"/>
              <w:jc w:val="both"/>
              <w:rPr>
                <w:sz w:val="18"/>
                <w:szCs w:val="18"/>
              </w:rPr>
            </w:pPr>
            <w:r w:rsidRPr="003C1A6E">
              <w:rPr>
                <w:sz w:val="18"/>
                <w:szCs w:val="18"/>
              </w:rPr>
              <w:t>SWIFT / BIC:</w:t>
            </w:r>
          </w:p>
        </w:tc>
        <w:tc>
          <w:tcPr>
            <w:tcW w:w="8379" w:type="dxa"/>
          </w:tcPr>
          <w:p w14:paraId="6989B732" w14:textId="77777777" w:rsidR="009E1E99" w:rsidRPr="00602C58" w:rsidRDefault="009E1E99" w:rsidP="003E30F5">
            <w:pPr>
              <w:pStyle w:val="Default"/>
              <w:jc w:val="both"/>
              <w:rPr>
                <w:sz w:val="18"/>
                <w:szCs w:val="18"/>
              </w:rPr>
            </w:pPr>
          </w:p>
        </w:tc>
      </w:tr>
      <w:tr w:rsidR="009E1E99" w14:paraId="54D0824A" w14:textId="77777777" w:rsidTr="003E30F5">
        <w:tc>
          <w:tcPr>
            <w:tcW w:w="1696" w:type="dxa"/>
            <w:shd w:val="clear" w:color="auto" w:fill="D9D9D9" w:themeFill="background1" w:themeFillShade="D9"/>
          </w:tcPr>
          <w:p w14:paraId="0C43366E" w14:textId="77777777" w:rsidR="009E1E99" w:rsidRPr="003C1A6E" w:rsidRDefault="009E1E99" w:rsidP="003E30F5">
            <w:pPr>
              <w:pStyle w:val="Default"/>
              <w:jc w:val="both"/>
              <w:rPr>
                <w:sz w:val="18"/>
                <w:szCs w:val="18"/>
              </w:rPr>
            </w:pPr>
            <w:r w:rsidRPr="003C1A6E">
              <w:rPr>
                <w:sz w:val="18"/>
                <w:szCs w:val="18"/>
              </w:rPr>
              <w:t>zápis:</w:t>
            </w:r>
          </w:p>
        </w:tc>
        <w:tc>
          <w:tcPr>
            <w:tcW w:w="8379" w:type="dxa"/>
          </w:tcPr>
          <w:p w14:paraId="098BD755" w14:textId="77777777" w:rsidR="009E1E99" w:rsidRPr="00602C58" w:rsidRDefault="009E1E99" w:rsidP="003E30F5">
            <w:pPr>
              <w:pStyle w:val="Default"/>
              <w:jc w:val="both"/>
              <w:rPr>
                <w:sz w:val="18"/>
                <w:szCs w:val="18"/>
              </w:rPr>
            </w:pPr>
          </w:p>
        </w:tc>
      </w:tr>
      <w:tr w:rsidR="009E1E99" w14:paraId="7C0E23D7" w14:textId="77777777" w:rsidTr="003E30F5">
        <w:tc>
          <w:tcPr>
            <w:tcW w:w="1696" w:type="dxa"/>
            <w:shd w:val="clear" w:color="auto" w:fill="D9D9D9" w:themeFill="background1" w:themeFillShade="D9"/>
          </w:tcPr>
          <w:p w14:paraId="5E232361" w14:textId="77777777" w:rsidR="009E1E99" w:rsidRPr="003C1A6E" w:rsidRDefault="009E1E99" w:rsidP="003E30F5">
            <w:pPr>
              <w:pStyle w:val="Default"/>
              <w:jc w:val="both"/>
              <w:rPr>
                <w:sz w:val="18"/>
                <w:szCs w:val="18"/>
              </w:rPr>
            </w:pPr>
            <w:r w:rsidRPr="003C1A6E">
              <w:rPr>
                <w:sz w:val="18"/>
                <w:szCs w:val="18"/>
              </w:rPr>
              <w:t>kontaktná osoba:</w:t>
            </w:r>
          </w:p>
        </w:tc>
        <w:tc>
          <w:tcPr>
            <w:tcW w:w="8379" w:type="dxa"/>
          </w:tcPr>
          <w:p w14:paraId="0511198F" w14:textId="77777777" w:rsidR="009E1E99" w:rsidRPr="00602C58" w:rsidRDefault="009E1E99" w:rsidP="003E30F5">
            <w:pPr>
              <w:pStyle w:val="Default"/>
              <w:jc w:val="both"/>
              <w:rPr>
                <w:sz w:val="18"/>
                <w:szCs w:val="18"/>
              </w:rPr>
            </w:pPr>
          </w:p>
        </w:tc>
      </w:tr>
      <w:tr w:rsidR="009E1E99" w14:paraId="22E88130" w14:textId="77777777" w:rsidTr="003E30F5">
        <w:tc>
          <w:tcPr>
            <w:tcW w:w="1696" w:type="dxa"/>
            <w:shd w:val="clear" w:color="auto" w:fill="D9D9D9" w:themeFill="background1" w:themeFillShade="D9"/>
          </w:tcPr>
          <w:p w14:paraId="4581E558" w14:textId="77777777" w:rsidR="009E1E99" w:rsidRPr="003C1A6E" w:rsidRDefault="009E1E99" w:rsidP="003E30F5">
            <w:pPr>
              <w:pStyle w:val="Default"/>
              <w:jc w:val="both"/>
              <w:rPr>
                <w:sz w:val="18"/>
                <w:szCs w:val="18"/>
              </w:rPr>
            </w:pPr>
            <w:r w:rsidRPr="003C1A6E">
              <w:rPr>
                <w:sz w:val="18"/>
                <w:szCs w:val="18"/>
              </w:rPr>
              <w:t>tel.:</w:t>
            </w:r>
          </w:p>
        </w:tc>
        <w:tc>
          <w:tcPr>
            <w:tcW w:w="8379" w:type="dxa"/>
          </w:tcPr>
          <w:p w14:paraId="23482CB9" w14:textId="77777777" w:rsidR="009E1E99" w:rsidRPr="00602C58" w:rsidRDefault="009E1E99" w:rsidP="003E30F5">
            <w:pPr>
              <w:pStyle w:val="Default"/>
              <w:jc w:val="both"/>
              <w:rPr>
                <w:sz w:val="18"/>
                <w:szCs w:val="18"/>
              </w:rPr>
            </w:pPr>
          </w:p>
        </w:tc>
      </w:tr>
      <w:tr w:rsidR="009E1E99" w14:paraId="49377153" w14:textId="77777777" w:rsidTr="003E30F5">
        <w:tc>
          <w:tcPr>
            <w:tcW w:w="1696" w:type="dxa"/>
            <w:shd w:val="clear" w:color="auto" w:fill="D9D9D9" w:themeFill="background1" w:themeFillShade="D9"/>
          </w:tcPr>
          <w:p w14:paraId="4CB0C8F5" w14:textId="77777777" w:rsidR="009E1E99" w:rsidRPr="003C1A6E" w:rsidRDefault="009E1E99" w:rsidP="003E30F5">
            <w:pPr>
              <w:pStyle w:val="Default"/>
              <w:jc w:val="both"/>
              <w:rPr>
                <w:sz w:val="18"/>
                <w:szCs w:val="18"/>
              </w:rPr>
            </w:pPr>
            <w:r w:rsidRPr="003C1A6E">
              <w:rPr>
                <w:sz w:val="18"/>
                <w:szCs w:val="18"/>
              </w:rPr>
              <w:t>e-mail:</w:t>
            </w:r>
          </w:p>
        </w:tc>
        <w:tc>
          <w:tcPr>
            <w:tcW w:w="8379" w:type="dxa"/>
          </w:tcPr>
          <w:p w14:paraId="351A3386" w14:textId="77777777" w:rsidR="009E1E99" w:rsidRPr="00602C58" w:rsidRDefault="009E1E99" w:rsidP="003E30F5">
            <w:pPr>
              <w:pStyle w:val="Default"/>
              <w:jc w:val="both"/>
              <w:rPr>
                <w:sz w:val="18"/>
                <w:szCs w:val="18"/>
              </w:rPr>
            </w:pPr>
          </w:p>
        </w:tc>
      </w:tr>
    </w:tbl>
    <w:p w14:paraId="6F03483A" w14:textId="77777777" w:rsidR="009E1E99" w:rsidRDefault="009E1E99" w:rsidP="009E1E99">
      <w:pPr>
        <w:pStyle w:val="Default"/>
        <w:jc w:val="both"/>
        <w:rPr>
          <w:b/>
          <w:bCs/>
          <w:sz w:val="18"/>
          <w:szCs w:val="18"/>
        </w:rPr>
      </w:pPr>
    </w:p>
    <w:p w14:paraId="6BF6D96C" w14:textId="77777777" w:rsidR="009E1E99" w:rsidRDefault="009E1E99" w:rsidP="009E1E99">
      <w:pPr>
        <w:pStyle w:val="Default"/>
        <w:jc w:val="both"/>
        <w:rPr>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77FFE3EA" w14:textId="77777777" w:rsidR="009E1E99" w:rsidRDefault="009E1E99" w:rsidP="009E1E99">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ED78690" w14:textId="77777777" w:rsidR="009E1E99" w:rsidRDefault="009E1E99" w:rsidP="009E1E99">
      <w:pPr>
        <w:pStyle w:val="Default"/>
        <w:jc w:val="both"/>
        <w:rPr>
          <w:b/>
          <w:bCs/>
          <w:sz w:val="18"/>
          <w:szCs w:val="18"/>
        </w:rPr>
      </w:pPr>
    </w:p>
    <w:p w14:paraId="1D521436" w14:textId="77777777" w:rsidR="009E1E99" w:rsidRDefault="009E1E99" w:rsidP="009E1E99">
      <w:pPr>
        <w:pStyle w:val="Default"/>
        <w:jc w:val="both"/>
        <w:rPr>
          <w:b/>
          <w:bCs/>
          <w:sz w:val="18"/>
          <w:szCs w:val="18"/>
        </w:rPr>
      </w:pPr>
    </w:p>
    <w:p w14:paraId="70DE238C" w14:textId="77777777" w:rsidR="009E1E99" w:rsidRDefault="009E1E99" w:rsidP="009E1E99">
      <w:pPr>
        <w:pStyle w:val="Default"/>
        <w:jc w:val="center"/>
        <w:rPr>
          <w:b/>
          <w:bCs/>
          <w:sz w:val="18"/>
          <w:szCs w:val="18"/>
        </w:rPr>
      </w:pPr>
      <w:r>
        <w:rPr>
          <w:b/>
          <w:bCs/>
          <w:sz w:val="18"/>
          <w:szCs w:val="18"/>
        </w:rPr>
        <w:t>I. Predmet zmluvy</w:t>
      </w:r>
    </w:p>
    <w:p w14:paraId="15069A16" w14:textId="77777777" w:rsidR="009E1E99" w:rsidRPr="00B6537D" w:rsidRDefault="009E1E99" w:rsidP="009E1E99">
      <w:pPr>
        <w:pStyle w:val="Default"/>
        <w:jc w:val="center"/>
        <w:rPr>
          <w:b/>
          <w:bCs/>
          <w:sz w:val="10"/>
          <w:szCs w:val="10"/>
        </w:rPr>
      </w:pPr>
    </w:p>
    <w:p w14:paraId="39520AF2" w14:textId="77777777" w:rsidR="009E1E99" w:rsidRPr="00DF6E34" w:rsidRDefault="009E1E99" w:rsidP="009E1E99">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B7AAE4C" w14:textId="77777777" w:rsidR="009E1E99" w:rsidRPr="005923CD" w:rsidRDefault="009E1E99" w:rsidP="009E1E99">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9E1E99" w14:paraId="00AF37E3" w14:textId="77777777" w:rsidTr="003E30F5">
        <w:trPr>
          <w:trHeight w:val="47"/>
        </w:trPr>
        <w:tc>
          <w:tcPr>
            <w:tcW w:w="9558" w:type="dxa"/>
            <w:gridSpan w:val="5"/>
            <w:shd w:val="clear" w:color="auto" w:fill="D9D9D9" w:themeFill="background1" w:themeFillShade="D9"/>
          </w:tcPr>
          <w:p w14:paraId="4C7D5EEB" w14:textId="77777777" w:rsidR="009E1E99" w:rsidRPr="00DF6E34" w:rsidRDefault="009E1E99" w:rsidP="003E30F5">
            <w:pPr>
              <w:pStyle w:val="Bezriadkovania"/>
              <w:jc w:val="both"/>
              <w:rPr>
                <w:rFonts w:ascii="Arial" w:hAnsi="Arial" w:cs="Arial"/>
                <w:b/>
                <w:bCs/>
                <w:sz w:val="18"/>
                <w:szCs w:val="18"/>
              </w:rPr>
            </w:pPr>
            <w:r>
              <w:rPr>
                <w:rFonts w:ascii="Arial" w:hAnsi="Arial" w:cs="Arial"/>
                <w:b/>
                <w:bCs/>
                <w:sz w:val="18"/>
                <w:szCs w:val="18"/>
              </w:rPr>
              <w:t>špecifikácia diela:</w:t>
            </w:r>
          </w:p>
        </w:tc>
      </w:tr>
      <w:tr w:rsidR="009E1E99" w14:paraId="7DB67A50" w14:textId="77777777" w:rsidTr="003E30F5">
        <w:trPr>
          <w:trHeight w:val="515"/>
        </w:trPr>
        <w:tc>
          <w:tcPr>
            <w:tcW w:w="9558" w:type="dxa"/>
            <w:gridSpan w:val="5"/>
            <w:shd w:val="clear" w:color="auto" w:fill="FFFFFF" w:themeFill="background1"/>
          </w:tcPr>
          <w:p w14:paraId="5CFFC320" w14:textId="77777777" w:rsidR="009E1E99" w:rsidRDefault="009E1E99" w:rsidP="003E30F5">
            <w:pPr>
              <w:pStyle w:val="Bezriadkovania"/>
              <w:jc w:val="both"/>
              <w:rPr>
                <w:rFonts w:ascii="Arial" w:hAnsi="Arial" w:cs="Arial"/>
                <w:sz w:val="18"/>
                <w:szCs w:val="18"/>
              </w:rPr>
            </w:pPr>
          </w:p>
          <w:p w14:paraId="5945D56B" w14:textId="0B0ABC4A" w:rsidR="004248F2" w:rsidRDefault="004248F2" w:rsidP="003E30F5">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na základe </w:t>
            </w:r>
            <w:r w:rsidRPr="00473BD2">
              <w:rPr>
                <w:rFonts w:ascii="Arial" w:hAnsi="Arial" w:cs="Arial"/>
                <w:sz w:val="18"/>
                <w:szCs w:val="18"/>
              </w:rPr>
              <w:t>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názvom</w:t>
            </w:r>
            <w:r w:rsidRPr="00473BD2">
              <w:rPr>
                <w:rFonts w:ascii="Arial" w:hAnsi="Arial" w:cs="Arial"/>
                <w:sz w:val="18"/>
                <w:szCs w:val="18"/>
              </w:rPr>
              <w:t xml:space="preserve"> zákazky </w:t>
            </w:r>
            <w:r w:rsidRPr="00473BD2">
              <w:rPr>
                <w:rFonts w:ascii="Arial" w:hAnsi="Arial" w:cs="Arial"/>
                <w:b/>
                <w:bCs/>
                <w:i/>
                <w:iCs/>
                <w:sz w:val="18"/>
                <w:szCs w:val="18"/>
              </w:rPr>
              <w:t>„</w:t>
            </w:r>
            <w:r w:rsidR="008C5DF1">
              <w:rPr>
                <w:rFonts w:ascii="Arial" w:hAnsi="Arial" w:cs="Arial"/>
                <w:b/>
                <w:bCs/>
                <w:i/>
                <w:iCs/>
                <w:sz w:val="18"/>
                <w:szCs w:val="18"/>
              </w:rPr>
              <w:t xml:space="preserve">Digitalizácia vstupu na Zberný </w:t>
            </w:r>
            <w:r w:rsidR="00AA0F9E">
              <w:rPr>
                <w:rFonts w:ascii="Arial" w:hAnsi="Arial" w:cs="Arial"/>
                <w:b/>
                <w:bCs/>
                <w:i/>
                <w:iCs/>
                <w:sz w:val="18"/>
                <w:szCs w:val="18"/>
              </w:rPr>
              <w:t>dvor</w:t>
            </w:r>
            <w:r w:rsidRPr="00473BD2">
              <w:rPr>
                <w:rFonts w:ascii="Arial" w:hAnsi="Arial" w:cs="Arial"/>
                <w:b/>
                <w:bCs/>
                <w:i/>
                <w:iCs/>
                <w:sz w:val="18"/>
                <w:szCs w:val="18"/>
              </w:rPr>
              <w:t>“</w:t>
            </w:r>
            <w:r w:rsidRPr="00473BD2">
              <w:rPr>
                <w:rFonts w:ascii="Arial" w:hAnsi="Arial" w:cs="Arial"/>
                <w:sz w:val="18"/>
                <w:szCs w:val="18"/>
              </w:rPr>
              <w:t>.</w:t>
            </w:r>
            <w:r>
              <w:rPr>
                <w:rFonts w:ascii="Arial" w:hAnsi="Arial" w:cs="Arial"/>
                <w:sz w:val="18"/>
                <w:szCs w:val="18"/>
              </w:rPr>
              <w:t xml:space="preserve"> </w:t>
            </w:r>
            <w:r w:rsidRPr="00782657">
              <w:rPr>
                <w:rFonts w:ascii="Arial" w:hAnsi="Arial" w:cs="Arial"/>
                <w:sz w:val="18"/>
                <w:szCs w:val="18"/>
              </w:rPr>
              <w:t>Predmetom zákazky je</w:t>
            </w:r>
            <w:r w:rsidR="002B4FAD">
              <w:rPr>
                <w:rFonts w:ascii="Arial" w:hAnsi="Arial" w:cs="Arial"/>
                <w:sz w:val="18"/>
                <w:szCs w:val="18"/>
              </w:rPr>
              <w:t xml:space="preserve"> </w:t>
            </w:r>
            <w:r w:rsidR="006E0FD3">
              <w:rPr>
                <w:rFonts w:ascii="Arial" w:hAnsi="Arial" w:cs="Arial"/>
                <w:sz w:val="18"/>
                <w:szCs w:val="18"/>
              </w:rPr>
              <w:t>vytvorenie a dodanie</w:t>
            </w:r>
            <w:r>
              <w:rPr>
                <w:rFonts w:ascii="Arial" w:hAnsi="Arial" w:cs="Arial"/>
                <w:sz w:val="18"/>
                <w:szCs w:val="18"/>
              </w:rPr>
              <w:t xml:space="preserve"> </w:t>
            </w:r>
            <w:r w:rsidR="00AA0F9E">
              <w:rPr>
                <w:rFonts w:ascii="Arial" w:hAnsi="Arial" w:cs="Arial"/>
                <w:sz w:val="18"/>
                <w:szCs w:val="18"/>
              </w:rPr>
              <w:t>systém</w:t>
            </w:r>
            <w:r w:rsidR="006E0FD3">
              <w:rPr>
                <w:rFonts w:ascii="Arial" w:hAnsi="Arial" w:cs="Arial"/>
                <w:sz w:val="18"/>
                <w:szCs w:val="18"/>
              </w:rPr>
              <w:t>u</w:t>
            </w:r>
            <w:r w:rsidR="00AA0F9E">
              <w:rPr>
                <w:rFonts w:ascii="Arial" w:hAnsi="Arial" w:cs="Arial"/>
                <w:sz w:val="18"/>
                <w:szCs w:val="18"/>
              </w:rPr>
              <w:t xml:space="preserve"> na evidenciu vstupu </w:t>
            </w:r>
            <w:r w:rsidR="006E0FD3">
              <w:rPr>
                <w:rFonts w:ascii="Arial" w:hAnsi="Arial" w:cs="Arial"/>
                <w:sz w:val="18"/>
                <w:szCs w:val="18"/>
              </w:rPr>
              <w:t xml:space="preserve">osôb </w:t>
            </w:r>
            <w:r w:rsidR="00AA0F9E">
              <w:rPr>
                <w:rFonts w:ascii="Arial" w:hAnsi="Arial" w:cs="Arial"/>
                <w:sz w:val="18"/>
                <w:szCs w:val="18"/>
              </w:rPr>
              <w:t xml:space="preserve">na zberný dvor podľa </w:t>
            </w:r>
            <w:r w:rsidR="006E0FD3">
              <w:rPr>
                <w:rFonts w:ascii="Arial" w:hAnsi="Arial" w:cs="Arial"/>
                <w:sz w:val="18"/>
                <w:szCs w:val="18"/>
              </w:rPr>
              <w:t>tejto zmluvy</w:t>
            </w:r>
            <w:r w:rsidR="00F11811">
              <w:rPr>
                <w:rFonts w:ascii="Arial" w:hAnsi="Arial" w:cs="Arial"/>
                <w:sz w:val="18"/>
                <w:szCs w:val="18"/>
              </w:rPr>
              <w:t xml:space="preserve"> (ďalej len „</w:t>
            </w:r>
            <w:r w:rsidR="00F11811" w:rsidRPr="00F11811">
              <w:rPr>
                <w:rFonts w:ascii="Arial" w:hAnsi="Arial" w:cs="Arial"/>
                <w:b/>
                <w:bCs/>
                <w:sz w:val="18"/>
                <w:szCs w:val="18"/>
              </w:rPr>
              <w:t>dielo</w:t>
            </w:r>
            <w:r w:rsidR="00F11811">
              <w:rPr>
                <w:rFonts w:ascii="Arial" w:hAnsi="Arial" w:cs="Arial"/>
                <w:sz w:val="18"/>
                <w:szCs w:val="18"/>
              </w:rPr>
              <w:t>“)</w:t>
            </w:r>
            <w:r>
              <w:rPr>
                <w:rFonts w:ascii="Arial" w:hAnsi="Arial" w:cs="Arial"/>
                <w:sz w:val="18"/>
                <w:szCs w:val="18"/>
              </w:rPr>
              <w:t>.</w:t>
            </w:r>
            <w:r w:rsidR="00440574">
              <w:rPr>
                <w:rFonts w:ascii="Arial" w:hAnsi="Arial" w:cs="Arial"/>
                <w:sz w:val="18"/>
                <w:szCs w:val="18"/>
              </w:rPr>
              <w:t xml:space="preserve"> </w:t>
            </w:r>
          </w:p>
          <w:p w14:paraId="68461AC1" w14:textId="77777777" w:rsidR="004248F2" w:rsidRDefault="004248F2" w:rsidP="003E30F5">
            <w:pPr>
              <w:pStyle w:val="Bezriadkovania"/>
              <w:jc w:val="both"/>
              <w:rPr>
                <w:rFonts w:ascii="Arial" w:hAnsi="Arial" w:cs="Arial"/>
                <w:sz w:val="18"/>
                <w:szCs w:val="18"/>
              </w:rPr>
            </w:pPr>
          </w:p>
          <w:p w14:paraId="5AED7D4A" w14:textId="47332AB3" w:rsidR="009E1E99" w:rsidRDefault="009E1E99" w:rsidP="003E30F5">
            <w:pPr>
              <w:pStyle w:val="Bezriadkovania"/>
              <w:jc w:val="both"/>
              <w:rPr>
                <w:rFonts w:ascii="Arial" w:hAnsi="Arial" w:cs="Arial"/>
                <w:sz w:val="18"/>
                <w:szCs w:val="18"/>
              </w:rPr>
            </w:pPr>
            <w:r w:rsidRPr="475ACB03">
              <w:rPr>
                <w:rFonts w:ascii="Arial" w:hAnsi="Arial" w:cs="Arial"/>
                <w:sz w:val="18"/>
                <w:szCs w:val="18"/>
              </w:rPr>
              <w:t>Podrobná špecifikácia diela je uvedená v prílohe č. 1 Technická špecifikácia</w:t>
            </w:r>
            <w:r w:rsidR="00025B52">
              <w:rPr>
                <w:rFonts w:ascii="Arial" w:hAnsi="Arial" w:cs="Arial"/>
                <w:sz w:val="18"/>
                <w:szCs w:val="18"/>
              </w:rPr>
              <w:t xml:space="preserve"> (ďalej len „</w:t>
            </w:r>
            <w:r w:rsidR="00025B52" w:rsidRPr="00025B52">
              <w:rPr>
                <w:rFonts w:ascii="Arial" w:hAnsi="Arial" w:cs="Arial"/>
                <w:b/>
                <w:bCs/>
                <w:sz w:val="18"/>
                <w:szCs w:val="18"/>
              </w:rPr>
              <w:t>príloha č.1</w:t>
            </w:r>
            <w:r w:rsidR="00025B52">
              <w:rPr>
                <w:rFonts w:ascii="Arial" w:hAnsi="Arial" w:cs="Arial"/>
                <w:sz w:val="18"/>
                <w:szCs w:val="18"/>
              </w:rPr>
              <w:t>“)</w:t>
            </w:r>
            <w:r>
              <w:rPr>
                <w:rFonts w:ascii="Arial" w:hAnsi="Arial" w:cs="Arial"/>
                <w:sz w:val="18"/>
                <w:szCs w:val="18"/>
              </w:rPr>
              <w:t>, ktorá je neoddeliteľnou súčasťou tejto zmluvy.</w:t>
            </w:r>
          </w:p>
          <w:p w14:paraId="63EC5CF1" w14:textId="77777777" w:rsidR="009E1E99" w:rsidRPr="00197738" w:rsidRDefault="009E1E99" w:rsidP="003E30F5">
            <w:pPr>
              <w:pStyle w:val="Bezriadkovania"/>
              <w:jc w:val="both"/>
              <w:rPr>
                <w:rFonts w:ascii="Arial" w:hAnsi="Arial" w:cs="Arial"/>
                <w:sz w:val="18"/>
                <w:szCs w:val="18"/>
              </w:rPr>
            </w:pPr>
          </w:p>
        </w:tc>
      </w:tr>
      <w:tr w:rsidR="009E1E99" w14:paraId="0EFA1E41" w14:textId="77777777" w:rsidTr="003E30F5">
        <w:trPr>
          <w:trHeight w:val="10"/>
        </w:trPr>
        <w:tc>
          <w:tcPr>
            <w:tcW w:w="1842" w:type="dxa"/>
            <w:shd w:val="clear" w:color="auto" w:fill="D9D9D9" w:themeFill="background1" w:themeFillShade="D9"/>
          </w:tcPr>
          <w:p w14:paraId="5C7F5D6D" w14:textId="77777777" w:rsidR="009E1E99" w:rsidRPr="00197738" w:rsidRDefault="009E1E99" w:rsidP="003E30F5">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55072A99" w14:textId="1FD54667" w:rsidR="009E1E99" w:rsidRPr="009F53DA" w:rsidRDefault="007B5300" w:rsidP="003E30F5">
            <w:pPr>
              <w:pStyle w:val="Bezriadkovania"/>
              <w:jc w:val="both"/>
              <w:rPr>
                <w:rFonts w:ascii="Arial" w:hAnsi="Arial" w:cs="Arial"/>
                <w:sz w:val="18"/>
                <w:szCs w:val="18"/>
              </w:rPr>
            </w:pPr>
            <w:r>
              <w:rPr>
                <w:rFonts w:ascii="Arial" w:hAnsi="Arial" w:cs="Arial"/>
                <w:sz w:val="18"/>
                <w:szCs w:val="18"/>
              </w:rPr>
              <w:t xml:space="preserve">podľa </w:t>
            </w:r>
            <w:r w:rsidR="005616E0">
              <w:rPr>
                <w:rFonts w:ascii="Arial" w:hAnsi="Arial" w:cs="Arial"/>
                <w:sz w:val="18"/>
                <w:szCs w:val="18"/>
              </w:rPr>
              <w:t>zmluvnými stranami odsúhlaseného projektového plánu</w:t>
            </w:r>
            <w:r w:rsidR="0007512E">
              <w:rPr>
                <w:rFonts w:ascii="Arial" w:hAnsi="Arial" w:cs="Arial"/>
                <w:sz w:val="18"/>
                <w:szCs w:val="18"/>
              </w:rPr>
              <w:t xml:space="preserve"> najneskôr </w:t>
            </w:r>
            <w:r w:rsidR="00305873">
              <w:rPr>
                <w:rFonts w:ascii="Arial" w:hAnsi="Arial" w:cs="Arial"/>
                <w:sz w:val="18"/>
                <w:szCs w:val="18"/>
              </w:rPr>
              <w:t xml:space="preserve">do </w:t>
            </w:r>
            <w:r w:rsidR="0020630A">
              <w:rPr>
                <w:rFonts w:ascii="Arial" w:hAnsi="Arial" w:cs="Arial"/>
                <w:sz w:val="18"/>
                <w:szCs w:val="18"/>
              </w:rPr>
              <w:t>30.</w:t>
            </w:r>
            <w:r w:rsidR="00B14D7E">
              <w:rPr>
                <w:rFonts w:ascii="Arial" w:hAnsi="Arial" w:cs="Arial"/>
                <w:sz w:val="18"/>
                <w:szCs w:val="18"/>
              </w:rPr>
              <w:t>0</w:t>
            </w:r>
            <w:r w:rsidR="0020630A">
              <w:rPr>
                <w:rFonts w:ascii="Arial" w:hAnsi="Arial" w:cs="Arial"/>
                <w:sz w:val="18"/>
                <w:szCs w:val="18"/>
              </w:rPr>
              <w:t>4.2022</w:t>
            </w:r>
            <w:r w:rsidR="005616E0">
              <w:rPr>
                <w:rFonts w:ascii="Arial" w:hAnsi="Arial" w:cs="Arial"/>
                <w:sz w:val="18"/>
                <w:szCs w:val="18"/>
              </w:rPr>
              <w:t xml:space="preserve"> </w:t>
            </w:r>
          </w:p>
        </w:tc>
      </w:tr>
      <w:tr w:rsidR="009E1E99" w14:paraId="614EE314" w14:textId="77777777" w:rsidTr="003E30F5">
        <w:trPr>
          <w:trHeight w:val="10"/>
        </w:trPr>
        <w:tc>
          <w:tcPr>
            <w:tcW w:w="1842" w:type="dxa"/>
            <w:shd w:val="clear" w:color="auto" w:fill="D9D9D9" w:themeFill="background1" w:themeFillShade="D9"/>
          </w:tcPr>
          <w:p w14:paraId="2C6761F5" w14:textId="77777777" w:rsidR="009E1E99" w:rsidRDefault="009E1E99" w:rsidP="003E30F5">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1525AC47" w14:textId="543D948B" w:rsidR="009E1E99" w:rsidRPr="00A93A29" w:rsidRDefault="00A31A8A" w:rsidP="003E30F5">
            <w:pPr>
              <w:pStyle w:val="Bezriadkovania"/>
              <w:rPr>
                <w:rFonts w:ascii="Arial" w:hAnsi="Arial" w:cs="Arial"/>
                <w:sz w:val="18"/>
                <w:szCs w:val="18"/>
              </w:rPr>
            </w:pPr>
            <w:r>
              <w:rPr>
                <w:rFonts w:ascii="Arial" w:hAnsi="Arial" w:cs="Arial"/>
                <w:sz w:val="18"/>
                <w:szCs w:val="18"/>
              </w:rPr>
              <w:t>sídlo objednávateľa</w:t>
            </w:r>
          </w:p>
        </w:tc>
      </w:tr>
      <w:tr w:rsidR="009E1E99" w14:paraId="69211A92" w14:textId="77777777" w:rsidTr="003E30F5">
        <w:trPr>
          <w:trHeight w:val="10"/>
        </w:trPr>
        <w:tc>
          <w:tcPr>
            <w:tcW w:w="1842" w:type="dxa"/>
            <w:shd w:val="clear" w:color="auto" w:fill="D9D9D9" w:themeFill="background1" w:themeFillShade="D9"/>
          </w:tcPr>
          <w:p w14:paraId="2A6A5474" w14:textId="77777777" w:rsidR="009E1E99" w:rsidRDefault="009E1E99" w:rsidP="003E30F5">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4C36A5FB" w14:textId="49479378" w:rsidR="009E1E99" w:rsidRPr="00B6537D" w:rsidRDefault="009E1E99" w:rsidP="003E30F5">
            <w:pPr>
              <w:pStyle w:val="Bezriadkovania"/>
              <w:rPr>
                <w:rFonts w:ascii="Arial" w:hAnsi="Arial" w:cs="Arial"/>
                <w:sz w:val="18"/>
                <w:szCs w:val="18"/>
              </w:rPr>
            </w:pPr>
            <w:r>
              <w:rPr>
                <w:rFonts w:ascii="Arial" w:hAnsi="Arial" w:cs="Arial"/>
                <w:sz w:val="18"/>
                <w:szCs w:val="18"/>
              </w:rPr>
              <w:t xml:space="preserve">Uvedená </w:t>
            </w:r>
            <w:r w:rsidRPr="00147C74">
              <w:rPr>
                <w:rFonts w:ascii="Arial" w:hAnsi="Arial" w:cs="Arial"/>
                <w:sz w:val="18"/>
                <w:szCs w:val="18"/>
              </w:rPr>
              <w:t>v prílohe č.</w:t>
            </w:r>
            <w:r w:rsidR="00CD205F" w:rsidRPr="00147C74">
              <w:rPr>
                <w:rFonts w:ascii="Arial" w:hAnsi="Arial" w:cs="Arial"/>
                <w:sz w:val="18"/>
                <w:szCs w:val="18"/>
              </w:rPr>
              <w:t>4</w:t>
            </w:r>
            <w:r>
              <w:rPr>
                <w:rFonts w:ascii="Arial" w:hAnsi="Arial" w:cs="Arial"/>
                <w:sz w:val="18"/>
                <w:szCs w:val="18"/>
              </w:rPr>
              <w:t xml:space="preserve"> Cena.</w:t>
            </w:r>
          </w:p>
        </w:tc>
        <w:tc>
          <w:tcPr>
            <w:tcW w:w="1024" w:type="dxa"/>
            <w:tcBorders>
              <w:left w:val="nil"/>
            </w:tcBorders>
          </w:tcPr>
          <w:p w14:paraId="678A5EBB" w14:textId="77777777" w:rsidR="009E1E99" w:rsidRPr="00B6537D" w:rsidRDefault="009E1E99" w:rsidP="003E30F5">
            <w:pPr>
              <w:pStyle w:val="Bezriadkovania"/>
              <w:jc w:val="both"/>
              <w:rPr>
                <w:rFonts w:ascii="Arial" w:hAnsi="Arial" w:cs="Arial"/>
                <w:sz w:val="18"/>
                <w:szCs w:val="18"/>
              </w:rPr>
            </w:pPr>
          </w:p>
        </w:tc>
        <w:tc>
          <w:tcPr>
            <w:tcW w:w="993" w:type="dxa"/>
            <w:shd w:val="clear" w:color="auto" w:fill="D9D9D9" w:themeFill="background1" w:themeFillShade="D9"/>
          </w:tcPr>
          <w:p w14:paraId="42610FE3" w14:textId="77777777" w:rsidR="009E1E99" w:rsidRPr="00602C58" w:rsidRDefault="009E1E99" w:rsidP="003E30F5">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20AB5D25" w14:textId="22AC2007" w:rsidR="009E1E99" w:rsidRPr="00602C58" w:rsidRDefault="009E1E99" w:rsidP="003E30F5">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4B2D4E">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60553D7" w14:textId="77777777" w:rsidR="009E1E99" w:rsidRDefault="009E1E99" w:rsidP="009E1E99">
      <w:pPr>
        <w:pStyle w:val="Bezriadkovania"/>
        <w:jc w:val="both"/>
        <w:rPr>
          <w:rFonts w:ascii="Arial" w:hAnsi="Arial" w:cs="Arial"/>
          <w:sz w:val="18"/>
          <w:szCs w:val="18"/>
        </w:rPr>
      </w:pPr>
      <w:bookmarkStart w:id="1" w:name="_Hlk46175063"/>
    </w:p>
    <w:p w14:paraId="056E422A" w14:textId="77777777" w:rsidR="009E1E99" w:rsidRPr="009F53DA" w:rsidRDefault="009E1E99" w:rsidP="009E1E99">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40468E">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1ECFDAD" w14:textId="77777777" w:rsidR="009E1E99" w:rsidRPr="005923CD" w:rsidRDefault="009E1E99" w:rsidP="009E1E99">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E1E99" w14:paraId="5EC1A4A7" w14:textId="77777777" w:rsidTr="003E30F5">
        <w:trPr>
          <w:trHeight w:val="47"/>
        </w:trPr>
        <w:tc>
          <w:tcPr>
            <w:tcW w:w="3119" w:type="dxa"/>
            <w:shd w:val="clear" w:color="auto" w:fill="D9D9D9" w:themeFill="background1" w:themeFillShade="D9"/>
          </w:tcPr>
          <w:p w14:paraId="2BCCCD6F" w14:textId="77777777" w:rsidR="009E1E99" w:rsidRPr="00DF6E34" w:rsidRDefault="009E1E99" w:rsidP="003E30F5">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6AF1F144" w14:textId="77777777" w:rsidR="009E1E99" w:rsidRPr="00DF6E34" w:rsidRDefault="009E1E99" w:rsidP="003E30F5">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9E1E99" w14:paraId="52934A9E" w14:textId="77777777" w:rsidTr="003E30F5">
        <w:trPr>
          <w:trHeight w:val="47"/>
        </w:trPr>
        <w:tc>
          <w:tcPr>
            <w:tcW w:w="9558" w:type="dxa"/>
            <w:gridSpan w:val="2"/>
            <w:shd w:val="clear" w:color="auto" w:fill="D9D9D9" w:themeFill="background1" w:themeFillShade="D9"/>
          </w:tcPr>
          <w:p w14:paraId="45D68AB0" w14:textId="77777777" w:rsidR="009E1E99" w:rsidRDefault="009E1E99" w:rsidP="003E30F5">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9E1E99" w14:paraId="56833EC3" w14:textId="77777777" w:rsidTr="003E30F5">
        <w:trPr>
          <w:trHeight w:val="883"/>
        </w:trPr>
        <w:tc>
          <w:tcPr>
            <w:tcW w:w="9558" w:type="dxa"/>
            <w:gridSpan w:val="2"/>
            <w:shd w:val="clear" w:color="auto" w:fill="FFFFFF" w:themeFill="background1"/>
          </w:tcPr>
          <w:p w14:paraId="1BEB2A55" w14:textId="75A75CB5" w:rsidR="00DC7133" w:rsidRPr="00273192" w:rsidRDefault="009D4D6A" w:rsidP="001C4E30">
            <w:pPr>
              <w:pStyle w:val="Bezriadkovania"/>
              <w:numPr>
                <w:ilvl w:val="0"/>
                <w:numId w:val="2"/>
              </w:numPr>
              <w:jc w:val="both"/>
              <w:rPr>
                <w:rFonts w:ascii="Arial" w:hAnsi="Arial" w:cs="Arial"/>
                <w:sz w:val="18"/>
                <w:szCs w:val="18"/>
              </w:rPr>
            </w:pPr>
            <w:r>
              <w:rPr>
                <w:rFonts w:ascii="Arial" w:hAnsi="Arial" w:cs="Arial"/>
                <w:sz w:val="18"/>
                <w:szCs w:val="18"/>
              </w:rPr>
              <w:lastRenderedPageBreak/>
              <w:t>Zmluvné strany sa zaväzujú</w:t>
            </w:r>
            <w:r w:rsidR="00150DA3">
              <w:rPr>
                <w:rFonts w:ascii="Arial" w:hAnsi="Arial" w:cs="Arial"/>
                <w:sz w:val="18"/>
                <w:szCs w:val="18"/>
              </w:rPr>
              <w:t xml:space="preserve"> počas trvania tejto zmluvy poskytnúť si navzájom všetku potrebnú súčinnosť </w:t>
            </w:r>
            <w:r w:rsidR="0018357E">
              <w:rPr>
                <w:rFonts w:ascii="Arial" w:hAnsi="Arial" w:cs="Arial"/>
                <w:sz w:val="18"/>
                <w:szCs w:val="18"/>
              </w:rPr>
              <w:t>na zlepšovanie, zjednodušenie a</w:t>
            </w:r>
            <w:r w:rsidR="00F14B66">
              <w:rPr>
                <w:rFonts w:ascii="Arial" w:hAnsi="Arial" w:cs="Arial"/>
                <w:sz w:val="18"/>
                <w:szCs w:val="18"/>
              </w:rPr>
              <w:t> </w:t>
            </w:r>
            <w:r w:rsidR="0018357E">
              <w:rPr>
                <w:rFonts w:ascii="Arial" w:hAnsi="Arial" w:cs="Arial"/>
                <w:sz w:val="18"/>
                <w:szCs w:val="18"/>
              </w:rPr>
              <w:t>vy</w:t>
            </w:r>
            <w:r w:rsidR="00F14B66">
              <w:rPr>
                <w:rFonts w:ascii="Arial" w:hAnsi="Arial" w:cs="Arial"/>
                <w:sz w:val="18"/>
                <w:szCs w:val="18"/>
              </w:rPr>
              <w:t xml:space="preserve">víjanie diela. </w:t>
            </w:r>
          </w:p>
          <w:p w14:paraId="743324CD" w14:textId="29CB71C8" w:rsidR="00F161FA" w:rsidRPr="00680004" w:rsidRDefault="001C4E30" w:rsidP="00680004">
            <w:pPr>
              <w:pStyle w:val="Bezriadkovania"/>
              <w:numPr>
                <w:ilvl w:val="0"/>
                <w:numId w:val="2"/>
              </w:numPr>
              <w:jc w:val="both"/>
              <w:rPr>
                <w:rFonts w:ascii="Arial" w:hAnsi="Arial" w:cs="Arial"/>
                <w:sz w:val="18"/>
                <w:szCs w:val="18"/>
              </w:rPr>
            </w:pPr>
            <w:r w:rsidRPr="00D410C2">
              <w:rPr>
                <w:rFonts w:ascii="Arial" w:hAnsi="Arial" w:cs="Arial"/>
                <w:sz w:val="18"/>
                <w:szCs w:val="18"/>
              </w:rPr>
              <w:t>Zhotoviteľ zabezpečí na vlastné náklady vypracovanie pracovného postupu a časový priebeh realizácie diela</w:t>
            </w:r>
            <w:r>
              <w:rPr>
                <w:rFonts w:ascii="Arial" w:hAnsi="Arial" w:cs="Arial"/>
                <w:sz w:val="18"/>
                <w:szCs w:val="18"/>
              </w:rPr>
              <w:t xml:space="preserve"> (ďalej len „</w:t>
            </w:r>
            <w:r w:rsidR="00680004">
              <w:rPr>
                <w:rFonts w:ascii="Arial" w:hAnsi="Arial" w:cs="Arial"/>
                <w:b/>
                <w:bCs/>
                <w:sz w:val="18"/>
                <w:szCs w:val="18"/>
              </w:rPr>
              <w:t>projektový plán</w:t>
            </w:r>
            <w:r>
              <w:rPr>
                <w:rFonts w:ascii="Arial" w:hAnsi="Arial" w:cs="Arial"/>
                <w:sz w:val="18"/>
                <w:szCs w:val="18"/>
              </w:rPr>
              <w:t>“)</w:t>
            </w:r>
            <w:r w:rsidRPr="00D410C2">
              <w:rPr>
                <w:rFonts w:ascii="Arial" w:hAnsi="Arial" w:cs="Arial"/>
                <w:sz w:val="18"/>
                <w:szCs w:val="18"/>
              </w:rPr>
              <w:t>, ktorý predloží na odsúhlasenie objed</w:t>
            </w:r>
            <w:r w:rsidRPr="004413CF">
              <w:rPr>
                <w:rFonts w:ascii="Arial" w:hAnsi="Arial" w:cs="Arial"/>
                <w:sz w:val="18"/>
                <w:szCs w:val="18"/>
              </w:rPr>
              <w:t xml:space="preserve">návateľovi </w:t>
            </w:r>
            <w:r w:rsidR="00CD7532">
              <w:rPr>
                <w:rFonts w:ascii="Arial" w:hAnsi="Arial" w:cs="Arial"/>
                <w:sz w:val="18"/>
                <w:szCs w:val="18"/>
              </w:rPr>
              <w:t xml:space="preserve">do </w:t>
            </w:r>
            <w:r w:rsidR="006F21A9">
              <w:rPr>
                <w:rFonts w:ascii="Arial" w:hAnsi="Arial" w:cs="Arial"/>
                <w:sz w:val="18"/>
                <w:szCs w:val="18"/>
              </w:rPr>
              <w:t>štrnás</w:t>
            </w:r>
            <w:r w:rsidR="00E8187A">
              <w:rPr>
                <w:rFonts w:ascii="Arial" w:hAnsi="Arial" w:cs="Arial"/>
                <w:sz w:val="18"/>
                <w:szCs w:val="18"/>
              </w:rPr>
              <w:t>ť</w:t>
            </w:r>
            <w:r w:rsidR="006F21A9">
              <w:rPr>
                <w:rFonts w:ascii="Arial" w:hAnsi="Arial" w:cs="Arial"/>
                <w:sz w:val="18"/>
                <w:szCs w:val="18"/>
              </w:rPr>
              <w:t xml:space="preserve"> (14)</w:t>
            </w:r>
            <w:r w:rsidR="00CD7532">
              <w:rPr>
                <w:rFonts w:ascii="Arial" w:hAnsi="Arial" w:cs="Arial"/>
                <w:sz w:val="18"/>
                <w:szCs w:val="18"/>
              </w:rPr>
              <w:t xml:space="preserve"> pracovných dní odo dňa účinnosti tejto zmluvy</w:t>
            </w:r>
            <w:r w:rsidRPr="004413CF">
              <w:rPr>
                <w:rFonts w:ascii="Arial" w:hAnsi="Arial" w:cs="Arial"/>
                <w:sz w:val="18"/>
                <w:szCs w:val="18"/>
              </w:rPr>
              <w:t>, pričom až po</w:t>
            </w:r>
            <w:r>
              <w:rPr>
                <w:rFonts w:ascii="Arial" w:hAnsi="Arial" w:cs="Arial"/>
                <w:sz w:val="18"/>
                <w:szCs w:val="18"/>
              </w:rPr>
              <w:t xml:space="preserve"> odsúhlasení </w:t>
            </w:r>
            <w:r w:rsidR="00680004">
              <w:rPr>
                <w:rFonts w:ascii="Arial" w:hAnsi="Arial" w:cs="Arial"/>
                <w:sz w:val="18"/>
                <w:szCs w:val="18"/>
              </w:rPr>
              <w:t>projektového plánu</w:t>
            </w:r>
            <w:r>
              <w:rPr>
                <w:rFonts w:ascii="Arial" w:hAnsi="Arial" w:cs="Arial"/>
                <w:sz w:val="18"/>
                <w:szCs w:val="18"/>
              </w:rPr>
              <w:t xml:space="preserve"> objednávateľom </w:t>
            </w:r>
            <w:r w:rsidRPr="004413CF">
              <w:rPr>
                <w:rFonts w:ascii="Arial" w:hAnsi="Arial" w:cs="Arial"/>
                <w:sz w:val="18"/>
                <w:szCs w:val="18"/>
              </w:rPr>
              <w:t>je</w:t>
            </w:r>
            <w:r>
              <w:rPr>
                <w:rFonts w:ascii="Arial" w:hAnsi="Arial" w:cs="Arial"/>
                <w:sz w:val="18"/>
                <w:szCs w:val="18"/>
              </w:rPr>
              <w:t xml:space="preserve"> zhotoviteľ</w:t>
            </w:r>
            <w:r w:rsidRPr="004413CF">
              <w:rPr>
                <w:rFonts w:ascii="Arial" w:hAnsi="Arial" w:cs="Arial"/>
                <w:sz w:val="18"/>
                <w:szCs w:val="18"/>
              </w:rPr>
              <w:t xml:space="preserve"> oprávnený začať vykonávať dielo. Objednávateľ </w:t>
            </w:r>
            <w:r>
              <w:rPr>
                <w:rFonts w:ascii="Arial" w:hAnsi="Arial" w:cs="Arial"/>
                <w:sz w:val="18"/>
                <w:szCs w:val="18"/>
              </w:rPr>
              <w:t>doručený</w:t>
            </w:r>
            <w:r w:rsidRPr="004413CF">
              <w:rPr>
                <w:rFonts w:ascii="Arial" w:hAnsi="Arial" w:cs="Arial"/>
                <w:sz w:val="18"/>
                <w:szCs w:val="18"/>
              </w:rPr>
              <w:t xml:space="preserve"> </w:t>
            </w:r>
            <w:r w:rsidR="00680004">
              <w:rPr>
                <w:rFonts w:ascii="Arial" w:hAnsi="Arial" w:cs="Arial"/>
                <w:sz w:val="18"/>
                <w:szCs w:val="18"/>
              </w:rPr>
              <w:t>projektový plán</w:t>
            </w:r>
            <w:r w:rsidRPr="004413CF">
              <w:rPr>
                <w:rFonts w:ascii="Arial" w:hAnsi="Arial" w:cs="Arial"/>
                <w:sz w:val="18"/>
                <w:szCs w:val="18"/>
              </w:rPr>
              <w:t xml:space="preserve"> vyhodnotí bez zbytočného odkladu a prípadné úpravy oznámi </w:t>
            </w:r>
            <w:r>
              <w:rPr>
                <w:rFonts w:ascii="Arial" w:hAnsi="Arial" w:cs="Arial"/>
                <w:sz w:val="18"/>
                <w:szCs w:val="18"/>
              </w:rPr>
              <w:t>zhotoviteľovi</w:t>
            </w:r>
            <w:r w:rsidRPr="004413CF">
              <w:rPr>
                <w:rFonts w:ascii="Arial" w:hAnsi="Arial" w:cs="Arial"/>
                <w:sz w:val="18"/>
                <w:szCs w:val="18"/>
              </w:rPr>
              <w:t xml:space="preserve"> za účelom ich zapracovania</w:t>
            </w:r>
            <w:r w:rsidR="00CD7532">
              <w:rPr>
                <w:rFonts w:ascii="Arial" w:hAnsi="Arial" w:cs="Arial"/>
                <w:sz w:val="18"/>
                <w:szCs w:val="18"/>
              </w:rPr>
              <w:t xml:space="preserve"> najneskôr do </w:t>
            </w:r>
            <w:r w:rsidR="00A465D5">
              <w:rPr>
                <w:rFonts w:ascii="Arial" w:hAnsi="Arial" w:cs="Arial"/>
                <w:sz w:val="18"/>
                <w:szCs w:val="18"/>
              </w:rPr>
              <w:t>desať</w:t>
            </w:r>
            <w:r w:rsidR="00DD0B49">
              <w:rPr>
                <w:rFonts w:ascii="Arial" w:hAnsi="Arial" w:cs="Arial"/>
                <w:sz w:val="18"/>
                <w:szCs w:val="18"/>
              </w:rPr>
              <w:t xml:space="preserve"> (10)</w:t>
            </w:r>
            <w:r w:rsidR="00CD7532">
              <w:rPr>
                <w:rFonts w:ascii="Arial" w:hAnsi="Arial" w:cs="Arial"/>
                <w:sz w:val="18"/>
                <w:szCs w:val="18"/>
              </w:rPr>
              <w:t xml:space="preserve"> pracovných dní</w:t>
            </w:r>
            <w:r w:rsidRPr="004413CF">
              <w:rPr>
                <w:rFonts w:ascii="Arial" w:hAnsi="Arial" w:cs="Arial"/>
                <w:sz w:val="18"/>
                <w:szCs w:val="18"/>
              </w:rPr>
              <w:t>.</w:t>
            </w:r>
            <w:r w:rsidR="00680004">
              <w:rPr>
                <w:rFonts w:ascii="Arial" w:hAnsi="Arial" w:cs="Arial"/>
                <w:sz w:val="18"/>
                <w:szCs w:val="18"/>
              </w:rPr>
              <w:t xml:space="preserve"> </w:t>
            </w:r>
            <w:r w:rsidR="00823D7D" w:rsidRPr="00680004">
              <w:rPr>
                <w:rFonts w:ascii="Arial" w:hAnsi="Arial" w:cs="Arial"/>
                <w:sz w:val="18"/>
                <w:szCs w:val="18"/>
              </w:rPr>
              <w:t xml:space="preserve">Zmluvné strany sa zaväzujú dodržiavať </w:t>
            </w:r>
            <w:r w:rsidR="00680004">
              <w:rPr>
                <w:rFonts w:ascii="Arial" w:hAnsi="Arial" w:cs="Arial"/>
                <w:sz w:val="18"/>
                <w:szCs w:val="18"/>
              </w:rPr>
              <w:t>projektový plán</w:t>
            </w:r>
            <w:r w:rsidR="00823D7D" w:rsidRPr="00680004">
              <w:rPr>
                <w:rFonts w:ascii="Arial" w:hAnsi="Arial" w:cs="Arial"/>
                <w:sz w:val="18"/>
                <w:szCs w:val="18"/>
              </w:rPr>
              <w:t xml:space="preserve">. </w:t>
            </w:r>
          </w:p>
          <w:p w14:paraId="19F3B66B" w14:textId="11B135E7" w:rsidR="00F14B66" w:rsidRDefault="00A12EB3" w:rsidP="001C4E30">
            <w:pPr>
              <w:pStyle w:val="Bezriadkovania"/>
              <w:numPr>
                <w:ilvl w:val="0"/>
                <w:numId w:val="2"/>
              </w:numPr>
              <w:jc w:val="both"/>
              <w:rPr>
                <w:rFonts w:ascii="Arial" w:hAnsi="Arial" w:cs="Arial"/>
                <w:sz w:val="18"/>
                <w:szCs w:val="18"/>
              </w:rPr>
            </w:pPr>
            <w:r w:rsidRPr="00A12EB3">
              <w:rPr>
                <w:rFonts w:ascii="Arial" w:hAnsi="Arial" w:cs="Arial"/>
                <w:sz w:val="18"/>
                <w:szCs w:val="18"/>
              </w:rPr>
              <w:t>Zho</w:t>
            </w:r>
            <w:r>
              <w:rPr>
                <w:rFonts w:ascii="Arial" w:hAnsi="Arial" w:cs="Arial"/>
                <w:sz w:val="18"/>
                <w:szCs w:val="18"/>
              </w:rPr>
              <w:t xml:space="preserve">toviteľ </w:t>
            </w:r>
            <w:r w:rsidR="00B5759D">
              <w:rPr>
                <w:rFonts w:ascii="Arial" w:hAnsi="Arial" w:cs="Arial"/>
                <w:sz w:val="18"/>
                <w:szCs w:val="18"/>
              </w:rPr>
              <w:t>je povinný</w:t>
            </w:r>
            <w:r>
              <w:rPr>
                <w:rFonts w:ascii="Arial" w:hAnsi="Arial" w:cs="Arial"/>
                <w:sz w:val="18"/>
                <w:szCs w:val="18"/>
              </w:rPr>
              <w:t>:</w:t>
            </w:r>
          </w:p>
          <w:p w14:paraId="3681F3D7" w14:textId="77777777" w:rsidR="00845610" w:rsidRDefault="00F476D3" w:rsidP="00845610">
            <w:pPr>
              <w:pStyle w:val="Bezriadkovania"/>
              <w:numPr>
                <w:ilvl w:val="0"/>
                <w:numId w:val="7"/>
              </w:numPr>
              <w:jc w:val="both"/>
              <w:rPr>
                <w:rFonts w:ascii="Arial" w:hAnsi="Arial" w:cs="Arial"/>
                <w:sz w:val="18"/>
                <w:szCs w:val="18"/>
              </w:rPr>
            </w:pPr>
            <w:r>
              <w:rPr>
                <w:rFonts w:ascii="Arial" w:hAnsi="Arial" w:cs="Arial"/>
                <w:sz w:val="18"/>
                <w:szCs w:val="18"/>
              </w:rPr>
              <w:t>r</w:t>
            </w:r>
            <w:r w:rsidR="000612EF">
              <w:rPr>
                <w:rFonts w:ascii="Arial" w:hAnsi="Arial" w:cs="Arial"/>
                <w:sz w:val="18"/>
                <w:szCs w:val="18"/>
              </w:rPr>
              <w:t xml:space="preserve">iadne a včas so všetkou odbornou starostlivosťou </w:t>
            </w:r>
            <w:r w:rsidR="00B5759D">
              <w:rPr>
                <w:rFonts w:ascii="Arial" w:hAnsi="Arial" w:cs="Arial"/>
                <w:sz w:val="18"/>
                <w:szCs w:val="18"/>
              </w:rPr>
              <w:t>info</w:t>
            </w:r>
            <w:r w:rsidR="0060502D">
              <w:rPr>
                <w:rFonts w:ascii="Arial" w:hAnsi="Arial" w:cs="Arial"/>
                <w:sz w:val="18"/>
                <w:szCs w:val="18"/>
              </w:rPr>
              <w:t>r</w:t>
            </w:r>
            <w:r w:rsidR="00B5759D">
              <w:rPr>
                <w:rFonts w:ascii="Arial" w:hAnsi="Arial" w:cs="Arial"/>
                <w:sz w:val="18"/>
                <w:szCs w:val="18"/>
              </w:rPr>
              <w:t>movať</w:t>
            </w:r>
            <w:r w:rsidR="000612EF">
              <w:rPr>
                <w:rFonts w:ascii="Arial" w:hAnsi="Arial" w:cs="Arial"/>
                <w:sz w:val="18"/>
                <w:szCs w:val="18"/>
              </w:rPr>
              <w:t xml:space="preserve"> objednávateľa o spôsobe užívania </w:t>
            </w:r>
            <w:r w:rsidR="00BD0E32">
              <w:rPr>
                <w:rFonts w:ascii="Arial" w:hAnsi="Arial" w:cs="Arial"/>
                <w:sz w:val="18"/>
                <w:szCs w:val="18"/>
              </w:rPr>
              <w:t>dodaného tovaru podľa prílohy č. 1 tejto zmluvy;</w:t>
            </w:r>
          </w:p>
          <w:p w14:paraId="6C4FE670" w14:textId="0DDC3FEB" w:rsidR="00845610" w:rsidRDefault="00B5759D" w:rsidP="00845610">
            <w:pPr>
              <w:pStyle w:val="Bezriadkovania"/>
              <w:numPr>
                <w:ilvl w:val="0"/>
                <w:numId w:val="7"/>
              </w:numPr>
              <w:jc w:val="both"/>
              <w:rPr>
                <w:rFonts w:ascii="Arial" w:hAnsi="Arial" w:cs="Arial"/>
                <w:sz w:val="18"/>
                <w:szCs w:val="18"/>
              </w:rPr>
            </w:pPr>
            <w:r w:rsidRPr="00A465D5">
              <w:rPr>
                <w:rFonts w:ascii="Arial" w:hAnsi="Arial" w:cs="Arial"/>
                <w:sz w:val="18"/>
                <w:szCs w:val="18"/>
              </w:rPr>
              <w:t>zabezpečiť</w:t>
            </w:r>
            <w:r w:rsidR="00C9260F" w:rsidRPr="00A465D5">
              <w:rPr>
                <w:rFonts w:ascii="Arial" w:hAnsi="Arial" w:cs="Arial"/>
                <w:sz w:val="18"/>
                <w:szCs w:val="18"/>
              </w:rPr>
              <w:t xml:space="preserve"> prevádzku</w:t>
            </w:r>
            <w:r w:rsidR="007E5953" w:rsidRPr="00A465D5">
              <w:rPr>
                <w:rFonts w:ascii="Arial" w:hAnsi="Arial" w:cs="Arial"/>
                <w:sz w:val="18"/>
                <w:szCs w:val="18"/>
              </w:rPr>
              <w:t xml:space="preserve"> diel</w:t>
            </w:r>
            <w:r w:rsidR="00C9260F" w:rsidRPr="00A465D5">
              <w:rPr>
                <w:rFonts w:ascii="Arial" w:hAnsi="Arial" w:cs="Arial"/>
                <w:sz w:val="18"/>
                <w:szCs w:val="18"/>
              </w:rPr>
              <w:t>a</w:t>
            </w:r>
            <w:r w:rsidR="007E5953" w:rsidRPr="00A465D5">
              <w:rPr>
                <w:rFonts w:ascii="Arial" w:hAnsi="Arial" w:cs="Arial"/>
                <w:sz w:val="18"/>
                <w:szCs w:val="18"/>
              </w:rPr>
              <w:t xml:space="preserve"> </w:t>
            </w:r>
            <w:r w:rsidR="00803223" w:rsidRPr="00A465D5">
              <w:rPr>
                <w:rFonts w:ascii="Arial" w:hAnsi="Arial" w:cs="Arial"/>
                <w:sz w:val="18"/>
                <w:szCs w:val="18"/>
              </w:rPr>
              <w:t xml:space="preserve">podľa prílohy č. 1 </w:t>
            </w:r>
            <w:r w:rsidR="007E5953" w:rsidRPr="00A465D5">
              <w:rPr>
                <w:rFonts w:ascii="Arial" w:hAnsi="Arial" w:cs="Arial"/>
                <w:sz w:val="18"/>
                <w:szCs w:val="18"/>
              </w:rPr>
              <w:t>na vlastné náklady a</w:t>
            </w:r>
            <w:r w:rsidR="00C9260F" w:rsidRPr="00A465D5">
              <w:rPr>
                <w:rFonts w:ascii="Arial" w:hAnsi="Arial" w:cs="Arial"/>
                <w:sz w:val="18"/>
                <w:szCs w:val="18"/>
              </w:rPr>
              <w:t> </w:t>
            </w:r>
            <w:r w:rsidRPr="00A465D5">
              <w:rPr>
                <w:rFonts w:ascii="Arial" w:hAnsi="Arial" w:cs="Arial"/>
                <w:sz w:val="18"/>
                <w:szCs w:val="18"/>
              </w:rPr>
              <w:t>udržať</w:t>
            </w:r>
            <w:r w:rsidR="00C9260F" w:rsidRPr="00A465D5">
              <w:rPr>
                <w:rFonts w:ascii="Arial" w:hAnsi="Arial" w:cs="Arial"/>
                <w:sz w:val="18"/>
                <w:szCs w:val="18"/>
              </w:rPr>
              <w:t xml:space="preserve"> dielo</w:t>
            </w:r>
            <w:r w:rsidR="007E5953" w:rsidRPr="00A465D5">
              <w:rPr>
                <w:rFonts w:ascii="Arial" w:hAnsi="Arial" w:cs="Arial"/>
                <w:sz w:val="18"/>
                <w:szCs w:val="18"/>
              </w:rPr>
              <w:t xml:space="preserve"> prevádzkyschopné</w:t>
            </w:r>
            <w:r w:rsidR="00267018" w:rsidRPr="00A465D5">
              <w:rPr>
                <w:rFonts w:ascii="Arial" w:hAnsi="Arial" w:cs="Arial"/>
                <w:sz w:val="18"/>
                <w:szCs w:val="18"/>
              </w:rPr>
              <w:t xml:space="preserve"> v rozsahu nevyhnutnom na riadne užívanie a na plnenie účelu zmluvy</w:t>
            </w:r>
            <w:r w:rsidR="00267018" w:rsidRPr="00845610">
              <w:rPr>
                <w:rFonts w:ascii="Arial" w:hAnsi="Arial" w:cs="Arial"/>
                <w:sz w:val="18"/>
                <w:szCs w:val="18"/>
              </w:rPr>
              <w:t>;</w:t>
            </w:r>
          </w:p>
          <w:p w14:paraId="35F68730" w14:textId="77777777" w:rsidR="00845610" w:rsidRDefault="00B5759D" w:rsidP="00845610">
            <w:pPr>
              <w:pStyle w:val="Bezriadkovania"/>
              <w:numPr>
                <w:ilvl w:val="0"/>
                <w:numId w:val="7"/>
              </w:numPr>
              <w:jc w:val="both"/>
              <w:rPr>
                <w:rFonts w:ascii="Arial" w:hAnsi="Arial" w:cs="Arial"/>
                <w:sz w:val="18"/>
                <w:szCs w:val="18"/>
              </w:rPr>
            </w:pPr>
            <w:r w:rsidRPr="00845610">
              <w:rPr>
                <w:rFonts w:ascii="Arial" w:hAnsi="Arial" w:cs="Arial"/>
                <w:sz w:val="18"/>
                <w:szCs w:val="18"/>
              </w:rPr>
              <w:t>zabezpečiť</w:t>
            </w:r>
            <w:r w:rsidR="00267018" w:rsidRPr="00845610">
              <w:rPr>
                <w:rFonts w:ascii="Arial" w:hAnsi="Arial" w:cs="Arial"/>
                <w:sz w:val="18"/>
                <w:szCs w:val="18"/>
              </w:rPr>
              <w:t xml:space="preserve"> školenie personálu objednávateľa v potrebnom rozsahu a s ohľadom na personálne a časové možnosti objednávateľa, v termínoch dohodnutých s objednávateľom;</w:t>
            </w:r>
          </w:p>
          <w:p w14:paraId="035207CE" w14:textId="31C4A29E" w:rsidR="00845610" w:rsidRDefault="00B5759D" w:rsidP="00845610">
            <w:pPr>
              <w:pStyle w:val="Bezriadkovania"/>
              <w:numPr>
                <w:ilvl w:val="0"/>
                <w:numId w:val="7"/>
              </w:numPr>
              <w:jc w:val="both"/>
              <w:rPr>
                <w:rFonts w:ascii="Arial" w:hAnsi="Arial" w:cs="Arial"/>
                <w:sz w:val="18"/>
                <w:szCs w:val="18"/>
              </w:rPr>
            </w:pPr>
            <w:r w:rsidRPr="00845610">
              <w:rPr>
                <w:rFonts w:ascii="Arial" w:hAnsi="Arial" w:cs="Arial"/>
                <w:sz w:val="18"/>
                <w:szCs w:val="18"/>
              </w:rPr>
              <w:t>zabezpečiť</w:t>
            </w:r>
            <w:r w:rsidR="00C9260F" w:rsidRPr="00845610">
              <w:rPr>
                <w:rFonts w:ascii="Arial" w:hAnsi="Arial" w:cs="Arial"/>
                <w:sz w:val="18"/>
                <w:szCs w:val="18"/>
              </w:rPr>
              <w:t xml:space="preserve"> </w:t>
            </w:r>
            <w:r w:rsidR="000E5757" w:rsidRPr="00845610">
              <w:rPr>
                <w:rFonts w:ascii="Arial" w:hAnsi="Arial" w:cs="Arial"/>
                <w:sz w:val="18"/>
                <w:szCs w:val="18"/>
              </w:rPr>
              <w:t>všetky databázy a</w:t>
            </w:r>
            <w:r w:rsidR="002A5ACC">
              <w:rPr>
                <w:rFonts w:ascii="Arial" w:hAnsi="Arial" w:cs="Arial"/>
                <w:sz w:val="18"/>
                <w:szCs w:val="18"/>
              </w:rPr>
              <w:t> </w:t>
            </w:r>
            <w:r w:rsidR="000E5757" w:rsidRPr="00845610">
              <w:rPr>
                <w:rFonts w:ascii="Arial" w:hAnsi="Arial" w:cs="Arial"/>
                <w:sz w:val="18"/>
                <w:szCs w:val="18"/>
              </w:rPr>
              <w:t>dáta</w:t>
            </w:r>
            <w:r w:rsidR="002A5ACC">
              <w:rPr>
                <w:rFonts w:ascii="Arial" w:hAnsi="Arial" w:cs="Arial"/>
                <w:sz w:val="18"/>
                <w:szCs w:val="18"/>
              </w:rPr>
              <w:t>,</w:t>
            </w:r>
            <w:r w:rsidR="000E5757" w:rsidRPr="00845610">
              <w:rPr>
                <w:rFonts w:ascii="Arial" w:hAnsi="Arial" w:cs="Arial"/>
                <w:sz w:val="18"/>
                <w:szCs w:val="18"/>
              </w:rPr>
              <w:t xml:space="preserve"> ktoré vzniknú počas trvania tejto </w:t>
            </w:r>
            <w:r w:rsidR="00654611" w:rsidRPr="00845610">
              <w:rPr>
                <w:rFonts w:ascii="Arial" w:hAnsi="Arial" w:cs="Arial"/>
                <w:sz w:val="18"/>
                <w:szCs w:val="18"/>
              </w:rPr>
              <w:t>z</w:t>
            </w:r>
            <w:r w:rsidR="000E5757" w:rsidRPr="00845610">
              <w:rPr>
                <w:rFonts w:ascii="Arial" w:hAnsi="Arial" w:cs="Arial"/>
                <w:sz w:val="18"/>
                <w:szCs w:val="18"/>
              </w:rPr>
              <w:t>mluvy proti zničeniu, strate alebo poškodeniu;</w:t>
            </w:r>
          </w:p>
          <w:p w14:paraId="2D908905" w14:textId="70F421AC" w:rsidR="00267018" w:rsidRPr="00CC2F3E" w:rsidRDefault="0060502D" w:rsidP="00CC2F3E">
            <w:pPr>
              <w:pStyle w:val="Bezriadkovania"/>
              <w:numPr>
                <w:ilvl w:val="0"/>
                <w:numId w:val="7"/>
              </w:numPr>
              <w:jc w:val="both"/>
              <w:rPr>
                <w:rFonts w:ascii="Arial" w:hAnsi="Arial" w:cs="Arial"/>
                <w:b/>
                <w:bCs/>
                <w:sz w:val="18"/>
                <w:szCs w:val="18"/>
              </w:rPr>
            </w:pPr>
            <w:r w:rsidRPr="00845610">
              <w:rPr>
                <w:rFonts w:ascii="Arial" w:hAnsi="Arial" w:cs="Arial"/>
                <w:sz w:val="18"/>
                <w:szCs w:val="18"/>
              </w:rPr>
              <w:t>zabezpečiť</w:t>
            </w:r>
            <w:r w:rsidR="0013738C" w:rsidRPr="00845610">
              <w:rPr>
                <w:rFonts w:ascii="Arial" w:hAnsi="Arial" w:cs="Arial"/>
                <w:sz w:val="18"/>
                <w:szCs w:val="18"/>
              </w:rPr>
              <w:t xml:space="preserve"> adekvátny reakčný čas servisných zásahov </w:t>
            </w:r>
            <w:r w:rsidR="00784288" w:rsidRPr="00147C74">
              <w:rPr>
                <w:rFonts w:ascii="Arial" w:hAnsi="Arial" w:cs="Arial"/>
                <w:sz w:val="18"/>
                <w:szCs w:val="18"/>
              </w:rPr>
              <w:t xml:space="preserve">podľa prílohy č. </w:t>
            </w:r>
            <w:r w:rsidR="004E3E07" w:rsidRPr="00147C74">
              <w:rPr>
                <w:rFonts w:ascii="Arial" w:hAnsi="Arial" w:cs="Arial"/>
                <w:sz w:val="18"/>
                <w:szCs w:val="18"/>
              </w:rPr>
              <w:t>2</w:t>
            </w:r>
            <w:r w:rsidR="0064595E" w:rsidRPr="00147C74">
              <w:rPr>
                <w:rFonts w:ascii="Arial" w:hAnsi="Arial" w:cs="Arial"/>
                <w:sz w:val="18"/>
                <w:szCs w:val="18"/>
              </w:rPr>
              <w:t xml:space="preserve"> </w:t>
            </w:r>
            <w:r w:rsidR="00CE1FA2" w:rsidRPr="00147C74">
              <w:rPr>
                <w:rFonts w:ascii="Arial" w:hAnsi="Arial" w:cs="Arial"/>
                <w:sz w:val="18"/>
                <w:szCs w:val="18"/>
              </w:rPr>
              <w:t>Špecifikácia servisných</w:t>
            </w:r>
            <w:r w:rsidR="00CE1FA2" w:rsidRPr="00CE1FA2">
              <w:rPr>
                <w:rFonts w:ascii="Arial" w:hAnsi="Arial" w:cs="Arial"/>
                <w:sz w:val="18"/>
                <w:szCs w:val="18"/>
              </w:rPr>
              <w:t xml:space="preserve"> služieb a SLA </w:t>
            </w:r>
            <w:r w:rsidR="0013738C" w:rsidRPr="00CE1FA2">
              <w:rPr>
                <w:rFonts w:ascii="Arial" w:hAnsi="Arial" w:cs="Arial"/>
                <w:sz w:val="18"/>
                <w:szCs w:val="18"/>
              </w:rPr>
              <w:t>spôsobom, aby bol dodržaný a nebol ohrozený</w:t>
            </w:r>
            <w:r w:rsidR="008427C8" w:rsidRPr="00CE1FA2">
              <w:rPr>
                <w:rFonts w:ascii="Arial" w:hAnsi="Arial" w:cs="Arial"/>
                <w:sz w:val="18"/>
                <w:szCs w:val="18"/>
              </w:rPr>
              <w:t xml:space="preserve"> </w:t>
            </w:r>
            <w:r w:rsidR="00784288" w:rsidRPr="00CE1FA2">
              <w:rPr>
                <w:rFonts w:ascii="Arial" w:hAnsi="Arial" w:cs="Arial"/>
                <w:sz w:val="18"/>
                <w:szCs w:val="18"/>
              </w:rPr>
              <w:t xml:space="preserve">odsúhlasený </w:t>
            </w:r>
            <w:r w:rsidR="0013738C" w:rsidRPr="00CE1FA2">
              <w:rPr>
                <w:rFonts w:ascii="Arial" w:hAnsi="Arial" w:cs="Arial"/>
                <w:sz w:val="18"/>
                <w:szCs w:val="18"/>
              </w:rPr>
              <w:t xml:space="preserve">projektový plán podľa </w:t>
            </w:r>
            <w:r w:rsidR="00AD5138" w:rsidRPr="00CE1FA2">
              <w:rPr>
                <w:rFonts w:ascii="Arial" w:hAnsi="Arial" w:cs="Arial"/>
                <w:sz w:val="18"/>
                <w:szCs w:val="18"/>
              </w:rPr>
              <w:t>tejto zmluvy</w:t>
            </w:r>
            <w:r w:rsidR="00CC2F3E">
              <w:rPr>
                <w:rFonts w:ascii="Arial" w:hAnsi="Arial" w:cs="Arial"/>
                <w:sz w:val="18"/>
                <w:szCs w:val="18"/>
              </w:rPr>
              <w:t>.</w:t>
            </w:r>
          </w:p>
          <w:p w14:paraId="7F0583EB" w14:textId="087C3D6A" w:rsidR="00E300C6" w:rsidRPr="00AE059D" w:rsidRDefault="00E300C6" w:rsidP="001C4E30">
            <w:pPr>
              <w:pStyle w:val="Bezriadkovania"/>
              <w:numPr>
                <w:ilvl w:val="0"/>
                <w:numId w:val="2"/>
              </w:numPr>
              <w:jc w:val="both"/>
              <w:rPr>
                <w:rFonts w:ascii="Arial" w:hAnsi="Arial" w:cs="Arial"/>
                <w:sz w:val="18"/>
                <w:szCs w:val="18"/>
              </w:rPr>
            </w:pPr>
            <w:r w:rsidRPr="008920A4">
              <w:rPr>
                <w:rFonts w:ascii="Arial" w:hAnsi="Arial" w:cs="Arial"/>
                <w:sz w:val="18"/>
                <w:szCs w:val="18"/>
              </w:rPr>
              <w:t xml:space="preserve">Databázy vytvorené počas </w:t>
            </w:r>
            <w:r>
              <w:rPr>
                <w:rFonts w:ascii="Arial" w:hAnsi="Arial" w:cs="Arial"/>
                <w:sz w:val="18"/>
                <w:szCs w:val="18"/>
              </w:rPr>
              <w:t>platnosti zmluvy</w:t>
            </w:r>
            <w:r w:rsidRPr="008920A4">
              <w:rPr>
                <w:rFonts w:ascii="Arial" w:hAnsi="Arial" w:cs="Arial"/>
                <w:sz w:val="18"/>
                <w:szCs w:val="18"/>
              </w:rPr>
              <w:t xml:space="preserve">, ako aj databázy sprístupnené </w:t>
            </w:r>
            <w:r>
              <w:rPr>
                <w:rFonts w:ascii="Arial" w:hAnsi="Arial" w:cs="Arial"/>
                <w:sz w:val="18"/>
                <w:szCs w:val="18"/>
              </w:rPr>
              <w:t>objednávateľom zhotoviteľovi</w:t>
            </w:r>
            <w:r w:rsidRPr="008920A4">
              <w:rPr>
                <w:rFonts w:ascii="Arial" w:hAnsi="Arial" w:cs="Arial"/>
                <w:sz w:val="18"/>
                <w:szCs w:val="18"/>
              </w:rPr>
              <w:t xml:space="preserve"> na základe alebo v súvislosti s touto </w:t>
            </w:r>
            <w:r>
              <w:rPr>
                <w:rFonts w:ascii="Arial" w:hAnsi="Arial" w:cs="Arial"/>
                <w:sz w:val="18"/>
                <w:szCs w:val="18"/>
              </w:rPr>
              <w:t>z</w:t>
            </w:r>
            <w:r w:rsidRPr="008920A4">
              <w:rPr>
                <w:rFonts w:ascii="Arial" w:hAnsi="Arial" w:cs="Arial"/>
                <w:sz w:val="18"/>
                <w:szCs w:val="18"/>
              </w:rPr>
              <w:t xml:space="preserve">mluvou, vrátane všetkých dát v nich obsiahnutých, sú vlastníctvom </w:t>
            </w:r>
            <w:r>
              <w:rPr>
                <w:rFonts w:ascii="Arial" w:hAnsi="Arial" w:cs="Arial"/>
                <w:sz w:val="18"/>
                <w:szCs w:val="18"/>
              </w:rPr>
              <w:t>objednávateľa</w:t>
            </w:r>
            <w:r w:rsidRPr="008920A4">
              <w:rPr>
                <w:rFonts w:ascii="Arial" w:hAnsi="Arial" w:cs="Arial"/>
                <w:sz w:val="18"/>
                <w:szCs w:val="18"/>
              </w:rPr>
              <w:t xml:space="preserve"> a </w:t>
            </w:r>
            <w:r>
              <w:rPr>
                <w:rFonts w:ascii="Arial" w:hAnsi="Arial" w:cs="Arial"/>
                <w:sz w:val="18"/>
                <w:szCs w:val="18"/>
              </w:rPr>
              <w:t>objednávateľ</w:t>
            </w:r>
            <w:r w:rsidRPr="008920A4">
              <w:rPr>
                <w:rFonts w:ascii="Arial" w:hAnsi="Arial" w:cs="Arial"/>
                <w:sz w:val="18"/>
                <w:szCs w:val="18"/>
              </w:rPr>
              <w:t xml:space="preserve"> k nim vykonáva, resp. bude vykonávať výhradné majetkové práva v zmysle </w:t>
            </w:r>
            <w:r w:rsidR="003051E8">
              <w:rPr>
                <w:rFonts w:ascii="Arial" w:hAnsi="Arial" w:cs="Arial"/>
                <w:sz w:val="18"/>
                <w:szCs w:val="18"/>
              </w:rPr>
              <w:t>Autorského zákona</w:t>
            </w:r>
            <w:r w:rsidRPr="008920A4">
              <w:rPr>
                <w:rFonts w:ascii="Arial" w:hAnsi="Arial" w:cs="Arial"/>
                <w:sz w:val="18"/>
                <w:szCs w:val="18"/>
              </w:rPr>
              <w:t xml:space="preserve">. </w:t>
            </w:r>
            <w:r>
              <w:rPr>
                <w:rFonts w:ascii="Arial" w:hAnsi="Arial" w:cs="Arial"/>
                <w:sz w:val="18"/>
                <w:szCs w:val="18"/>
              </w:rPr>
              <w:t>V prípade, a</w:t>
            </w:r>
            <w:r w:rsidRPr="008920A4">
              <w:rPr>
                <w:rFonts w:ascii="Arial" w:hAnsi="Arial" w:cs="Arial"/>
                <w:sz w:val="18"/>
                <w:szCs w:val="18"/>
              </w:rPr>
              <w:t xml:space="preserve">k by, bez ohľadu na dôvod, majetkové práva k databázam vykonával </w:t>
            </w:r>
            <w:r>
              <w:rPr>
                <w:rFonts w:ascii="Arial" w:hAnsi="Arial" w:cs="Arial"/>
                <w:sz w:val="18"/>
                <w:szCs w:val="18"/>
              </w:rPr>
              <w:t>zhotoviteľ</w:t>
            </w:r>
            <w:r w:rsidRPr="008920A4">
              <w:rPr>
                <w:rFonts w:ascii="Arial" w:hAnsi="Arial" w:cs="Arial"/>
                <w:sz w:val="18"/>
                <w:szCs w:val="18"/>
              </w:rPr>
              <w:t xml:space="preserve">, </w:t>
            </w:r>
            <w:r>
              <w:rPr>
                <w:rFonts w:ascii="Arial" w:hAnsi="Arial" w:cs="Arial"/>
                <w:sz w:val="18"/>
                <w:szCs w:val="18"/>
              </w:rPr>
              <w:t>zhotoviteľ</w:t>
            </w:r>
            <w:r w:rsidRPr="008920A4">
              <w:rPr>
                <w:rFonts w:ascii="Arial" w:hAnsi="Arial" w:cs="Arial"/>
                <w:sz w:val="18"/>
                <w:szCs w:val="18"/>
              </w:rPr>
              <w:t xml:space="preserve"> sa zaväzuje bez zbytočného odkladu udeliť </w:t>
            </w:r>
            <w:r>
              <w:rPr>
                <w:rFonts w:ascii="Arial" w:hAnsi="Arial" w:cs="Arial"/>
                <w:sz w:val="18"/>
                <w:szCs w:val="18"/>
              </w:rPr>
              <w:t>objednávateľovi</w:t>
            </w:r>
            <w:r w:rsidRPr="008920A4">
              <w:rPr>
                <w:rFonts w:ascii="Arial" w:hAnsi="Arial" w:cs="Arial"/>
                <w:sz w:val="18"/>
                <w:szCs w:val="18"/>
              </w:rPr>
              <w:t xml:space="preserve"> bezodplatnú, výhradnú a vecne, časovo a územne neobmedzenú licenciu podľa § 65 a </w:t>
            </w:r>
            <w:proofErr w:type="spellStart"/>
            <w:r w:rsidRPr="008920A4">
              <w:rPr>
                <w:rFonts w:ascii="Arial" w:hAnsi="Arial" w:cs="Arial"/>
                <w:sz w:val="18"/>
                <w:szCs w:val="18"/>
              </w:rPr>
              <w:t>nasl</w:t>
            </w:r>
            <w:proofErr w:type="spellEnd"/>
            <w:r w:rsidRPr="008920A4">
              <w:rPr>
                <w:rFonts w:ascii="Arial" w:hAnsi="Arial" w:cs="Arial"/>
                <w:sz w:val="18"/>
                <w:szCs w:val="18"/>
              </w:rPr>
              <w:t xml:space="preserve">. Autorského zákona na použitie databáz alebo ich častí, a to na všetky pri uzatváraní </w:t>
            </w:r>
            <w:r>
              <w:rPr>
                <w:rFonts w:ascii="Arial" w:hAnsi="Arial" w:cs="Arial"/>
                <w:sz w:val="18"/>
                <w:szCs w:val="18"/>
              </w:rPr>
              <w:t>z</w:t>
            </w:r>
            <w:r w:rsidRPr="008920A4">
              <w:rPr>
                <w:rFonts w:ascii="Arial" w:hAnsi="Arial" w:cs="Arial"/>
                <w:sz w:val="18"/>
                <w:szCs w:val="18"/>
              </w:rPr>
              <w:t xml:space="preserve">mluvy známe spôsoby použitia diela, a vykonať všetky na to potrebné úkony. </w:t>
            </w:r>
            <w:r>
              <w:rPr>
                <w:rFonts w:ascii="Arial" w:hAnsi="Arial" w:cs="Arial"/>
                <w:sz w:val="18"/>
                <w:szCs w:val="18"/>
              </w:rPr>
              <w:t>Zhotoviteľ</w:t>
            </w:r>
            <w:r w:rsidRPr="008920A4">
              <w:rPr>
                <w:rFonts w:ascii="Arial" w:hAnsi="Arial" w:cs="Arial"/>
                <w:sz w:val="18"/>
                <w:szCs w:val="18"/>
              </w:rPr>
              <w:t xml:space="preserve"> nesmie ďalej rozširovať a využívať tieto databázy bez súhlasu </w:t>
            </w:r>
            <w:r>
              <w:rPr>
                <w:rFonts w:ascii="Arial" w:hAnsi="Arial" w:cs="Arial"/>
                <w:sz w:val="18"/>
                <w:szCs w:val="18"/>
              </w:rPr>
              <w:t>objednávateľa</w:t>
            </w:r>
            <w:r w:rsidRPr="008920A4">
              <w:rPr>
                <w:rFonts w:ascii="Arial" w:hAnsi="Arial" w:cs="Arial"/>
                <w:sz w:val="18"/>
                <w:szCs w:val="18"/>
              </w:rPr>
              <w:t xml:space="preserve"> počas, ani po ukončení tejto </w:t>
            </w:r>
            <w:r>
              <w:rPr>
                <w:rFonts w:ascii="Arial" w:hAnsi="Arial" w:cs="Arial"/>
                <w:sz w:val="18"/>
                <w:szCs w:val="18"/>
              </w:rPr>
              <w:t>z</w:t>
            </w:r>
            <w:r w:rsidRPr="008920A4">
              <w:rPr>
                <w:rFonts w:ascii="Arial" w:hAnsi="Arial" w:cs="Arial"/>
                <w:sz w:val="18"/>
                <w:szCs w:val="18"/>
              </w:rPr>
              <w:t xml:space="preserve">mluvy. </w:t>
            </w:r>
            <w:r>
              <w:rPr>
                <w:rFonts w:ascii="Arial" w:hAnsi="Arial" w:cs="Arial"/>
                <w:sz w:val="18"/>
                <w:szCs w:val="18"/>
              </w:rPr>
              <w:t>Zhotoviteľ</w:t>
            </w:r>
            <w:r w:rsidRPr="008920A4">
              <w:rPr>
                <w:rFonts w:ascii="Arial" w:hAnsi="Arial" w:cs="Arial"/>
                <w:sz w:val="18"/>
                <w:szCs w:val="18"/>
              </w:rPr>
              <w:t xml:space="preserve"> sa zaväzuje pri ukončení tejto </w:t>
            </w:r>
            <w:r>
              <w:rPr>
                <w:rFonts w:ascii="Arial" w:hAnsi="Arial" w:cs="Arial"/>
                <w:sz w:val="18"/>
                <w:szCs w:val="18"/>
              </w:rPr>
              <w:t>z</w:t>
            </w:r>
            <w:r w:rsidRPr="008920A4">
              <w:rPr>
                <w:rFonts w:ascii="Arial" w:hAnsi="Arial" w:cs="Arial"/>
                <w:sz w:val="18"/>
                <w:szCs w:val="18"/>
              </w:rPr>
              <w:t xml:space="preserve">mluvy databázy odovzdať </w:t>
            </w:r>
            <w:r>
              <w:rPr>
                <w:rFonts w:ascii="Arial" w:hAnsi="Arial" w:cs="Arial"/>
                <w:sz w:val="18"/>
                <w:szCs w:val="18"/>
              </w:rPr>
              <w:t>objednávateľovi</w:t>
            </w:r>
            <w:r w:rsidR="00273192">
              <w:rPr>
                <w:rFonts w:ascii="Arial" w:hAnsi="Arial" w:cs="Arial"/>
                <w:sz w:val="18"/>
                <w:szCs w:val="18"/>
              </w:rPr>
              <w:t xml:space="preserve"> </w:t>
            </w:r>
            <w:r w:rsidR="00273192" w:rsidRPr="005B1952">
              <w:rPr>
                <w:rFonts w:ascii="Arial" w:hAnsi="Arial" w:cs="Arial"/>
                <w:sz w:val="18"/>
                <w:szCs w:val="18"/>
              </w:rPr>
              <w:t xml:space="preserve">a vymazať všetky ich kópie a zálohy, ktoré vyhotovilo v súvislosti s plnením tejto </w:t>
            </w:r>
            <w:r w:rsidR="00273192">
              <w:rPr>
                <w:rFonts w:ascii="Arial" w:hAnsi="Arial" w:cs="Arial"/>
                <w:sz w:val="18"/>
                <w:szCs w:val="18"/>
              </w:rPr>
              <w:t>z</w:t>
            </w:r>
            <w:r w:rsidR="00273192" w:rsidRPr="005B1952">
              <w:rPr>
                <w:rFonts w:ascii="Arial" w:hAnsi="Arial" w:cs="Arial"/>
                <w:sz w:val="18"/>
                <w:szCs w:val="18"/>
              </w:rPr>
              <w:t>mluvy</w:t>
            </w:r>
            <w:r w:rsidRPr="008920A4">
              <w:rPr>
                <w:rFonts w:ascii="Arial" w:hAnsi="Arial" w:cs="Arial"/>
                <w:sz w:val="18"/>
                <w:szCs w:val="18"/>
              </w:rPr>
              <w:t xml:space="preserve">.  </w:t>
            </w:r>
          </w:p>
          <w:p w14:paraId="35A9D75A" w14:textId="2B7D3FCE" w:rsidR="00F14B66" w:rsidRDefault="001E02E0" w:rsidP="001C4E30">
            <w:pPr>
              <w:pStyle w:val="Bezriadkovania"/>
              <w:numPr>
                <w:ilvl w:val="0"/>
                <w:numId w:val="2"/>
              </w:numPr>
              <w:jc w:val="both"/>
              <w:rPr>
                <w:rFonts w:ascii="Arial" w:hAnsi="Arial" w:cs="Arial"/>
                <w:sz w:val="18"/>
                <w:szCs w:val="18"/>
              </w:rPr>
            </w:pPr>
            <w:r>
              <w:rPr>
                <w:rFonts w:ascii="Arial" w:hAnsi="Arial" w:cs="Arial"/>
                <w:sz w:val="18"/>
                <w:szCs w:val="18"/>
              </w:rPr>
              <w:t xml:space="preserve">Objednávateľ je povinný bez zbytočných odkladov oznámiť oprávnenej osobe </w:t>
            </w:r>
            <w:r w:rsidR="008770E7">
              <w:rPr>
                <w:rFonts w:ascii="Arial" w:hAnsi="Arial" w:cs="Arial"/>
                <w:sz w:val="18"/>
                <w:szCs w:val="18"/>
              </w:rPr>
              <w:t xml:space="preserve">zhotoviteľa </w:t>
            </w:r>
            <w:r w:rsidR="003B0924">
              <w:rPr>
                <w:rFonts w:ascii="Arial" w:hAnsi="Arial" w:cs="Arial"/>
                <w:sz w:val="18"/>
                <w:szCs w:val="18"/>
              </w:rPr>
              <w:t>vady na diele</w:t>
            </w:r>
            <w:r w:rsidR="005A781A">
              <w:rPr>
                <w:rFonts w:ascii="Arial" w:hAnsi="Arial" w:cs="Arial"/>
                <w:sz w:val="18"/>
                <w:szCs w:val="18"/>
              </w:rPr>
              <w:t>, pričom zhotoviteľ</w:t>
            </w:r>
            <w:r w:rsidR="00F14B66">
              <w:rPr>
                <w:rFonts w:ascii="Arial" w:hAnsi="Arial" w:cs="Arial"/>
                <w:sz w:val="18"/>
                <w:szCs w:val="18"/>
              </w:rPr>
              <w:t xml:space="preserve"> sa zaväzuje odstrániť vady diela</w:t>
            </w:r>
            <w:r w:rsidR="005A781A">
              <w:rPr>
                <w:rFonts w:ascii="Arial" w:hAnsi="Arial" w:cs="Arial"/>
                <w:sz w:val="18"/>
                <w:szCs w:val="18"/>
              </w:rPr>
              <w:t xml:space="preserve"> na vlastné náklady,</w:t>
            </w:r>
            <w:r w:rsidR="00F14B66">
              <w:rPr>
                <w:rFonts w:ascii="Arial" w:hAnsi="Arial" w:cs="Arial"/>
                <w:sz w:val="18"/>
                <w:szCs w:val="18"/>
              </w:rPr>
              <w:t xml:space="preserve"> bezodkladne, najneskôr do štyroch (4) hodín od momentu ohlásenia vád diela objednávateľom</w:t>
            </w:r>
            <w:r w:rsidR="00F14B66" w:rsidRPr="003270F1">
              <w:rPr>
                <w:rFonts w:ascii="Arial" w:hAnsi="Arial" w:cs="Arial"/>
                <w:sz w:val="18"/>
                <w:szCs w:val="18"/>
              </w:rPr>
              <w:t>.</w:t>
            </w:r>
            <w:r w:rsidR="00F14B66">
              <w:rPr>
                <w:rFonts w:ascii="Arial" w:hAnsi="Arial" w:cs="Arial"/>
                <w:sz w:val="18"/>
                <w:szCs w:val="18"/>
              </w:rPr>
              <w:t xml:space="preserve"> Týmto je vylúčený bod 16.4 VOP.</w:t>
            </w:r>
          </w:p>
          <w:p w14:paraId="514A6B18" w14:textId="513943C4" w:rsidR="00F14B66" w:rsidRDefault="00F14B66" w:rsidP="001C4E30">
            <w:pPr>
              <w:pStyle w:val="Bezriadkovania"/>
              <w:numPr>
                <w:ilvl w:val="0"/>
                <w:numId w:val="2"/>
              </w:numPr>
              <w:jc w:val="both"/>
              <w:rPr>
                <w:rFonts w:ascii="Arial" w:hAnsi="Arial" w:cs="Arial"/>
                <w:sz w:val="18"/>
                <w:szCs w:val="18"/>
              </w:rPr>
            </w:pPr>
            <w:r>
              <w:rPr>
                <w:rFonts w:ascii="Arial" w:hAnsi="Arial" w:cs="Arial"/>
                <w:sz w:val="18"/>
                <w:szCs w:val="18"/>
              </w:rPr>
              <w:t>Z</w:t>
            </w:r>
            <w:r w:rsidRPr="005B6905">
              <w:rPr>
                <w:rFonts w:ascii="Arial" w:hAnsi="Arial" w:cs="Arial"/>
                <w:sz w:val="18"/>
                <w:szCs w:val="18"/>
              </w:rPr>
              <w:t>hotoviteľ sa zaväzuje vykonávať plánované úpravy diela mimo otváracích hodín miesta plnenia zmluvy</w:t>
            </w:r>
            <w:r>
              <w:rPr>
                <w:rFonts w:ascii="Arial" w:hAnsi="Arial" w:cs="Arial"/>
                <w:sz w:val="18"/>
                <w:szCs w:val="18"/>
              </w:rPr>
              <w:t>, pričom zhotoviteľ je povinný plánované úpravy a/alebo výpadky diela oznámiť objednávateľovi minimálne dva (2) dni vopred.</w:t>
            </w:r>
          </w:p>
          <w:p w14:paraId="1F9BCB63" w14:textId="3F059AE2" w:rsidR="009E1E99" w:rsidRDefault="00833490" w:rsidP="00DB296D">
            <w:pPr>
              <w:pStyle w:val="Bezriadkovania"/>
              <w:numPr>
                <w:ilvl w:val="0"/>
                <w:numId w:val="2"/>
              </w:numPr>
              <w:jc w:val="both"/>
              <w:rPr>
                <w:rFonts w:ascii="Arial" w:hAnsi="Arial" w:cs="Arial"/>
                <w:sz w:val="18"/>
                <w:szCs w:val="18"/>
              </w:rPr>
            </w:pPr>
            <w:r>
              <w:rPr>
                <w:rFonts w:ascii="Arial" w:hAnsi="Arial" w:cs="Arial"/>
                <w:sz w:val="18"/>
                <w:szCs w:val="18"/>
              </w:rPr>
              <w:t>Zhotoviteľ sa zaväzuje objednávateľovi poskytovať záruku</w:t>
            </w:r>
            <w:r w:rsidR="00DC691F">
              <w:rPr>
                <w:rFonts w:ascii="Arial" w:hAnsi="Arial" w:cs="Arial"/>
                <w:sz w:val="18"/>
                <w:szCs w:val="18"/>
              </w:rPr>
              <w:t xml:space="preserve"> na softvérové </w:t>
            </w:r>
            <w:r w:rsidR="00657E80">
              <w:rPr>
                <w:rFonts w:ascii="Arial" w:hAnsi="Arial" w:cs="Arial"/>
                <w:sz w:val="18"/>
                <w:szCs w:val="18"/>
              </w:rPr>
              <w:t xml:space="preserve">a hardvérové komponenty </w:t>
            </w:r>
            <w:r>
              <w:rPr>
                <w:rFonts w:ascii="Arial" w:hAnsi="Arial" w:cs="Arial"/>
                <w:sz w:val="18"/>
                <w:szCs w:val="18"/>
              </w:rPr>
              <w:t>počas</w:t>
            </w:r>
            <w:r w:rsidR="007A7CFC">
              <w:rPr>
                <w:rFonts w:ascii="Arial" w:hAnsi="Arial" w:cs="Arial"/>
                <w:sz w:val="18"/>
                <w:szCs w:val="18"/>
              </w:rPr>
              <w:t xml:space="preserve"> celej doby</w:t>
            </w:r>
            <w:r>
              <w:rPr>
                <w:rFonts w:ascii="Arial" w:hAnsi="Arial" w:cs="Arial"/>
                <w:sz w:val="18"/>
                <w:szCs w:val="18"/>
              </w:rPr>
              <w:t xml:space="preserve"> trvania tejto zmluvy.</w:t>
            </w:r>
          </w:p>
          <w:p w14:paraId="36D64E36" w14:textId="36A0E3DF" w:rsidR="009E1E99" w:rsidRPr="00197738" w:rsidRDefault="00245DBB" w:rsidP="00A465D5">
            <w:pPr>
              <w:pStyle w:val="Bezriadkovania"/>
              <w:numPr>
                <w:ilvl w:val="0"/>
                <w:numId w:val="2"/>
              </w:numPr>
              <w:jc w:val="both"/>
              <w:rPr>
                <w:rFonts w:ascii="Arial" w:hAnsi="Arial" w:cs="Arial"/>
                <w:sz w:val="18"/>
                <w:szCs w:val="18"/>
              </w:rPr>
            </w:pPr>
            <w:r>
              <w:rPr>
                <w:rFonts w:ascii="Arial" w:hAnsi="Arial" w:cs="Arial"/>
                <w:sz w:val="18"/>
                <w:szCs w:val="18"/>
              </w:rPr>
              <w:t>Zhotoviteľ sa zaväzuje vykonať skúšky podľa čl. III tejto zmluvy, t. j. t</w:t>
            </w:r>
            <w:r w:rsidR="00171F1B">
              <w:rPr>
                <w:rFonts w:ascii="Arial" w:hAnsi="Arial" w:cs="Arial"/>
                <w:sz w:val="18"/>
                <w:szCs w:val="18"/>
              </w:rPr>
              <w:t>estovaci</w:t>
            </w:r>
            <w:r>
              <w:rPr>
                <w:rFonts w:ascii="Arial" w:hAnsi="Arial" w:cs="Arial"/>
                <w:sz w:val="18"/>
                <w:szCs w:val="18"/>
              </w:rPr>
              <w:t xml:space="preserve">u </w:t>
            </w:r>
            <w:r w:rsidR="00171F1B">
              <w:rPr>
                <w:rFonts w:ascii="Arial" w:hAnsi="Arial" w:cs="Arial"/>
                <w:sz w:val="18"/>
                <w:szCs w:val="18"/>
              </w:rPr>
              <w:t>prevádzk</w:t>
            </w:r>
            <w:r>
              <w:rPr>
                <w:rFonts w:ascii="Arial" w:hAnsi="Arial" w:cs="Arial"/>
                <w:sz w:val="18"/>
                <w:szCs w:val="18"/>
              </w:rPr>
              <w:t>u</w:t>
            </w:r>
            <w:r w:rsidR="009066F7">
              <w:rPr>
                <w:rFonts w:ascii="Arial" w:hAnsi="Arial" w:cs="Arial"/>
                <w:sz w:val="18"/>
                <w:szCs w:val="18"/>
              </w:rPr>
              <w:t xml:space="preserve"> v trvaní</w:t>
            </w:r>
            <w:r w:rsidR="00171F1B">
              <w:rPr>
                <w:rFonts w:ascii="Arial" w:hAnsi="Arial" w:cs="Arial"/>
                <w:sz w:val="18"/>
                <w:szCs w:val="18"/>
              </w:rPr>
              <w:t xml:space="preserve"> min</w:t>
            </w:r>
            <w:r w:rsidR="009066F7">
              <w:rPr>
                <w:rFonts w:ascii="Arial" w:hAnsi="Arial" w:cs="Arial"/>
                <w:sz w:val="18"/>
                <w:szCs w:val="18"/>
              </w:rPr>
              <w:t>imálne v rozsahu päť</w:t>
            </w:r>
            <w:r w:rsidR="00171F1B">
              <w:rPr>
                <w:rFonts w:ascii="Arial" w:hAnsi="Arial" w:cs="Arial"/>
                <w:sz w:val="18"/>
                <w:szCs w:val="18"/>
              </w:rPr>
              <w:t xml:space="preserve"> </w:t>
            </w:r>
            <w:r w:rsidR="009066F7">
              <w:rPr>
                <w:rFonts w:ascii="Arial" w:hAnsi="Arial" w:cs="Arial"/>
                <w:sz w:val="18"/>
                <w:szCs w:val="18"/>
              </w:rPr>
              <w:t>(</w:t>
            </w:r>
            <w:r w:rsidR="00171F1B">
              <w:rPr>
                <w:rFonts w:ascii="Arial" w:hAnsi="Arial" w:cs="Arial"/>
                <w:sz w:val="18"/>
                <w:szCs w:val="18"/>
              </w:rPr>
              <w:t>5</w:t>
            </w:r>
            <w:r w:rsidR="009066F7">
              <w:rPr>
                <w:rFonts w:ascii="Arial" w:hAnsi="Arial" w:cs="Arial"/>
                <w:sz w:val="18"/>
                <w:szCs w:val="18"/>
              </w:rPr>
              <w:t>) pracovných dní, pričom až po riadnom vykonaní skúšok je zhotoviteľ oprávnený odovzdať dielo objednávateľovi. Pre vylúčenie pochybností, objednávateľ podpíše preberací protokol na odovzdanie diela</w:t>
            </w:r>
            <w:r w:rsidR="00B902CB">
              <w:rPr>
                <w:rFonts w:ascii="Arial" w:hAnsi="Arial" w:cs="Arial"/>
                <w:sz w:val="18"/>
                <w:szCs w:val="18"/>
              </w:rPr>
              <w:t>, až po riadnom vykonaní skúšo</w:t>
            </w:r>
            <w:r w:rsidR="00400477">
              <w:rPr>
                <w:rFonts w:ascii="Arial" w:hAnsi="Arial" w:cs="Arial"/>
                <w:sz w:val="18"/>
                <w:szCs w:val="18"/>
              </w:rPr>
              <w:t>k</w:t>
            </w:r>
            <w:r w:rsidR="00B902CB">
              <w:rPr>
                <w:rFonts w:ascii="Arial" w:hAnsi="Arial" w:cs="Arial"/>
                <w:sz w:val="18"/>
                <w:szCs w:val="18"/>
              </w:rPr>
              <w:t>.</w:t>
            </w:r>
          </w:p>
        </w:tc>
      </w:tr>
    </w:tbl>
    <w:p w14:paraId="040BB42E" w14:textId="77777777" w:rsidR="009E1E99" w:rsidRDefault="009E1E99" w:rsidP="009E1E99">
      <w:pPr>
        <w:pStyle w:val="Bezriadkovania"/>
        <w:jc w:val="both"/>
        <w:rPr>
          <w:rFonts w:ascii="Arial" w:hAnsi="Arial" w:cs="Arial"/>
          <w:sz w:val="18"/>
          <w:szCs w:val="18"/>
        </w:rPr>
      </w:pPr>
    </w:p>
    <w:p w14:paraId="500C0D6B" w14:textId="7350B69F" w:rsidR="009E1E99" w:rsidRDefault="009E1E99" w:rsidP="009E1E99">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5B0201">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5B0201">
            <w:rPr>
              <w:rFonts w:ascii="MS Gothic" w:eastAsia="MS Gothic" w:hAnsi="MS Gothic" w:hint="eastAsia"/>
              <w:b/>
              <w:bCs/>
              <w:sz w:val="18"/>
              <w:szCs w:val="18"/>
            </w:rPr>
            <w:t>☒</w:t>
          </w:r>
        </w:sdtContent>
      </w:sdt>
    </w:p>
    <w:p w14:paraId="796BB15C" w14:textId="77777777" w:rsidR="009E1E99" w:rsidRDefault="009E1E99" w:rsidP="009E1E99">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380216A" w14:textId="77777777" w:rsidR="009E1E99" w:rsidRDefault="009E1E99" w:rsidP="009E1E99">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58EB73F" w14:textId="77777777" w:rsidR="009E1E99" w:rsidRDefault="009E1E99" w:rsidP="009E1E99">
      <w:pPr>
        <w:pStyle w:val="Bezriadkovania"/>
        <w:ind w:left="-6"/>
        <w:jc w:val="both"/>
        <w:rPr>
          <w:rFonts w:ascii="Arial" w:hAnsi="Arial" w:cs="Arial"/>
          <w:sz w:val="18"/>
          <w:szCs w:val="18"/>
        </w:rPr>
      </w:pPr>
    </w:p>
    <w:p w14:paraId="36EDC355" w14:textId="77777777" w:rsidR="009E1E99" w:rsidRDefault="009E1E99" w:rsidP="009E1E99">
      <w:pPr>
        <w:pStyle w:val="Default"/>
        <w:jc w:val="both"/>
        <w:rPr>
          <w:sz w:val="18"/>
          <w:szCs w:val="18"/>
        </w:rPr>
      </w:pPr>
    </w:p>
    <w:p w14:paraId="5A6B5E22" w14:textId="759F8921" w:rsidR="009E1E99" w:rsidRPr="00621643" w:rsidRDefault="009E1E99" w:rsidP="009E1E99">
      <w:pPr>
        <w:pStyle w:val="Default"/>
        <w:ind w:left="360"/>
        <w:jc w:val="center"/>
        <w:rPr>
          <w:b/>
          <w:bCs/>
          <w:sz w:val="18"/>
          <w:szCs w:val="18"/>
        </w:rPr>
      </w:pPr>
      <w:r w:rsidRPr="00621643">
        <w:rPr>
          <w:b/>
          <w:bCs/>
          <w:sz w:val="18"/>
          <w:szCs w:val="18"/>
        </w:rPr>
        <w:t>II. Osobitné ustanovenia pre servisné práce</w:t>
      </w:r>
    </w:p>
    <w:p w14:paraId="6407186A" w14:textId="77777777" w:rsidR="009E1E99" w:rsidRPr="00621643" w:rsidRDefault="009E1E99" w:rsidP="009E1E99">
      <w:pPr>
        <w:pStyle w:val="Bezriadkovania"/>
        <w:jc w:val="center"/>
        <w:rPr>
          <w:rFonts w:ascii="Arial" w:hAnsi="Arial" w:cs="Arial"/>
          <w:b/>
          <w:bCs/>
          <w:sz w:val="10"/>
          <w:szCs w:val="10"/>
        </w:rPr>
      </w:pPr>
    </w:p>
    <w:p w14:paraId="7F408115" w14:textId="77777777" w:rsidR="009E1E99" w:rsidRPr="00621643" w:rsidRDefault="009E1E99" w:rsidP="009E1E99">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8A4F604" w14:textId="77777777" w:rsidR="009E1E99" w:rsidRPr="00621643" w:rsidRDefault="009E1E99" w:rsidP="009E1E99">
      <w:pPr>
        <w:pStyle w:val="Default"/>
        <w:numPr>
          <w:ilvl w:val="1"/>
          <w:numId w:val="1"/>
        </w:numPr>
        <w:ind w:left="567" w:hanging="573"/>
        <w:jc w:val="both"/>
        <w:rPr>
          <w:sz w:val="18"/>
          <w:szCs w:val="18"/>
        </w:rPr>
      </w:pPr>
      <w:r w:rsidRPr="00621643">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B7EED2B" w14:textId="77777777" w:rsidR="009E1E99" w:rsidRPr="00621643" w:rsidRDefault="009E1E99" w:rsidP="009E1E99">
      <w:pPr>
        <w:pStyle w:val="Default"/>
        <w:numPr>
          <w:ilvl w:val="1"/>
          <w:numId w:val="1"/>
        </w:numPr>
        <w:ind w:left="567" w:hanging="573"/>
        <w:jc w:val="both"/>
        <w:rPr>
          <w:b/>
          <w:bCs/>
          <w:sz w:val="18"/>
          <w:szCs w:val="18"/>
        </w:rPr>
      </w:pPr>
      <w:r w:rsidRPr="00621643">
        <w:rPr>
          <w:sz w:val="18"/>
          <w:szCs w:val="18"/>
        </w:rPr>
        <w:t xml:space="preserve">Popis, počet a rozsah servisných prehliadok vyplýva zo zmluvy alebo z technického manuálu, návodu alebo odporúčania výrobcu technologického zariadenia. </w:t>
      </w:r>
    </w:p>
    <w:p w14:paraId="6F5D4BCE" w14:textId="77777777" w:rsidR="009E1E99" w:rsidRPr="00621643" w:rsidRDefault="009E1E99" w:rsidP="009E1E99">
      <w:pPr>
        <w:pStyle w:val="Default"/>
        <w:numPr>
          <w:ilvl w:val="1"/>
          <w:numId w:val="1"/>
        </w:numPr>
        <w:ind w:left="567" w:hanging="573"/>
        <w:jc w:val="both"/>
        <w:rPr>
          <w:b/>
          <w:bCs/>
          <w:sz w:val="18"/>
          <w:szCs w:val="18"/>
        </w:rPr>
      </w:pPr>
      <w:r w:rsidRPr="0062164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621643">
        <w:rPr>
          <w:b/>
          <w:bCs/>
          <w:sz w:val="18"/>
          <w:szCs w:val="18"/>
        </w:rPr>
        <w:t xml:space="preserve"> </w:t>
      </w:r>
      <w:r w:rsidRPr="00621643">
        <w:rPr>
          <w:sz w:val="18"/>
          <w:szCs w:val="18"/>
        </w:rPr>
        <w:t>V prípade zistenia vady je zhotoviteľ povinný v písomnom zázname uviesť, či ide o vadu, na ktorú sa vzťahuje záruka alebo ide o vadu, na ktorú sa záruka nevzťahuje.</w:t>
      </w:r>
    </w:p>
    <w:p w14:paraId="69321F16" w14:textId="77777777" w:rsidR="009E1E99" w:rsidRPr="00621643" w:rsidRDefault="009E1E99" w:rsidP="009E1E99">
      <w:pPr>
        <w:pStyle w:val="Default"/>
        <w:numPr>
          <w:ilvl w:val="1"/>
          <w:numId w:val="1"/>
        </w:numPr>
        <w:ind w:left="567" w:hanging="573"/>
        <w:jc w:val="both"/>
        <w:rPr>
          <w:b/>
          <w:bCs/>
          <w:sz w:val="18"/>
          <w:szCs w:val="18"/>
        </w:rPr>
      </w:pPr>
      <w:r w:rsidRPr="00621643">
        <w:rPr>
          <w:sz w:val="18"/>
          <w:szCs w:val="18"/>
        </w:rPr>
        <w:t xml:space="preserve">V prípade opráv technologických zariadení sa zhotoviteľ zaväzuje použiť nové originálne náhradné diely od výrobcu technologického zariadenia. </w:t>
      </w:r>
    </w:p>
    <w:p w14:paraId="42DF7592" w14:textId="6FADE8A0" w:rsidR="009E1E99" w:rsidRPr="00E66CB2" w:rsidRDefault="009E1E99" w:rsidP="009E1E99">
      <w:pPr>
        <w:pStyle w:val="Default"/>
        <w:numPr>
          <w:ilvl w:val="1"/>
          <w:numId w:val="1"/>
        </w:numPr>
        <w:ind w:left="567" w:hanging="573"/>
        <w:jc w:val="both"/>
        <w:rPr>
          <w:b/>
          <w:bCs/>
          <w:sz w:val="18"/>
          <w:szCs w:val="18"/>
        </w:rPr>
      </w:pPr>
      <w:r w:rsidRPr="0062164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621643">
        <w:rPr>
          <w:b/>
          <w:bCs/>
          <w:sz w:val="18"/>
          <w:szCs w:val="18"/>
        </w:rPr>
        <w:t xml:space="preserve"> </w:t>
      </w:r>
      <w:r w:rsidRPr="0062164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7DC222C7" w14:textId="1BBD38C9" w:rsidR="00E66CB2" w:rsidRDefault="00E66CB2" w:rsidP="00E66CB2">
      <w:pPr>
        <w:pStyle w:val="Default"/>
        <w:jc w:val="both"/>
        <w:rPr>
          <w:sz w:val="18"/>
          <w:szCs w:val="18"/>
        </w:rPr>
      </w:pPr>
    </w:p>
    <w:p w14:paraId="453840AD" w14:textId="77777777" w:rsidR="00E66CB2" w:rsidRPr="00911B32" w:rsidRDefault="00E66CB2" w:rsidP="00E66CB2">
      <w:pPr>
        <w:pStyle w:val="Default"/>
        <w:jc w:val="both"/>
        <w:rPr>
          <w:b/>
          <w:bCs/>
          <w:sz w:val="18"/>
          <w:szCs w:val="18"/>
        </w:rPr>
      </w:pPr>
    </w:p>
    <w:p w14:paraId="09AFD5F7" w14:textId="77777777" w:rsidR="00911B32" w:rsidRPr="00621643" w:rsidRDefault="00911B32" w:rsidP="00911B32">
      <w:pPr>
        <w:pStyle w:val="Default"/>
        <w:ind w:left="567"/>
        <w:jc w:val="both"/>
        <w:rPr>
          <w:b/>
          <w:bCs/>
          <w:sz w:val="18"/>
          <w:szCs w:val="18"/>
        </w:rPr>
      </w:pPr>
    </w:p>
    <w:p w14:paraId="11AE2F12" w14:textId="77777777" w:rsidR="009E1E99" w:rsidRPr="0070170F" w:rsidRDefault="009E1E99" w:rsidP="009E1E99">
      <w:pPr>
        <w:pStyle w:val="Default"/>
        <w:jc w:val="both"/>
        <w:rPr>
          <w:b/>
          <w:bCs/>
          <w:sz w:val="18"/>
          <w:szCs w:val="18"/>
          <w:highlight w:val="yellow"/>
        </w:rPr>
      </w:pPr>
    </w:p>
    <w:p w14:paraId="62506E86" w14:textId="7A7AF2B6" w:rsidR="009E1E99" w:rsidRPr="005408CD" w:rsidRDefault="009E1E99" w:rsidP="009E1E99">
      <w:pPr>
        <w:pStyle w:val="Bezriadkovania"/>
        <w:jc w:val="center"/>
        <w:rPr>
          <w:rFonts w:ascii="Arial" w:hAnsi="Arial" w:cs="Arial"/>
          <w:b/>
          <w:bCs/>
          <w:sz w:val="18"/>
          <w:szCs w:val="18"/>
        </w:rPr>
      </w:pPr>
      <w:r w:rsidRPr="005408CD">
        <w:rPr>
          <w:rFonts w:ascii="Arial" w:hAnsi="Arial" w:cs="Arial"/>
          <w:b/>
          <w:bCs/>
          <w:sz w:val="18"/>
          <w:szCs w:val="18"/>
        </w:rPr>
        <w:t>I</w:t>
      </w:r>
      <w:r w:rsidR="005408CD">
        <w:rPr>
          <w:rFonts w:ascii="Arial" w:hAnsi="Arial" w:cs="Arial"/>
          <w:b/>
          <w:bCs/>
          <w:sz w:val="18"/>
          <w:szCs w:val="18"/>
        </w:rPr>
        <w:t>II</w:t>
      </w:r>
      <w:r w:rsidRPr="005408CD">
        <w:rPr>
          <w:rFonts w:ascii="Arial" w:hAnsi="Arial" w:cs="Arial"/>
          <w:b/>
          <w:bCs/>
          <w:sz w:val="18"/>
          <w:szCs w:val="18"/>
        </w:rPr>
        <w:t>. Skúšky</w:t>
      </w:r>
    </w:p>
    <w:p w14:paraId="42ACF23B" w14:textId="77777777" w:rsidR="009E1E99" w:rsidRPr="005408CD" w:rsidRDefault="009E1E99" w:rsidP="009E1E99">
      <w:pPr>
        <w:pStyle w:val="Bezriadkovania"/>
        <w:jc w:val="center"/>
        <w:rPr>
          <w:rFonts w:ascii="Arial" w:hAnsi="Arial" w:cs="Arial"/>
          <w:b/>
          <w:bCs/>
          <w:sz w:val="10"/>
          <w:szCs w:val="10"/>
        </w:rPr>
      </w:pPr>
    </w:p>
    <w:p w14:paraId="7FD59C51" w14:textId="77777777" w:rsidR="009E1E99" w:rsidRPr="005408CD" w:rsidRDefault="009E1E99" w:rsidP="009E1E99">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0DADC4B" w14:textId="77777777" w:rsidR="009E1E99" w:rsidRPr="005408CD" w:rsidRDefault="009E1E99" w:rsidP="009E1E99">
      <w:pPr>
        <w:pStyle w:val="Default"/>
        <w:numPr>
          <w:ilvl w:val="1"/>
          <w:numId w:val="1"/>
        </w:numPr>
        <w:ind w:left="567" w:hanging="573"/>
        <w:jc w:val="both"/>
        <w:rPr>
          <w:sz w:val="18"/>
          <w:szCs w:val="18"/>
        </w:rPr>
      </w:pPr>
      <w:r w:rsidRPr="005408CD">
        <w:rPr>
          <w:sz w:val="18"/>
          <w:szCs w:val="18"/>
        </w:rPr>
        <w:t>Ak to ustanovenia zmluvy predpokladajú, ak to vyplýva z povahy prác, alebo ak to objednávateľ požaduje, zhotoviteľ je povinný vykonať, a to aj opakovane, skúšky technologických zariadení potom, ako zhotoviteľ vykoná inštalačné a montážne práce vo vzťahu ku každému jednotlivému technologickému zariadeniu</w:t>
      </w:r>
    </w:p>
    <w:p w14:paraId="2741EF4E" w14:textId="77777777" w:rsidR="009E1E99" w:rsidRPr="005408CD" w:rsidRDefault="009E1E99" w:rsidP="009E1E99">
      <w:pPr>
        <w:pStyle w:val="Default"/>
        <w:numPr>
          <w:ilvl w:val="1"/>
          <w:numId w:val="1"/>
        </w:numPr>
        <w:ind w:left="567" w:hanging="573"/>
        <w:jc w:val="both"/>
        <w:rPr>
          <w:sz w:val="18"/>
          <w:szCs w:val="18"/>
        </w:rPr>
      </w:pPr>
      <w:r w:rsidRPr="005408CD">
        <w:rPr>
          <w:sz w:val="18"/>
          <w:szCs w:val="18"/>
        </w:rPr>
        <w:t>Náklady na vykonanie skúšok znáša zhotoviteľ.</w:t>
      </w:r>
    </w:p>
    <w:p w14:paraId="278656CF" w14:textId="77777777" w:rsidR="009E1E99" w:rsidRPr="005408CD" w:rsidRDefault="009E1E99" w:rsidP="009E1E99">
      <w:pPr>
        <w:pStyle w:val="Default"/>
        <w:numPr>
          <w:ilvl w:val="1"/>
          <w:numId w:val="1"/>
        </w:numPr>
        <w:ind w:left="567" w:hanging="573"/>
        <w:jc w:val="both"/>
        <w:rPr>
          <w:sz w:val="18"/>
          <w:szCs w:val="18"/>
        </w:rPr>
      </w:pPr>
      <w:r w:rsidRPr="005408CD">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67BD0403" w14:textId="77777777" w:rsidR="009E1E99" w:rsidRPr="005408CD" w:rsidRDefault="009E1E99" w:rsidP="009E1E99">
      <w:pPr>
        <w:pStyle w:val="Default"/>
        <w:numPr>
          <w:ilvl w:val="1"/>
          <w:numId w:val="1"/>
        </w:numPr>
        <w:ind w:left="567" w:hanging="573"/>
        <w:jc w:val="both"/>
        <w:rPr>
          <w:sz w:val="18"/>
          <w:szCs w:val="18"/>
        </w:rPr>
      </w:pPr>
      <w:r w:rsidRPr="005408CD">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594FC580" w14:textId="77777777" w:rsidR="009E1E99" w:rsidRPr="005408CD" w:rsidRDefault="009E1E99" w:rsidP="009E1E99">
      <w:pPr>
        <w:pStyle w:val="Default"/>
        <w:numPr>
          <w:ilvl w:val="1"/>
          <w:numId w:val="1"/>
        </w:numPr>
        <w:ind w:left="567" w:hanging="573"/>
        <w:jc w:val="both"/>
        <w:rPr>
          <w:sz w:val="18"/>
          <w:szCs w:val="18"/>
        </w:rPr>
      </w:pPr>
      <w:r w:rsidRPr="005408CD">
        <w:rPr>
          <w:sz w:val="18"/>
          <w:szCs w:val="18"/>
        </w:rPr>
        <w:t>O riadnom vykonaní skúšok sa spíše záznam o vykonaní skúšky. Skúšky sa budú považovať za vykonané vyhlásením objednávateľa o ich riadnom vykonaní.</w:t>
      </w:r>
    </w:p>
    <w:p w14:paraId="6458943E" w14:textId="77777777" w:rsidR="009E1E99" w:rsidRPr="005408CD" w:rsidRDefault="009E1E99" w:rsidP="009E1E99">
      <w:pPr>
        <w:pStyle w:val="Default"/>
        <w:numPr>
          <w:ilvl w:val="1"/>
          <w:numId w:val="1"/>
        </w:numPr>
        <w:ind w:left="567" w:hanging="573"/>
        <w:jc w:val="both"/>
        <w:rPr>
          <w:sz w:val="18"/>
          <w:szCs w:val="18"/>
        </w:rPr>
      </w:pPr>
      <w:r w:rsidRPr="005408CD">
        <w:rPr>
          <w:sz w:val="18"/>
          <w:szCs w:val="18"/>
        </w:rPr>
        <w:t xml:space="preserve">Všetky záznamy a protokoly o vykonaní skúšok musia byť spísané v slovenskom jazyku a podpísané zhotoviteľom a objednávateľom. </w:t>
      </w:r>
    </w:p>
    <w:p w14:paraId="353BF913" w14:textId="197B4D5F" w:rsidR="009E1E99" w:rsidRDefault="009E1E99" w:rsidP="009E1E99">
      <w:pPr>
        <w:pStyle w:val="Default"/>
        <w:numPr>
          <w:ilvl w:val="1"/>
          <w:numId w:val="1"/>
        </w:numPr>
        <w:ind w:left="567" w:hanging="573"/>
        <w:jc w:val="both"/>
        <w:rPr>
          <w:sz w:val="18"/>
          <w:szCs w:val="18"/>
        </w:rPr>
      </w:pPr>
      <w:r w:rsidRPr="005408CD">
        <w:rPr>
          <w:sz w:val="18"/>
          <w:szCs w:val="18"/>
        </w:rPr>
        <w:t>Ak technologické zariadenie, materiály, dielo, alebo časť diela nevyhovie vykonaným skúškam, každá zo zmluvných strán môže požadovať, aby sa neúspešné skúšky za rovnakých podmienok opakovali.</w:t>
      </w:r>
      <w:bookmarkStart w:id="2" w:name="_Ref527042334"/>
      <w:r w:rsidRPr="005408C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2A53E611" w14:textId="77777777" w:rsidR="00E66CB2" w:rsidRPr="005408CD" w:rsidRDefault="00E66CB2" w:rsidP="00E66CB2">
      <w:pPr>
        <w:pStyle w:val="Default"/>
        <w:jc w:val="both"/>
        <w:rPr>
          <w:sz w:val="18"/>
          <w:szCs w:val="18"/>
        </w:rPr>
      </w:pPr>
    </w:p>
    <w:p w14:paraId="58CF0C9E" w14:textId="77777777" w:rsidR="009E1E99" w:rsidRDefault="009E1E99" w:rsidP="009E1E99">
      <w:pPr>
        <w:pStyle w:val="Default"/>
        <w:ind w:left="426"/>
        <w:jc w:val="both"/>
        <w:rPr>
          <w:sz w:val="18"/>
          <w:szCs w:val="18"/>
        </w:rPr>
      </w:pPr>
    </w:p>
    <w:p w14:paraId="38BBA7F0" w14:textId="77777777" w:rsidR="009E1E99" w:rsidRDefault="009E1E99" w:rsidP="009E1E99">
      <w:pPr>
        <w:pStyle w:val="Default"/>
        <w:jc w:val="both"/>
        <w:rPr>
          <w:sz w:val="18"/>
          <w:szCs w:val="18"/>
        </w:rPr>
      </w:pPr>
    </w:p>
    <w:p w14:paraId="12267D4E" w14:textId="457D5E40" w:rsidR="009E1E99" w:rsidRPr="00A76E89" w:rsidRDefault="00F1213C" w:rsidP="009E1E99">
      <w:pPr>
        <w:spacing w:after="120" w:line="240" w:lineRule="auto"/>
        <w:jc w:val="center"/>
        <w:rPr>
          <w:rFonts w:ascii="Arial" w:hAnsi="Arial" w:cs="Arial"/>
          <w:b/>
          <w:bCs/>
          <w:sz w:val="18"/>
          <w:szCs w:val="18"/>
        </w:rPr>
      </w:pPr>
      <w:r>
        <w:rPr>
          <w:rFonts w:ascii="Arial" w:hAnsi="Arial" w:cs="Arial"/>
          <w:b/>
          <w:bCs/>
          <w:sz w:val="18"/>
          <w:szCs w:val="18"/>
        </w:rPr>
        <w:t>I</w:t>
      </w:r>
      <w:r w:rsidR="009E1E99">
        <w:rPr>
          <w:rFonts w:ascii="Arial" w:hAnsi="Arial" w:cs="Arial"/>
          <w:b/>
          <w:bCs/>
          <w:sz w:val="18"/>
          <w:szCs w:val="18"/>
        </w:rPr>
        <w:t>V</w:t>
      </w:r>
      <w:r w:rsidR="009E1E99" w:rsidRPr="00A76E89">
        <w:rPr>
          <w:rFonts w:ascii="Arial" w:hAnsi="Arial" w:cs="Arial"/>
          <w:b/>
          <w:bCs/>
          <w:sz w:val="18"/>
          <w:szCs w:val="18"/>
        </w:rPr>
        <w:t>. Trvanie zmluvy</w:t>
      </w:r>
    </w:p>
    <w:p w14:paraId="69A1C804" w14:textId="77777777" w:rsidR="009E1E99" w:rsidRPr="00140AE7" w:rsidRDefault="009E1E99" w:rsidP="009E1E99">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E832182" w14:textId="6C2BDAF2" w:rsidR="009E1E99" w:rsidRDefault="009E1E99" w:rsidP="00643177">
      <w:pPr>
        <w:pStyle w:val="Default"/>
        <w:numPr>
          <w:ilvl w:val="1"/>
          <w:numId w:val="1"/>
        </w:numPr>
        <w:ind w:left="567" w:hanging="567"/>
        <w:jc w:val="both"/>
        <w:rPr>
          <w:sz w:val="18"/>
          <w:szCs w:val="18"/>
        </w:rPr>
      </w:pPr>
      <w:r w:rsidRPr="00A76E89">
        <w:rPr>
          <w:sz w:val="18"/>
          <w:szCs w:val="18"/>
        </w:rPr>
        <w:t xml:space="preserve">Táto zmluva sa uzatvára </w:t>
      </w:r>
      <w:r w:rsidRPr="00F1213C">
        <w:rPr>
          <w:sz w:val="18"/>
          <w:szCs w:val="18"/>
        </w:rPr>
        <w:t xml:space="preserve">na </w:t>
      </w:r>
      <w:r w:rsidR="00643177" w:rsidRPr="00F1213C">
        <w:rPr>
          <w:sz w:val="18"/>
          <w:szCs w:val="18"/>
        </w:rPr>
        <w:t>štyridsaťosem</w:t>
      </w:r>
      <w:r w:rsidR="00BB75B0" w:rsidRPr="00F1213C">
        <w:rPr>
          <w:sz w:val="18"/>
          <w:szCs w:val="18"/>
        </w:rPr>
        <w:t xml:space="preserve"> </w:t>
      </w:r>
      <w:r w:rsidRPr="00F1213C">
        <w:rPr>
          <w:sz w:val="18"/>
          <w:szCs w:val="18"/>
        </w:rPr>
        <w:t>(</w:t>
      </w:r>
      <w:r w:rsidR="00643177" w:rsidRPr="00F1213C">
        <w:rPr>
          <w:sz w:val="18"/>
          <w:szCs w:val="18"/>
        </w:rPr>
        <w:t>48</w:t>
      </w:r>
      <w:r w:rsidRPr="00F1213C">
        <w:rPr>
          <w:sz w:val="18"/>
          <w:szCs w:val="18"/>
        </w:rPr>
        <w:t>) mesiacov</w:t>
      </w:r>
      <w:r w:rsidRPr="00643177">
        <w:rPr>
          <w:sz w:val="18"/>
          <w:szCs w:val="18"/>
        </w:rPr>
        <w:t xml:space="preserve"> odo dňa účinnosti tejto zmluvy</w:t>
      </w:r>
      <w:r w:rsidR="00BB7E8A">
        <w:rPr>
          <w:sz w:val="18"/>
          <w:szCs w:val="18"/>
        </w:rPr>
        <w:t xml:space="preserve"> </w:t>
      </w:r>
      <w:r w:rsidR="00BB7E8A" w:rsidRPr="00EF4BB3">
        <w:rPr>
          <w:sz w:val="18"/>
          <w:szCs w:val="18"/>
        </w:rPr>
        <w:t xml:space="preserve">alebo do vyčerpania stanoveného finančného limitu v rozsahu </w:t>
      </w:r>
      <w:r w:rsidR="001D5FE8">
        <w:rPr>
          <w:sz w:val="18"/>
          <w:szCs w:val="18"/>
        </w:rPr>
        <w:t>(................</w:t>
      </w:r>
      <w:r w:rsidR="00BB7E8A" w:rsidRPr="004248F2">
        <w:rPr>
          <w:sz w:val="18"/>
          <w:szCs w:val="18"/>
        </w:rPr>
        <w:t>]</w:t>
      </w:r>
      <w:r w:rsidR="00BB7E8A" w:rsidRPr="00EF4BB3">
        <w:rPr>
          <w:sz w:val="18"/>
          <w:szCs w:val="18"/>
        </w:rPr>
        <w:t xml:space="preserve"> EUR </w:t>
      </w:r>
      <w:r w:rsidR="00BB7E8A" w:rsidRPr="00EF4BB3">
        <w:rPr>
          <w:i/>
          <w:iCs/>
          <w:sz w:val="18"/>
          <w:szCs w:val="18"/>
        </w:rPr>
        <w:t xml:space="preserve">(slovom: </w:t>
      </w:r>
      <w:r w:rsidR="00BB7E8A" w:rsidRPr="00BB7E8A">
        <w:rPr>
          <w:i/>
          <w:iCs/>
          <w:sz w:val="18"/>
          <w:szCs w:val="18"/>
        </w:rPr>
        <w:t>[</w:t>
      </w:r>
      <w:r w:rsidR="00E66CB2">
        <w:rPr>
          <w:i/>
          <w:iCs/>
          <w:sz w:val="18"/>
          <w:szCs w:val="18"/>
        </w:rPr>
        <w:t>...............</w:t>
      </w:r>
      <w:r w:rsidR="00BB7E8A" w:rsidRPr="00BB7E8A">
        <w:rPr>
          <w:i/>
          <w:iCs/>
          <w:sz w:val="18"/>
          <w:szCs w:val="18"/>
        </w:rPr>
        <w:t>]</w:t>
      </w:r>
      <w:r w:rsidR="00BB7E8A" w:rsidRPr="00EF4BB3">
        <w:rPr>
          <w:i/>
          <w:iCs/>
          <w:sz w:val="18"/>
          <w:szCs w:val="18"/>
        </w:rPr>
        <w:t xml:space="preserve"> eur)</w:t>
      </w:r>
      <w:r w:rsidR="00BB7E8A" w:rsidRPr="00EF4BB3">
        <w:rPr>
          <w:sz w:val="18"/>
          <w:szCs w:val="18"/>
        </w:rPr>
        <w:t xml:space="preserve"> bez DPH podľa toho, ktorá skutočnosť nastane skôr</w:t>
      </w:r>
      <w:r w:rsidRPr="00643177">
        <w:rPr>
          <w:sz w:val="18"/>
          <w:szCs w:val="18"/>
        </w:rPr>
        <w:t>.</w:t>
      </w:r>
    </w:p>
    <w:p w14:paraId="697B6DB9" w14:textId="3F2D3D21" w:rsidR="00E66CB2" w:rsidRDefault="00E66CB2" w:rsidP="00E66CB2">
      <w:pPr>
        <w:pStyle w:val="Default"/>
        <w:jc w:val="both"/>
        <w:rPr>
          <w:sz w:val="18"/>
          <w:szCs w:val="18"/>
        </w:rPr>
      </w:pPr>
    </w:p>
    <w:p w14:paraId="458EFC8B" w14:textId="77777777" w:rsidR="00E66CB2" w:rsidRPr="00643177" w:rsidRDefault="00E66CB2" w:rsidP="00E66CB2">
      <w:pPr>
        <w:pStyle w:val="Default"/>
        <w:jc w:val="both"/>
        <w:rPr>
          <w:sz w:val="18"/>
          <w:szCs w:val="18"/>
        </w:rPr>
      </w:pPr>
    </w:p>
    <w:p w14:paraId="0AB4AEC4" w14:textId="77777777" w:rsidR="009E1E99" w:rsidRPr="00545B75" w:rsidRDefault="009E1E99" w:rsidP="005C38BF">
      <w:pPr>
        <w:pStyle w:val="Default"/>
        <w:jc w:val="both"/>
        <w:rPr>
          <w:sz w:val="18"/>
          <w:szCs w:val="18"/>
        </w:rPr>
      </w:pPr>
    </w:p>
    <w:p w14:paraId="50A13CC4" w14:textId="6F64DDF3" w:rsidR="009E1E99" w:rsidRPr="002F0E62" w:rsidRDefault="009E1E99" w:rsidP="009E1E99">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54A50172" w14:textId="77777777" w:rsidR="009E1E99" w:rsidRPr="00F37691" w:rsidRDefault="009E1E99" w:rsidP="009E1E99">
      <w:pPr>
        <w:pStyle w:val="Bezriadkovania"/>
        <w:ind w:left="284"/>
        <w:jc w:val="both"/>
        <w:rPr>
          <w:rFonts w:ascii="Arial" w:hAnsi="Arial" w:cs="Arial"/>
          <w:sz w:val="10"/>
          <w:szCs w:val="10"/>
        </w:rPr>
      </w:pPr>
    </w:p>
    <w:p w14:paraId="59354EE0" w14:textId="77777777" w:rsidR="009E1E99" w:rsidRPr="008D32B8" w:rsidRDefault="009E1E99" w:rsidP="009E1E99">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D1FC6C2" w14:textId="77777777" w:rsidR="009E1E99" w:rsidRPr="00403EC7" w:rsidRDefault="009E1E99" w:rsidP="009E1E99">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7718E314" w14:textId="77777777" w:rsidR="009E1E99" w:rsidRPr="00403EC7" w:rsidRDefault="009E1E99" w:rsidP="009E1E99">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10CC77F8" w14:textId="77777777" w:rsidR="009E1E99" w:rsidRPr="00403EC7" w:rsidRDefault="009E1E99" w:rsidP="009E1E99">
      <w:pPr>
        <w:pStyle w:val="Default"/>
        <w:numPr>
          <w:ilvl w:val="2"/>
          <w:numId w:val="1"/>
        </w:numPr>
        <w:jc w:val="both"/>
        <w:rPr>
          <w:sz w:val="18"/>
          <w:szCs w:val="18"/>
        </w:rPr>
      </w:pPr>
      <w:r w:rsidRPr="00403EC7">
        <w:rPr>
          <w:sz w:val="18"/>
          <w:szCs w:val="18"/>
        </w:rPr>
        <w:t xml:space="preserve">namietať spracúvanie svojich osobných údajov; </w:t>
      </w:r>
    </w:p>
    <w:p w14:paraId="0F2328C2" w14:textId="77777777" w:rsidR="009E1E99" w:rsidRPr="00403EC7" w:rsidRDefault="009E1E99" w:rsidP="009E1E99">
      <w:pPr>
        <w:pStyle w:val="Default"/>
        <w:numPr>
          <w:ilvl w:val="2"/>
          <w:numId w:val="1"/>
        </w:numPr>
        <w:jc w:val="both"/>
        <w:rPr>
          <w:sz w:val="18"/>
          <w:szCs w:val="18"/>
        </w:rPr>
      </w:pPr>
      <w:r w:rsidRPr="00403EC7">
        <w:rPr>
          <w:sz w:val="18"/>
          <w:szCs w:val="18"/>
        </w:rPr>
        <w:t>na prenosnosť osobných údajov;</w:t>
      </w:r>
    </w:p>
    <w:p w14:paraId="52DF4EC7" w14:textId="77777777" w:rsidR="009E1E99" w:rsidRPr="00403EC7" w:rsidRDefault="009E1E99" w:rsidP="009E1E99">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5BDDF9E3" w14:textId="77777777" w:rsidR="009E1E99" w:rsidRPr="00403EC7" w:rsidRDefault="009E1E99" w:rsidP="009E1E99">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6DC8723F" w14:textId="77777777" w:rsidR="009E1E99" w:rsidRPr="00403EC7" w:rsidRDefault="009E1E99" w:rsidP="009E1E99">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DD3D399" w14:textId="77777777" w:rsidR="009E1E99" w:rsidRPr="00403EC7" w:rsidRDefault="009E1E99" w:rsidP="009E1E99">
      <w:pPr>
        <w:pStyle w:val="Default"/>
        <w:numPr>
          <w:ilvl w:val="2"/>
          <w:numId w:val="1"/>
        </w:numPr>
        <w:jc w:val="both"/>
        <w:rPr>
          <w:sz w:val="18"/>
          <w:szCs w:val="18"/>
        </w:rPr>
      </w:pPr>
      <w:r w:rsidRPr="00403EC7">
        <w:rPr>
          <w:sz w:val="18"/>
          <w:szCs w:val="18"/>
        </w:rPr>
        <w:t>mu boli poskytnuté Informácie o ochrane osobných údajov;</w:t>
      </w:r>
    </w:p>
    <w:p w14:paraId="0269600A" w14:textId="77777777" w:rsidR="009E1E99" w:rsidRPr="00403EC7" w:rsidRDefault="009E1E99" w:rsidP="009E1E99">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F960FBD" w14:textId="5F32441B" w:rsidR="009E1E99" w:rsidRDefault="009E1E99" w:rsidP="009E1E99">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82C9E">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66BA916" w14:textId="77777777" w:rsidR="00625DA0" w:rsidRPr="00C55FBE" w:rsidRDefault="00625DA0" w:rsidP="00625DA0">
      <w:pPr>
        <w:pStyle w:val="Default"/>
        <w:jc w:val="both"/>
        <w:rPr>
          <w:sz w:val="18"/>
          <w:szCs w:val="18"/>
        </w:rPr>
      </w:pPr>
    </w:p>
    <w:p w14:paraId="5AE690AA" w14:textId="77777777" w:rsidR="009E1E99" w:rsidRPr="00C55FBE" w:rsidRDefault="009E1E99" w:rsidP="009E1E99">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5A48B3C8" w14:textId="77777777" w:rsidR="009E1E99" w:rsidRPr="008D32B8" w:rsidRDefault="009E1E99" w:rsidP="009E1E99">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3225DA52" w14:textId="77777777" w:rsidR="009E1E99" w:rsidRPr="002D1858" w:rsidRDefault="009E1E99" w:rsidP="009E1E99">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9E1E99" w:rsidRPr="00DF6E34" w14:paraId="24E6A163" w14:textId="77777777" w:rsidTr="003E30F5">
        <w:trPr>
          <w:trHeight w:val="47"/>
        </w:trPr>
        <w:tc>
          <w:tcPr>
            <w:tcW w:w="9568" w:type="dxa"/>
            <w:gridSpan w:val="2"/>
            <w:shd w:val="clear" w:color="auto" w:fill="D9D9D9" w:themeFill="background1" w:themeFillShade="D9"/>
          </w:tcPr>
          <w:p w14:paraId="71354D62" w14:textId="77777777" w:rsidR="009E1E99" w:rsidRPr="00DF6E34" w:rsidRDefault="009E1E99" w:rsidP="003E30F5">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9E1E99" w:rsidRPr="00DF6E34" w14:paraId="45D6738D" w14:textId="77777777" w:rsidTr="003E30F5">
        <w:trPr>
          <w:trHeight w:val="47"/>
        </w:trPr>
        <w:tc>
          <w:tcPr>
            <w:tcW w:w="467" w:type="dxa"/>
            <w:shd w:val="clear" w:color="auto" w:fill="D9D9D9" w:themeFill="background1" w:themeFillShade="D9"/>
          </w:tcPr>
          <w:p w14:paraId="3ECA2550" w14:textId="77777777" w:rsidR="009E1E99" w:rsidRPr="002D1858" w:rsidRDefault="009E1E99" w:rsidP="003E30F5">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6C063970" w14:textId="4B9212DB" w:rsidR="009E1E99" w:rsidRDefault="009E1E99" w:rsidP="003E30F5">
            <w:pPr>
              <w:pStyle w:val="Bezriadkovania"/>
              <w:jc w:val="both"/>
              <w:rPr>
                <w:rFonts w:ascii="Arial" w:hAnsi="Arial" w:cs="Arial"/>
                <w:sz w:val="18"/>
                <w:szCs w:val="18"/>
              </w:rPr>
            </w:pPr>
            <w:r>
              <w:rPr>
                <w:rFonts w:ascii="Arial" w:hAnsi="Arial" w:cs="Arial"/>
                <w:sz w:val="18"/>
                <w:szCs w:val="18"/>
              </w:rPr>
              <w:t>Technická špecifikácia</w:t>
            </w:r>
            <w:r w:rsidR="00524431">
              <w:rPr>
                <w:rFonts w:ascii="Arial" w:hAnsi="Arial" w:cs="Arial"/>
                <w:sz w:val="18"/>
                <w:szCs w:val="18"/>
              </w:rPr>
              <w:t xml:space="preserve"> </w:t>
            </w:r>
            <w:r w:rsidR="00524431" w:rsidRPr="00524431">
              <w:rPr>
                <w:rFonts w:ascii="Arial" w:hAnsi="Arial" w:cs="Arial"/>
                <w:sz w:val="18"/>
                <w:szCs w:val="18"/>
              </w:rPr>
              <w:t>_Digitalizácia vstupu do areálu zberného dvora</w:t>
            </w:r>
            <w:r w:rsidR="00370FEB">
              <w:rPr>
                <w:rFonts w:ascii="Arial" w:hAnsi="Arial" w:cs="Arial"/>
                <w:sz w:val="18"/>
                <w:szCs w:val="18"/>
              </w:rPr>
              <w:t xml:space="preserve"> </w:t>
            </w:r>
          </w:p>
        </w:tc>
      </w:tr>
      <w:tr w:rsidR="00A72AC8" w:rsidRPr="00DF6E34" w14:paraId="070D6B5D" w14:textId="77777777" w:rsidTr="003E30F5">
        <w:trPr>
          <w:trHeight w:val="47"/>
        </w:trPr>
        <w:tc>
          <w:tcPr>
            <w:tcW w:w="467" w:type="dxa"/>
            <w:shd w:val="clear" w:color="auto" w:fill="D9D9D9" w:themeFill="background1" w:themeFillShade="D9"/>
          </w:tcPr>
          <w:p w14:paraId="2D13A883" w14:textId="3C1697C0" w:rsidR="00A72AC8" w:rsidRDefault="005F55CF" w:rsidP="003E30F5">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66347F88" w14:textId="2CC8B0DF" w:rsidR="00A72AC8" w:rsidRDefault="005F55CF" w:rsidP="003E30F5">
            <w:pPr>
              <w:pStyle w:val="Bezriadkovania"/>
              <w:jc w:val="both"/>
              <w:rPr>
                <w:rFonts w:ascii="Arial" w:hAnsi="Arial" w:cs="Arial"/>
                <w:sz w:val="18"/>
                <w:szCs w:val="18"/>
              </w:rPr>
            </w:pPr>
            <w:r w:rsidRPr="00524431">
              <w:rPr>
                <w:rFonts w:ascii="Arial" w:hAnsi="Arial" w:cs="Arial"/>
                <w:sz w:val="18"/>
                <w:szCs w:val="18"/>
              </w:rPr>
              <w:t>Špecifikácia servisných služieb a</w:t>
            </w:r>
            <w:r>
              <w:rPr>
                <w:rFonts w:ascii="Arial" w:hAnsi="Arial" w:cs="Arial"/>
                <w:sz w:val="18"/>
                <w:szCs w:val="18"/>
              </w:rPr>
              <w:t> </w:t>
            </w:r>
            <w:r w:rsidRPr="00524431">
              <w:rPr>
                <w:rFonts w:ascii="Arial" w:hAnsi="Arial" w:cs="Arial"/>
                <w:sz w:val="18"/>
                <w:szCs w:val="18"/>
              </w:rPr>
              <w:t>SLA</w:t>
            </w:r>
          </w:p>
        </w:tc>
      </w:tr>
      <w:tr w:rsidR="00A72AC8" w:rsidRPr="00DF6E34" w14:paraId="41AC35F5" w14:textId="77777777" w:rsidTr="003E30F5">
        <w:trPr>
          <w:trHeight w:val="47"/>
        </w:trPr>
        <w:tc>
          <w:tcPr>
            <w:tcW w:w="467" w:type="dxa"/>
            <w:shd w:val="clear" w:color="auto" w:fill="D9D9D9" w:themeFill="background1" w:themeFillShade="D9"/>
          </w:tcPr>
          <w:p w14:paraId="4E291E50" w14:textId="5CC9A857" w:rsidR="00A72AC8" w:rsidRDefault="00320C55" w:rsidP="003E30F5">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1A7CD2B5" w14:textId="701C1F95" w:rsidR="00A72AC8" w:rsidRDefault="00320C55" w:rsidP="003E30F5">
            <w:pPr>
              <w:pStyle w:val="Bezriadkovania"/>
              <w:jc w:val="both"/>
              <w:rPr>
                <w:rFonts w:ascii="Arial" w:hAnsi="Arial" w:cs="Arial"/>
                <w:sz w:val="18"/>
                <w:szCs w:val="18"/>
              </w:rPr>
            </w:pPr>
            <w:r>
              <w:rPr>
                <w:rFonts w:ascii="Arial" w:hAnsi="Arial" w:cs="Arial"/>
                <w:sz w:val="18"/>
                <w:szCs w:val="18"/>
              </w:rPr>
              <w:t xml:space="preserve">Zoznam požiadaviek </w:t>
            </w:r>
          </w:p>
        </w:tc>
      </w:tr>
      <w:tr w:rsidR="00320C55" w:rsidRPr="00DF6E34" w14:paraId="3C42B8F1" w14:textId="77777777" w:rsidTr="003E30F5">
        <w:trPr>
          <w:trHeight w:val="47"/>
        </w:trPr>
        <w:tc>
          <w:tcPr>
            <w:tcW w:w="467" w:type="dxa"/>
            <w:shd w:val="clear" w:color="auto" w:fill="D9D9D9" w:themeFill="background1" w:themeFillShade="D9"/>
          </w:tcPr>
          <w:p w14:paraId="574F9929" w14:textId="2485EDD9" w:rsidR="00320C55" w:rsidRDefault="00CD205F" w:rsidP="003E30F5">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23B39AB4" w14:textId="6929368C" w:rsidR="00320C55" w:rsidRDefault="00CD205F" w:rsidP="003E30F5">
            <w:pPr>
              <w:pStyle w:val="Bezriadkovania"/>
              <w:jc w:val="both"/>
              <w:rPr>
                <w:rFonts w:ascii="Arial" w:hAnsi="Arial" w:cs="Arial"/>
                <w:sz w:val="18"/>
                <w:szCs w:val="18"/>
              </w:rPr>
            </w:pPr>
            <w:r>
              <w:rPr>
                <w:rFonts w:ascii="Arial" w:hAnsi="Arial" w:cs="Arial"/>
                <w:sz w:val="18"/>
                <w:szCs w:val="18"/>
              </w:rPr>
              <w:t xml:space="preserve">Cena </w:t>
            </w:r>
          </w:p>
        </w:tc>
      </w:tr>
      <w:tr w:rsidR="009E1E99" w:rsidRPr="00DF6E34" w14:paraId="38FFAB25" w14:textId="77777777" w:rsidTr="003E30F5">
        <w:trPr>
          <w:trHeight w:val="47"/>
        </w:trPr>
        <w:tc>
          <w:tcPr>
            <w:tcW w:w="467" w:type="dxa"/>
            <w:shd w:val="clear" w:color="auto" w:fill="D9D9D9" w:themeFill="background1" w:themeFillShade="D9"/>
          </w:tcPr>
          <w:p w14:paraId="70300931" w14:textId="795FE009" w:rsidR="009E1E99" w:rsidRPr="002D1858" w:rsidRDefault="00CD205F" w:rsidP="003E30F5">
            <w:pPr>
              <w:pStyle w:val="Bezriadkovania"/>
              <w:jc w:val="both"/>
              <w:rPr>
                <w:rFonts w:ascii="Arial" w:hAnsi="Arial" w:cs="Arial"/>
                <w:sz w:val="18"/>
                <w:szCs w:val="18"/>
              </w:rPr>
            </w:pPr>
            <w:r>
              <w:rPr>
                <w:rFonts w:ascii="Arial" w:hAnsi="Arial" w:cs="Arial"/>
                <w:sz w:val="18"/>
                <w:szCs w:val="18"/>
              </w:rPr>
              <w:t>5</w:t>
            </w:r>
            <w:r w:rsidR="009E1E99">
              <w:rPr>
                <w:rFonts w:ascii="Arial" w:hAnsi="Arial" w:cs="Arial"/>
                <w:sz w:val="18"/>
                <w:szCs w:val="18"/>
              </w:rPr>
              <w:t>.</w:t>
            </w:r>
          </w:p>
        </w:tc>
        <w:tc>
          <w:tcPr>
            <w:tcW w:w="9101" w:type="dxa"/>
            <w:shd w:val="clear" w:color="auto" w:fill="FFFFFF" w:themeFill="background1"/>
          </w:tcPr>
          <w:p w14:paraId="7DDD973B" w14:textId="3AE90B89" w:rsidR="009E1E99" w:rsidRDefault="001D07EA" w:rsidP="003E30F5">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644CEA13" w14:textId="77777777" w:rsidR="009E1E99" w:rsidRDefault="009E1E99" w:rsidP="009E1E99">
      <w:pPr>
        <w:pStyle w:val="Default"/>
        <w:ind w:left="567"/>
        <w:jc w:val="both"/>
        <w:rPr>
          <w:sz w:val="18"/>
          <w:szCs w:val="18"/>
        </w:rPr>
      </w:pPr>
    </w:p>
    <w:p w14:paraId="75BCBEA1" w14:textId="77777777" w:rsidR="009E1E99" w:rsidRDefault="009E1E99" w:rsidP="009E1E99">
      <w:pPr>
        <w:pStyle w:val="Default"/>
        <w:numPr>
          <w:ilvl w:val="1"/>
          <w:numId w:val="1"/>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64EA1D9F" w14:textId="77777777" w:rsidR="009E1E99" w:rsidRPr="00281ED6" w:rsidRDefault="009E1E99" w:rsidP="009E1E99">
      <w:pPr>
        <w:pStyle w:val="Bezriadkovania"/>
        <w:ind w:left="284"/>
        <w:jc w:val="both"/>
        <w:rPr>
          <w:rFonts w:ascii="Arial" w:hAnsi="Arial" w:cs="Arial"/>
          <w:sz w:val="18"/>
          <w:szCs w:val="18"/>
        </w:rPr>
      </w:pPr>
    </w:p>
    <w:p w14:paraId="047F55C6" w14:textId="77777777" w:rsidR="009E1E99" w:rsidRDefault="009E1E99" w:rsidP="009E1E9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E1E99" w14:paraId="6441F0F5" w14:textId="77777777" w:rsidTr="003E30F5">
        <w:tc>
          <w:tcPr>
            <w:tcW w:w="4814" w:type="dxa"/>
          </w:tcPr>
          <w:p w14:paraId="240A4DD2" w14:textId="77777777" w:rsidR="009E1E99" w:rsidRDefault="009E1E99" w:rsidP="003E30F5">
            <w:pPr>
              <w:pStyle w:val="Bezriadkovania"/>
              <w:jc w:val="both"/>
              <w:rPr>
                <w:rFonts w:ascii="Arial" w:hAnsi="Arial" w:cs="Arial"/>
                <w:sz w:val="18"/>
                <w:szCs w:val="18"/>
              </w:rPr>
            </w:pPr>
            <w:r>
              <w:rPr>
                <w:rFonts w:ascii="Arial" w:hAnsi="Arial" w:cs="Arial"/>
                <w:sz w:val="18"/>
                <w:szCs w:val="18"/>
              </w:rPr>
              <w:t>V ...........................  dňa ............................</w:t>
            </w:r>
          </w:p>
        </w:tc>
        <w:tc>
          <w:tcPr>
            <w:tcW w:w="4814" w:type="dxa"/>
          </w:tcPr>
          <w:p w14:paraId="3A58304E" w14:textId="77777777" w:rsidR="009E1E99" w:rsidRDefault="009E1E99" w:rsidP="003E30F5">
            <w:pPr>
              <w:pStyle w:val="Bezriadkovania"/>
              <w:jc w:val="both"/>
              <w:rPr>
                <w:rFonts w:ascii="Arial" w:hAnsi="Arial" w:cs="Arial"/>
                <w:sz w:val="18"/>
                <w:szCs w:val="18"/>
              </w:rPr>
            </w:pPr>
            <w:r>
              <w:rPr>
                <w:rFonts w:ascii="Arial" w:hAnsi="Arial" w:cs="Arial"/>
                <w:sz w:val="18"/>
                <w:szCs w:val="18"/>
              </w:rPr>
              <w:t>V ...........................  dňa ............................</w:t>
            </w:r>
          </w:p>
        </w:tc>
      </w:tr>
      <w:tr w:rsidR="009E1E99" w14:paraId="1EF1F737" w14:textId="77777777" w:rsidTr="003E30F5">
        <w:tc>
          <w:tcPr>
            <w:tcW w:w="4814" w:type="dxa"/>
          </w:tcPr>
          <w:p w14:paraId="50C5D1ED" w14:textId="77777777" w:rsidR="009E1E99" w:rsidRDefault="009E1E99" w:rsidP="003E30F5">
            <w:pPr>
              <w:pStyle w:val="Bezriadkovania"/>
              <w:jc w:val="both"/>
              <w:rPr>
                <w:rFonts w:ascii="Arial" w:hAnsi="Arial" w:cs="Arial"/>
                <w:b/>
                <w:bCs/>
                <w:sz w:val="18"/>
                <w:szCs w:val="18"/>
              </w:rPr>
            </w:pPr>
          </w:p>
          <w:p w14:paraId="501352A7" w14:textId="77777777" w:rsidR="009E1E99" w:rsidRPr="00281ED6" w:rsidRDefault="009E1E99" w:rsidP="003E30F5">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056BD8B" w14:textId="77777777" w:rsidR="009E1E99" w:rsidRDefault="009E1E99" w:rsidP="003E30F5">
            <w:pPr>
              <w:pStyle w:val="Bezriadkovania"/>
              <w:jc w:val="both"/>
              <w:rPr>
                <w:rFonts w:ascii="Arial" w:hAnsi="Arial" w:cs="Arial"/>
                <w:sz w:val="18"/>
                <w:szCs w:val="18"/>
              </w:rPr>
            </w:pPr>
          </w:p>
          <w:p w14:paraId="6AB22E0C" w14:textId="77777777" w:rsidR="009E1E99" w:rsidRDefault="009E1E99" w:rsidP="003E30F5">
            <w:pPr>
              <w:pStyle w:val="Bezriadkovania"/>
              <w:jc w:val="both"/>
              <w:rPr>
                <w:rFonts w:ascii="Arial" w:hAnsi="Arial" w:cs="Arial"/>
                <w:sz w:val="18"/>
                <w:szCs w:val="18"/>
              </w:rPr>
            </w:pPr>
          </w:p>
          <w:p w14:paraId="509D772C" w14:textId="77777777" w:rsidR="009E1E99" w:rsidRDefault="009E1E99" w:rsidP="003E30F5">
            <w:pPr>
              <w:pStyle w:val="Bezriadkovania"/>
              <w:jc w:val="both"/>
              <w:rPr>
                <w:rFonts w:ascii="Arial" w:hAnsi="Arial" w:cs="Arial"/>
                <w:sz w:val="18"/>
                <w:szCs w:val="18"/>
              </w:rPr>
            </w:pPr>
          </w:p>
          <w:p w14:paraId="43F1B3A4" w14:textId="77777777" w:rsidR="009E1E99" w:rsidRDefault="009E1E99"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2A85808F" w14:textId="77777777" w:rsidR="009E1E99" w:rsidRPr="00281ED6" w:rsidRDefault="009E1E99" w:rsidP="003E30F5">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EA1A997" w14:textId="77777777" w:rsidR="009E1E99" w:rsidRDefault="009E1E99" w:rsidP="003E30F5">
            <w:pPr>
              <w:pStyle w:val="Bezriadkovania"/>
              <w:jc w:val="center"/>
              <w:rPr>
                <w:rFonts w:ascii="Arial" w:hAnsi="Arial" w:cs="Arial"/>
                <w:sz w:val="18"/>
                <w:szCs w:val="18"/>
              </w:rPr>
            </w:pPr>
            <w:r w:rsidRPr="00281ED6">
              <w:rPr>
                <w:rFonts w:ascii="Arial" w:hAnsi="Arial" w:cs="Arial"/>
                <w:sz w:val="18"/>
                <w:szCs w:val="18"/>
              </w:rPr>
              <w:t>[meno, priezvisko a funkcia]</w:t>
            </w:r>
          </w:p>
          <w:p w14:paraId="7AF3F62B" w14:textId="77777777" w:rsidR="009E1E99" w:rsidRDefault="009E1E99" w:rsidP="003E30F5">
            <w:pPr>
              <w:pStyle w:val="Bezriadkovania"/>
              <w:jc w:val="both"/>
              <w:rPr>
                <w:rFonts w:ascii="Arial" w:hAnsi="Arial" w:cs="Arial"/>
                <w:sz w:val="18"/>
                <w:szCs w:val="18"/>
              </w:rPr>
            </w:pPr>
          </w:p>
        </w:tc>
        <w:tc>
          <w:tcPr>
            <w:tcW w:w="4814" w:type="dxa"/>
          </w:tcPr>
          <w:p w14:paraId="7C37DA89" w14:textId="77777777" w:rsidR="009E1E99" w:rsidRDefault="009E1E99" w:rsidP="003E30F5">
            <w:pPr>
              <w:pStyle w:val="Bezriadkovania"/>
              <w:jc w:val="both"/>
              <w:rPr>
                <w:rFonts w:ascii="Arial" w:hAnsi="Arial" w:cs="Arial"/>
                <w:b/>
                <w:bCs/>
                <w:sz w:val="18"/>
                <w:szCs w:val="18"/>
              </w:rPr>
            </w:pPr>
          </w:p>
          <w:p w14:paraId="05C7B0FC" w14:textId="77777777" w:rsidR="009E1E99" w:rsidRPr="00281ED6" w:rsidRDefault="009E1E99" w:rsidP="003E30F5">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58DD66B9" w14:textId="77777777" w:rsidR="009E1E99" w:rsidRDefault="009E1E99" w:rsidP="003E30F5">
            <w:pPr>
              <w:pStyle w:val="Bezriadkovania"/>
              <w:jc w:val="both"/>
              <w:rPr>
                <w:rFonts w:ascii="Arial" w:hAnsi="Arial" w:cs="Arial"/>
                <w:sz w:val="18"/>
                <w:szCs w:val="18"/>
              </w:rPr>
            </w:pPr>
          </w:p>
          <w:p w14:paraId="40BAA35E" w14:textId="77777777" w:rsidR="009E1E99" w:rsidRDefault="009E1E99" w:rsidP="003E30F5">
            <w:pPr>
              <w:pStyle w:val="Bezriadkovania"/>
              <w:jc w:val="both"/>
              <w:rPr>
                <w:rFonts w:ascii="Arial" w:hAnsi="Arial" w:cs="Arial"/>
                <w:sz w:val="18"/>
                <w:szCs w:val="18"/>
              </w:rPr>
            </w:pPr>
          </w:p>
          <w:p w14:paraId="531A3705" w14:textId="77777777" w:rsidR="009E1E99" w:rsidRDefault="009E1E99" w:rsidP="003E30F5">
            <w:pPr>
              <w:pStyle w:val="Bezriadkovania"/>
              <w:jc w:val="both"/>
              <w:rPr>
                <w:rFonts w:ascii="Arial" w:hAnsi="Arial" w:cs="Arial"/>
                <w:sz w:val="18"/>
                <w:szCs w:val="18"/>
              </w:rPr>
            </w:pPr>
          </w:p>
          <w:p w14:paraId="2FBDADE8" w14:textId="77777777" w:rsidR="009E1E99" w:rsidRDefault="009E1E99"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1AC5771F" w14:textId="77777777" w:rsidR="009E1E99" w:rsidRPr="00281ED6" w:rsidRDefault="009E1E99" w:rsidP="003E30F5">
            <w:pPr>
              <w:pStyle w:val="Bezriadkovania"/>
              <w:jc w:val="center"/>
              <w:rPr>
                <w:rFonts w:ascii="Arial" w:hAnsi="Arial" w:cs="Arial"/>
                <w:b/>
                <w:bCs/>
                <w:sz w:val="18"/>
                <w:szCs w:val="18"/>
              </w:rPr>
            </w:pPr>
            <w:r w:rsidRPr="00281ED6">
              <w:rPr>
                <w:rFonts w:ascii="Arial" w:hAnsi="Arial" w:cs="Arial"/>
                <w:b/>
                <w:bCs/>
                <w:sz w:val="18"/>
                <w:szCs w:val="18"/>
              </w:rPr>
              <w:t>[obchodné meno]</w:t>
            </w:r>
          </w:p>
          <w:p w14:paraId="2477B1F0" w14:textId="77777777" w:rsidR="009E1E99" w:rsidRDefault="009E1E99" w:rsidP="003E30F5">
            <w:pPr>
              <w:pStyle w:val="Bezriadkovania"/>
              <w:jc w:val="center"/>
              <w:rPr>
                <w:rFonts w:ascii="Arial" w:hAnsi="Arial" w:cs="Arial"/>
                <w:sz w:val="18"/>
                <w:szCs w:val="18"/>
              </w:rPr>
            </w:pPr>
            <w:r w:rsidRPr="00281ED6">
              <w:rPr>
                <w:rFonts w:ascii="Arial" w:hAnsi="Arial" w:cs="Arial"/>
                <w:sz w:val="18"/>
                <w:szCs w:val="18"/>
              </w:rPr>
              <w:t>[meno, priezvisko a funkcia]</w:t>
            </w:r>
          </w:p>
        </w:tc>
      </w:tr>
      <w:tr w:rsidR="009E1E99" w14:paraId="073231B1" w14:textId="77777777" w:rsidTr="003E30F5">
        <w:tc>
          <w:tcPr>
            <w:tcW w:w="4814" w:type="dxa"/>
          </w:tcPr>
          <w:p w14:paraId="43A5C735" w14:textId="77777777" w:rsidR="009E1E99" w:rsidRDefault="009E1E99" w:rsidP="003E30F5">
            <w:pPr>
              <w:pStyle w:val="Bezriadkovania"/>
              <w:jc w:val="both"/>
              <w:rPr>
                <w:rFonts w:ascii="Arial" w:hAnsi="Arial" w:cs="Arial"/>
                <w:sz w:val="18"/>
                <w:szCs w:val="18"/>
              </w:rPr>
            </w:pPr>
          </w:p>
          <w:p w14:paraId="49D80802" w14:textId="77777777" w:rsidR="009E1E99" w:rsidRDefault="009E1E99" w:rsidP="003E30F5">
            <w:pPr>
              <w:pStyle w:val="Bezriadkovania"/>
              <w:jc w:val="both"/>
              <w:rPr>
                <w:rFonts w:ascii="Arial" w:hAnsi="Arial" w:cs="Arial"/>
                <w:sz w:val="18"/>
                <w:szCs w:val="18"/>
              </w:rPr>
            </w:pPr>
          </w:p>
          <w:p w14:paraId="7FB800B3" w14:textId="77777777" w:rsidR="009E1E99" w:rsidRDefault="009E1E99"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50FFDA46" w14:textId="77777777" w:rsidR="009E1E99" w:rsidRPr="00BD4801" w:rsidRDefault="009E1E99" w:rsidP="003E30F5">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02658407" w14:textId="77777777" w:rsidR="009E1E99" w:rsidRDefault="009E1E99" w:rsidP="003E30F5">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B86B6CB" w14:textId="77777777" w:rsidR="009E1E99" w:rsidRDefault="009E1E99" w:rsidP="003E30F5">
            <w:pPr>
              <w:pStyle w:val="Bezriadkovania"/>
              <w:jc w:val="both"/>
              <w:rPr>
                <w:rFonts w:ascii="Arial" w:hAnsi="Arial" w:cs="Arial"/>
                <w:sz w:val="18"/>
                <w:szCs w:val="18"/>
              </w:rPr>
            </w:pPr>
          </w:p>
          <w:p w14:paraId="4A1F50B5" w14:textId="77777777" w:rsidR="009E1E99" w:rsidRDefault="009E1E99" w:rsidP="003E30F5">
            <w:pPr>
              <w:pStyle w:val="Bezriadkovania"/>
              <w:jc w:val="both"/>
              <w:rPr>
                <w:rFonts w:ascii="Arial" w:hAnsi="Arial" w:cs="Arial"/>
                <w:sz w:val="18"/>
                <w:szCs w:val="18"/>
              </w:rPr>
            </w:pPr>
          </w:p>
          <w:p w14:paraId="2E67FAC0" w14:textId="77777777" w:rsidR="009E1E99" w:rsidRDefault="009E1E99"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660B5B7C" w14:textId="77777777" w:rsidR="009E1E99" w:rsidRPr="00281ED6" w:rsidRDefault="009E1E99" w:rsidP="003E30F5">
            <w:pPr>
              <w:pStyle w:val="Bezriadkovania"/>
              <w:jc w:val="center"/>
              <w:rPr>
                <w:rFonts w:ascii="Arial" w:hAnsi="Arial" w:cs="Arial"/>
                <w:b/>
                <w:bCs/>
                <w:sz w:val="18"/>
                <w:szCs w:val="18"/>
              </w:rPr>
            </w:pPr>
            <w:r w:rsidRPr="00281ED6">
              <w:rPr>
                <w:rFonts w:ascii="Arial" w:hAnsi="Arial" w:cs="Arial"/>
                <w:b/>
                <w:bCs/>
                <w:sz w:val="18"/>
                <w:szCs w:val="18"/>
              </w:rPr>
              <w:t>[obchodné meno]</w:t>
            </w:r>
          </w:p>
          <w:p w14:paraId="5CC185AD" w14:textId="77777777" w:rsidR="009E1E99" w:rsidRDefault="009E1E99" w:rsidP="003E30F5">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BA8FFBC" w14:textId="77777777" w:rsidR="009E1E99" w:rsidRPr="00DF6E34" w:rsidRDefault="009E1E99" w:rsidP="009E1E99">
      <w:pPr>
        <w:pStyle w:val="Bezriadkovania"/>
        <w:jc w:val="both"/>
        <w:rPr>
          <w:rFonts w:ascii="Arial" w:hAnsi="Arial" w:cs="Arial"/>
          <w:sz w:val="18"/>
          <w:szCs w:val="18"/>
        </w:rPr>
      </w:pPr>
    </w:p>
    <w:p w14:paraId="5414BADD" w14:textId="04365DA3" w:rsidR="00666BB4" w:rsidRDefault="00666BB4"/>
    <w:p w14:paraId="34B2EEB6" w14:textId="4F7C944F" w:rsidR="00624EC1" w:rsidRDefault="00624EC1"/>
    <w:p w14:paraId="79526C85" w14:textId="6A1A11A4" w:rsidR="00624EC1" w:rsidRDefault="00624EC1"/>
    <w:p w14:paraId="0523AD01" w14:textId="44B0AC78" w:rsidR="00624EC1" w:rsidRDefault="00624EC1"/>
    <w:p w14:paraId="48D55EC5" w14:textId="3CA189FA" w:rsidR="00624EC1" w:rsidRDefault="00624EC1"/>
    <w:p w14:paraId="1C371091" w14:textId="07834EDD" w:rsidR="00624EC1" w:rsidRDefault="00624EC1"/>
    <w:p w14:paraId="53753300" w14:textId="5232621D" w:rsidR="00624EC1" w:rsidRDefault="00624EC1"/>
    <w:p w14:paraId="71EAC793" w14:textId="56F758D3" w:rsidR="00624EC1" w:rsidRDefault="00624EC1"/>
    <w:p w14:paraId="6A176B65" w14:textId="1F7FEC3E" w:rsidR="00624EC1" w:rsidRDefault="00624EC1"/>
    <w:p w14:paraId="0996C53E" w14:textId="78199045" w:rsidR="00624EC1" w:rsidRDefault="00624EC1"/>
    <w:p w14:paraId="07C0A27A" w14:textId="0425DC18" w:rsidR="00624EC1" w:rsidRDefault="00624EC1"/>
    <w:p w14:paraId="3B7939EB" w14:textId="34AFC4DD" w:rsidR="00624EC1" w:rsidRDefault="00624EC1"/>
    <w:p w14:paraId="5620199E" w14:textId="2883993E" w:rsidR="00624EC1" w:rsidRDefault="00624EC1"/>
    <w:p w14:paraId="5B9AA701" w14:textId="5705B624" w:rsidR="00624EC1" w:rsidRDefault="00624EC1"/>
    <w:p w14:paraId="112968AF" w14:textId="7CA1C0BC" w:rsidR="00624EC1" w:rsidRDefault="00624EC1"/>
    <w:p w14:paraId="646BF138" w14:textId="1C11D42D" w:rsidR="00624EC1" w:rsidRDefault="00624EC1"/>
    <w:p w14:paraId="73058C39" w14:textId="36E16AA8" w:rsidR="00624EC1" w:rsidRDefault="00624EC1"/>
    <w:p w14:paraId="00C583EE" w14:textId="3462ED38" w:rsidR="00624EC1" w:rsidRDefault="00624EC1"/>
    <w:p w14:paraId="52335A2E" w14:textId="17177E14" w:rsidR="00624EC1" w:rsidRDefault="00624EC1"/>
    <w:p w14:paraId="7B4C7B83" w14:textId="402B3DE9" w:rsidR="00624EC1" w:rsidRDefault="00624EC1"/>
    <w:p w14:paraId="55F2EE15" w14:textId="63A47EAF" w:rsidR="00624EC1" w:rsidRDefault="00624EC1"/>
    <w:p w14:paraId="389CDE5C" w14:textId="750B40A4" w:rsidR="00624EC1" w:rsidRDefault="00624EC1"/>
    <w:p w14:paraId="4BBBCFE2" w14:textId="7E988E45" w:rsidR="00624EC1" w:rsidRDefault="00624EC1"/>
    <w:p w14:paraId="3D96F789" w14:textId="77777777" w:rsidR="002966CD" w:rsidRDefault="002966CD"/>
    <w:p w14:paraId="7B95DA75" w14:textId="3EEABE01" w:rsidR="00624EC1" w:rsidRDefault="00624EC1"/>
    <w:p w14:paraId="4E87FDCF" w14:textId="5220D90C" w:rsidR="00624EC1" w:rsidRDefault="00624EC1"/>
    <w:p w14:paraId="7C918147" w14:textId="6B971015" w:rsidR="002A0164" w:rsidRPr="00085699" w:rsidRDefault="00F741B7" w:rsidP="002A0164">
      <w:pPr>
        <w:pStyle w:val="Zkladntext31"/>
        <w:spacing w:line="276" w:lineRule="auto"/>
        <w:jc w:val="right"/>
        <w:rPr>
          <w:rFonts w:ascii="Arial" w:hAnsi="Arial" w:cs="Arial"/>
          <w:b/>
          <w:bCs/>
          <w:sz w:val="18"/>
          <w:szCs w:val="18"/>
        </w:rPr>
      </w:pPr>
      <w:r w:rsidRPr="00085699">
        <w:rPr>
          <w:rFonts w:ascii="Arial" w:hAnsi="Arial" w:cs="Arial"/>
          <w:b/>
          <w:bCs/>
          <w:sz w:val="18"/>
          <w:szCs w:val="18"/>
        </w:rPr>
        <w:t xml:space="preserve">                                                                                                                                                      </w:t>
      </w:r>
      <w:r w:rsidR="002A0164" w:rsidRPr="00085699">
        <w:rPr>
          <w:rFonts w:ascii="Arial" w:hAnsi="Arial" w:cs="Arial"/>
          <w:b/>
          <w:bCs/>
          <w:sz w:val="18"/>
          <w:szCs w:val="18"/>
        </w:rPr>
        <w:t xml:space="preserve">Príloha č. </w:t>
      </w:r>
      <w:r w:rsidR="002A0164">
        <w:rPr>
          <w:rFonts w:ascii="Arial" w:hAnsi="Arial" w:cs="Arial"/>
          <w:b/>
          <w:bCs/>
          <w:sz w:val="18"/>
          <w:szCs w:val="18"/>
        </w:rPr>
        <w:t>4</w:t>
      </w:r>
      <w:r w:rsidR="002A0164" w:rsidRPr="00085699">
        <w:rPr>
          <w:rFonts w:ascii="Arial" w:hAnsi="Arial" w:cs="Arial"/>
          <w:b/>
          <w:bCs/>
          <w:sz w:val="18"/>
          <w:szCs w:val="18"/>
        </w:rPr>
        <w:t xml:space="preserve"> – k Zmluve o dielo </w:t>
      </w:r>
    </w:p>
    <w:p w14:paraId="75196E1D" w14:textId="77777777" w:rsidR="002A0164" w:rsidRDefault="002A0164" w:rsidP="002A0164">
      <w:pPr>
        <w:spacing w:line="276" w:lineRule="auto"/>
        <w:jc w:val="center"/>
        <w:rPr>
          <w:rFonts w:ascii="Arial" w:eastAsia="Times New Roman" w:hAnsi="Arial" w:cs="Arial"/>
          <w:sz w:val="18"/>
          <w:szCs w:val="18"/>
          <w:lang w:eastAsia="cs-CZ"/>
        </w:rPr>
      </w:pPr>
    </w:p>
    <w:p w14:paraId="4A05EF9F" w14:textId="6BA23483" w:rsidR="0072207D" w:rsidRDefault="0072207D" w:rsidP="00F741B7">
      <w:pPr>
        <w:pStyle w:val="Zkladntext31"/>
        <w:spacing w:line="276" w:lineRule="auto"/>
        <w:jc w:val="both"/>
        <w:rPr>
          <w:rFonts w:ascii="Arial" w:hAnsi="Arial" w:cs="Arial"/>
          <w:b/>
          <w:bCs/>
          <w:sz w:val="18"/>
          <w:szCs w:val="18"/>
        </w:rPr>
      </w:pPr>
    </w:p>
    <w:p w14:paraId="3CD587DF" w14:textId="77777777" w:rsidR="0072207D" w:rsidRDefault="0072207D" w:rsidP="00F741B7">
      <w:pPr>
        <w:pStyle w:val="Zkladntext31"/>
        <w:spacing w:line="276" w:lineRule="auto"/>
        <w:jc w:val="both"/>
        <w:rPr>
          <w:rFonts w:ascii="Arial" w:hAnsi="Arial" w:cs="Arial"/>
          <w:b/>
          <w:bCs/>
          <w:sz w:val="18"/>
          <w:szCs w:val="18"/>
        </w:rPr>
      </w:pPr>
    </w:p>
    <w:p w14:paraId="7C041D3E" w14:textId="3C12B514" w:rsidR="0072207D" w:rsidRDefault="002A0164" w:rsidP="001E7FA7">
      <w:pPr>
        <w:pStyle w:val="Zkladntext31"/>
        <w:spacing w:line="276" w:lineRule="auto"/>
        <w:jc w:val="center"/>
        <w:rPr>
          <w:rFonts w:ascii="Arial" w:hAnsi="Arial" w:cs="Arial"/>
          <w:b/>
          <w:bCs/>
          <w:sz w:val="18"/>
          <w:szCs w:val="18"/>
        </w:rPr>
      </w:pPr>
      <w:r w:rsidRPr="00147C74">
        <w:rPr>
          <w:rFonts w:ascii="Arial" w:hAnsi="Arial" w:cs="Arial"/>
          <w:b/>
          <w:bCs/>
          <w:sz w:val="24"/>
          <w:szCs w:val="24"/>
        </w:rPr>
        <w:t>CENA</w:t>
      </w:r>
    </w:p>
    <w:p w14:paraId="34B99DB4" w14:textId="4FE3C946" w:rsidR="00147C74" w:rsidRDefault="00147C74" w:rsidP="001E7FA7">
      <w:pPr>
        <w:pStyle w:val="Zkladntext31"/>
        <w:spacing w:line="276" w:lineRule="auto"/>
        <w:jc w:val="center"/>
        <w:rPr>
          <w:rFonts w:ascii="Arial" w:hAnsi="Arial" w:cs="Arial"/>
          <w:b/>
          <w:bCs/>
          <w:sz w:val="18"/>
          <w:szCs w:val="18"/>
        </w:rPr>
      </w:pPr>
    </w:p>
    <w:p w14:paraId="70AD55D2" w14:textId="44C25FDC" w:rsidR="00147C74" w:rsidRDefault="00147C74" w:rsidP="001E7FA7">
      <w:pPr>
        <w:pStyle w:val="Zkladntext31"/>
        <w:spacing w:line="276" w:lineRule="auto"/>
        <w:jc w:val="center"/>
        <w:rPr>
          <w:rFonts w:ascii="Arial" w:hAnsi="Arial" w:cs="Arial"/>
          <w:b/>
          <w:bCs/>
          <w:sz w:val="18"/>
          <w:szCs w:val="18"/>
        </w:rPr>
      </w:pPr>
    </w:p>
    <w:p w14:paraId="6FE45D73" w14:textId="77777777" w:rsidR="00147C74" w:rsidRDefault="00147C74" w:rsidP="001E7FA7">
      <w:pPr>
        <w:pStyle w:val="Zkladntext31"/>
        <w:spacing w:line="276" w:lineRule="auto"/>
        <w:jc w:val="center"/>
        <w:rPr>
          <w:rFonts w:ascii="Arial" w:hAnsi="Arial" w:cs="Arial"/>
          <w:b/>
          <w:bCs/>
          <w:sz w:val="18"/>
          <w:szCs w:val="18"/>
        </w:rPr>
      </w:pPr>
    </w:p>
    <w:p w14:paraId="4A1E3822" w14:textId="77777777" w:rsidR="0072207D" w:rsidRPr="00147C74" w:rsidRDefault="0072207D" w:rsidP="00F741B7">
      <w:pPr>
        <w:pStyle w:val="Zkladntext31"/>
        <w:spacing w:line="276" w:lineRule="auto"/>
        <w:jc w:val="both"/>
        <w:rPr>
          <w:rFonts w:ascii="Arial" w:hAnsi="Arial" w:cs="Arial"/>
          <w:b/>
          <w:bCs/>
          <w:sz w:val="20"/>
        </w:rPr>
      </w:pPr>
    </w:p>
    <w:p w14:paraId="6144063E" w14:textId="0211F6F3" w:rsidR="0072207D" w:rsidRPr="00147C74" w:rsidRDefault="00ED68CA" w:rsidP="00F741B7">
      <w:pPr>
        <w:pStyle w:val="Zkladntext31"/>
        <w:spacing w:line="276" w:lineRule="auto"/>
        <w:jc w:val="both"/>
        <w:rPr>
          <w:rFonts w:ascii="Arial" w:hAnsi="Arial" w:cs="Arial"/>
          <w:b/>
          <w:bCs/>
          <w:sz w:val="20"/>
        </w:rPr>
      </w:pPr>
      <w:r w:rsidRPr="00147C74">
        <w:rPr>
          <w:rFonts w:ascii="Arial" w:hAnsi="Arial" w:cs="Arial"/>
          <w:b/>
          <w:bCs/>
          <w:sz w:val="20"/>
        </w:rPr>
        <w:t xml:space="preserve">Digitalizácia vstupu na Zberný dvor </w:t>
      </w:r>
    </w:p>
    <w:p w14:paraId="4D9F1C96" w14:textId="77777777" w:rsidR="0072207D" w:rsidRDefault="0072207D" w:rsidP="00F741B7">
      <w:pPr>
        <w:pStyle w:val="Zkladntext31"/>
        <w:spacing w:line="276" w:lineRule="auto"/>
        <w:jc w:val="both"/>
        <w:rPr>
          <w:rFonts w:ascii="Arial" w:hAnsi="Arial" w:cs="Arial"/>
          <w:b/>
          <w:bCs/>
          <w:sz w:val="18"/>
          <w:szCs w:val="18"/>
        </w:rPr>
      </w:pPr>
    </w:p>
    <w:tbl>
      <w:tblPr>
        <w:tblW w:w="9776" w:type="dxa"/>
        <w:tblCellMar>
          <w:left w:w="70" w:type="dxa"/>
          <w:right w:w="70" w:type="dxa"/>
        </w:tblCellMar>
        <w:tblLook w:val="04A0" w:firstRow="1" w:lastRow="0" w:firstColumn="1" w:lastColumn="0" w:noHBand="0" w:noVBand="1"/>
      </w:tblPr>
      <w:tblGrid>
        <w:gridCol w:w="3539"/>
        <w:gridCol w:w="1134"/>
        <w:gridCol w:w="1418"/>
        <w:gridCol w:w="1417"/>
        <w:gridCol w:w="992"/>
        <w:gridCol w:w="1276"/>
      </w:tblGrid>
      <w:tr w:rsidR="000C17A1" w:rsidRPr="00B87C5C" w14:paraId="4A881F15" w14:textId="77777777" w:rsidTr="00593399">
        <w:trPr>
          <w:trHeight w:val="900"/>
        </w:trPr>
        <w:tc>
          <w:tcPr>
            <w:tcW w:w="3539" w:type="dxa"/>
            <w:tcBorders>
              <w:top w:val="single" w:sz="4" w:space="0" w:color="FFC000"/>
              <w:left w:val="single" w:sz="4" w:space="0" w:color="FFC000"/>
              <w:bottom w:val="single" w:sz="8" w:space="0" w:color="FFC000"/>
              <w:right w:val="single" w:sz="4" w:space="0" w:color="FFC000"/>
            </w:tcBorders>
            <w:shd w:val="clear" w:color="000000" w:fill="FFC000"/>
            <w:vAlign w:val="center"/>
            <w:hideMark/>
          </w:tcPr>
          <w:p w14:paraId="54FE01BE" w14:textId="77777777"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Kategória</w:t>
            </w:r>
          </w:p>
        </w:tc>
        <w:tc>
          <w:tcPr>
            <w:tcW w:w="1134" w:type="dxa"/>
            <w:tcBorders>
              <w:top w:val="single" w:sz="4" w:space="0" w:color="FFC000"/>
              <w:left w:val="single" w:sz="4" w:space="0" w:color="FFC000"/>
              <w:bottom w:val="single" w:sz="8" w:space="0" w:color="FFC000"/>
              <w:right w:val="single" w:sz="4" w:space="0" w:color="FFC000"/>
            </w:tcBorders>
            <w:shd w:val="clear" w:color="000000" w:fill="FFC000"/>
            <w:vAlign w:val="center"/>
            <w:hideMark/>
          </w:tcPr>
          <w:p w14:paraId="2F95B45C" w14:textId="77777777"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xml:space="preserve">Počet </w:t>
            </w:r>
          </w:p>
        </w:tc>
        <w:tc>
          <w:tcPr>
            <w:tcW w:w="1418" w:type="dxa"/>
            <w:tcBorders>
              <w:top w:val="single" w:sz="4" w:space="0" w:color="FFC000"/>
              <w:left w:val="single" w:sz="4" w:space="0" w:color="FFC000"/>
              <w:bottom w:val="single" w:sz="8" w:space="0" w:color="FFC000"/>
              <w:right w:val="single" w:sz="4" w:space="0" w:color="FFC000"/>
            </w:tcBorders>
            <w:shd w:val="clear" w:color="000000" w:fill="FFC000"/>
            <w:vAlign w:val="center"/>
            <w:hideMark/>
          </w:tcPr>
          <w:p w14:paraId="1D34FB33" w14:textId="77777777"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Jednotková cena</w:t>
            </w:r>
            <w:r w:rsidRPr="00B87C5C">
              <w:rPr>
                <w:rFonts w:ascii="Calibri" w:eastAsia="Times New Roman" w:hAnsi="Calibri" w:cs="Calibri"/>
                <w:b/>
                <w:bCs/>
                <w:i/>
                <w:iCs/>
                <w:color w:val="000000"/>
                <w:lang w:eastAsia="sk-SK"/>
              </w:rPr>
              <w:br/>
              <w:t xml:space="preserve">EUR bez DPH  </w:t>
            </w:r>
          </w:p>
        </w:tc>
        <w:tc>
          <w:tcPr>
            <w:tcW w:w="1417" w:type="dxa"/>
            <w:tcBorders>
              <w:top w:val="single" w:sz="4" w:space="0" w:color="FFC000"/>
              <w:left w:val="single" w:sz="4" w:space="0" w:color="FFC000"/>
              <w:bottom w:val="single" w:sz="8" w:space="0" w:color="FFC000"/>
              <w:right w:val="single" w:sz="4" w:space="0" w:color="FFC000"/>
            </w:tcBorders>
            <w:shd w:val="clear" w:color="000000" w:fill="FFC000"/>
            <w:vAlign w:val="center"/>
          </w:tcPr>
          <w:p w14:paraId="5925D9C9" w14:textId="029C2E5B"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Celková cena</w:t>
            </w:r>
            <w:r w:rsidRPr="00B87C5C">
              <w:rPr>
                <w:rFonts w:ascii="Calibri" w:eastAsia="Times New Roman" w:hAnsi="Calibri" w:cs="Calibri"/>
                <w:b/>
                <w:bCs/>
                <w:i/>
                <w:iCs/>
                <w:color w:val="000000"/>
                <w:lang w:eastAsia="sk-SK"/>
              </w:rPr>
              <w:br/>
              <w:t xml:space="preserve">EUR bez DPH </w:t>
            </w:r>
          </w:p>
        </w:tc>
        <w:tc>
          <w:tcPr>
            <w:tcW w:w="992" w:type="dxa"/>
            <w:tcBorders>
              <w:top w:val="single" w:sz="4" w:space="0" w:color="FFC000"/>
              <w:left w:val="single" w:sz="4" w:space="0" w:color="FFC000"/>
              <w:bottom w:val="single" w:sz="8" w:space="0" w:color="FFC000"/>
              <w:right w:val="single" w:sz="4" w:space="0" w:color="FFC000"/>
            </w:tcBorders>
            <w:shd w:val="clear" w:color="000000" w:fill="FFC000"/>
          </w:tcPr>
          <w:p w14:paraId="5AE26EF8" w14:textId="77777777" w:rsidR="000C17A1" w:rsidRDefault="000C17A1" w:rsidP="000C17A1">
            <w:pPr>
              <w:spacing w:after="0" w:line="240" w:lineRule="auto"/>
              <w:jc w:val="center"/>
              <w:rPr>
                <w:rFonts w:ascii="Calibri" w:eastAsia="Times New Roman" w:hAnsi="Calibri" w:cs="Calibri"/>
                <w:b/>
                <w:bCs/>
                <w:i/>
                <w:iCs/>
                <w:color w:val="000000"/>
                <w:lang w:eastAsia="sk-SK"/>
              </w:rPr>
            </w:pPr>
          </w:p>
          <w:p w14:paraId="01E03698" w14:textId="77777777" w:rsidR="00593399" w:rsidRDefault="00593399" w:rsidP="000C17A1">
            <w:pPr>
              <w:spacing w:after="0" w:line="240" w:lineRule="auto"/>
              <w:jc w:val="center"/>
              <w:rPr>
                <w:rFonts w:ascii="Calibri" w:eastAsia="Times New Roman" w:hAnsi="Calibri" w:cs="Calibri"/>
                <w:b/>
                <w:bCs/>
                <w:i/>
                <w:iCs/>
                <w:color w:val="000000"/>
                <w:lang w:eastAsia="sk-SK"/>
              </w:rPr>
            </w:pPr>
          </w:p>
          <w:p w14:paraId="349FE18F" w14:textId="2FEC7E68" w:rsidR="00593399" w:rsidRPr="00B87C5C" w:rsidRDefault="00593399" w:rsidP="000C17A1">
            <w:pPr>
              <w:spacing w:after="0" w:line="240" w:lineRule="auto"/>
              <w:jc w:val="center"/>
              <w:rPr>
                <w:rFonts w:ascii="Calibri" w:eastAsia="Times New Roman" w:hAnsi="Calibri" w:cs="Calibri"/>
                <w:b/>
                <w:bCs/>
                <w:i/>
                <w:iCs/>
                <w:color w:val="000000"/>
                <w:lang w:eastAsia="sk-SK"/>
              </w:rPr>
            </w:pPr>
            <w:r>
              <w:rPr>
                <w:rFonts w:ascii="Calibri" w:eastAsia="Times New Roman" w:hAnsi="Calibri" w:cs="Calibri"/>
                <w:b/>
                <w:bCs/>
                <w:i/>
                <w:iCs/>
                <w:color w:val="000000"/>
                <w:lang w:eastAsia="sk-SK"/>
              </w:rPr>
              <w:t>DPH</w:t>
            </w:r>
          </w:p>
        </w:tc>
        <w:tc>
          <w:tcPr>
            <w:tcW w:w="1276" w:type="dxa"/>
            <w:tcBorders>
              <w:top w:val="single" w:sz="4" w:space="0" w:color="FFC000"/>
              <w:left w:val="single" w:sz="4" w:space="0" w:color="FFC000"/>
              <w:bottom w:val="single" w:sz="8" w:space="0" w:color="FFC000"/>
              <w:right w:val="single" w:sz="4" w:space="0" w:color="FFC000"/>
            </w:tcBorders>
            <w:shd w:val="clear" w:color="000000" w:fill="FFC000"/>
            <w:vAlign w:val="center"/>
            <w:hideMark/>
          </w:tcPr>
          <w:p w14:paraId="14959BD6" w14:textId="3D6D822A"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Celková cena</w:t>
            </w:r>
            <w:r w:rsidRPr="00B87C5C">
              <w:rPr>
                <w:rFonts w:ascii="Calibri" w:eastAsia="Times New Roman" w:hAnsi="Calibri" w:cs="Calibri"/>
                <w:b/>
                <w:bCs/>
                <w:i/>
                <w:iCs/>
                <w:color w:val="000000"/>
                <w:lang w:eastAsia="sk-SK"/>
              </w:rPr>
              <w:br/>
              <w:t xml:space="preserve">EUR </w:t>
            </w:r>
            <w:r w:rsidR="00593399">
              <w:rPr>
                <w:rFonts w:ascii="Calibri" w:eastAsia="Times New Roman" w:hAnsi="Calibri" w:cs="Calibri"/>
                <w:b/>
                <w:bCs/>
                <w:i/>
                <w:iCs/>
                <w:color w:val="000000"/>
                <w:lang w:eastAsia="sk-SK"/>
              </w:rPr>
              <w:t xml:space="preserve">s </w:t>
            </w:r>
            <w:r w:rsidRPr="00B87C5C">
              <w:rPr>
                <w:rFonts w:ascii="Calibri" w:eastAsia="Times New Roman" w:hAnsi="Calibri" w:cs="Calibri"/>
                <w:b/>
                <w:bCs/>
                <w:i/>
                <w:iCs/>
                <w:color w:val="000000"/>
                <w:lang w:eastAsia="sk-SK"/>
              </w:rPr>
              <w:t xml:space="preserve"> DPH </w:t>
            </w:r>
          </w:p>
        </w:tc>
      </w:tr>
      <w:tr w:rsidR="000C17A1" w:rsidRPr="00B87C5C" w14:paraId="442E9227" w14:textId="77777777" w:rsidTr="00593399">
        <w:trPr>
          <w:trHeight w:val="300"/>
        </w:trPr>
        <w:tc>
          <w:tcPr>
            <w:tcW w:w="3539" w:type="dxa"/>
            <w:tcBorders>
              <w:top w:val="single" w:sz="4" w:space="0" w:color="FFC000"/>
              <w:left w:val="single" w:sz="4" w:space="0" w:color="FFC000"/>
              <w:bottom w:val="single" w:sz="4" w:space="0" w:color="FFC000"/>
              <w:right w:val="single" w:sz="4" w:space="0" w:color="FFC000"/>
            </w:tcBorders>
            <w:shd w:val="clear" w:color="000000" w:fill="FFC000"/>
            <w:vAlign w:val="center"/>
            <w:hideMark/>
          </w:tcPr>
          <w:p w14:paraId="631D4743" w14:textId="77777777"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w:t>
            </w:r>
          </w:p>
        </w:tc>
        <w:tc>
          <w:tcPr>
            <w:tcW w:w="1134" w:type="dxa"/>
            <w:tcBorders>
              <w:top w:val="single" w:sz="4" w:space="0" w:color="FFC000"/>
              <w:left w:val="single" w:sz="4" w:space="0" w:color="FFC000"/>
              <w:bottom w:val="single" w:sz="4" w:space="0" w:color="FFC000"/>
              <w:right w:val="single" w:sz="4" w:space="0" w:color="FFC000"/>
            </w:tcBorders>
            <w:shd w:val="clear" w:color="000000" w:fill="FFC000"/>
            <w:vAlign w:val="center"/>
            <w:hideMark/>
          </w:tcPr>
          <w:p w14:paraId="7543BEFC" w14:textId="77777777"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w:t>
            </w:r>
          </w:p>
        </w:tc>
        <w:tc>
          <w:tcPr>
            <w:tcW w:w="1418" w:type="dxa"/>
            <w:tcBorders>
              <w:top w:val="single" w:sz="4" w:space="0" w:color="FFC000"/>
              <w:left w:val="single" w:sz="4" w:space="0" w:color="FFC000"/>
              <w:bottom w:val="single" w:sz="4" w:space="0" w:color="FFC000"/>
              <w:right w:val="single" w:sz="4" w:space="0" w:color="FFC000"/>
            </w:tcBorders>
            <w:shd w:val="clear" w:color="000000" w:fill="FFC000"/>
            <w:vAlign w:val="center"/>
            <w:hideMark/>
          </w:tcPr>
          <w:p w14:paraId="4302CE18" w14:textId="436C8038"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w:t>
            </w:r>
          </w:p>
        </w:tc>
        <w:tc>
          <w:tcPr>
            <w:tcW w:w="1417" w:type="dxa"/>
            <w:tcBorders>
              <w:top w:val="single" w:sz="4" w:space="0" w:color="FFC000"/>
              <w:left w:val="single" w:sz="4" w:space="0" w:color="FFC000"/>
              <w:bottom w:val="single" w:sz="4" w:space="0" w:color="FFC000"/>
              <w:right w:val="single" w:sz="4" w:space="0" w:color="FFC000"/>
            </w:tcBorders>
            <w:shd w:val="clear" w:color="000000" w:fill="FFC000"/>
            <w:vAlign w:val="bottom"/>
          </w:tcPr>
          <w:p w14:paraId="75BDBEF6" w14:textId="684A1E19"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w:t>
            </w:r>
          </w:p>
        </w:tc>
        <w:tc>
          <w:tcPr>
            <w:tcW w:w="992" w:type="dxa"/>
            <w:tcBorders>
              <w:top w:val="single" w:sz="4" w:space="0" w:color="FFC000"/>
              <w:left w:val="single" w:sz="4" w:space="0" w:color="FFC000"/>
              <w:bottom w:val="single" w:sz="4" w:space="0" w:color="FFC000"/>
              <w:right w:val="single" w:sz="4" w:space="0" w:color="FFC000"/>
            </w:tcBorders>
            <w:shd w:val="clear" w:color="000000" w:fill="FFC000"/>
          </w:tcPr>
          <w:p w14:paraId="3B7E6C6E" w14:textId="5E9ADA83" w:rsidR="000C17A1" w:rsidRPr="00B87C5C" w:rsidRDefault="000C17A1" w:rsidP="000C17A1">
            <w:pPr>
              <w:spacing w:after="0" w:line="240" w:lineRule="auto"/>
              <w:jc w:val="center"/>
              <w:rPr>
                <w:rFonts w:ascii="Calibri" w:eastAsia="Times New Roman" w:hAnsi="Calibri" w:cs="Calibri"/>
                <w:b/>
                <w:bCs/>
                <w:i/>
                <w:iCs/>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000000" w:fill="FFC000"/>
            <w:noWrap/>
            <w:vAlign w:val="bottom"/>
            <w:hideMark/>
          </w:tcPr>
          <w:p w14:paraId="5DA954FF" w14:textId="3B0149F1" w:rsidR="000C17A1" w:rsidRPr="00B87C5C" w:rsidRDefault="000C17A1" w:rsidP="000C17A1">
            <w:pPr>
              <w:spacing w:after="0" w:line="240" w:lineRule="auto"/>
              <w:jc w:val="center"/>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w:t>
            </w:r>
          </w:p>
        </w:tc>
      </w:tr>
      <w:tr w:rsidR="000C17A1" w:rsidRPr="00B87C5C" w14:paraId="520EE7D9" w14:textId="77777777" w:rsidTr="00593399">
        <w:trPr>
          <w:trHeight w:val="300"/>
        </w:trPr>
        <w:tc>
          <w:tcPr>
            <w:tcW w:w="3539"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49A9C200" w14:textId="5F472C87" w:rsidR="000C17A1" w:rsidRPr="00B87C5C" w:rsidRDefault="000C17A1" w:rsidP="000C17A1">
            <w:pPr>
              <w:spacing w:after="0" w:line="240" w:lineRule="auto"/>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Dodávka a implementácia v zmysle technickej špecifikácie</w:t>
            </w:r>
            <w:r w:rsidR="00C22E89">
              <w:rPr>
                <w:rFonts w:ascii="Calibri" w:eastAsia="Times New Roman" w:hAnsi="Calibri" w:cs="Calibri"/>
                <w:b/>
                <w:bCs/>
                <w:i/>
                <w:iCs/>
                <w:color w:val="000000"/>
                <w:lang w:eastAsia="sk-SK"/>
              </w:rPr>
              <w:t xml:space="preserve"> podľa Prílohy č. 1</w:t>
            </w:r>
          </w:p>
        </w:tc>
        <w:tc>
          <w:tcPr>
            <w:tcW w:w="1134"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1084600E" w14:textId="77777777" w:rsidR="000C17A1" w:rsidRPr="00B87C5C" w:rsidRDefault="000C17A1" w:rsidP="000C17A1">
            <w:pPr>
              <w:spacing w:after="0" w:line="240" w:lineRule="auto"/>
              <w:rPr>
                <w:rFonts w:ascii="Calibri" w:eastAsia="Times New Roman" w:hAnsi="Calibri" w:cs="Calibri"/>
                <w:b/>
                <w:bCs/>
                <w:i/>
                <w:iCs/>
                <w:color w:val="000000"/>
                <w:lang w:eastAsia="sk-SK"/>
              </w:rPr>
            </w:pPr>
          </w:p>
        </w:tc>
        <w:tc>
          <w:tcPr>
            <w:tcW w:w="1418"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4165BBB3" w14:textId="77777777" w:rsidR="000C17A1" w:rsidRPr="00B87C5C" w:rsidRDefault="000C17A1" w:rsidP="000C17A1">
            <w:pPr>
              <w:spacing w:after="0" w:line="240" w:lineRule="auto"/>
              <w:rPr>
                <w:rFonts w:ascii="Times New Roman" w:eastAsia="Times New Roman" w:hAnsi="Times New Roman" w:cs="Times New Roman"/>
                <w:sz w:val="20"/>
                <w:szCs w:val="20"/>
                <w:lang w:eastAsia="sk-SK"/>
              </w:rPr>
            </w:pPr>
          </w:p>
        </w:tc>
        <w:tc>
          <w:tcPr>
            <w:tcW w:w="1417" w:type="dxa"/>
            <w:tcBorders>
              <w:top w:val="single" w:sz="4" w:space="0" w:color="FFC000"/>
              <w:left w:val="single" w:sz="4" w:space="0" w:color="FFC000"/>
              <w:bottom w:val="single" w:sz="4" w:space="0" w:color="FFC000"/>
              <w:right w:val="single" w:sz="4" w:space="0" w:color="FFC000"/>
            </w:tcBorders>
            <w:vAlign w:val="bottom"/>
          </w:tcPr>
          <w:p w14:paraId="54BB03D9" w14:textId="77777777" w:rsidR="000C17A1" w:rsidRPr="00B87C5C" w:rsidRDefault="000C17A1" w:rsidP="000C17A1">
            <w:pPr>
              <w:spacing w:after="0" w:line="240" w:lineRule="auto"/>
              <w:rPr>
                <w:rFonts w:ascii="Times New Roman" w:eastAsia="Times New Roman" w:hAnsi="Times New Roman" w:cs="Times New Roman"/>
                <w:sz w:val="20"/>
                <w:szCs w:val="20"/>
                <w:lang w:eastAsia="sk-SK"/>
              </w:rPr>
            </w:pPr>
          </w:p>
        </w:tc>
        <w:tc>
          <w:tcPr>
            <w:tcW w:w="992" w:type="dxa"/>
            <w:tcBorders>
              <w:top w:val="single" w:sz="4" w:space="0" w:color="FFC000"/>
              <w:left w:val="single" w:sz="4" w:space="0" w:color="FFC000"/>
              <w:bottom w:val="single" w:sz="4" w:space="0" w:color="FFC000"/>
              <w:right w:val="single" w:sz="4" w:space="0" w:color="FFC000"/>
            </w:tcBorders>
          </w:tcPr>
          <w:p w14:paraId="3150E6D2" w14:textId="6FCADE31" w:rsidR="000C17A1" w:rsidRPr="00B87C5C" w:rsidRDefault="000C17A1" w:rsidP="000C17A1">
            <w:pPr>
              <w:spacing w:after="0" w:line="240" w:lineRule="auto"/>
              <w:rPr>
                <w:rFonts w:ascii="Times New Roman" w:eastAsia="Times New Roman" w:hAnsi="Times New Roman" w:cs="Times New Roman"/>
                <w:sz w:val="20"/>
                <w:szCs w:val="2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76DE87DC" w14:textId="48C10E5D" w:rsidR="000C17A1" w:rsidRPr="00B87C5C" w:rsidRDefault="000C17A1" w:rsidP="000C17A1">
            <w:pPr>
              <w:spacing w:after="0" w:line="240" w:lineRule="auto"/>
              <w:rPr>
                <w:rFonts w:ascii="Times New Roman" w:eastAsia="Times New Roman" w:hAnsi="Times New Roman" w:cs="Times New Roman"/>
                <w:sz w:val="20"/>
                <w:szCs w:val="20"/>
                <w:lang w:eastAsia="sk-SK"/>
              </w:rPr>
            </w:pPr>
          </w:p>
        </w:tc>
      </w:tr>
      <w:tr w:rsidR="000C17A1" w:rsidRPr="00B87C5C" w14:paraId="30872622" w14:textId="77777777" w:rsidTr="00593399">
        <w:trPr>
          <w:trHeight w:val="300"/>
        </w:trPr>
        <w:tc>
          <w:tcPr>
            <w:tcW w:w="3539"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20E16373"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Hardvér</w:t>
            </w:r>
          </w:p>
        </w:tc>
        <w:tc>
          <w:tcPr>
            <w:tcW w:w="1134"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01B0F0AC"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súbor </w:t>
            </w:r>
          </w:p>
        </w:tc>
        <w:tc>
          <w:tcPr>
            <w:tcW w:w="1418"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7C0DAB4E"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shd w:val="clear" w:color="FFF2CC" w:fill="FFF2CC"/>
            <w:vAlign w:val="bottom"/>
          </w:tcPr>
          <w:p w14:paraId="6A1E037F" w14:textId="37EA57B9"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shd w:val="clear" w:color="FFF2CC" w:fill="FFF2CC"/>
          </w:tcPr>
          <w:p w14:paraId="2DA503BF" w14:textId="6A9ED353"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3371D1B7" w14:textId="26B5F42E"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01A4B064" w14:textId="77777777" w:rsidTr="00593399">
        <w:trPr>
          <w:trHeight w:val="300"/>
        </w:trPr>
        <w:tc>
          <w:tcPr>
            <w:tcW w:w="3539"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4BCEB939"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Softvér</w:t>
            </w:r>
          </w:p>
        </w:tc>
        <w:tc>
          <w:tcPr>
            <w:tcW w:w="1134"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54A49580"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súbor </w:t>
            </w:r>
          </w:p>
        </w:tc>
        <w:tc>
          <w:tcPr>
            <w:tcW w:w="1418"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49082884"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vAlign w:val="bottom"/>
          </w:tcPr>
          <w:p w14:paraId="22AC0C49" w14:textId="34342A9A"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tcPr>
          <w:p w14:paraId="700C94A3" w14:textId="0504C2A6"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590721B3" w14:textId="2D6555E3"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5C6AEA8A" w14:textId="77777777" w:rsidTr="00593399">
        <w:trPr>
          <w:trHeight w:val="300"/>
        </w:trPr>
        <w:tc>
          <w:tcPr>
            <w:tcW w:w="3539"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260F9012"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Projektové práce</w:t>
            </w:r>
          </w:p>
        </w:tc>
        <w:tc>
          <w:tcPr>
            <w:tcW w:w="1134"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3E16CEAB"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súbor </w:t>
            </w:r>
          </w:p>
        </w:tc>
        <w:tc>
          <w:tcPr>
            <w:tcW w:w="1418"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0C034A15"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shd w:val="clear" w:color="FFF2CC" w:fill="FFF2CC"/>
            <w:vAlign w:val="bottom"/>
          </w:tcPr>
          <w:p w14:paraId="00C6339A" w14:textId="505319FB"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shd w:val="clear" w:color="FFF2CC" w:fill="FFF2CC"/>
          </w:tcPr>
          <w:p w14:paraId="2304FA43" w14:textId="682F7C73"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753DBC3A" w14:textId="239CC2C1"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3CBF57B8" w14:textId="77777777" w:rsidTr="00593399">
        <w:trPr>
          <w:trHeight w:val="315"/>
        </w:trPr>
        <w:tc>
          <w:tcPr>
            <w:tcW w:w="3539"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0CB49883"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Konfiguračné práce</w:t>
            </w:r>
          </w:p>
        </w:tc>
        <w:tc>
          <w:tcPr>
            <w:tcW w:w="1134"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074B8E0B"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súbor </w:t>
            </w:r>
          </w:p>
        </w:tc>
        <w:tc>
          <w:tcPr>
            <w:tcW w:w="1418"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7894F52A"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vAlign w:val="bottom"/>
          </w:tcPr>
          <w:p w14:paraId="04DE0777" w14:textId="1F188954"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tcPr>
          <w:p w14:paraId="32DAEA30" w14:textId="59148FD0"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058E3CCE" w14:textId="4FE81F0F"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2B02054D" w14:textId="77777777" w:rsidTr="00593399">
        <w:trPr>
          <w:trHeight w:val="315"/>
        </w:trPr>
        <w:tc>
          <w:tcPr>
            <w:tcW w:w="3539"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1395001E"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Inštalácia a konfigurácia</w:t>
            </w:r>
          </w:p>
        </w:tc>
        <w:tc>
          <w:tcPr>
            <w:tcW w:w="1134"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5632434F"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súbor </w:t>
            </w:r>
          </w:p>
        </w:tc>
        <w:tc>
          <w:tcPr>
            <w:tcW w:w="1418"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614D0151"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shd w:val="clear" w:color="FFF2CC" w:fill="FFF2CC"/>
            <w:vAlign w:val="bottom"/>
          </w:tcPr>
          <w:p w14:paraId="0526A509" w14:textId="110D8F52"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shd w:val="clear" w:color="FFF2CC" w:fill="FFF2CC"/>
          </w:tcPr>
          <w:p w14:paraId="753676B4" w14:textId="0063865F"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62387589" w14:textId="16FC5E17"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2380511C" w14:textId="77777777" w:rsidTr="00593399">
        <w:trPr>
          <w:trHeight w:val="315"/>
        </w:trPr>
        <w:tc>
          <w:tcPr>
            <w:tcW w:w="3539"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07923078"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Zaškolenie</w:t>
            </w:r>
          </w:p>
        </w:tc>
        <w:tc>
          <w:tcPr>
            <w:tcW w:w="1134"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0E5A28BD"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súbor </w:t>
            </w:r>
          </w:p>
        </w:tc>
        <w:tc>
          <w:tcPr>
            <w:tcW w:w="1418"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33D99687"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vAlign w:val="bottom"/>
          </w:tcPr>
          <w:p w14:paraId="63BEA307" w14:textId="503FFF66"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tcPr>
          <w:p w14:paraId="2ABC104C" w14:textId="670FC9D3"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3D7097E7" w14:textId="6AB25173"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41015621" w14:textId="77777777" w:rsidTr="00593399">
        <w:trPr>
          <w:trHeight w:val="315"/>
        </w:trPr>
        <w:tc>
          <w:tcPr>
            <w:tcW w:w="3539"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0CB470FF" w14:textId="77777777" w:rsidR="000C17A1" w:rsidRPr="00B87C5C" w:rsidRDefault="000C17A1" w:rsidP="000C17A1">
            <w:pPr>
              <w:spacing w:after="0" w:line="240" w:lineRule="auto"/>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Servisné služby a SLA</w:t>
            </w:r>
          </w:p>
        </w:tc>
        <w:tc>
          <w:tcPr>
            <w:tcW w:w="1134"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015FA79B" w14:textId="77777777" w:rsidR="000C17A1" w:rsidRPr="00B87C5C" w:rsidRDefault="000C17A1" w:rsidP="000C17A1">
            <w:pPr>
              <w:spacing w:after="0" w:line="240" w:lineRule="auto"/>
              <w:rPr>
                <w:rFonts w:ascii="Calibri" w:eastAsia="Times New Roman" w:hAnsi="Calibri" w:cs="Calibri"/>
                <w:b/>
                <w:bCs/>
                <w:i/>
                <w:iCs/>
                <w:color w:val="000000"/>
                <w:lang w:eastAsia="sk-SK"/>
              </w:rPr>
            </w:pPr>
          </w:p>
        </w:tc>
        <w:tc>
          <w:tcPr>
            <w:tcW w:w="1418"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4DAD84EE" w14:textId="77777777" w:rsidR="000C17A1" w:rsidRPr="00B87C5C" w:rsidRDefault="000C17A1" w:rsidP="000C17A1">
            <w:pPr>
              <w:spacing w:after="0" w:line="240" w:lineRule="auto"/>
              <w:rPr>
                <w:rFonts w:ascii="Times New Roman" w:eastAsia="Times New Roman" w:hAnsi="Times New Roman" w:cs="Times New Roman"/>
                <w:sz w:val="20"/>
                <w:szCs w:val="20"/>
                <w:lang w:eastAsia="sk-SK"/>
              </w:rPr>
            </w:pPr>
          </w:p>
        </w:tc>
        <w:tc>
          <w:tcPr>
            <w:tcW w:w="1417" w:type="dxa"/>
            <w:tcBorders>
              <w:top w:val="single" w:sz="4" w:space="0" w:color="FFC000"/>
              <w:left w:val="single" w:sz="4" w:space="0" w:color="FFC000"/>
              <w:bottom w:val="single" w:sz="4" w:space="0" w:color="FFC000"/>
              <w:right w:val="single" w:sz="4" w:space="0" w:color="FFC000"/>
            </w:tcBorders>
            <w:shd w:val="clear" w:color="FFF2CC" w:fill="FFF2CC"/>
            <w:vAlign w:val="bottom"/>
          </w:tcPr>
          <w:p w14:paraId="6ADBF06E" w14:textId="77777777" w:rsidR="000C17A1" w:rsidRPr="00B87C5C" w:rsidRDefault="000C17A1" w:rsidP="000C17A1">
            <w:pPr>
              <w:spacing w:after="0" w:line="240" w:lineRule="auto"/>
              <w:rPr>
                <w:rFonts w:ascii="Times New Roman" w:eastAsia="Times New Roman" w:hAnsi="Times New Roman" w:cs="Times New Roman"/>
                <w:sz w:val="20"/>
                <w:szCs w:val="20"/>
                <w:lang w:eastAsia="sk-SK"/>
              </w:rPr>
            </w:pPr>
          </w:p>
        </w:tc>
        <w:tc>
          <w:tcPr>
            <w:tcW w:w="992" w:type="dxa"/>
            <w:tcBorders>
              <w:top w:val="single" w:sz="4" w:space="0" w:color="FFC000"/>
              <w:left w:val="single" w:sz="4" w:space="0" w:color="FFC000"/>
              <w:bottom w:val="single" w:sz="4" w:space="0" w:color="FFC000"/>
              <w:right w:val="single" w:sz="4" w:space="0" w:color="FFC000"/>
            </w:tcBorders>
            <w:shd w:val="clear" w:color="FFF2CC" w:fill="FFF2CC"/>
          </w:tcPr>
          <w:p w14:paraId="7F2CA08F" w14:textId="662314A5" w:rsidR="000C17A1" w:rsidRPr="00B87C5C" w:rsidRDefault="000C17A1" w:rsidP="000C17A1">
            <w:pPr>
              <w:spacing w:after="0" w:line="240" w:lineRule="auto"/>
              <w:rPr>
                <w:rFonts w:ascii="Times New Roman" w:eastAsia="Times New Roman" w:hAnsi="Times New Roman" w:cs="Times New Roman"/>
                <w:sz w:val="20"/>
                <w:szCs w:val="2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14D16AF8" w14:textId="30AD308F" w:rsidR="000C17A1" w:rsidRPr="00B87C5C" w:rsidRDefault="000C17A1" w:rsidP="000C17A1">
            <w:pPr>
              <w:spacing w:after="0" w:line="240" w:lineRule="auto"/>
              <w:rPr>
                <w:rFonts w:ascii="Times New Roman" w:eastAsia="Times New Roman" w:hAnsi="Times New Roman" w:cs="Times New Roman"/>
                <w:sz w:val="20"/>
                <w:szCs w:val="20"/>
                <w:lang w:eastAsia="sk-SK"/>
              </w:rPr>
            </w:pPr>
          </w:p>
        </w:tc>
      </w:tr>
      <w:tr w:rsidR="000C17A1" w:rsidRPr="00B87C5C" w14:paraId="60FE22D9" w14:textId="77777777" w:rsidTr="00593399">
        <w:trPr>
          <w:trHeight w:val="660"/>
        </w:trPr>
        <w:tc>
          <w:tcPr>
            <w:tcW w:w="3539" w:type="dxa"/>
            <w:tcBorders>
              <w:top w:val="single" w:sz="4" w:space="0" w:color="FFC000"/>
              <w:left w:val="single" w:sz="4" w:space="0" w:color="FFC000"/>
              <w:bottom w:val="single" w:sz="4" w:space="0" w:color="FFC000"/>
              <w:right w:val="single" w:sz="4" w:space="0" w:color="FFC000"/>
            </w:tcBorders>
            <w:shd w:val="clear" w:color="auto" w:fill="auto"/>
            <w:vAlign w:val="bottom"/>
            <w:hideMark/>
          </w:tcPr>
          <w:p w14:paraId="6B520601" w14:textId="0280C1C5"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Pravidelný Servis podľa Prílohy č. </w:t>
            </w:r>
            <w:r w:rsidR="00C22E89">
              <w:rPr>
                <w:rFonts w:ascii="Calibri" w:eastAsia="Times New Roman" w:hAnsi="Calibri" w:cs="Calibri"/>
                <w:i/>
                <w:iCs/>
                <w:color w:val="000000"/>
                <w:lang w:eastAsia="sk-SK"/>
              </w:rPr>
              <w:t>2</w:t>
            </w:r>
            <w:r w:rsidRPr="00B87C5C">
              <w:rPr>
                <w:rFonts w:ascii="Calibri" w:eastAsia="Times New Roman" w:hAnsi="Calibri" w:cs="Calibri"/>
                <w:i/>
                <w:iCs/>
                <w:color w:val="000000"/>
                <w:lang w:eastAsia="sk-SK"/>
              </w:rPr>
              <w:t xml:space="preserve"> Zmluvy _Špecifikácia servisných služieb a SLA (mesačný paušál)</w:t>
            </w:r>
          </w:p>
        </w:tc>
        <w:tc>
          <w:tcPr>
            <w:tcW w:w="1134"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44BD4248"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48 mesiacov</w:t>
            </w:r>
          </w:p>
        </w:tc>
        <w:tc>
          <w:tcPr>
            <w:tcW w:w="1418"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2BA4AFFB"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vAlign w:val="bottom"/>
          </w:tcPr>
          <w:p w14:paraId="619C2345" w14:textId="4235D840"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tcPr>
          <w:p w14:paraId="3946B418" w14:textId="23FAA517"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67FFF245" w14:textId="55EB925A"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7064F1DE" w14:textId="77777777" w:rsidTr="00593399">
        <w:trPr>
          <w:trHeight w:val="315"/>
        </w:trPr>
        <w:tc>
          <w:tcPr>
            <w:tcW w:w="3539"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108BBA3F"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Cena za práce nad rámec servisnej zmluvy (cena za 30MD)</w:t>
            </w:r>
          </w:p>
        </w:tc>
        <w:tc>
          <w:tcPr>
            <w:tcW w:w="1134"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5B74CD70" w14:textId="77777777" w:rsidR="000C17A1" w:rsidRPr="00B87C5C" w:rsidRDefault="000C17A1" w:rsidP="000C17A1">
            <w:pPr>
              <w:spacing w:after="0" w:line="240" w:lineRule="auto"/>
              <w:rPr>
                <w:rFonts w:ascii="Calibri" w:eastAsia="Times New Roman" w:hAnsi="Calibri" w:cs="Calibri"/>
                <w:i/>
                <w:iCs/>
                <w:color w:val="000000"/>
                <w:lang w:eastAsia="sk-SK"/>
              </w:rPr>
            </w:pPr>
            <w:r w:rsidRPr="00B87C5C">
              <w:rPr>
                <w:rFonts w:ascii="Calibri" w:eastAsia="Times New Roman" w:hAnsi="Calibri" w:cs="Calibri"/>
                <w:i/>
                <w:iCs/>
                <w:color w:val="000000"/>
                <w:lang w:eastAsia="sk-SK"/>
              </w:rPr>
              <w:t xml:space="preserve">30 MD </w:t>
            </w:r>
          </w:p>
        </w:tc>
        <w:tc>
          <w:tcPr>
            <w:tcW w:w="1418"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2AFA37A0" w14:textId="77777777" w:rsidR="000C17A1" w:rsidRPr="00B87C5C" w:rsidRDefault="000C17A1" w:rsidP="000C17A1">
            <w:pPr>
              <w:spacing w:after="0" w:line="240" w:lineRule="auto"/>
              <w:rPr>
                <w:rFonts w:ascii="Calibri" w:eastAsia="Times New Roman" w:hAnsi="Calibri" w:cs="Calibri"/>
                <w:i/>
                <w:iCs/>
                <w:color w:val="000000"/>
                <w:lang w:eastAsia="sk-SK"/>
              </w:rPr>
            </w:pPr>
          </w:p>
        </w:tc>
        <w:tc>
          <w:tcPr>
            <w:tcW w:w="1417" w:type="dxa"/>
            <w:tcBorders>
              <w:top w:val="single" w:sz="4" w:space="0" w:color="FFC000"/>
              <w:left w:val="single" w:sz="4" w:space="0" w:color="FFC000"/>
              <w:bottom w:val="single" w:sz="4" w:space="0" w:color="FFC000"/>
              <w:right w:val="single" w:sz="4" w:space="0" w:color="FFC000"/>
            </w:tcBorders>
            <w:shd w:val="clear" w:color="FFF2CC" w:fill="FFF2CC"/>
            <w:vAlign w:val="bottom"/>
          </w:tcPr>
          <w:p w14:paraId="275E4CD9" w14:textId="7E718CEE"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shd w:val="clear" w:color="FFF2CC" w:fill="FFF2CC"/>
          </w:tcPr>
          <w:p w14:paraId="475EC80B" w14:textId="211B176C" w:rsidR="000C17A1" w:rsidRPr="00B87C5C" w:rsidRDefault="000C17A1" w:rsidP="000C17A1">
            <w:pPr>
              <w:spacing w:after="0" w:line="240" w:lineRule="auto"/>
              <w:jc w:val="center"/>
              <w:rPr>
                <w:rFonts w:ascii="Calibri" w:eastAsia="Times New Roman" w:hAnsi="Calibri" w:cs="Calibri"/>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FFF2CC" w:fill="FFF2CC"/>
            <w:noWrap/>
            <w:vAlign w:val="bottom"/>
            <w:hideMark/>
          </w:tcPr>
          <w:p w14:paraId="5C34CB37" w14:textId="495A5DE9" w:rsidR="000C17A1" w:rsidRPr="00B87C5C" w:rsidRDefault="000C17A1" w:rsidP="000C17A1">
            <w:pPr>
              <w:spacing w:after="0" w:line="240" w:lineRule="auto"/>
              <w:jc w:val="center"/>
              <w:rPr>
                <w:rFonts w:ascii="Calibri" w:eastAsia="Times New Roman" w:hAnsi="Calibri" w:cs="Calibri"/>
                <w:color w:val="000000"/>
                <w:lang w:eastAsia="sk-SK"/>
              </w:rPr>
            </w:pPr>
            <w:r w:rsidRPr="00B87C5C">
              <w:rPr>
                <w:rFonts w:ascii="Calibri" w:eastAsia="Times New Roman" w:hAnsi="Calibri" w:cs="Calibri"/>
                <w:color w:val="000000"/>
                <w:lang w:eastAsia="sk-SK"/>
              </w:rPr>
              <w:t xml:space="preserve">                                            </w:t>
            </w:r>
          </w:p>
        </w:tc>
      </w:tr>
      <w:tr w:rsidR="000C17A1" w:rsidRPr="00B87C5C" w14:paraId="56FC20BC" w14:textId="77777777" w:rsidTr="00593399">
        <w:trPr>
          <w:trHeight w:val="300"/>
        </w:trPr>
        <w:tc>
          <w:tcPr>
            <w:tcW w:w="3539"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6B9FB946" w14:textId="5942DDC7" w:rsidR="000C17A1" w:rsidRPr="00B87C5C" w:rsidRDefault="0096250E" w:rsidP="000C17A1">
            <w:pPr>
              <w:spacing w:after="0" w:line="240" w:lineRule="auto"/>
              <w:rPr>
                <w:rFonts w:ascii="Calibri" w:eastAsia="Times New Roman" w:hAnsi="Calibri" w:cs="Calibri"/>
                <w:b/>
                <w:bCs/>
                <w:i/>
                <w:iCs/>
                <w:color w:val="000000"/>
                <w:lang w:eastAsia="sk-SK"/>
              </w:rPr>
            </w:pPr>
            <w:r>
              <w:rPr>
                <w:rFonts w:ascii="Calibri" w:eastAsia="Times New Roman" w:hAnsi="Calibri" w:cs="Calibri"/>
                <w:b/>
                <w:bCs/>
                <w:i/>
                <w:iCs/>
                <w:color w:val="000000"/>
                <w:lang w:eastAsia="sk-SK"/>
              </w:rPr>
              <w:t xml:space="preserve">CELKOM </w:t>
            </w:r>
            <w:r w:rsidR="00A844D4">
              <w:rPr>
                <w:rFonts w:ascii="Calibri" w:eastAsia="Times New Roman" w:hAnsi="Calibri" w:cs="Calibri"/>
                <w:b/>
                <w:bCs/>
                <w:i/>
                <w:iCs/>
                <w:color w:val="000000"/>
                <w:lang w:eastAsia="sk-SK"/>
              </w:rPr>
              <w:t xml:space="preserve">– Dodávka , implementácia a servis </w:t>
            </w:r>
          </w:p>
        </w:tc>
        <w:tc>
          <w:tcPr>
            <w:tcW w:w="1134"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6993945C" w14:textId="77777777" w:rsidR="000C17A1" w:rsidRPr="00B87C5C" w:rsidRDefault="000C17A1" w:rsidP="000C17A1">
            <w:pPr>
              <w:spacing w:after="0" w:line="240" w:lineRule="auto"/>
              <w:rPr>
                <w:rFonts w:ascii="Calibri" w:eastAsia="Times New Roman" w:hAnsi="Calibri" w:cs="Calibri"/>
                <w:b/>
                <w:bCs/>
                <w:i/>
                <w:iCs/>
                <w:color w:val="000000"/>
                <w:lang w:eastAsia="sk-SK"/>
              </w:rPr>
            </w:pPr>
          </w:p>
        </w:tc>
        <w:tc>
          <w:tcPr>
            <w:tcW w:w="1418"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5DAF76D8" w14:textId="77777777" w:rsidR="000C17A1" w:rsidRPr="00B87C5C" w:rsidRDefault="000C17A1" w:rsidP="000C17A1">
            <w:pPr>
              <w:spacing w:after="0" w:line="240" w:lineRule="auto"/>
              <w:rPr>
                <w:rFonts w:ascii="Times New Roman" w:eastAsia="Times New Roman" w:hAnsi="Times New Roman" w:cs="Times New Roman"/>
                <w:sz w:val="20"/>
                <w:szCs w:val="20"/>
                <w:lang w:eastAsia="sk-SK"/>
              </w:rPr>
            </w:pPr>
          </w:p>
        </w:tc>
        <w:tc>
          <w:tcPr>
            <w:tcW w:w="1417" w:type="dxa"/>
            <w:tcBorders>
              <w:top w:val="single" w:sz="4" w:space="0" w:color="FFC000"/>
              <w:left w:val="single" w:sz="4" w:space="0" w:color="FFC000"/>
              <w:bottom w:val="single" w:sz="4" w:space="0" w:color="FFC000"/>
              <w:right w:val="single" w:sz="4" w:space="0" w:color="FFC000"/>
            </w:tcBorders>
            <w:vAlign w:val="bottom"/>
          </w:tcPr>
          <w:p w14:paraId="0BC2DAF9" w14:textId="65387D38" w:rsidR="000C17A1" w:rsidRPr="00B87C5C" w:rsidRDefault="000C17A1" w:rsidP="000C17A1">
            <w:pPr>
              <w:spacing w:after="0" w:line="240" w:lineRule="auto"/>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xml:space="preserve">                                            </w:t>
            </w:r>
          </w:p>
        </w:tc>
        <w:tc>
          <w:tcPr>
            <w:tcW w:w="992" w:type="dxa"/>
            <w:tcBorders>
              <w:top w:val="single" w:sz="4" w:space="0" w:color="FFC000"/>
              <w:left w:val="single" w:sz="4" w:space="0" w:color="FFC000"/>
              <w:bottom w:val="single" w:sz="4" w:space="0" w:color="FFC000"/>
              <w:right w:val="single" w:sz="4" w:space="0" w:color="FFC000"/>
            </w:tcBorders>
          </w:tcPr>
          <w:p w14:paraId="632DB128" w14:textId="3A73E91D" w:rsidR="000C17A1" w:rsidRPr="00B87C5C" w:rsidRDefault="000C17A1" w:rsidP="000C17A1">
            <w:pPr>
              <w:spacing w:after="0" w:line="240" w:lineRule="auto"/>
              <w:rPr>
                <w:rFonts w:ascii="Calibri" w:eastAsia="Times New Roman" w:hAnsi="Calibri" w:cs="Calibri"/>
                <w:b/>
                <w:bCs/>
                <w:i/>
                <w:iCs/>
                <w:color w:val="000000"/>
                <w:lang w:eastAsia="sk-SK"/>
              </w:rPr>
            </w:pPr>
          </w:p>
        </w:tc>
        <w:tc>
          <w:tcPr>
            <w:tcW w:w="1276" w:type="dxa"/>
            <w:tcBorders>
              <w:top w:val="single" w:sz="4" w:space="0" w:color="FFC000"/>
              <w:left w:val="single" w:sz="4" w:space="0" w:color="FFC000"/>
              <w:bottom w:val="single" w:sz="4" w:space="0" w:color="FFC000"/>
              <w:right w:val="single" w:sz="4" w:space="0" w:color="FFC000"/>
            </w:tcBorders>
            <w:shd w:val="clear" w:color="auto" w:fill="auto"/>
            <w:noWrap/>
            <w:vAlign w:val="bottom"/>
            <w:hideMark/>
          </w:tcPr>
          <w:p w14:paraId="2F6F2C1D" w14:textId="4328C9CD" w:rsidR="000C17A1" w:rsidRPr="00B87C5C" w:rsidRDefault="000C17A1" w:rsidP="000C17A1">
            <w:pPr>
              <w:spacing w:after="0" w:line="240" w:lineRule="auto"/>
              <w:rPr>
                <w:rFonts w:ascii="Calibri" w:eastAsia="Times New Roman" w:hAnsi="Calibri" w:cs="Calibri"/>
                <w:b/>
                <w:bCs/>
                <w:i/>
                <w:iCs/>
                <w:color w:val="000000"/>
                <w:lang w:eastAsia="sk-SK"/>
              </w:rPr>
            </w:pPr>
            <w:r w:rsidRPr="00B87C5C">
              <w:rPr>
                <w:rFonts w:ascii="Calibri" w:eastAsia="Times New Roman" w:hAnsi="Calibri" w:cs="Calibri"/>
                <w:b/>
                <w:bCs/>
                <w:i/>
                <w:iCs/>
                <w:color w:val="000000"/>
                <w:lang w:eastAsia="sk-SK"/>
              </w:rPr>
              <w:t xml:space="preserve">                                            </w:t>
            </w:r>
          </w:p>
        </w:tc>
      </w:tr>
    </w:tbl>
    <w:p w14:paraId="00E686BD" w14:textId="77777777" w:rsidR="0072207D" w:rsidRDefault="0072207D" w:rsidP="00F741B7">
      <w:pPr>
        <w:pStyle w:val="Zkladntext31"/>
        <w:spacing w:line="276" w:lineRule="auto"/>
        <w:jc w:val="both"/>
        <w:rPr>
          <w:rFonts w:ascii="Arial" w:hAnsi="Arial" w:cs="Arial"/>
          <w:b/>
          <w:bCs/>
          <w:sz w:val="18"/>
          <w:szCs w:val="18"/>
        </w:rPr>
      </w:pPr>
    </w:p>
    <w:p w14:paraId="703D6F36" w14:textId="77777777" w:rsidR="0072207D" w:rsidRDefault="0072207D" w:rsidP="00F741B7">
      <w:pPr>
        <w:pStyle w:val="Zkladntext31"/>
        <w:spacing w:line="276" w:lineRule="auto"/>
        <w:jc w:val="both"/>
        <w:rPr>
          <w:rFonts w:ascii="Arial" w:hAnsi="Arial" w:cs="Arial"/>
          <w:b/>
          <w:bCs/>
          <w:sz w:val="18"/>
          <w:szCs w:val="18"/>
        </w:rPr>
      </w:pPr>
    </w:p>
    <w:p w14:paraId="5F61DCA7" w14:textId="77777777" w:rsidR="0072207D" w:rsidRDefault="0072207D" w:rsidP="00F741B7">
      <w:pPr>
        <w:pStyle w:val="Zkladntext31"/>
        <w:spacing w:line="276" w:lineRule="auto"/>
        <w:jc w:val="both"/>
        <w:rPr>
          <w:rFonts w:ascii="Arial" w:hAnsi="Arial" w:cs="Arial"/>
          <w:b/>
          <w:bCs/>
          <w:sz w:val="18"/>
          <w:szCs w:val="18"/>
        </w:rPr>
      </w:pPr>
    </w:p>
    <w:p w14:paraId="62AE777E" w14:textId="77777777" w:rsidR="0072207D" w:rsidRDefault="0072207D" w:rsidP="00F741B7">
      <w:pPr>
        <w:pStyle w:val="Zkladntext31"/>
        <w:spacing w:line="276" w:lineRule="auto"/>
        <w:jc w:val="both"/>
        <w:rPr>
          <w:rFonts w:ascii="Arial" w:hAnsi="Arial" w:cs="Arial"/>
          <w:b/>
          <w:bCs/>
          <w:sz w:val="18"/>
          <w:szCs w:val="18"/>
        </w:rPr>
      </w:pPr>
    </w:p>
    <w:p w14:paraId="42BE7799" w14:textId="77777777" w:rsidR="0072207D" w:rsidRDefault="0072207D" w:rsidP="00F741B7">
      <w:pPr>
        <w:pStyle w:val="Zkladntext31"/>
        <w:spacing w:line="276" w:lineRule="auto"/>
        <w:jc w:val="both"/>
        <w:rPr>
          <w:rFonts w:ascii="Arial" w:hAnsi="Arial" w:cs="Arial"/>
          <w:b/>
          <w:bCs/>
          <w:sz w:val="18"/>
          <w:szCs w:val="18"/>
        </w:rPr>
      </w:pPr>
    </w:p>
    <w:p w14:paraId="128E979F" w14:textId="77777777" w:rsidR="0072207D" w:rsidRDefault="0072207D" w:rsidP="00F741B7">
      <w:pPr>
        <w:pStyle w:val="Zkladntext31"/>
        <w:spacing w:line="276" w:lineRule="auto"/>
        <w:jc w:val="both"/>
        <w:rPr>
          <w:rFonts w:ascii="Arial" w:hAnsi="Arial" w:cs="Arial"/>
          <w:b/>
          <w:bCs/>
          <w:sz w:val="18"/>
          <w:szCs w:val="18"/>
        </w:rPr>
      </w:pPr>
    </w:p>
    <w:p w14:paraId="62E31AB2" w14:textId="77777777" w:rsidR="0072207D" w:rsidRDefault="0072207D" w:rsidP="00F741B7">
      <w:pPr>
        <w:pStyle w:val="Zkladntext31"/>
        <w:spacing w:line="276" w:lineRule="auto"/>
        <w:jc w:val="both"/>
        <w:rPr>
          <w:rFonts w:ascii="Arial" w:hAnsi="Arial" w:cs="Arial"/>
          <w:b/>
          <w:bCs/>
          <w:sz w:val="18"/>
          <w:szCs w:val="18"/>
        </w:rPr>
      </w:pPr>
    </w:p>
    <w:p w14:paraId="0AF27DC3" w14:textId="77777777" w:rsidR="0072207D" w:rsidRDefault="0072207D" w:rsidP="00F741B7">
      <w:pPr>
        <w:pStyle w:val="Zkladntext31"/>
        <w:spacing w:line="276" w:lineRule="auto"/>
        <w:jc w:val="both"/>
        <w:rPr>
          <w:rFonts w:ascii="Arial" w:hAnsi="Arial" w:cs="Arial"/>
          <w:b/>
          <w:bCs/>
          <w:sz w:val="18"/>
          <w:szCs w:val="18"/>
        </w:rPr>
      </w:pPr>
    </w:p>
    <w:p w14:paraId="1602BF57" w14:textId="77777777" w:rsidR="0072207D" w:rsidRDefault="0072207D" w:rsidP="00F741B7">
      <w:pPr>
        <w:pStyle w:val="Zkladntext31"/>
        <w:spacing w:line="276" w:lineRule="auto"/>
        <w:jc w:val="both"/>
        <w:rPr>
          <w:rFonts w:ascii="Arial" w:hAnsi="Arial" w:cs="Arial"/>
          <w:b/>
          <w:bCs/>
          <w:sz w:val="18"/>
          <w:szCs w:val="18"/>
        </w:rPr>
      </w:pPr>
    </w:p>
    <w:p w14:paraId="161B51DF" w14:textId="77777777" w:rsidR="0072207D" w:rsidRDefault="0072207D" w:rsidP="00F741B7">
      <w:pPr>
        <w:pStyle w:val="Zkladntext31"/>
        <w:spacing w:line="276" w:lineRule="auto"/>
        <w:jc w:val="both"/>
        <w:rPr>
          <w:rFonts w:ascii="Arial" w:hAnsi="Arial" w:cs="Arial"/>
          <w:b/>
          <w:bCs/>
          <w:sz w:val="18"/>
          <w:szCs w:val="18"/>
        </w:rPr>
      </w:pPr>
    </w:p>
    <w:p w14:paraId="4B518387" w14:textId="77777777" w:rsidR="0072207D" w:rsidRDefault="0072207D" w:rsidP="00F741B7">
      <w:pPr>
        <w:pStyle w:val="Zkladntext31"/>
        <w:spacing w:line="276" w:lineRule="auto"/>
        <w:jc w:val="both"/>
        <w:rPr>
          <w:rFonts w:ascii="Arial" w:hAnsi="Arial" w:cs="Arial"/>
          <w:b/>
          <w:bCs/>
          <w:sz w:val="18"/>
          <w:szCs w:val="18"/>
        </w:rPr>
      </w:pPr>
    </w:p>
    <w:p w14:paraId="6FFE0AF3" w14:textId="77777777" w:rsidR="0072207D" w:rsidRDefault="0072207D" w:rsidP="00F741B7">
      <w:pPr>
        <w:pStyle w:val="Zkladntext31"/>
        <w:spacing w:line="276" w:lineRule="auto"/>
        <w:jc w:val="both"/>
        <w:rPr>
          <w:rFonts w:ascii="Arial" w:hAnsi="Arial" w:cs="Arial"/>
          <w:b/>
          <w:bCs/>
          <w:sz w:val="18"/>
          <w:szCs w:val="18"/>
        </w:rPr>
      </w:pPr>
    </w:p>
    <w:p w14:paraId="3F3CEF55" w14:textId="77777777" w:rsidR="0072207D" w:rsidRDefault="0072207D" w:rsidP="00F741B7">
      <w:pPr>
        <w:pStyle w:val="Zkladntext31"/>
        <w:spacing w:line="276" w:lineRule="auto"/>
        <w:jc w:val="both"/>
        <w:rPr>
          <w:rFonts w:ascii="Arial" w:hAnsi="Arial" w:cs="Arial"/>
          <w:b/>
          <w:bCs/>
          <w:sz w:val="18"/>
          <w:szCs w:val="18"/>
        </w:rPr>
      </w:pPr>
    </w:p>
    <w:p w14:paraId="318A25F8" w14:textId="77777777" w:rsidR="0072207D" w:rsidRDefault="0072207D" w:rsidP="00F741B7">
      <w:pPr>
        <w:pStyle w:val="Zkladntext31"/>
        <w:spacing w:line="276" w:lineRule="auto"/>
        <w:jc w:val="both"/>
        <w:rPr>
          <w:rFonts w:ascii="Arial" w:hAnsi="Arial" w:cs="Arial"/>
          <w:b/>
          <w:bCs/>
          <w:sz w:val="18"/>
          <w:szCs w:val="18"/>
        </w:rPr>
      </w:pPr>
    </w:p>
    <w:p w14:paraId="64681F95" w14:textId="77777777" w:rsidR="0072207D" w:rsidRDefault="0072207D" w:rsidP="00F741B7">
      <w:pPr>
        <w:pStyle w:val="Zkladntext31"/>
        <w:spacing w:line="276" w:lineRule="auto"/>
        <w:jc w:val="both"/>
        <w:rPr>
          <w:rFonts w:ascii="Arial" w:hAnsi="Arial" w:cs="Arial"/>
          <w:b/>
          <w:bCs/>
          <w:sz w:val="18"/>
          <w:szCs w:val="18"/>
        </w:rPr>
      </w:pPr>
    </w:p>
    <w:p w14:paraId="0A0D74EF" w14:textId="77777777" w:rsidR="0072207D" w:rsidRDefault="0072207D" w:rsidP="00F741B7">
      <w:pPr>
        <w:pStyle w:val="Zkladntext31"/>
        <w:spacing w:line="276" w:lineRule="auto"/>
        <w:jc w:val="both"/>
        <w:rPr>
          <w:rFonts w:ascii="Arial" w:hAnsi="Arial" w:cs="Arial"/>
          <w:b/>
          <w:bCs/>
          <w:sz w:val="18"/>
          <w:szCs w:val="18"/>
        </w:rPr>
      </w:pPr>
    </w:p>
    <w:p w14:paraId="110E066C" w14:textId="77777777" w:rsidR="0072207D" w:rsidRDefault="0072207D" w:rsidP="00F741B7">
      <w:pPr>
        <w:pStyle w:val="Zkladntext31"/>
        <w:spacing w:line="276" w:lineRule="auto"/>
        <w:jc w:val="both"/>
        <w:rPr>
          <w:rFonts w:ascii="Arial" w:hAnsi="Arial" w:cs="Arial"/>
          <w:b/>
          <w:bCs/>
          <w:sz w:val="18"/>
          <w:szCs w:val="18"/>
        </w:rPr>
      </w:pPr>
    </w:p>
    <w:p w14:paraId="74F97AED" w14:textId="77777777" w:rsidR="0072207D" w:rsidRDefault="0072207D" w:rsidP="00F741B7">
      <w:pPr>
        <w:pStyle w:val="Zkladntext31"/>
        <w:spacing w:line="276" w:lineRule="auto"/>
        <w:jc w:val="both"/>
        <w:rPr>
          <w:rFonts w:ascii="Arial" w:hAnsi="Arial" w:cs="Arial"/>
          <w:b/>
          <w:bCs/>
          <w:sz w:val="18"/>
          <w:szCs w:val="18"/>
        </w:rPr>
      </w:pPr>
    </w:p>
    <w:p w14:paraId="696FB748" w14:textId="77777777" w:rsidR="0072207D" w:rsidRDefault="0072207D" w:rsidP="00F741B7">
      <w:pPr>
        <w:pStyle w:val="Zkladntext31"/>
        <w:spacing w:line="276" w:lineRule="auto"/>
        <w:jc w:val="both"/>
        <w:rPr>
          <w:rFonts w:ascii="Arial" w:hAnsi="Arial" w:cs="Arial"/>
          <w:b/>
          <w:bCs/>
          <w:sz w:val="18"/>
          <w:szCs w:val="18"/>
        </w:rPr>
      </w:pPr>
    </w:p>
    <w:p w14:paraId="4628109F" w14:textId="77777777" w:rsidR="0072207D" w:rsidRDefault="0072207D" w:rsidP="00F741B7">
      <w:pPr>
        <w:pStyle w:val="Zkladntext31"/>
        <w:spacing w:line="276" w:lineRule="auto"/>
        <w:jc w:val="both"/>
        <w:rPr>
          <w:rFonts w:ascii="Arial" w:hAnsi="Arial" w:cs="Arial"/>
          <w:b/>
          <w:bCs/>
          <w:sz w:val="18"/>
          <w:szCs w:val="18"/>
        </w:rPr>
      </w:pPr>
    </w:p>
    <w:p w14:paraId="00F95F2D" w14:textId="77777777" w:rsidR="0072207D" w:rsidRDefault="0072207D" w:rsidP="00F741B7">
      <w:pPr>
        <w:pStyle w:val="Zkladntext31"/>
        <w:spacing w:line="276" w:lineRule="auto"/>
        <w:jc w:val="both"/>
        <w:rPr>
          <w:rFonts w:ascii="Arial" w:hAnsi="Arial" w:cs="Arial"/>
          <w:b/>
          <w:bCs/>
          <w:sz w:val="18"/>
          <w:szCs w:val="18"/>
        </w:rPr>
      </w:pPr>
    </w:p>
    <w:p w14:paraId="126FE5A8" w14:textId="77777777" w:rsidR="0072207D" w:rsidRDefault="0072207D" w:rsidP="00F741B7">
      <w:pPr>
        <w:pStyle w:val="Zkladntext31"/>
        <w:spacing w:line="276" w:lineRule="auto"/>
        <w:jc w:val="both"/>
        <w:rPr>
          <w:rFonts w:ascii="Arial" w:hAnsi="Arial" w:cs="Arial"/>
          <w:b/>
          <w:bCs/>
          <w:sz w:val="18"/>
          <w:szCs w:val="18"/>
        </w:rPr>
      </w:pPr>
    </w:p>
    <w:p w14:paraId="6CFA507C" w14:textId="69CA2BBB" w:rsidR="00F741B7" w:rsidRPr="00085699" w:rsidRDefault="00F741B7" w:rsidP="0072207D">
      <w:pPr>
        <w:pStyle w:val="Zkladntext31"/>
        <w:spacing w:line="276" w:lineRule="auto"/>
        <w:jc w:val="right"/>
        <w:rPr>
          <w:rFonts w:ascii="Arial" w:hAnsi="Arial" w:cs="Arial"/>
          <w:b/>
          <w:bCs/>
          <w:sz w:val="18"/>
          <w:szCs w:val="18"/>
        </w:rPr>
      </w:pPr>
      <w:r w:rsidRPr="00085699">
        <w:rPr>
          <w:rFonts w:ascii="Arial" w:hAnsi="Arial" w:cs="Arial"/>
          <w:b/>
          <w:bCs/>
          <w:sz w:val="18"/>
          <w:szCs w:val="18"/>
        </w:rPr>
        <w:t xml:space="preserve">Príloha č. </w:t>
      </w:r>
      <w:r w:rsidR="00CD205F">
        <w:rPr>
          <w:rFonts w:ascii="Arial" w:hAnsi="Arial" w:cs="Arial"/>
          <w:b/>
          <w:bCs/>
          <w:sz w:val="18"/>
          <w:szCs w:val="18"/>
        </w:rPr>
        <w:t>5</w:t>
      </w:r>
      <w:r w:rsidRPr="00085699">
        <w:rPr>
          <w:rFonts w:ascii="Arial" w:hAnsi="Arial" w:cs="Arial"/>
          <w:b/>
          <w:bCs/>
          <w:sz w:val="18"/>
          <w:szCs w:val="18"/>
        </w:rPr>
        <w:t xml:space="preserve"> – k Zmluve o dielo </w:t>
      </w:r>
    </w:p>
    <w:p w14:paraId="59EE96DD" w14:textId="77777777" w:rsidR="00F741B7" w:rsidRDefault="00F741B7" w:rsidP="00F741B7">
      <w:pPr>
        <w:spacing w:line="276" w:lineRule="auto"/>
        <w:jc w:val="center"/>
        <w:rPr>
          <w:rFonts w:ascii="Arial" w:eastAsia="Times New Roman" w:hAnsi="Arial" w:cs="Arial"/>
          <w:sz w:val="18"/>
          <w:szCs w:val="18"/>
          <w:lang w:eastAsia="cs-CZ"/>
        </w:rPr>
      </w:pPr>
    </w:p>
    <w:p w14:paraId="311E72D4" w14:textId="77777777" w:rsidR="00F741B7" w:rsidRPr="00794223" w:rsidRDefault="00F741B7" w:rsidP="00F741B7">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782800FC" w14:textId="77777777" w:rsidR="00F741B7" w:rsidRPr="0053088F" w:rsidRDefault="00F741B7" w:rsidP="00F741B7">
      <w:pPr>
        <w:spacing w:line="276" w:lineRule="auto"/>
        <w:jc w:val="center"/>
        <w:rPr>
          <w:rFonts w:ascii="Arial" w:eastAsia="Times New Roman" w:hAnsi="Arial" w:cs="Arial"/>
          <w:b/>
          <w:bCs/>
          <w:sz w:val="18"/>
          <w:szCs w:val="18"/>
          <w:lang w:eastAsia="cs-CZ"/>
        </w:rPr>
      </w:pPr>
    </w:p>
    <w:p w14:paraId="31BAB8D0" w14:textId="77777777" w:rsidR="00F741B7" w:rsidRPr="0053088F" w:rsidRDefault="00F741B7" w:rsidP="00F741B7">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6350C160" w14:textId="77777777" w:rsidR="00F741B7" w:rsidRPr="00651A5B" w:rsidRDefault="00F741B7" w:rsidP="00F741B7">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2C177A76" w14:textId="77777777" w:rsidR="00F741B7" w:rsidRPr="00651A5B" w:rsidRDefault="00F741B7" w:rsidP="00F741B7">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1BC1BAA4" w14:textId="77777777" w:rsidR="00F741B7" w:rsidRPr="00651A5B" w:rsidRDefault="00F741B7" w:rsidP="00F741B7">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7221DAC6" w14:textId="77777777" w:rsidR="00F741B7" w:rsidRPr="00651A5B" w:rsidRDefault="00F741B7" w:rsidP="00F741B7">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17D2DCC9" w14:textId="77777777" w:rsidR="00F741B7" w:rsidRPr="00651A5B" w:rsidRDefault="00F741B7" w:rsidP="00F741B7">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0F6CD26E" w14:textId="77777777" w:rsidR="00F741B7" w:rsidRPr="00651A5B" w:rsidRDefault="00F741B7" w:rsidP="00F741B7">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5CD17D68" w14:textId="77777777" w:rsidR="00F741B7" w:rsidRPr="00651A5B" w:rsidRDefault="00F741B7" w:rsidP="00F741B7">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6BC4E881" w14:textId="77777777" w:rsidR="00F741B7" w:rsidRPr="00651A5B" w:rsidRDefault="00F741B7" w:rsidP="00F741B7">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7C188203" w14:textId="77777777" w:rsidR="00F741B7" w:rsidRPr="00651A5B" w:rsidRDefault="00F741B7" w:rsidP="00F741B7">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5340B5AF" w14:textId="77777777" w:rsidR="00F741B7" w:rsidRPr="00D73AF3" w:rsidRDefault="00F741B7" w:rsidP="00F741B7">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7486D981"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74532F62"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364DB6D1"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5E6B3F46"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536747FB"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3C414312"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2EB6F00B"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3B239C0E"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6026988E"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43B766C3"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6DEE253F"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6417DCFE" w14:textId="77777777" w:rsidR="00F741B7" w:rsidRPr="00D73AF3" w:rsidRDefault="00F741B7" w:rsidP="00F741B7">
      <w:pPr>
        <w:spacing w:line="276" w:lineRule="auto"/>
        <w:rPr>
          <w:rFonts w:ascii="Arial" w:hAnsi="Arial" w:cs="Arial"/>
          <w:sz w:val="18"/>
          <w:szCs w:val="18"/>
        </w:rPr>
      </w:pPr>
    </w:p>
    <w:p w14:paraId="0285E6E7"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65F7CB3C"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popis jednotlivých krokov a pracovných operácií,</w:t>
      </w:r>
    </w:p>
    <w:p w14:paraId="6E3CBA27" w14:textId="77777777" w:rsidR="00F741B7" w:rsidRPr="00D73AF3" w:rsidRDefault="00F741B7" w:rsidP="00F741B7">
      <w:pPr>
        <w:pStyle w:val="Odsekzoznamu"/>
        <w:widowControl/>
        <w:numPr>
          <w:ilvl w:val="0"/>
          <w:numId w:val="9"/>
        </w:numPr>
        <w:spacing w:after="160"/>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2ABE5697"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630CB266"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7924E132"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16E03BD2"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ochranné pásma,</w:t>
      </w:r>
    </w:p>
    <w:p w14:paraId="3363961F"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0E82EAE6"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4F7A1F8B"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1B18F4DC"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27765BD6"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02ADF843"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6719DBCF"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stanovenie OOPP,</w:t>
      </w:r>
    </w:p>
    <w:p w14:paraId="66127A40"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6DE8E93A"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1B483934"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3CC73F5B"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42D65A21"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344C7630"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745ECCE0"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73E6AB7A"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734D5C21"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79D46515"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skladovanie,</w:t>
      </w:r>
    </w:p>
    <w:p w14:paraId="6436C3A6"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23FC9C3C"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2D0276F9"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529B0BBE"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211E5756"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24093385"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00A2E6A"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71A35BB7"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23027910" w14:textId="77777777" w:rsidR="00F741B7" w:rsidRPr="00D73AF3" w:rsidRDefault="00F741B7" w:rsidP="00F741B7">
      <w:pPr>
        <w:pStyle w:val="Odsekzoznamu"/>
        <w:widowControl/>
        <w:numPr>
          <w:ilvl w:val="0"/>
          <w:numId w:val="25"/>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30EB1EC6" w14:textId="77777777" w:rsidR="00F741B7" w:rsidRPr="00D73AF3" w:rsidRDefault="00F741B7" w:rsidP="00F741B7">
      <w:pPr>
        <w:spacing w:line="276" w:lineRule="auto"/>
        <w:rPr>
          <w:rFonts w:ascii="Arial" w:hAnsi="Arial" w:cs="Arial"/>
          <w:sz w:val="18"/>
          <w:szCs w:val="18"/>
        </w:rPr>
      </w:pPr>
    </w:p>
    <w:p w14:paraId="4708621A"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27A866EC" w14:textId="77777777" w:rsidR="00F741B7" w:rsidRPr="00D73AF3" w:rsidRDefault="00F741B7" w:rsidP="00F741B7">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02813FA8"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3373D44B" w14:textId="77777777" w:rsidR="00F741B7" w:rsidRPr="00D73AF3" w:rsidRDefault="00F741B7" w:rsidP="00F741B7">
      <w:pPr>
        <w:pStyle w:val="Odsekzoznamu"/>
        <w:widowControl/>
        <w:numPr>
          <w:ilvl w:val="0"/>
          <w:numId w:val="10"/>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7DA406EE" w14:textId="77777777" w:rsidR="00F741B7" w:rsidRPr="00D73AF3" w:rsidRDefault="00F741B7" w:rsidP="00F741B7">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18AAC675"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6A8C42DB" w14:textId="77777777" w:rsidR="00F741B7" w:rsidRPr="00D73AF3" w:rsidRDefault="00F741B7" w:rsidP="00F741B7">
      <w:pPr>
        <w:pStyle w:val="Odsekzoznamu"/>
        <w:widowControl/>
        <w:numPr>
          <w:ilvl w:val="0"/>
          <w:numId w:val="10"/>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21EDA8EC" w14:textId="77777777" w:rsidR="00F741B7" w:rsidRPr="00D73AF3" w:rsidRDefault="00F741B7" w:rsidP="00F741B7">
      <w:pPr>
        <w:pStyle w:val="Odsekzoznamu"/>
        <w:widowControl/>
        <w:numPr>
          <w:ilvl w:val="0"/>
          <w:numId w:val="10"/>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357625A6" w14:textId="77777777" w:rsidR="00F741B7" w:rsidRPr="00D73AF3" w:rsidRDefault="00F741B7" w:rsidP="00F741B7">
      <w:pPr>
        <w:pStyle w:val="Odsekzoznamu"/>
        <w:widowControl/>
        <w:numPr>
          <w:ilvl w:val="0"/>
          <w:numId w:val="10"/>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108F28D3" w14:textId="77777777" w:rsidR="00F741B7" w:rsidRDefault="00F741B7" w:rsidP="00F741B7">
      <w:pPr>
        <w:spacing w:line="276" w:lineRule="auto"/>
        <w:jc w:val="both"/>
        <w:rPr>
          <w:rFonts w:ascii="Arial" w:hAnsi="Arial" w:cs="Arial"/>
          <w:b/>
          <w:bCs/>
          <w:sz w:val="18"/>
          <w:szCs w:val="18"/>
        </w:rPr>
      </w:pPr>
    </w:p>
    <w:p w14:paraId="5F1DE01F" w14:textId="77777777" w:rsidR="00F741B7" w:rsidRDefault="00F741B7" w:rsidP="00F741B7">
      <w:pPr>
        <w:spacing w:line="276" w:lineRule="auto"/>
        <w:jc w:val="both"/>
        <w:rPr>
          <w:rFonts w:ascii="Arial" w:hAnsi="Arial" w:cs="Arial"/>
          <w:b/>
          <w:bCs/>
          <w:sz w:val="18"/>
          <w:szCs w:val="18"/>
        </w:rPr>
      </w:pPr>
    </w:p>
    <w:p w14:paraId="182BEB51" w14:textId="77777777" w:rsidR="00F741B7" w:rsidRPr="00D73AF3" w:rsidRDefault="00F741B7" w:rsidP="00F741B7">
      <w:pPr>
        <w:spacing w:line="276" w:lineRule="auto"/>
        <w:jc w:val="both"/>
        <w:rPr>
          <w:rFonts w:ascii="Arial" w:hAnsi="Arial" w:cs="Arial"/>
          <w:b/>
          <w:bCs/>
          <w:sz w:val="18"/>
          <w:szCs w:val="18"/>
        </w:rPr>
      </w:pPr>
    </w:p>
    <w:p w14:paraId="67EF4509"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61385677"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4959F829"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1B920A13" w14:textId="77777777" w:rsidR="00F741B7" w:rsidRPr="00D73AF3" w:rsidRDefault="00F741B7" w:rsidP="00F741B7">
      <w:pPr>
        <w:pStyle w:val="Odsekzoznamu"/>
        <w:widowControl/>
        <w:numPr>
          <w:ilvl w:val="0"/>
          <w:numId w:val="11"/>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4C9931D3" w14:textId="77777777" w:rsidR="00F741B7" w:rsidRPr="00D73AF3" w:rsidRDefault="00F741B7" w:rsidP="00F741B7">
      <w:pPr>
        <w:pStyle w:val="Odsekzoznamu"/>
        <w:widowControl/>
        <w:numPr>
          <w:ilvl w:val="0"/>
          <w:numId w:val="11"/>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2C194AF6"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615D9B01" w14:textId="77777777" w:rsidR="00F741B7" w:rsidRPr="00D73AF3" w:rsidRDefault="00F741B7" w:rsidP="00F741B7">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5F1054D2" w14:textId="77777777" w:rsidR="00F741B7" w:rsidRPr="00D73AF3" w:rsidRDefault="00F741B7" w:rsidP="00F741B7">
      <w:pPr>
        <w:spacing w:after="0" w:line="276" w:lineRule="auto"/>
        <w:jc w:val="both"/>
        <w:rPr>
          <w:rFonts w:ascii="Arial" w:hAnsi="Arial" w:cs="Arial"/>
          <w:b/>
          <w:sz w:val="18"/>
          <w:szCs w:val="18"/>
          <w:u w:val="single"/>
        </w:rPr>
      </w:pPr>
    </w:p>
    <w:p w14:paraId="1092E5DE"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6E892680"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1E96E6D3"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1E21FCE7"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18EFF200"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4823B9CC"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1D9BB21C"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790C9E55"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74230BA0"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7F81F6ED"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37EAE167" w14:textId="77777777" w:rsidR="00F741B7" w:rsidRPr="00D73AF3" w:rsidRDefault="00F741B7" w:rsidP="00F741B7">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48D5F745"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537BFD83"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56B9768F" w14:textId="77777777" w:rsidR="00F741B7" w:rsidRPr="00D73AF3" w:rsidRDefault="00F741B7" w:rsidP="00F741B7">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24064257" w14:textId="77777777" w:rsidR="00F741B7" w:rsidRPr="00D73AF3" w:rsidRDefault="00F741B7" w:rsidP="00F741B7">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1F2BB6C9" w14:textId="77777777" w:rsidR="00F741B7" w:rsidRPr="00D73AF3" w:rsidRDefault="00F741B7" w:rsidP="00F741B7">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6B0FF2D1" w14:textId="77777777" w:rsidR="00F741B7" w:rsidRPr="00D73AF3" w:rsidRDefault="00F741B7" w:rsidP="00F741B7">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5DE325CC" w14:textId="77777777" w:rsidR="00F741B7" w:rsidRPr="00D73AF3" w:rsidRDefault="00F741B7" w:rsidP="00F741B7">
      <w:pPr>
        <w:pStyle w:val="Odsekzoznamu"/>
        <w:widowControl/>
        <w:numPr>
          <w:ilvl w:val="0"/>
          <w:numId w:val="14"/>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6E2DF646" w14:textId="77777777" w:rsidR="00F741B7" w:rsidRPr="00D73AF3" w:rsidRDefault="00F741B7" w:rsidP="00F741B7">
      <w:pPr>
        <w:pStyle w:val="Odsekzoznamu"/>
        <w:widowControl/>
        <w:numPr>
          <w:ilvl w:val="0"/>
          <w:numId w:val="14"/>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744DBC3C" w14:textId="77777777" w:rsidR="00F741B7" w:rsidRPr="00D73AF3" w:rsidRDefault="00F741B7" w:rsidP="00F741B7">
      <w:pPr>
        <w:spacing w:line="276" w:lineRule="auto"/>
        <w:jc w:val="both"/>
        <w:rPr>
          <w:rFonts w:ascii="Arial" w:hAnsi="Arial" w:cs="Arial"/>
          <w:sz w:val="18"/>
          <w:szCs w:val="18"/>
        </w:rPr>
      </w:pPr>
    </w:p>
    <w:p w14:paraId="653B3DB6"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2CBB48F5" w14:textId="77777777" w:rsidR="00F741B7" w:rsidRPr="00D73AF3" w:rsidRDefault="00F741B7" w:rsidP="00F741B7">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27EAB0AD"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7188B63C" w14:textId="77777777" w:rsidR="00F741B7" w:rsidRPr="00D73AF3" w:rsidRDefault="00F741B7" w:rsidP="00F741B7">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24C41063" w14:textId="77777777" w:rsidR="00F741B7" w:rsidRPr="00D73AF3" w:rsidRDefault="00F741B7" w:rsidP="00F741B7">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10B571B8" w14:textId="77777777" w:rsidR="00F741B7" w:rsidRPr="00D73AF3" w:rsidRDefault="00F741B7" w:rsidP="00F741B7">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1BD86BD3" w14:textId="77777777" w:rsidR="00F741B7" w:rsidRPr="00D73AF3" w:rsidRDefault="00F741B7" w:rsidP="00F741B7">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58AD382C"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0850C482" w14:textId="77777777" w:rsidR="00F741B7" w:rsidRPr="00D73AF3" w:rsidRDefault="00F741B7" w:rsidP="00F741B7">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1D8F5E82"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20296C4F" w14:textId="77777777" w:rsidR="00F741B7" w:rsidRDefault="00F741B7" w:rsidP="00F741B7">
      <w:pPr>
        <w:spacing w:line="276" w:lineRule="auto"/>
        <w:jc w:val="both"/>
        <w:rPr>
          <w:rFonts w:ascii="Arial" w:hAnsi="Arial" w:cs="Arial"/>
          <w:b/>
          <w:bCs/>
          <w:sz w:val="18"/>
          <w:szCs w:val="18"/>
        </w:rPr>
      </w:pPr>
    </w:p>
    <w:p w14:paraId="702CC652" w14:textId="77777777" w:rsidR="00F741B7" w:rsidRPr="00D73AF3" w:rsidRDefault="00F741B7" w:rsidP="00F741B7">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00C13DC4"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106B32FE"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7B8FE2E2"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59FFEEAD"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4A743ABD"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67FE40F8"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200F61E8"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092BC5C5"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6F4ECACA"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3CC69860"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29D0716B" w14:textId="77777777" w:rsidR="00F741B7" w:rsidRPr="00D73AF3" w:rsidRDefault="00F741B7" w:rsidP="00F741B7">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3C9BE7D8" w14:textId="77777777" w:rsidR="00F741B7" w:rsidRPr="00D73AF3" w:rsidRDefault="00F741B7" w:rsidP="00F741B7">
      <w:pPr>
        <w:pStyle w:val="Odsekzoznamu"/>
        <w:jc w:val="both"/>
        <w:rPr>
          <w:rFonts w:ascii="Arial" w:hAnsi="Arial" w:cs="Arial"/>
          <w:sz w:val="18"/>
          <w:szCs w:val="18"/>
        </w:rPr>
      </w:pPr>
    </w:p>
    <w:p w14:paraId="441A185E"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3825B241"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193434DE"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02DCE68B"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6F851751"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5FDC80CD"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29462B7D"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03FF2D49"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6F78F8F2" w14:textId="77777777" w:rsidR="00F741B7" w:rsidRPr="00D73AF3" w:rsidRDefault="00F741B7" w:rsidP="00F741B7">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0EF35B4C" w14:textId="77777777" w:rsidR="00F741B7" w:rsidRPr="00D73AF3" w:rsidRDefault="00F741B7" w:rsidP="00F741B7">
      <w:pPr>
        <w:spacing w:line="276" w:lineRule="auto"/>
        <w:jc w:val="both"/>
        <w:rPr>
          <w:rFonts w:ascii="Arial" w:hAnsi="Arial" w:cs="Arial"/>
          <w:sz w:val="18"/>
          <w:szCs w:val="18"/>
        </w:rPr>
      </w:pPr>
    </w:p>
    <w:p w14:paraId="29021DFF"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514579A1"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15805F4" w14:textId="77777777" w:rsidR="00F741B7" w:rsidRPr="00D73AF3" w:rsidRDefault="00F741B7" w:rsidP="00F741B7">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58E95421" w14:textId="77777777" w:rsidR="00F741B7" w:rsidRPr="00D73AF3" w:rsidRDefault="00F741B7" w:rsidP="00F741B7">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0A4D64D0" w14:textId="77777777" w:rsidR="00F741B7" w:rsidRPr="00D73AF3" w:rsidRDefault="00F741B7" w:rsidP="00F741B7">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5621257A"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50A78FB6"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47412384" w14:textId="77777777" w:rsidR="00F741B7" w:rsidRPr="00D73AF3" w:rsidRDefault="00F741B7" w:rsidP="00F741B7">
      <w:pPr>
        <w:spacing w:line="276" w:lineRule="auto"/>
        <w:rPr>
          <w:rFonts w:ascii="Arial" w:hAnsi="Arial" w:cs="Arial"/>
          <w:sz w:val="18"/>
          <w:szCs w:val="18"/>
        </w:rPr>
      </w:pPr>
    </w:p>
    <w:p w14:paraId="28FC5619"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737FBA12" w14:textId="77777777" w:rsidR="00F741B7" w:rsidRPr="00D73AF3" w:rsidRDefault="00F741B7" w:rsidP="00F741B7">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06123F33" w14:textId="77777777" w:rsidR="00F741B7" w:rsidRPr="00D73AF3" w:rsidRDefault="00F741B7" w:rsidP="00F741B7">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050F4858" w14:textId="77777777" w:rsidR="00F741B7" w:rsidRPr="00D73AF3" w:rsidRDefault="00F741B7" w:rsidP="00F741B7">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36571004" w14:textId="77777777" w:rsidR="00F741B7" w:rsidRPr="00D73AF3" w:rsidRDefault="00F741B7" w:rsidP="00F741B7">
      <w:pPr>
        <w:pStyle w:val="Odsekzoznamu"/>
        <w:rPr>
          <w:rFonts w:ascii="Arial" w:hAnsi="Arial" w:cs="Arial"/>
          <w:sz w:val="18"/>
          <w:szCs w:val="18"/>
        </w:rPr>
      </w:pPr>
    </w:p>
    <w:p w14:paraId="450E3E32" w14:textId="77777777" w:rsidR="00F741B7" w:rsidRPr="00D73AF3" w:rsidRDefault="00F741B7" w:rsidP="00F741B7">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4E74EEB6"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76F6A131"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6E92D646"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123336D7" w14:textId="77777777" w:rsidR="00F741B7" w:rsidRPr="00D73AF3" w:rsidRDefault="00F741B7" w:rsidP="00F741B7">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51CB8FE0" w14:textId="77777777" w:rsidR="00F741B7" w:rsidRPr="00D73AF3" w:rsidRDefault="00F741B7" w:rsidP="00F741B7">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095B5FF1" w14:textId="77777777" w:rsidR="00F741B7" w:rsidRPr="00D73AF3" w:rsidRDefault="00F741B7" w:rsidP="00F741B7">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117C52AE" w14:textId="77777777" w:rsidR="00F741B7" w:rsidRPr="00D73AF3" w:rsidRDefault="00F741B7" w:rsidP="00F741B7">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697CA48A" w14:textId="77777777" w:rsidR="00F741B7" w:rsidRPr="00D73AF3" w:rsidRDefault="00F741B7" w:rsidP="00F741B7">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6DC13F56" w14:textId="77777777" w:rsidR="00F741B7" w:rsidRPr="00D73AF3" w:rsidRDefault="00F741B7" w:rsidP="00F741B7">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29A7B417" w14:textId="77777777" w:rsidR="00F741B7" w:rsidRPr="0084657F" w:rsidRDefault="00F741B7" w:rsidP="00F741B7">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21B494EC"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27C1EEEA"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55F73DEE" w14:textId="77777777" w:rsidR="00F741B7" w:rsidRPr="00D73AF3" w:rsidRDefault="00F741B7" w:rsidP="00F741B7">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090FB2C6" w14:textId="77777777" w:rsidR="00F741B7" w:rsidRPr="00D73AF3" w:rsidRDefault="00F741B7" w:rsidP="00F741B7">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3A4A0B34" w14:textId="77777777" w:rsidR="00F741B7" w:rsidRPr="00D73AF3" w:rsidRDefault="00F741B7" w:rsidP="00F741B7">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459CA959" w14:textId="77777777" w:rsidR="00F741B7" w:rsidRPr="00D73AF3" w:rsidRDefault="00F741B7" w:rsidP="00F741B7">
      <w:pPr>
        <w:spacing w:line="276" w:lineRule="auto"/>
        <w:jc w:val="both"/>
        <w:rPr>
          <w:rFonts w:ascii="Arial" w:hAnsi="Arial" w:cs="Arial"/>
          <w:b/>
          <w:bCs/>
          <w:sz w:val="18"/>
          <w:szCs w:val="18"/>
        </w:rPr>
      </w:pPr>
    </w:p>
    <w:p w14:paraId="2619A4E8"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40D82F80"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40A30576"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4915500A" w14:textId="77777777" w:rsidR="00F741B7" w:rsidRPr="00D73AF3" w:rsidRDefault="00F741B7" w:rsidP="00F741B7">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51AC771C"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60624117" w14:textId="77777777" w:rsidR="00F741B7" w:rsidRPr="00D73AF3" w:rsidRDefault="00F741B7" w:rsidP="00F741B7">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3467F9FB" w14:textId="77777777" w:rsidR="00F741B7" w:rsidRPr="00D73AF3" w:rsidRDefault="00F741B7" w:rsidP="00F741B7">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13EDD7DF" w14:textId="77777777" w:rsidR="00F741B7" w:rsidRPr="00D73AF3" w:rsidRDefault="00F741B7" w:rsidP="00F741B7">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267F36A4"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Lešenia: </w:t>
      </w:r>
    </w:p>
    <w:p w14:paraId="796006FE" w14:textId="77777777" w:rsidR="00F741B7" w:rsidRPr="00D73AF3" w:rsidRDefault="00F741B7" w:rsidP="00F741B7">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73F9412C" w14:textId="77777777" w:rsidR="00F741B7" w:rsidRPr="00D73AF3" w:rsidRDefault="00F741B7" w:rsidP="00F741B7">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3C461B69" w14:textId="77777777" w:rsidR="00F741B7" w:rsidRPr="00D73AF3" w:rsidRDefault="00F741B7" w:rsidP="00F741B7">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689670AC" w14:textId="77777777" w:rsidR="00F741B7" w:rsidRPr="00D73AF3" w:rsidRDefault="00F741B7" w:rsidP="00F741B7">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6E6D550B" w14:textId="77777777" w:rsidR="00F741B7" w:rsidRPr="00D73AF3" w:rsidRDefault="00F741B7" w:rsidP="00F741B7">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736469AD"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 xml:space="preserve">Rebrík: </w:t>
      </w:r>
    </w:p>
    <w:p w14:paraId="6E36F43A"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4D4441F1"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4EA2918B"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4DB656EA"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7312B8B"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646059D9"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5F63B851"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0FA2D724"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75244024" w14:textId="77777777" w:rsidR="00F741B7" w:rsidRPr="00D73AF3" w:rsidRDefault="00F741B7" w:rsidP="00F741B7">
      <w:pPr>
        <w:pStyle w:val="Odsekzoznamu"/>
        <w:jc w:val="both"/>
        <w:rPr>
          <w:rFonts w:ascii="Arial" w:hAnsi="Arial" w:cs="Arial"/>
          <w:sz w:val="18"/>
          <w:szCs w:val="18"/>
        </w:rPr>
      </w:pPr>
    </w:p>
    <w:p w14:paraId="0ABD8A89"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Sankcie</w:t>
      </w:r>
    </w:p>
    <w:p w14:paraId="24785B26"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84D8F2E" w14:textId="77777777" w:rsidR="00F741B7" w:rsidRPr="00D73AF3" w:rsidRDefault="00F741B7" w:rsidP="00F741B7">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127AB167" w14:textId="77777777" w:rsidR="00F741B7" w:rsidRDefault="00F741B7" w:rsidP="00F741B7">
      <w:pPr>
        <w:pStyle w:val="Odsekzoznamu"/>
        <w:widowControl/>
        <w:numPr>
          <w:ilvl w:val="0"/>
          <w:numId w:val="24"/>
        </w:numPr>
        <w:spacing w:after="160"/>
        <w:rPr>
          <w:rFonts w:ascii="Arial" w:hAnsi="Arial" w:cs="Arial"/>
          <w:sz w:val="18"/>
          <w:szCs w:val="18"/>
        </w:rPr>
      </w:pPr>
      <w:r w:rsidRPr="00D73AF3">
        <w:rPr>
          <w:rFonts w:ascii="Arial" w:hAnsi="Arial" w:cs="Arial"/>
          <w:sz w:val="18"/>
          <w:szCs w:val="18"/>
        </w:rPr>
        <w:t>pokuty.</w:t>
      </w:r>
    </w:p>
    <w:p w14:paraId="07F48028" w14:textId="77777777" w:rsidR="00F741B7" w:rsidRPr="00D73AF3" w:rsidRDefault="00F741B7" w:rsidP="00F741B7">
      <w:pPr>
        <w:pStyle w:val="Odsekzoznamu"/>
        <w:widowControl/>
        <w:spacing w:after="160"/>
        <w:rPr>
          <w:rFonts w:ascii="Arial" w:hAnsi="Arial" w:cs="Arial"/>
          <w:sz w:val="18"/>
          <w:szCs w:val="18"/>
        </w:rPr>
      </w:pPr>
    </w:p>
    <w:p w14:paraId="49E539CD" w14:textId="77777777" w:rsidR="00F741B7" w:rsidRPr="00D73AF3" w:rsidRDefault="00F741B7" w:rsidP="00F741B7">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F741B7" w:rsidRPr="00D73AF3" w14:paraId="4E2B4E94" w14:textId="77777777" w:rsidTr="007D4E74">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79E73AF2" w14:textId="77777777" w:rsidR="00F741B7" w:rsidRPr="00D73AF3" w:rsidRDefault="00F741B7" w:rsidP="007D4E74">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6CD4F13"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7D5F5ACC"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Sankcie</w:t>
            </w:r>
          </w:p>
        </w:tc>
      </w:tr>
      <w:tr w:rsidR="00F741B7" w:rsidRPr="00D73AF3" w14:paraId="17D6E95E" w14:textId="77777777" w:rsidTr="007D4E74">
        <w:trPr>
          <w:trHeight w:val="489"/>
        </w:trPr>
        <w:tc>
          <w:tcPr>
            <w:tcW w:w="0" w:type="auto"/>
            <w:vMerge/>
            <w:tcBorders>
              <w:top w:val="nil"/>
              <w:left w:val="single" w:sz="2" w:space="0" w:color="000000"/>
              <w:bottom w:val="single" w:sz="2" w:space="0" w:color="000000"/>
              <w:right w:val="single" w:sz="2" w:space="0" w:color="000000"/>
            </w:tcBorders>
          </w:tcPr>
          <w:p w14:paraId="6E725104" w14:textId="77777777" w:rsidR="00F741B7" w:rsidRPr="00D73AF3" w:rsidRDefault="00F741B7" w:rsidP="007D4E74">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329AEAB5" w14:textId="77777777" w:rsidR="00F741B7" w:rsidRPr="00D73AF3" w:rsidRDefault="00F741B7" w:rsidP="007D4E74">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C2AFD17"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183C454F"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Pokuta</w:t>
            </w:r>
          </w:p>
          <w:p w14:paraId="5B3B952E"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(EUR)</w:t>
            </w:r>
          </w:p>
        </w:tc>
      </w:tr>
      <w:tr w:rsidR="00F741B7" w:rsidRPr="00D73AF3" w14:paraId="069EB34A" w14:textId="77777777" w:rsidTr="007D4E74">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2AC384F4"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29D05B42"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3949CBEB"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F20C126"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500,-</w:t>
            </w:r>
          </w:p>
        </w:tc>
      </w:tr>
      <w:tr w:rsidR="00F741B7" w:rsidRPr="00D73AF3" w14:paraId="2FF65E8D" w14:textId="77777777" w:rsidTr="007D4E74">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150C141"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621283E6"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7B5AEB9D"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A0DD6CD"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500,-</w:t>
            </w:r>
          </w:p>
        </w:tc>
      </w:tr>
      <w:tr w:rsidR="00F741B7" w:rsidRPr="00D73AF3" w14:paraId="49A4B74A" w14:textId="77777777" w:rsidTr="007D4E74">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1996062A"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2B7742EA"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194ED3B1"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01BE820"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500,-</w:t>
            </w:r>
          </w:p>
        </w:tc>
      </w:tr>
      <w:tr w:rsidR="00F741B7" w:rsidRPr="00D73AF3" w14:paraId="47C1419E" w14:textId="77777777" w:rsidTr="007D4E74">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4F187D68"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798FD9BE"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1EA13B7F"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2A743926"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500,-</w:t>
            </w:r>
          </w:p>
        </w:tc>
      </w:tr>
      <w:tr w:rsidR="00F741B7" w:rsidRPr="00D73AF3" w14:paraId="39155F8B" w14:textId="77777777" w:rsidTr="007D4E74">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5BFF29EE"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66F88000"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66537975"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2B676834"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do 150,-</w:t>
            </w:r>
          </w:p>
        </w:tc>
      </w:tr>
      <w:tr w:rsidR="00F741B7" w:rsidRPr="00D73AF3" w14:paraId="0DD6F298" w14:textId="77777777" w:rsidTr="007D4E74">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3FF2A5F"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6F092DF0"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4E344F91"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47DD3F6C"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do 150,-</w:t>
            </w:r>
          </w:p>
        </w:tc>
      </w:tr>
      <w:tr w:rsidR="00F741B7" w:rsidRPr="00D73AF3" w14:paraId="655D3374" w14:textId="77777777" w:rsidTr="007D4E74">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0A257B54"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AF8EB47"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1A66F19D"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A4FE04F"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do 150,-</w:t>
            </w:r>
          </w:p>
        </w:tc>
      </w:tr>
      <w:tr w:rsidR="00F741B7" w:rsidRPr="00D73AF3" w14:paraId="253C3E89" w14:textId="77777777" w:rsidTr="007D4E74">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38BD39D"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6420C25"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0ED8C6AE"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D4AAF85"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do 150,-</w:t>
            </w:r>
          </w:p>
        </w:tc>
      </w:tr>
      <w:tr w:rsidR="00F741B7" w:rsidRPr="00D73AF3" w14:paraId="3DC5E2C7" w14:textId="77777777" w:rsidTr="007D4E74">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337D09C"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5F4AA50C"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AA95ED"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4467366"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do 300,-</w:t>
            </w:r>
          </w:p>
        </w:tc>
      </w:tr>
      <w:tr w:rsidR="00F741B7" w:rsidRPr="00D73AF3" w14:paraId="0299C0C3" w14:textId="77777777" w:rsidTr="007D4E74">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6B99B426"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02A0F711"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7432F1F5"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1793958" w14:textId="77777777" w:rsidR="00F741B7" w:rsidRPr="00D73AF3" w:rsidRDefault="00F741B7" w:rsidP="007D4E74">
            <w:pPr>
              <w:spacing w:after="160" w:line="276" w:lineRule="auto"/>
              <w:rPr>
                <w:rFonts w:ascii="Arial" w:hAnsi="Arial" w:cs="Arial"/>
                <w:sz w:val="18"/>
                <w:szCs w:val="18"/>
              </w:rPr>
            </w:pPr>
            <w:r w:rsidRPr="00D73AF3">
              <w:rPr>
                <w:rFonts w:ascii="Arial" w:hAnsi="Arial" w:cs="Arial"/>
                <w:sz w:val="18"/>
                <w:szCs w:val="18"/>
              </w:rPr>
              <w:t>do 3 300,-</w:t>
            </w:r>
          </w:p>
        </w:tc>
      </w:tr>
      <w:tr w:rsidR="00F741B7" w:rsidRPr="00D73AF3" w14:paraId="065A4684" w14:textId="77777777" w:rsidTr="007D4E74">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F849982"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D01F18F"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4E9CE9EB"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4C6B6A8"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do 300,-</w:t>
            </w:r>
          </w:p>
        </w:tc>
      </w:tr>
      <w:tr w:rsidR="00F741B7" w:rsidRPr="00D73AF3" w14:paraId="1BD13473" w14:textId="77777777" w:rsidTr="007D4E74">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04FF69E"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26B4DBE0"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0363D700"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83BDE70" w14:textId="77777777" w:rsidR="00F741B7" w:rsidRPr="00D73AF3" w:rsidRDefault="00F741B7" w:rsidP="007D4E74">
            <w:pPr>
              <w:spacing w:line="276" w:lineRule="auto"/>
              <w:rPr>
                <w:rFonts w:ascii="Arial" w:hAnsi="Arial" w:cs="Arial"/>
                <w:sz w:val="18"/>
                <w:szCs w:val="18"/>
              </w:rPr>
            </w:pPr>
            <w:r w:rsidRPr="00D73AF3">
              <w:rPr>
                <w:rFonts w:ascii="Arial" w:hAnsi="Arial" w:cs="Arial"/>
                <w:sz w:val="18"/>
                <w:szCs w:val="18"/>
              </w:rPr>
              <w:t>do 150,-</w:t>
            </w:r>
          </w:p>
        </w:tc>
      </w:tr>
    </w:tbl>
    <w:p w14:paraId="43D5D760"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7DB44F2B" w14:textId="77777777" w:rsidR="00F741B7" w:rsidRPr="00D73AF3" w:rsidRDefault="00F741B7" w:rsidP="00F741B7">
      <w:pPr>
        <w:spacing w:line="276" w:lineRule="auto"/>
        <w:rPr>
          <w:rFonts w:ascii="Arial" w:hAnsi="Arial" w:cs="Arial"/>
          <w:b/>
          <w:bCs/>
          <w:sz w:val="18"/>
          <w:szCs w:val="18"/>
        </w:rPr>
      </w:pPr>
      <w:r w:rsidRPr="00D73AF3">
        <w:rPr>
          <w:rFonts w:ascii="Arial" w:hAnsi="Arial" w:cs="Arial"/>
          <w:b/>
          <w:bCs/>
          <w:sz w:val="18"/>
          <w:szCs w:val="18"/>
        </w:rPr>
        <w:t>Legenda:</w:t>
      </w:r>
    </w:p>
    <w:p w14:paraId="094E27E6" w14:textId="77777777" w:rsidR="00F741B7" w:rsidRPr="00D73AF3" w:rsidRDefault="00F741B7" w:rsidP="00F741B7">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165D5F06" w14:textId="77777777" w:rsidR="00F741B7" w:rsidRPr="00D73AF3" w:rsidRDefault="00F741B7" w:rsidP="00F741B7">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17133310" w14:textId="77777777" w:rsidR="00F741B7" w:rsidRPr="00D73AF3" w:rsidRDefault="00F741B7" w:rsidP="00F741B7">
      <w:pPr>
        <w:spacing w:line="276" w:lineRule="auto"/>
        <w:rPr>
          <w:rFonts w:ascii="Arial" w:hAnsi="Arial" w:cs="Arial"/>
          <w:sz w:val="18"/>
          <w:szCs w:val="18"/>
        </w:rPr>
      </w:pPr>
      <w:r w:rsidRPr="00D73AF3">
        <w:rPr>
          <w:rFonts w:ascii="Arial" w:hAnsi="Arial" w:cs="Arial"/>
          <w:sz w:val="18"/>
          <w:szCs w:val="18"/>
        </w:rPr>
        <w:t>Upozornenie:</w:t>
      </w:r>
    </w:p>
    <w:p w14:paraId="569AA409" w14:textId="77777777" w:rsidR="00F741B7" w:rsidRPr="00D73AF3" w:rsidRDefault="00F741B7" w:rsidP="00F741B7">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0593C218" w14:textId="77777777" w:rsidR="00F741B7" w:rsidRDefault="00F741B7" w:rsidP="00F741B7">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1089B783" w14:textId="77777777" w:rsidR="00F741B7" w:rsidRPr="00D73AF3" w:rsidRDefault="00F741B7" w:rsidP="00F741B7">
      <w:pPr>
        <w:spacing w:after="0" w:line="276" w:lineRule="auto"/>
        <w:jc w:val="both"/>
        <w:rPr>
          <w:rFonts w:ascii="Arial" w:hAnsi="Arial" w:cs="Arial"/>
          <w:sz w:val="18"/>
          <w:szCs w:val="18"/>
        </w:rPr>
      </w:pPr>
    </w:p>
    <w:p w14:paraId="0E51D730"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74B9018F" w14:textId="77777777" w:rsidR="00F741B7" w:rsidRPr="00D73AF3" w:rsidRDefault="00F741B7" w:rsidP="00F741B7">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787DC2D5" w14:textId="77777777" w:rsidR="00F741B7" w:rsidRPr="00D73AF3" w:rsidRDefault="00F741B7" w:rsidP="00F741B7">
      <w:pPr>
        <w:pStyle w:val="Odsekzoznamu"/>
        <w:widowControl/>
        <w:numPr>
          <w:ilvl w:val="0"/>
          <w:numId w:val="8"/>
        </w:numPr>
        <w:spacing w:after="160"/>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0BA85733" w14:textId="77777777" w:rsidR="00F741B7" w:rsidRPr="003053BD" w:rsidRDefault="00F741B7" w:rsidP="00F741B7">
      <w:pPr>
        <w:pStyle w:val="Odsekzoznamu"/>
        <w:widowControl/>
        <w:numPr>
          <w:ilvl w:val="0"/>
          <w:numId w:val="8"/>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5425EFB5" w14:textId="77777777" w:rsidR="00F741B7" w:rsidRPr="00D73AF3" w:rsidRDefault="00F741B7" w:rsidP="00F741B7">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4E69C4BA" w14:textId="77777777" w:rsidR="00F741B7" w:rsidRPr="00D73AF3" w:rsidRDefault="00F741B7" w:rsidP="00F741B7">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4AACE278" w14:textId="77777777" w:rsidR="00F741B7" w:rsidRPr="00AC0F80" w:rsidRDefault="00F741B7" w:rsidP="00F741B7">
      <w:pPr>
        <w:pStyle w:val="Odsekzoznamu"/>
        <w:widowControl/>
        <w:numPr>
          <w:ilvl w:val="0"/>
          <w:numId w:val="8"/>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p w14:paraId="51337BF2" w14:textId="77777777" w:rsidR="00624EC1" w:rsidRDefault="00624EC1"/>
    <w:sectPr w:rsidR="00624EC1" w:rsidSect="000C17A1">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4"/>
    <w:multiLevelType w:val="hybridMultilevel"/>
    <w:tmpl w:val="FFBEC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770D8C"/>
    <w:multiLevelType w:val="hybridMultilevel"/>
    <w:tmpl w:val="76AE752E"/>
    <w:lvl w:ilvl="0" w:tplc="16FE5B00">
      <w:start w:val="1"/>
      <w:numFmt w:val="lowerRoman"/>
      <w:lvlText w:val="(%1)"/>
      <w:lvlJc w:val="left"/>
      <w:pPr>
        <w:ind w:left="1178" w:hanging="720"/>
      </w:pPr>
      <w:rPr>
        <w:rFonts w:hint="default"/>
      </w:rPr>
    </w:lvl>
    <w:lvl w:ilvl="1" w:tplc="041B0019" w:tentative="1">
      <w:start w:val="1"/>
      <w:numFmt w:val="lowerLetter"/>
      <w:lvlText w:val="%2."/>
      <w:lvlJc w:val="left"/>
      <w:pPr>
        <w:ind w:left="1538" w:hanging="360"/>
      </w:pPr>
    </w:lvl>
    <w:lvl w:ilvl="2" w:tplc="041B001B" w:tentative="1">
      <w:start w:val="1"/>
      <w:numFmt w:val="lowerRoman"/>
      <w:lvlText w:val="%3."/>
      <w:lvlJc w:val="right"/>
      <w:pPr>
        <w:ind w:left="2258" w:hanging="180"/>
      </w:pPr>
    </w:lvl>
    <w:lvl w:ilvl="3" w:tplc="041B000F" w:tentative="1">
      <w:start w:val="1"/>
      <w:numFmt w:val="decimal"/>
      <w:lvlText w:val="%4."/>
      <w:lvlJc w:val="left"/>
      <w:pPr>
        <w:ind w:left="2978" w:hanging="360"/>
      </w:pPr>
    </w:lvl>
    <w:lvl w:ilvl="4" w:tplc="041B0019" w:tentative="1">
      <w:start w:val="1"/>
      <w:numFmt w:val="lowerLetter"/>
      <w:lvlText w:val="%5."/>
      <w:lvlJc w:val="left"/>
      <w:pPr>
        <w:ind w:left="3698" w:hanging="360"/>
      </w:pPr>
    </w:lvl>
    <w:lvl w:ilvl="5" w:tplc="041B001B" w:tentative="1">
      <w:start w:val="1"/>
      <w:numFmt w:val="lowerRoman"/>
      <w:lvlText w:val="%6."/>
      <w:lvlJc w:val="right"/>
      <w:pPr>
        <w:ind w:left="4418" w:hanging="180"/>
      </w:pPr>
    </w:lvl>
    <w:lvl w:ilvl="6" w:tplc="041B000F" w:tentative="1">
      <w:start w:val="1"/>
      <w:numFmt w:val="decimal"/>
      <w:lvlText w:val="%7."/>
      <w:lvlJc w:val="left"/>
      <w:pPr>
        <w:ind w:left="5138" w:hanging="360"/>
      </w:pPr>
    </w:lvl>
    <w:lvl w:ilvl="7" w:tplc="041B0019" w:tentative="1">
      <w:start w:val="1"/>
      <w:numFmt w:val="lowerLetter"/>
      <w:lvlText w:val="%8."/>
      <w:lvlJc w:val="left"/>
      <w:pPr>
        <w:ind w:left="5858" w:hanging="360"/>
      </w:pPr>
    </w:lvl>
    <w:lvl w:ilvl="8" w:tplc="041B001B" w:tentative="1">
      <w:start w:val="1"/>
      <w:numFmt w:val="lowerRoman"/>
      <w:lvlText w:val="%9."/>
      <w:lvlJc w:val="right"/>
      <w:pPr>
        <w:ind w:left="6578" w:hanging="180"/>
      </w:pPr>
    </w:lvl>
  </w:abstractNum>
  <w:abstractNum w:abstractNumId="13"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707ABA"/>
    <w:multiLevelType w:val="hybridMultilevel"/>
    <w:tmpl w:val="DE8C203C"/>
    <w:lvl w:ilvl="0" w:tplc="AE2667B4">
      <w:start w:val="1"/>
      <w:numFmt w:val="lowerRoman"/>
      <w:lvlText w:val="(%1)"/>
      <w:lvlJc w:val="left"/>
      <w:pPr>
        <w:ind w:left="1175" w:hanging="720"/>
      </w:pPr>
      <w:rPr>
        <w:rFonts w:hint="default"/>
      </w:rPr>
    </w:lvl>
    <w:lvl w:ilvl="1" w:tplc="041B0019" w:tentative="1">
      <w:start w:val="1"/>
      <w:numFmt w:val="lowerLetter"/>
      <w:lvlText w:val="%2."/>
      <w:lvlJc w:val="left"/>
      <w:pPr>
        <w:ind w:left="1535" w:hanging="360"/>
      </w:pPr>
    </w:lvl>
    <w:lvl w:ilvl="2" w:tplc="041B001B" w:tentative="1">
      <w:start w:val="1"/>
      <w:numFmt w:val="lowerRoman"/>
      <w:lvlText w:val="%3."/>
      <w:lvlJc w:val="right"/>
      <w:pPr>
        <w:ind w:left="2255" w:hanging="180"/>
      </w:pPr>
    </w:lvl>
    <w:lvl w:ilvl="3" w:tplc="041B000F" w:tentative="1">
      <w:start w:val="1"/>
      <w:numFmt w:val="decimal"/>
      <w:lvlText w:val="%4."/>
      <w:lvlJc w:val="left"/>
      <w:pPr>
        <w:ind w:left="2975" w:hanging="360"/>
      </w:pPr>
    </w:lvl>
    <w:lvl w:ilvl="4" w:tplc="041B0019" w:tentative="1">
      <w:start w:val="1"/>
      <w:numFmt w:val="lowerLetter"/>
      <w:lvlText w:val="%5."/>
      <w:lvlJc w:val="left"/>
      <w:pPr>
        <w:ind w:left="3695" w:hanging="360"/>
      </w:pPr>
    </w:lvl>
    <w:lvl w:ilvl="5" w:tplc="041B001B" w:tentative="1">
      <w:start w:val="1"/>
      <w:numFmt w:val="lowerRoman"/>
      <w:lvlText w:val="%6."/>
      <w:lvlJc w:val="right"/>
      <w:pPr>
        <w:ind w:left="4415" w:hanging="180"/>
      </w:pPr>
    </w:lvl>
    <w:lvl w:ilvl="6" w:tplc="041B000F" w:tentative="1">
      <w:start w:val="1"/>
      <w:numFmt w:val="decimal"/>
      <w:lvlText w:val="%7."/>
      <w:lvlJc w:val="left"/>
      <w:pPr>
        <w:ind w:left="5135" w:hanging="360"/>
      </w:pPr>
    </w:lvl>
    <w:lvl w:ilvl="7" w:tplc="041B0019" w:tentative="1">
      <w:start w:val="1"/>
      <w:numFmt w:val="lowerLetter"/>
      <w:lvlText w:val="%8."/>
      <w:lvlJc w:val="left"/>
      <w:pPr>
        <w:ind w:left="5855" w:hanging="360"/>
      </w:pPr>
    </w:lvl>
    <w:lvl w:ilvl="8" w:tplc="041B001B" w:tentative="1">
      <w:start w:val="1"/>
      <w:numFmt w:val="lowerRoman"/>
      <w:lvlText w:val="%9."/>
      <w:lvlJc w:val="right"/>
      <w:pPr>
        <w:ind w:left="6575" w:hanging="180"/>
      </w:pPr>
    </w:lvl>
  </w:abstractNum>
  <w:abstractNum w:abstractNumId="1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A17AD3"/>
    <w:multiLevelType w:val="hybridMultilevel"/>
    <w:tmpl w:val="EF9CD6DE"/>
    <w:lvl w:ilvl="0" w:tplc="E6201B4E">
      <w:start w:val="1"/>
      <w:numFmt w:val="lowerRoman"/>
      <w:lvlText w:val="(%1)"/>
      <w:lvlJc w:val="left"/>
      <w:pPr>
        <w:ind w:left="1175" w:hanging="720"/>
      </w:pPr>
      <w:rPr>
        <w:rFonts w:hint="default"/>
      </w:rPr>
    </w:lvl>
    <w:lvl w:ilvl="1" w:tplc="041B0019" w:tentative="1">
      <w:start w:val="1"/>
      <w:numFmt w:val="lowerLetter"/>
      <w:lvlText w:val="%2."/>
      <w:lvlJc w:val="left"/>
      <w:pPr>
        <w:ind w:left="1535" w:hanging="360"/>
      </w:pPr>
    </w:lvl>
    <w:lvl w:ilvl="2" w:tplc="041B001B" w:tentative="1">
      <w:start w:val="1"/>
      <w:numFmt w:val="lowerRoman"/>
      <w:lvlText w:val="%3."/>
      <w:lvlJc w:val="right"/>
      <w:pPr>
        <w:ind w:left="2255" w:hanging="180"/>
      </w:pPr>
    </w:lvl>
    <w:lvl w:ilvl="3" w:tplc="041B000F" w:tentative="1">
      <w:start w:val="1"/>
      <w:numFmt w:val="decimal"/>
      <w:lvlText w:val="%4."/>
      <w:lvlJc w:val="left"/>
      <w:pPr>
        <w:ind w:left="2975" w:hanging="360"/>
      </w:pPr>
    </w:lvl>
    <w:lvl w:ilvl="4" w:tplc="041B0019" w:tentative="1">
      <w:start w:val="1"/>
      <w:numFmt w:val="lowerLetter"/>
      <w:lvlText w:val="%5."/>
      <w:lvlJc w:val="left"/>
      <w:pPr>
        <w:ind w:left="3695" w:hanging="360"/>
      </w:pPr>
    </w:lvl>
    <w:lvl w:ilvl="5" w:tplc="041B001B" w:tentative="1">
      <w:start w:val="1"/>
      <w:numFmt w:val="lowerRoman"/>
      <w:lvlText w:val="%6."/>
      <w:lvlJc w:val="right"/>
      <w:pPr>
        <w:ind w:left="4415" w:hanging="180"/>
      </w:pPr>
    </w:lvl>
    <w:lvl w:ilvl="6" w:tplc="041B000F" w:tentative="1">
      <w:start w:val="1"/>
      <w:numFmt w:val="decimal"/>
      <w:lvlText w:val="%7."/>
      <w:lvlJc w:val="left"/>
      <w:pPr>
        <w:ind w:left="5135" w:hanging="360"/>
      </w:pPr>
    </w:lvl>
    <w:lvl w:ilvl="7" w:tplc="041B0019" w:tentative="1">
      <w:start w:val="1"/>
      <w:numFmt w:val="lowerLetter"/>
      <w:lvlText w:val="%8."/>
      <w:lvlJc w:val="left"/>
      <w:pPr>
        <w:ind w:left="5855" w:hanging="360"/>
      </w:pPr>
    </w:lvl>
    <w:lvl w:ilvl="8" w:tplc="041B001B" w:tentative="1">
      <w:start w:val="1"/>
      <w:numFmt w:val="lowerRoman"/>
      <w:lvlText w:val="%9."/>
      <w:lvlJc w:val="right"/>
      <w:pPr>
        <w:ind w:left="6575" w:hanging="180"/>
      </w:pPr>
    </w:lvl>
  </w:abstractNum>
  <w:abstractNum w:abstractNumId="21"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726C02"/>
    <w:multiLevelType w:val="hybridMultilevel"/>
    <w:tmpl w:val="2F9AAB24"/>
    <w:lvl w:ilvl="0" w:tplc="1AB602B6">
      <w:start w:val="1"/>
      <w:numFmt w:val="lowerRoman"/>
      <w:lvlText w:val="(%1)"/>
      <w:lvlJc w:val="left"/>
      <w:pPr>
        <w:ind w:left="1440" w:hanging="72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87D13F1"/>
    <w:multiLevelType w:val="hybridMultilevel"/>
    <w:tmpl w:val="EA265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25"/>
  </w:num>
  <w:num w:numId="3">
    <w:abstractNumId w:val="12"/>
  </w:num>
  <w:num w:numId="4">
    <w:abstractNumId w:val="0"/>
  </w:num>
  <w:num w:numId="5">
    <w:abstractNumId w:val="17"/>
  </w:num>
  <w:num w:numId="6">
    <w:abstractNumId w:val="20"/>
  </w:num>
  <w:num w:numId="7">
    <w:abstractNumId w:val="23"/>
  </w:num>
  <w:num w:numId="8">
    <w:abstractNumId w:val="1"/>
  </w:num>
  <w:num w:numId="9">
    <w:abstractNumId w:val="24"/>
  </w:num>
  <w:num w:numId="10">
    <w:abstractNumId w:val="21"/>
  </w:num>
  <w:num w:numId="11">
    <w:abstractNumId w:val="2"/>
  </w:num>
  <w:num w:numId="12">
    <w:abstractNumId w:val="22"/>
  </w:num>
  <w:num w:numId="13">
    <w:abstractNumId w:val="15"/>
  </w:num>
  <w:num w:numId="14">
    <w:abstractNumId w:val="14"/>
  </w:num>
  <w:num w:numId="15">
    <w:abstractNumId w:val="16"/>
  </w:num>
  <w:num w:numId="16">
    <w:abstractNumId w:val="8"/>
  </w:num>
  <w:num w:numId="17">
    <w:abstractNumId w:val="18"/>
  </w:num>
  <w:num w:numId="18">
    <w:abstractNumId w:val="11"/>
  </w:num>
  <w:num w:numId="19">
    <w:abstractNumId w:val="3"/>
  </w:num>
  <w:num w:numId="20">
    <w:abstractNumId w:val="13"/>
  </w:num>
  <w:num w:numId="21">
    <w:abstractNumId w:val="5"/>
  </w:num>
  <w:num w:numId="22">
    <w:abstractNumId w:val="6"/>
  </w:num>
  <w:num w:numId="23">
    <w:abstractNumId w:val="19"/>
  </w:num>
  <w:num w:numId="24">
    <w:abstractNumId w:val="10"/>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99"/>
    <w:rsid w:val="00007739"/>
    <w:rsid w:val="000164AF"/>
    <w:rsid w:val="000171B8"/>
    <w:rsid w:val="00025B52"/>
    <w:rsid w:val="000612EF"/>
    <w:rsid w:val="0007512E"/>
    <w:rsid w:val="0008060E"/>
    <w:rsid w:val="000C17A1"/>
    <w:rsid w:val="000E4704"/>
    <w:rsid w:val="000E5757"/>
    <w:rsid w:val="000F353B"/>
    <w:rsid w:val="00101570"/>
    <w:rsid w:val="00121448"/>
    <w:rsid w:val="00122AA5"/>
    <w:rsid w:val="0013169F"/>
    <w:rsid w:val="0013738C"/>
    <w:rsid w:val="00145BC8"/>
    <w:rsid w:val="00147C74"/>
    <w:rsid w:val="00150DA3"/>
    <w:rsid w:val="00160144"/>
    <w:rsid w:val="00171F1B"/>
    <w:rsid w:val="00182C08"/>
    <w:rsid w:val="0018357E"/>
    <w:rsid w:val="001842A6"/>
    <w:rsid w:val="0019490C"/>
    <w:rsid w:val="001A5B21"/>
    <w:rsid w:val="001B04EF"/>
    <w:rsid w:val="001C07B7"/>
    <w:rsid w:val="001C4E30"/>
    <w:rsid w:val="001D07EA"/>
    <w:rsid w:val="001D44B2"/>
    <w:rsid w:val="001D5FE8"/>
    <w:rsid w:val="001E02E0"/>
    <w:rsid w:val="001E1496"/>
    <w:rsid w:val="001E7FA7"/>
    <w:rsid w:val="00201772"/>
    <w:rsid w:val="00205084"/>
    <w:rsid w:val="0020630A"/>
    <w:rsid w:val="0023150A"/>
    <w:rsid w:val="002402B3"/>
    <w:rsid w:val="00245DBB"/>
    <w:rsid w:val="00267018"/>
    <w:rsid w:val="00270831"/>
    <w:rsid w:val="00273192"/>
    <w:rsid w:val="002966CD"/>
    <w:rsid w:val="002973D7"/>
    <w:rsid w:val="002A0164"/>
    <w:rsid w:val="002A5ACC"/>
    <w:rsid w:val="002A5B7A"/>
    <w:rsid w:val="002B4FAD"/>
    <w:rsid w:val="002E10CA"/>
    <w:rsid w:val="003051E8"/>
    <w:rsid w:val="00305873"/>
    <w:rsid w:val="00320C55"/>
    <w:rsid w:val="00332537"/>
    <w:rsid w:val="00340690"/>
    <w:rsid w:val="00353DDF"/>
    <w:rsid w:val="00361F4C"/>
    <w:rsid w:val="00367461"/>
    <w:rsid w:val="00370FEB"/>
    <w:rsid w:val="00393F90"/>
    <w:rsid w:val="003A3A2F"/>
    <w:rsid w:val="003B0924"/>
    <w:rsid w:val="003B093E"/>
    <w:rsid w:val="003B0DFD"/>
    <w:rsid w:val="003B5F43"/>
    <w:rsid w:val="00400477"/>
    <w:rsid w:val="004248F2"/>
    <w:rsid w:val="00440574"/>
    <w:rsid w:val="00447C60"/>
    <w:rsid w:val="00452142"/>
    <w:rsid w:val="004627A0"/>
    <w:rsid w:val="00463C88"/>
    <w:rsid w:val="004859B5"/>
    <w:rsid w:val="004915AC"/>
    <w:rsid w:val="004B2D4E"/>
    <w:rsid w:val="004B379E"/>
    <w:rsid w:val="004B5B3A"/>
    <w:rsid w:val="004E3E07"/>
    <w:rsid w:val="005038DB"/>
    <w:rsid w:val="00505B91"/>
    <w:rsid w:val="00524431"/>
    <w:rsid w:val="005408CD"/>
    <w:rsid w:val="005450E8"/>
    <w:rsid w:val="005616E0"/>
    <w:rsid w:val="0058692B"/>
    <w:rsid w:val="00593399"/>
    <w:rsid w:val="005A781A"/>
    <w:rsid w:val="005B0201"/>
    <w:rsid w:val="005B1952"/>
    <w:rsid w:val="005B6905"/>
    <w:rsid w:val="005C38BF"/>
    <w:rsid w:val="005C4D85"/>
    <w:rsid w:val="005F3714"/>
    <w:rsid w:val="005F55CF"/>
    <w:rsid w:val="0060502D"/>
    <w:rsid w:val="0060753F"/>
    <w:rsid w:val="006144E9"/>
    <w:rsid w:val="0061618C"/>
    <w:rsid w:val="00621643"/>
    <w:rsid w:val="00624C0D"/>
    <w:rsid w:val="00624EC1"/>
    <w:rsid w:val="00625DA0"/>
    <w:rsid w:val="0063326E"/>
    <w:rsid w:val="00643177"/>
    <w:rsid w:val="0064595E"/>
    <w:rsid w:val="00654611"/>
    <w:rsid w:val="00657E80"/>
    <w:rsid w:val="0066285F"/>
    <w:rsid w:val="00666BB4"/>
    <w:rsid w:val="00680004"/>
    <w:rsid w:val="006E0FD3"/>
    <w:rsid w:val="006F21A9"/>
    <w:rsid w:val="0070170F"/>
    <w:rsid w:val="00706CE4"/>
    <w:rsid w:val="0072207D"/>
    <w:rsid w:val="00760333"/>
    <w:rsid w:val="0077593E"/>
    <w:rsid w:val="00784288"/>
    <w:rsid w:val="007A24A2"/>
    <w:rsid w:val="007A7CFC"/>
    <w:rsid w:val="007B5300"/>
    <w:rsid w:val="007C019B"/>
    <w:rsid w:val="007E5953"/>
    <w:rsid w:val="00803223"/>
    <w:rsid w:val="00823D7D"/>
    <w:rsid w:val="0083061F"/>
    <w:rsid w:val="00833490"/>
    <w:rsid w:val="008427C8"/>
    <w:rsid w:val="00845610"/>
    <w:rsid w:val="00850EF2"/>
    <w:rsid w:val="008575D6"/>
    <w:rsid w:val="008770E7"/>
    <w:rsid w:val="008A5EC1"/>
    <w:rsid w:val="008C3E7E"/>
    <w:rsid w:val="008C5DF1"/>
    <w:rsid w:val="008D4758"/>
    <w:rsid w:val="008E6D2A"/>
    <w:rsid w:val="009066F7"/>
    <w:rsid w:val="0091097D"/>
    <w:rsid w:val="00911B32"/>
    <w:rsid w:val="0096250E"/>
    <w:rsid w:val="00964D40"/>
    <w:rsid w:val="009652C2"/>
    <w:rsid w:val="00970BA8"/>
    <w:rsid w:val="00977864"/>
    <w:rsid w:val="009A07CA"/>
    <w:rsid w:val="009D3D3D"/>
    <w:rsid w:val="009D4D6A"/>
    <w:rsid w:val="009D59F6"/>
    <w:rsid w:val="009E1E99"/>
    <w:rsid w:val="00A12EB3"/>
    <w:rsid w:val="00A31A8A"/>
    <w:rsid w:val="00A465D5"/>
    <w:rsid w:val="00A70AC3"/>
    <w:rsid w:val="00A72AC8"/>
    <w:rsid w:val="00A844D4"/>
    <w:rsid w:val="00AA0F9E"/>
    <w:rsid w:val="00AB50BC"/>
    <w:rsid w:val="00AB7204"/>
    <w:rsid w:val="00AC78C6"/>
    <w:rsid w:val="00AD5138"/>
    <w:rsid w:val="00AE059D"/>
    <w:rsid w:val="00AE4373"/>
    <w:rsid w:val="00B14D7E"/>
    <w:rsid w:val="00B212EF"/>
    <w:rsid w:val="00B32C12"/>
    <w:rsid w:val="00B526B9"/>
    <w:rsid w:val="00B5759D"/>
    <w:rsid w:val="00B627DF"/>
    <w:rsid w:val="00B87C5C"/>
    <w:rsid w:val="00B902CB"/>
    <w:rsid w:val="00B97765"/>
    <w:rsid w:val="00BA69D2"/>
    <w:rsid w:val="00BB5841"/>
    <w:rsid w:val="00BB75B0"/>
    <w:rsid w:val="00BB7E8A"/>
    <w:rsid w:val="00BD0E32"/>
    <w:rsid w:val="00C166FA"/>
    <w:rsid w:val="00C22E89"/>
    <w:rsid w:val="00C50D9B"/>
    <w:rsid w:val="00C5244B"/>
    <w:rsid w:val="00C678C7"/>
    <w:rsid w:val="00C75CB9"/>
    <w:rsid w:val="00C9260F"/>
    <w:rsid w:val="00C95410"/>
    <w:rsid w:val="00CB1E3A"/>
    <w:rsid w:val="00CC2F3E"/>
    <w:rsid w:val="00CD205F"/>
    <w:rsid w:val="00CD7532"/>
    <w:rsid w:val="00CE1FA2"/>
    <w:rsid w:val="00D05E4C"/>
    <w:rsid w:val="00D35607"/>
    <w:rsid w:val="00D37F17"/>
    <w:rsid w:val="00D45622"/>
    <w:rsid w:val="00D70787"/>
    <w:rsid w:val="00D87574"/>
    <w:rsid w:val="00D97AC8"/>
    <w:rsid w:val="00DA01E6"/>
    <w:rsid w:val="00DA45D3"/>
    <w:rsid w:val="00DB296D"/>
    <w:rsid w:val="00DB7D69"/>
    <w:rsid w:val="00DC691F"/>
    <w:rsid w:val="00DC7133"/>
    <w:rsid w:val="00DD0B49"/>
    <w:rsid w:val="00DF7AA1"/>
    <w:rsid w:val="00E063F7"/>
    <w:rsid w:val="00E300C6"/>
    <w:rsid w:val="00E50977"/>
    <w:rsid w:val="00E55352"/>
    <w:rsid w:val="00E632E8"/>
    <w:rsid w:val="00E66CB2"/>
    <w:rsid w:val="00E67F18"/>
    <w:rsid w:val="00E778A8"/>
    <w:rsid w:val="00E8187A"/>
    <w:rsid w:val="00E935F0"/>
    <w:rsid w:val="00EA6792"/>
    <w:rsid w:val="00ED68CA"/>
    <w:rsid w:val="00ED7E5F"/>
    <w:rsid w:val="00EF462F"/>
    <w:rsid w:val="00F11811"/>
    <w:rsid w:val="00F1213C"/>
    <w:rsid w:val="00F14B66"/>
    <w:rsid w:val="00F161FA"/>
    <w:rsid w:val="00F264B1"/>
    <w:rsid w:val="00F476D3"/>
    <w:rsid w:val="00F741B7"/>
    <w:rsid w:val="00F92342"/>
    <w:rsid w:val="00FD62F5"/>
    <w:rsid w:val="00FD6965"/>
    <w:rsid w:val="00FF66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C698"/>
  <w15:chartTrackingRefBased/>
  <w15:docId w15:val="{0DE3FC25-4B10-44DF-8F87-499A8EF1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E9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E1E9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9E1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9E1E99"/>
    <w:pPr>
      <w:spacing w:after="0" w:line="240" w:lineRule="auto"/>
    </w:pPr>
  </w:style>
  <w:style w:type="character" w:styleId="Odkaznakomentr">
    <w:name w:val="annotation reference"/>
    <w:basedOn w:val="Predvolenpsmoodseku"/>
    <w:uiPriority w:val="99"/>
    <w:semiHidden/>
    <w:unhideWhenUsed/>
    <w:rsid w:val="009E1E99"/>
    <w:rPr>
      <w:sz w:val="16"/>
      <w:szCs w:val="16"/>
    </w:rPr>
  </w:style>
  <w:style w:type="paragraph" w:styleId="Textkomentra">
    <w:name w:val="annotation text"/>
    <w:basedOn w:val="Normlny"/>
    <w:link w:val="TextkomentraChar"/>
    <w:uiPriority w:val="99"/>
    <w:unhideWhenUsed/>
    <w:rsid w:val="009E1E99"/>
    <w:pPr>
      <w:spacing w:line="240" w:lineRule="auto"/>
    </w:pPr>
    <w:rPr>
      <w:sz w:val="20"/>
      <w:szCs w:val="20"/>
    </w:rPr>
  </w:style>
  <w:style w:type="character" w:customStyle="1" w:styleId="TextkomentraChar">
    <w:name w:val="Text komentára Char"/>
    <w:basedOn w:val="Predvolenpsmoodseku"/>
    <w:link w:val="Textkomentra"/>
    <w:uiPriority w:val="99"/>
    <w:rsid w:val="009E1E99"/>
    <w:rPr>
      <w:sz w:val="20"/>
      <w:szCs w:val="20"/>
    </w:rPr>
  </w:style>
  <w:style w:type="paragraph" w:styleId="Odsekzoznamu">
    <w:name w:val="List Paragraph"/>
    <w:aliases w:val="body,Odsek zoznamu2,List Paragraph"/>
    <w:basedOn w:val="Normlny"/>
    <w:link w:val="OdsekzoznamuChar"/>
    <w:uiPriority w:val="34"/>
    <w:qFormat/>
    <w:rsid w:val="009E1E99"/>
    <w:pPr>
      <w:widowControl w:val="0"/>
      <w:spacing w:after="200" w:line="276" w:lineRule="auto"/>
      <w:ind w:left="720"/>
      <w:contextualSpacing/>
    </w:pPr>
  </w:style>
  <w:style w:type="character" w:customStyle="1" w:styleId="Predvolenpsmoodseku1">
    <w:name w:val="Predvolené písmo odseku1"/>
    <w:rsid w:val="009E1E99"/>
  </w:style>
  <w:style w:type="character" w:customStyle="1" w:styleId="OdsekzoznamuChar">
    <w:name w:val="Odsek zoznamu Char"/>
    <w:aliases w:val="body Char,Odsek zoznamu2 Char,List Paragraph Char"/>
    <w:basedOn w:val="Predvolenpsmoodseku"/>
    <w:link w:val="Odsekzoznamu"/>
    <w:uiPriority w:val="34"/>
    <w:locked/>
    <w:rsid w:val="009E1E99"/>
  </w:style>
  <w:style w:type="paragraph" w:styleId="Predmetkomentra">
    <w:name w:val="annotation subject"/>
    <w:basedOn w:val="Textkomentra"/>
    <w:next w:val="Textkomentra"/>
    <w:link w:val="PredmetkomentraChar"/>
    <w:uiPriority w:val="99"/>
    <w:semiHidden/>
    <w:unhideWhenUsed/>
    <w:rsid w:val="00D05E4C"/>
    <w:rPr>
      <w:b/>
      <w:bCs/>
    </w:rPr>
  </w:style>
  <w:style w:type="character" w:customStyle="1" w:styleId="PredmetkomentraChar">
    <w:name w:val="Predmet komentára Char"/>
    <w:basedOn w:val="TextkomentraChar"/>
    <w:link w:val="Predmetkomentra"/>
    <w:uiPriority w:val="99"/>
    <w:semiHidden/>
    <w:rsid w:val="00D05E4C"/>
    <w:rPr>
      <w:b/>
      <w:bCs/>
      <w:sz w:val="20"/>
      <w:szCs w:val="20"/>
    </w:rPr>
  </w:style>
  <w:style w:type="paragraph" w:styleId="Revzia">
    <w:name w:val="Revision"/>
    <w:hidden/>
    <w:uiPriority w:val="99"/>
    <w:semiHidden/>
    <w:rsid w:val="00DA45D3"/>
    <w:pPr>
      <w:spacing w:after="0" w:line="240" w:lineRule="auto"/>
    </w:pPr>
  </w:style>
  <w:style w:type="paragraph" w:customStyle="1" w:styleId="Zkladntext31">
    <w:name w:val="Základný text 31"/>
    <w:basedOn w:val="Normlny"/>
    <w:rsid w:val="00F741B7"/>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F741B7"/>
    <w:pPr>
      <w:spacing w:after="0" w:line="240" w:lineRule="auto"/>
    </w:pPr>
    <w:rPr>
      <w:rFonts w:eastAsiaTheme="minorEastAsia"/>
      <w:lang w:eastAsia="sk-SK"/>
    </w:rPr>
    <w:tblPr>
      <w:tblCellMar>
        <w:top w:w="0" w:type="dxa"/>
        <w:left w:w="0" w:type="dxa"/>
        <w:bottom w:w="0" w:type="dxa"/>
        <w:right w:w="0" w:type="dxa"/>
      </w:tblCellMar>
    </w:tblPr>
  </w:style>
  <w:style w:type="paragraph" w:styleId="Zkladntext">
    <w:name w:val="Body Text"/>
    <w:basedOn w:val="Normlny"/>
    <w:link w:val="ZkladntextChar"/>
    <w:uiPriority w:val="1"/>
    <w:qFormat/>
    <w:rsid w:val="00E55352"/>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E55352"/>
    <w:rPr>
      <w:rFonts w:ascii="Arial" w:eastAsia="Arial" w:hAnsi="Arial"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2976-DEE4-4000-B04B-1EAD0B55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6278</Words>
  <Characters>35789</Characters>
  <Application>Microsoft Office Word</Application>
  <DocSecurity>0</DocSecurity>
  <Lines>298</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Šramová Dana</cp:lastModifiedBy>
  <cp:revision>28</cp:revision>
  <dcterms:created xsi:type="dcterms:W3CDTF">2021-12-16T11:25:00Z</dcterms:created>
  <dcterms:modified xsi:type="dcterms:W3CDTF">2021-12-21T09:29:00Z</dcterms:modified>
</cp:coreProperties>
</file>