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3F3B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58438D14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2881F85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B2DF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C69BD8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97C26D" w14:textId="2C07B5E2" w:rsidR="000968B8" w:rsidRPr="009B3DD1" w:rsidRDefault="000968B8" w:rsidP="009B3DD1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Tahoma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C55CF6">
        <w:rPr>
          <w:rFonts w:ascii="Garamond" w:eastAsiaTheme="minorHAnsi" w:hAnsi="Garamond" w:cs="Tahoma"/>
          <w:b/>
          <w:bCs/>
        </w:rPr>
        <w:t>Kvapaliny do vozidiel MHD</w:t>
      </w:r>
      <w:r w:rsidR="006B1457" w:rsidRPr="009B3DD1">
        <w:rPr>
          <w:rFonts w:ascii="Garamond" w:eastAsiaTheme="minorHAnsi" w:hAnsi="Garamond" w:cs="Tahoma"/>
        </w:rPr>
        <w:t>“</w:t>
      </w:r>
    </w:p>
    <w:p w14:paraId="1C0A8AC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B7B5441" w14:textId="5E408C80"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C55CF6">
        <w:rPr>
          <w:rFonts w:ascii="Garamond" w:eastAsiaTheme="minorHAnsi" w:hAnsi="Garamond" w:cs="Calibri"/>
          <w:b/>
          <w:color w:val="auto"/>
        </w:rPr>
        <w:t>1 743 564,58</w:t>
      </w:r>
      <w:r w:rsidR="009B3DD1" w:rsidRPr="00257DA7">
        <w:rPr>
          <w:rFonts w:ascii="Garamond" w:eastAsiaTheme="minorHAnsi" w:hAnsi="Garamond" w:cs="Tahoma"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255C1888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25E7DB" w14:textId="577477B5" w:rsidR="00774762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598C1EA1" w14:textId="77777777" w:rsidR="00E34E0F" w:rsidRPr="00E34E0F" w:rsidRDefault="00E34E0F" w:rsidP="00E34E0F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6C10703B" w14:textId="17A143BB" w:rsidR="000968B8" w:rsidRPr="00E34E0F" w:rsidRDefault="000968B8" w:rsidP="00E34E0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E34E0F">
        <w:rPr>
          <w:rFonts w:ascii="Garamond" w:hAnsi="Garamond"/>
          <w:sz w:val="24"/>
          <w:szCs w:val="24"/>
        </w:rPr>
        <w:t>Predmetom zákaziek zadávaných v </w:t>
      </w:r>
      <w:r w:rsidR="00FE23BA" w:rsidRPr="00E34E0F" w:rsidDel="00FE23BA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DNS je najmä </w:t>
      </w:r>
      <w:r w:rsidR="00EE263B" w:rsidRPr="00E34E0F">
        <w:rPr>
          <w:rFonts w:ascii="Garamond" w:hAnsi="Garamond"/>
          <w:sz w:val="24"/>
          <w:szCs w:val="24"/>
        </w:rPr>
        <w:t>d</w:t>
      </w:r>
      <w:r w:rsidR="00C55CF6">
        <w:rPr>
          <w:rFonts w:ascii="Garamond" w:hAnsi="Garamond"/>
          <w:sz w:val="24"/>
          <w:szCs w:val="24"/>
        </w:rPr>
        <w:t>odávka olejov, mazív a iných kvapalín pre vozidlá MHD a prevádzkovú potrebu DPB</w:t>
      </w:r>
      <w:r w:rsidRPr="00E34E0F">
        <w:rPr>
          <w:rFonts w:ascii="Garamond" w:hAnsi="Garamond"/>
          <w:sz w:val="24"/>
          <w:szCs w:val="24"/>
        </w:rPr>
        <w:t xml:space="preserve">, ktoré sú bežne dostupné na trhu a ktoré sú zaradené podľa slovníka obstarávania v rozsahu </w:t>
      </w:r>
      <w:bookmarkStart w:id="0" w:name="_Hlk36713395"/>
      <w:r w:rsidRPr="00E34E0F">
        <w:rPr>
          <w:rFonts w:ascii="Garamond" w:hAnsi="Garamond"/>
          <w:sz w:val="24"/>
          <w:szCs w:val="24"/>
        </w:rPr>
        <w:t xml:space="preserve">skupiny </w:t>
      </w:r>
      <w:r w:rsidR="00C55CF6">
        <w:rPr>
          <w:rFonts w:ascii="Garamond" w:hAnsi="Garamond"/>
          <w:sz w:val="24"/>
          <w:szCs w:val="24"/>
        </w:rPr>
        <w:t>092</w:t>
      </w:r>
      <w:r w:rsidR="00D213F0" w:rsidRPr="00E34E0F">
        <w:rPr>
          <w:rFonts w:ascii="Garamond" w:hAnsi="Garamond"/>
          <w:sz w:val="24"/>
          <w:szCs w:val="24"/>
        </w:rPr>
        <w:t xml:space="preserve"> (</w:t>
      </w:r>
      <w:r w:rsidR="00D62DB1">
        <w:rPr>
          <w:rFonts w:ascii="Garamond" w:hAnsi="Garamond"/>
          <w:sz w:val="24"/>
          <w:szCs w:val="24"/>
        </w:rPr>
        <w:t>oleje</w:t>
      </w:r>
      <w:r w:rsidR="009B3DD1" w:rsidRPr="00E34E0F">
        <w:rPr>
          <w:rFonts w:ascii="Garamond" w:hAnsi="Garamond"/>
          <w:sz w:val="24"/>
          <w:szCs w:val="24"/>
        </w:rPr>
        <w:t>)</w:t>
      </w:r>
      <w:r w:rsidR="000E6A5B" w:rsidRPr="00E34E0F">
        <w:rPr>
          <w:rFonts w:ascii="Garamond" w:hAnsi="Garamond"/>
          <w:sz w:val="24"/>
          <w:szCs w:val="24"/>
        </w:rPr>
        <w:t xml:space="preserve">, </w:t>
      </w:r>
      <w:r w:rsidR="008A21D5" w:rsidRPr="00E34E0F">
        <w:rPr>
          <w:rFonts w:ascii="Garamond" w:hAnsi="Garamond"/>
          <w:sz w:val="24"/>
          <w:szCs w:val="24"/>
        </w:rPr>
        <w:t>24</w:t>
      </w:r>
      <w:r w:rsidR="00C55CF6">
        <w:rPr>
          <w:rFonts w:ascii="Garamond" w:hAnsi="Garamond"/>
          <w:sz w:val="24"/>
          <w:szCs w:val="24"/>
        </w:rPr>
        <w:t>9</w:t>
      </w:r>
      <w:r w:rsidR="00D62DB1">
        <w:rPr>
          <w:rFonts w:ascii="Garamond" w:hAnsi="Garamond"/>
          <w:sz w:val="24"/>
          <w:szCs w:val="24"/>
        </w:rPr>
        <w:t xml:space="preserve"> a 240</w:t>
      </w:r>
      <w:r w:rsidR="009B3DD1" w:rsidRPr="00E34E0F">
        <w:rPr>
          <w:rFonts w:ascii="Garamond" w:hAnsi="Garamond"/>
          <w:sz w:val="24"/>
          <w:szCs w:val="24"/>
        </w:rPr>
        <w:t xml:space="preserve"> </w:t>
      </w:r>
      <w:r w:rsidR="000E6A5B" w:rsidRPr="00E34E0F">
        <w:rPr>
          <w:rFonts w:ascii="Garamond" w:hAnsi="Garamond"/>
          <w:sz w:val="24"/>
          <w:szCs w:val="24"/>
        </w:rPr>
        <w:t>(</w:t>
      </w:r>
      <w:r w:rsidR="00D62DB1">
        <w:rPr>
          <w:rFonts w:ascii="Garamond" w:hAnsi="Garamond"/>
          <w:sz w:val="24"/>
          <w:szCs w:val="24"/>
        </w:rPr>
        <w:t>chemické</w:t>
      </w:r>
      <w:r w:rsidR="008A21D5" w:rsidRPr="00E34E0F">
        <w:rPr>
          <w:rFonts w:ascii="Garamond" w:hAnsi="Garamond"/>
          <w:sz w:val="24"/>
          <w:szCs w:val="24"/>
        </w:rPr>
        <w:t xml:space="preserve"> výrobky</w:t>
      </w:r>
      <w:r w:rsidR="000E6A5B" w:rsidRPr="00E34E0F">
        <w:rPr>
          <w:rFonts w:ascii="Garamond" w:hAnsi="Garamond"/>
          <w:sz w:val="24"/>
          <w:szCs w:val="24"/>
        </w:rPr>
        <w:t>)</w:t>
      </w:r>
      <w:r w:rsidR="00D62DB1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uvedenej v Spoločnom slovníku obstarávania (CPV). </w:t>
      </w:r>
    </w:p>
    <w:p w14:paraId="4DAE69F7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bookmarkEnd w:id="0"/>
    <w:p w14:paraId="3723FD2D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510C4E5C" w14:textId="77777777" w:rsid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78209360" w14:textId="06B1FAF2" w:rsidR="000968B8" w:rsidRP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6951D2">
        <w:rPr>
          <w:rFonts w:ascii="Garamond" w:hAnsi="Garamond"/>
          <w:color w:val="auto"/>
        </w:rPr>
        <w:t xml:space="preserve">obsahovať </w:t>
      </w:r>
      <w:r w:rsidR="00EE263B" w:rsidRPr="006951D2">
        <w:rPr>
          <w:rFonts w:ascii="Garamond" w:hAnsi="Garamond"/>
          <w:color w:val="auto"/>
        </w:rPr>
        <w:t>tovary</w:t>
      </w:r>
      <w:r w:rsidRPr="006951D2">
        <w:rPr>
          <w:rFonts w:ascii="Garamond" w:hAnsi="Garamond"/>
          <w:color w:val="auto"/>
        </w:rPr>
        <w:t xml:space="preserve"> s inými technickými špecifikáciami, ktoré sú bežne dostupné na trhu a sú v rozsahu </w:t>
      </w:r>
      <w:r w:rsidR="009B3DD1" w:rsidRPr="006951D2">
        <w:rPr>
          <w:rFonts w:ascii="Garamond" w:hAnsi="Garamond"/>
        </w:rPr>
        <w:t xml:space="preserve">skupiny </w:t>
      </w:r>
      <w:r w:rsidR="00D62DB1">
        <w:rPr>
          <w:rFonts w:ascii="Garamond" w:hAnsi="Garamond"/>
        </w:rPr>
        <w:t>092</w:t>
      </w:r>
      <w:r w:rsidR="009B3DD1" w:rsidRPr="006951D2">
        <w:rPr>
          <w:rFonts w:ascii="Garamond" w:hAnsi="Garamond"/>
        </w:rPr>
        <w:t xml:space="preserve"> (</w:t>
      </w:r>
      <w:r w:rsidR="00D62DB1">
        <w:rPr>
          <w:rFonts w:ascii="Garamond" w:hAnsi="Garamond"/>
        </w:rPr>
        <w:t>oleje</w:t>
      </w:r>
      <w:r w:rsidR="009B3DD1" w:rsidRPr="006951D2">
        <w:rPr>
          <w:rFonts w:ascii="Garamond" w:hAnsi="Garamond"/>
        </w:rPr>
        <w:t xml:space="preserve">), </w:t>
      </w:r>
      <w:r w:rsidR="00D62DB1">
        <w:rPr>
          <w:rFonts w:ascii="Garamond" w:hAnsi="Garamond"/>
        </w:rPr>
        <w:t>249 a 240</w:t>
      </w:r>
      <w:r w:rsidR="009B3DD1" w:rsidRPr="006951D2">
        <w:rPr>
          <w:rFonts w:ascii="Garamond" w:hAnsi="Garamond"/>
        </w:rPr>
        <w:t xml:space="preserve"> (</w:t>
      </w:r>
      <w:r w:rsidR="00D62DB1">
        <w:rPr>
          <w:rFonts w:ascii="Garamond" w:hAnsi="Garamond"/>
        </w:rPr>
        <w:t>chemické výrobky</w:t>
      </w:r>
      <w:r w:rsidR="005B449A">
        <w:rPr>
          <w:rFonts w:ascii="Garamond" w:hAnsi="Garamond"/>
        </w:rPr>
        <w:t>),</w:t>
      </w:r>
      <w:r w:rsidR="009B3DD1" w:rsidRPr="006951D2">
        <w:rPr>
          <w:rFonts w:ascii="Garamond" w:hAnsi="Garamond"/>
        </w:rPr>
        <w:t xml:space="preserve"> uvedenej v Spoločnom slovníku obstarávania (CPV). </w:t>
      </w:r>
    </w:p>
    <w:p w14:paraId="14C2C9EE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FC97346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3E5806AB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5204977A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1533F67E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05840B15" w14:textId="77777777" w:rsidR="002936D1" w:rsidRPr="00CC0CF4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35A9C6CC" w14:textId="77777777" w:rsidR="002936D1" w:rsidRPr="00CC0CF4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4D3C535B" w14:textId="1C51D4B6" w:rsidR="00220668" w:rsidRPr="00CC0CF4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lastRenderedPageBreak/>
        <w:t>Predmetom zákaziek zadávaných v </w:t>
      </w:r>
      <w:r w:rsidR="00FE23BA" w:rsidRPr="00CC0CF4" w:rsidDel="00FE23BA">
        <w:rPr>
          <w:rFonts w:ascii="Garamond" w:hAnsi="Garamond"/>
        </w:rPr>
        <w:t xml:space="preserve"> </w:t>
      </w:r>
      <w:r w:rsidRPr="00CC0CF4">
        <w:rPr>
          <w:rFonts w:ascii="Garamond" w:hAnsi="Garamond"/>
        </w:rPr>
        <w:t xml:space="preserve">DNS je najmä </w:t>
      </w:r>
      <w:r w:rsidR="00EE263B" w:rsidRPr="00CC0CF4">
        <w:rPr>
          <w:rFonts w:ascii="Garamond" w:hAnsi="Garamond"/>
        </w:rPr>
        <w:t xml:space="preserve">dodávanie </w:t>
      </w:r>
      <w:r w:rsidR="00826CBD">
        <w:rPr>
          <w:rFonts w:ascii="Garamond" w:hAnsi="Garamond"/>
        </w:rPr>
        <w:t>olejov, mazív a iných kvapalín pre vozidlá MHD a prevádzkovú potrebu DPB</w:t>
      </w:r>
      <w:r w:rsidR="00604627" w:rsidRPr="00CC0CF4">
        <w:rPr>
          <w:rFonts w:ascii="Garamond" w:hAnsi="Garamond"/>
        </w:rPr>
        <w:t xml:space="preserve">. </w:t>
      </w:r>
    </w:p>
    <w:p w14:paraId="1E569C55" w14:textId="77777777" w:rsidR="00D470EF" w:rsidRPr="00CC0CF4" w:rsidRDefault="00D470EF" w:rsidP="00D470EF">
      <w:pPr>
        <w:pStyle w:val="Odsekzoznamu"/>
        <w:rPr>
          <w:rFonts w:ascii="Garamond" w:hAnsi="Garamond"/>
        </w:rPr>
      </w:pPr>
    </w:p>
    <w:p w14:paraId="55213E7E" w14:textId="77777777" w:rsidR="00220668" w:rsidRPr="00CC0CF4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CC0CF4">
        <w:rPr>
          <w:rFonts w:ascii="Garamond" w:hAnsi="Garamond"/>
          <w:szCs w:val="20"/>
        </w:rPr>
        <w:t>S tovarom sa požaduje zabezpečiť aj tieto súvisiace služby:</w:t>
      </w:r>
    </w:p>
    <w:p w14:paraId="77673FF6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dodanie tovaru do miesta dodania,</w:t>
      </w:r>
      <w:r w:rsidR="00FE23BA" w:rsidRPr="00CC0CF4">
        <w:rPr>
          <w:rFonts w:ascii="Garamond" w:hAnsi="Garamond"/>
          <w:szCs w:val="20"/>
        </w:rPr>
        <w:t xml:space="preserve"> a</w:t>
      </w:r>
    </w:p>
    <w:p w14:paraId="4F0DB88D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vyloženie tovaru v mieste dodania.</w:t>
      </w:r>
    </w:p>
    <w:p w14:paraId="5C6DE08C" w14:textId="77777777" w:rsidR="00220668" w:rsidRPr="00CC0CF4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E4C4734" w14:textId="348ED071" w:rsidR="00841FDF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Dodávan</w:t>
      </w:r>
      <w:r w:rsidR="000B03B2" w:rsidRPr="00CC0CF4">
        <w:rPr>
          <w:rFonts w:ascii="Garamond" w:hAnsi="Garamond"/>
        </w:rPr>
        <w:t>é</w:t>
      </w:r>
      <w:r w:rsidR="00346998">
        <w:rPr>
          <w:rFonts w:ascii="Garamond" w:hAnsi="Garamond"/>
        </w:rPr>
        <w:t xml:space="preserve"> </w:t>
      </w:r>
      <w:r w:rsidR="00826CBD">
        <w:rPr>
          <w:rFonts w:ascii="Garamond" w:hAnsi="Garamond"/>
        </w:rPr>
        <w:t>oleje a iné kvapaliny</w:t>
      </w:r>
      <w:r w:rsidRPr="00CC0CF4">
        <w:rPr>
          <w:rFonts w:ascii="Garamond" w:hAnsi="Garamond"/>
        </w:rPr>
        <w:t xml:space="preserve"> musia byť nové, nepoužívané, nepoškodené a</w:t>
      </w:r>
      <w:r w:rsidR="00B522FD">
        <w:rPr>
          <w:rFonts w:ascii="Garamond" w:hAnsi="Garamond"/>
        </w:rPr>
        <w:t xml:space="preserve"> zabalené </w:t>
      </w:r>
      <w:r w:rsidRPr="00CC0CF4">
        <w:rPr>
          <w:rFonts w:ascii="Garamond" w:hAnsi="Garamond"/>
        </w:rPr>
        <w:t>v neporušených obaloch</w:t>
      </w:r>
      <w:r w:rsidR="00604627" w:rsidRPr="00CC0CF4">
        <w:rPr>
          <w:rFonts w:ascii="Garamond" w:hAnsi="Garamond"/>
        </w:rPr>
        <w:t>.</w:t>
      </w:r>
    </w:p>
    <w:p w14:paraId="65DF476E" w14:textId="77777777" w:rsidR="001A2A40" w:rsidRDefault="001A2A40" w:rsidP="001A2A40">
      <w:pPr>
        <w:pStyle w:val="Default"/>
        <w:spacing w:line="271" w:lineRule="auto"/>
        <w:jc w:val="both"/>
        <w:rPr>
          <w:rFonts w:ascii="Garamond" w:hAnsi="Garamond"/>
        </w:rPr>
      </w:pPr>
    </w:p>
    <w:p w14:paraId="25C27F09" w14:textId="70008807" w:rsidR="001A2A40" w:rsidRDefault="001A2A40" w:rsidP="001A2A40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11.1  </w:t>
      </w:r>
      <w:r w:rsidRPr="0090161B">
        <w:rPr>
          <w:rFonts w:ascii="Garamond" w:hAnsi="Garamond"/>
          <w:b/>
          <w:bCs/>
          <w:u w:val="single"/>
        </w:rPr>
        <w:t>Oleje a mazivá</w:t>
      </w:r>
    </w:p>
    <w:p w14:paraId="3E1608DF" w14:textId="324D3C98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•Uchádzač predloží povolenie na obchodovanie s minerálnymi olejmi v zmysle § 25 ods. 1 zákona č. 98/2004 Z. z. o spotrebnej dani z minerálneho oleja v znení neskor</w:t>
      </w:r>
      <w:r>
        <w:rPr>
          <w:rFonts w:ascii="Garamond" w:hAnsi="Garamond"/>
        </w:rPr>
        <w:t>ších</w:t>
      </w:r>
      <w:r w:rsidRPr="001A2A40">
        <w:rPr>
          <w:rFonts w:ascii="Garamond" w:hAnsi="Garamond"/>
        </w:rPr>
        <w:t xml:space="preserve"> predpisov.</w:t>
      </w:r>
    </w:p>
    <w:p w14:paraId="6E5F2907" w14:textId="581A517C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•Uchádzač predloží technické listy a karty bezpečnostných údajov k jednotlivým produktom.</w:t>
      </w:r>
    </w:p>
    <w:p w14:paraId="04B4D9B8" w14:textId="291108E4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</w:p>
    <w:p w14:paraId="0D8ECA47" w14:textId="5F6F7545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11.2  </w:t>
      </w:r>
      <w:r w:rsidRPr="0090161B">
        <w:rPr>
          <w:rFonts w:ascii="Garamond" w:hAnsi="Garamond"/>
          <w:b/>
          <w:bCs/>
          <w:u w:val="single"/>
        </w:rPr>
        <w:t>Chladiaca zmes</w:t>
      </w:r>
    </w:p>
    <w:p w14:paraId="4D06BCEF" w14:textId="65E27371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Pre chladiace systémy spaľovacích motorov pre zmiešaný vozový park, vhodná aj do</w:t>
      </w:r>
      <w:r>
        <w:rPr>
          <w:rFonts w:ascii="Garamond" w:hAnsi="Garamond"/>
        </w:rPr>
        <w:t xml:space="preserve"> </w:t>
      </w:r>
      <w:r w:rsidRPr="001A2A40">
        <w:rPr>
          <w:rFonts w:ascii="Garamond" w:hAnsi="Garamond"/>
        </w:rPr>
        <w:t xml:space="preserve">motorov konštruovaných zo zliatin hliníka, spĺňajúca požiadavky na ich ochranu. </w:t>
      </w:r>
    </w:p>
    <w:p w14:paraId="168AFA56" w14:textId="77777777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 xml:space="preserve">Musí byť miešateľná s inými kvapalinami na rovnakej báze    </w:t>
      </w:r>
    </w:p>
    <w:p w14:paraId="6CB28317" w14:textId="586E1E62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Použitie pre všetky vozidlá</w:t>
      </w:r>
      <w:r>
        <w:rPr>
          <w:rFonts w:ascii="Garamond" w:hAnsi="Garamond"/>
        </w:rPr>
        <w:t>.</w:t>
      </w:r>
    </w:p>
    <w:p w14:paraId="175BFEFF" w14:textId="13907DE8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Musí byť neriedený koncentrát</w:t>
      </w:r>
      <w:r>
        <w:rPr>
          <w:rFonts w:ascii="Garamond" w:hAnsi="Garamond"/>
        </w:rPr>
        <w:t>.</w:t>
      </w:r>
    </w:p>
    <w:p w14:paraId="3F523702" w14:textId="293AE63A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Chladiaca kvapalina vyhovujúca normám  ASTM D-6210 a CES 14603</w:t>
      </w:r>
      <w:r>
        <w:rPr>
          <w:rFonts w:ascii="Garamond" w:hAnsi="Garamond"/>
        </w:rPr>
        <w:t>.</w:t>
      </w:r>
      <w:r w:rsidRPr="001A2A40">
        <w:rPr>
          <w:rFonts w:ascii="Garamond" w:hAnsi="Garamond"/>
        </w:rPr>
        <w:t xml:space="preserve">         </w:t>
      </w:r>
    </w:p>
    <w:p w14:paraId="50150E4F" w14:textId="539F1AB5" w:rsidR="001A2A40" w:rsidRP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Anorganická  farba modrá, farba belasá, farba  zelená </w:t>
      </w:r>
      <w:r>
        <w:rPr>
          <w:rFonts w:ascii="Garamond" w:hAnsi="Garamond"/>
        </w:rPr>
        <w:t>.</w:t>
      </w:r>
      <w:r w:rsidRPr="001A2A40">
        <w:rPr>
          <w:rFonts w:ascii="Garamond" w:hAnsi="Garamond"/>
        </w:rPr>
        <w:t xml:space="preserve">                          </w:t>
      </w:r>
    </w:p>
    <w:p w14:paraId="52D2CA95" w14:textId="6C940E30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  <w:r w:rsidRPr="001A2A40">
        <w:rPr>
          <w:rFonts w:ascii="Garamond" w:hAnsi="Garamond"/>
        </w:rPr>
        <w:t>PH zásadité   -  rovné alebo vyššie ako PH 7</w:t>
      </w:r>
      <w:r>
        <w:rPr>
          <w:rFonts w:ascii="Garamond" w:hAnsi="Garamond"/>
        </w:rPr>
        <w:t>.</w:t>
      </w:r>
    </w:p>
    <w:p w14:paraId="06F14505" w14:textId="70F194C6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</w:rPr>
      </w:pPr>
    </w:p>
    <w:p w14:paraId="7EE56676" w14:textId="56C2ACD9" w:rsidR="001A2A40" w:rsidRDefault="001A2A40" w:rsidP="001A2A40">
      <w:pPr>
        <w:pStyle w:val="Default"/>
        <w:spacing w:line="271" w:lineRule="auto"/>
        <w:ind w:left="36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11.3  </w:t>
      </w:r>
      <w:proofErr w:type="spellStart"/>
      <w:r w:rsidRPr="0090161B">
        <w:rPr>
          <w:rFonts w:ascii="Garamond" w:hAnsi="Garamond"/>
          <w:b/>
          <w:bCs/>
          <w:u w:val="single"/>
        </w:rPr>
        <w:t>adBlue</w:t>
      </w:r>
      <w:proofErr w:type="spellEnd"/>
    </w:p>
    <w:p w14:paraId="1F2FBFF8" w14:textId="77777777" w:rsidR="005766CC" w:rsidRPr="005766CC" w:rsidRDefault="005766CC" w:rsidP="005766CC">
      <w:pPr>
        <w:pStyle w:val="Default"/>
        <w:spacing w:line="271" w:lineRule="auto"/>
        <w:ind w:left="360"/>
        <w:rPr>
          <w:rFonts w:ascii="Garamond" w:hAnsi="Garamond"/>
        </w:rPr>
      </w:pPr>
      <w:r w:rsidRPr="005766CC">
        <w:rPr>
          <w:rFonts w:ascii="Garamond" w:hAnsi="Garamond"/>
        </w:rPr>
        <w:t xml:space="preserve">Ad </w:t>
      </w:r>
      <w:proofErr w:type="spellStart"/>
      <w:r w:rsidRPr="005766CC">
        <w:rPr>
          <w:rFonts w:ascii="Garamond" w:hAnsi="Garamond"/>
        </w:rPr>
        <w:t>Blue</w:t>
      </w:r>
      <w:proofErr w:type="spellEnd"/>
      <w:r w:rsidRPr="005766CC">
        <w:rPr>
          <w:rFonts w:ascii="Garamond" w:hAnsi="Garamond"/>
        </w:rPr>
        <w:t xml:space="preserve"> – prísada do spaľovacích motorov, určená na dosiahnutie predpísaného ekologického limitu spaľovacieho motora, podľa špecifikácie predpísanej výrobcom autobusov. Ad </w:t>
      </w:r>
      <w:proofErr w:type="spellStart"/>
      <w:r w:rsidRPr="005766CC">
        <w:rPr>
          <w:rFonts w:ascii="Garamond" w:hAnsi="Garamond"/>
        </w:rPr>
        <w:t>Blue</w:t>
      </w:r>
      <w:proofErr w:type="spellEnd"/>
      <w:r w:rsidRPr="005766CC">
        <w:rPr>
          <w:rFonts w:ascii="Garamond" w:hAnsi="Garamond"/>
        </w:rPr>
        <w:t xml:space="preserve"> je 32,5 % vodný roztok močoviny vyrobenej z technicky čistej močoviny a </w:t>
      </w:r>
      <w:proofErr w:type="spellStart"/>
      <w:r w:rsidRPr="005766CC">
        <w:rPr>
          <w:rFonts w:ascii="Garamond" w:hAnsi="Garamond"/>
        </w:rPr>
        <w:t>demineralizovanej</w:t>
      </w:r>
      <w:proofErr w:type="spellEnd"/>
      <w:r w:rsidRPr="005766CC">
        <w:rPr>
          <w:rFonts w:ascii="Garamond" w:hAnsi="Garamond"/>
        </w:rPr>
        <w:t xml:space="preserve"> vody.</w:t>
      </w:r>
    </w:p>
    <w:p w14:paraId="05E452DB" w14:textId="056DD222" w:rsidR="005766CC" w:rsidRPr="005766CC" w:rsidRDefault="005766CC" w:rsidP="005766CC">
      <w:pPr>
        <w:pStyle w:val="Default"/>
        <w:spacing w:line="271" w:lineRule="auto"/>
        <w:ind w:left="360"/>
        <w:rPr>
          <w:rFonts w:ascii="Garamond" w:hAnsi="Garamond"/>
        </w:rPr>
      </w:pPr>
      <w:r w:rsidRPr="005766CC">
        <w:rPr>
          <w:rFonts w:ascii="Garamond" w:hAnsi="Garamond"/>
        </w:rPr>
        <w:t>Balenie: voľne ložené (cisterna)</w:t>
      </w:r>
      <w:r>
        <w:rPr>
          <w:rFonts w:ascii="Garamond" w:hAnsi="Garamond"/>
        </w:rPr>
        <w:t>.</w:t>
      </w:r>
    </w:p>
    <w:p w14:paraId="234B5328" w14:textId="77777777" w:rsidR="005766CC" w:rsidRPr="005766CC" w:rsidRDefault="005766CC" w:rsidP="005766CC">
      <w:pPr>
        <w:pStyle w:val="Default"/>
        <w:spacing w:line="271" w:lineRule="auto"/>
        <w:ind w:left="360"/>
        <w:rPr>
          <w:rFonts w:ascii="Garamond" w:hAnsi="Garamond"/>
        </w:rPr>
      </w:pPr>
      <w:r w:rsidRPr="005766CC">
        <w:rPr>
          <w:rFonts w:ascii="Garamond" w:hAnsi="Garamond"/>
        </w:rPr>
        <w:t xml:space="preserve">Norma: ISO 22241 </w:t>
      </w:r>
    </w:p>
    <w:p w14:paraId="2F91137B" w14:textId="7ECE4755" w:rsidR="001A2A40" w:rsidRPr="001A2A40" w:rsidRDefault="005766CC" w:rsidP="005766CC">
      <w:pPr>
        <w:pStyle w:val="Default"/>
        <w:spacing w:line="271" w:lineRule="auto"/>
        <w:ind w:left="360"/>
        <w:rPr>
          <w:rFonts w:ascii="Garamond" w:hAnsi="Garamond"/>
        </w:rPr>
      </w:pPr>
      <w:r w:rsidRPr="005766CC">
        <w:rPr>
          <w:rFonts w:ascii="Garamond" w:hAnsi="Garamond"/>
        </w:rPr>
        <w:t xml:space="preserve">DIN 70070             </w:t>
      </w:r>
    </w:p>
    <w:p w14:paraId="59035D0D" w14:textId="77777777"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14:paraId="633D10D0" w14:textId="3458C45B" w:rsidR="00220668" w:rsidRPr="00346998" w:rsidRDefault="00220668" w:rsidP="006951D2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zákazky, čo je predávajúci povinný poskytnúť do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14:paraId="38BADB66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375F262E" w14:textId="071BF640" w:rsidR="000968B8" w:rsidRPr="005766CC" w:rsidRDefault="000968B8" w:rsidP="005766CC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346998">
        <w:rPr>
          <w:rFonts w:ascii="Garamond" w:eastAsia="Microsoft Sans Serif" w:hAnsi="Garamond"/>
        </w:rPr>
        <w:t xml:space="preserve">  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sectPr w:rsidR="000968B8" w:rsidRPr="005766CC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E944" w14:textId="77777777" w:rsidR="00F213B2" w:rsidRDefault="00F213B2" w:rsidP="008023A2">
      <w:r>
        <w:separator/>
      </w:r>
    </w:p>
  </w:endnote>
  <w:endnote w:type="continuationSeparator" w:id="0">
    <w:p w14:paraId="63859656" w14:textId="77777777" w:rsidR="00F213B2" w:rsidRDefault="00F213B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9915" w14:textId="77777777" w:rsidR="00F213B2" w:rsidRDefault="00F213B2" w:rsidP="008023A2">
      <w:r>
        <w:separator/>
      </w:r>
    </w:p>
  </w:footnote>
  <w:footnote w:type="continuationSeparator" w:id="0">
    <w:p w14:paraId="302F2265" w14:textId="77777777" w:rsidR="00F213B2" w:rsidRDefault="00F213B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53F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10EA0"/>
    <w:rsid w:val="000574BA"/>
    <w:rsid w:val="00057BB0"/>
    <w:rsid w:val="00071BE4"/>
    <w:rsid w:val="000968B8"/>
    <w:rsid w:val="000B03B2"/>
    <w:rsid w:val="000C0249"/>
    <w:rsid w:val="000E1CF1"/>
    <w:rsid w:val="000E6A5B"/>
    <w:rsid w:val="001A2A40"/>
    <w:rsid w:val="001E7EBB"/>
    <w:rsid w:val="001F799B"/>
    <w:rsid w:val="0020145D"/>
    <w:rsid w:val="00220668"/>
    <w:rsid w:val="0024024F"/>
    <w:rsid w:val="00245A97"/>
    <w:rsid w:val="00257DA7"/>
    <w:rsid w:val="002936D1"/>
    <w:rsid w:val="002B79FB"/>
    <w:rsid w:val="002B7B4D"/>
    <w:rsid w:val="002D02DA"/>
    <w:rsid w:val="002F0C6E"/>
    <w:rsid w:val="00346998"/>
    <w:rsid w:val="003A19BD"/>
    <w:rsid w:val="003A5AD7"/>
    <w:rsid w:val="003C283B"/>
    <w:rsid w:val="003E1267"/>
    <w:rsid w:val="00430E07"/>
    <w:rsid w:val="004A2640"/>
    <w:rsid w:val="00547650"/>
    <w:rsid w:val="005766CC"/>
    <w:rsid w:val="005B449A"/>
    <w:rsid w:val="00604627"/>
    <w:rsid w:val="00657E4D"/>
    <w:rsid w:val="00690FA8"/>
    <w:rsid w:val="006951D2"/>
    <w:rsid w:val="006B1457"/>
    <w:rsid w:val="00746789"/>
    <w:rsid w:val="00774762"/>
    <w:rsid w:val="00774D9B"/>
    <w:rsid w:val="007D1B0C"/>
    <w:rsid w:val="007D2438"/>
    <w:rsid w:val="008023A2"/>
    <w:rsid w:val="00813DF2"/>
    <w:rsid w:val="00826CBD"/>
    <w:rsid w:val="00841FDF"/>
    <w:rsid w:val="008A21D5"/>
    <w:rsid w:val="008E3D26"/>
    <w:rsid w:val="0090161B"/>
    <w:rsid w:val="00924CB5"/>
    <w:rsid w:val="00971550"/>
    <w:rsid w:val="009B3DD1"/>
    <w:rsid w:val="009D6885"/>
    <w:rsid w:val="00A227C5"/>
    <w:rsid w:val="00A36A8D"/>
    <w:rsid w:val="00A46BF1"/>
    <w:rsid w:val="00A8640F"/>
    <w:rsid w:val="00AB3FF8"/>
    <w:rsid w:val="00AE50AF"/>
    <w:rsid w:val="00AE5DBD"/>
    <w:rsid w:val="00B522FD"/>
    <w:rsid w:val="00B540BE"/>
    <w:rsid w:val="00B734B1"/>
    <w:rsid w:val="00B742B0"/>
    <w:rsid w:val="00B90F6F"/>
    <w:rsid w:val="00C11C1C"/>
    <w:rsid w:val="00C2598E"/>
    <w:rsid w:val="00C55CF6"/>
    <w:rsid w:val="00CC0CF4"/>
    <w:rsid w:val="00D213F0"/>
    <w:rsid w:val="00D470EF"/>
    <w:rsid w:val="00D62DB1"/>
    <w:rsid w:val="00DD0E71"/>
    <w:rsid w:val="00E34E0F"/>
    <w:rsid w:val="00EE263B"/>
    <w:rsid w:val="00F058BB"/>
    <w:rsid w:val="00F213B2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6EA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3B75-C9FD-43E6-982D-7CF9024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Morvayová Alena</cp:lastModifiedBy>
  <cp:revision>7</cp:revision>
  <dcterms:created xsi:type="dcterms:W3CDTF">2020-11-19T08:30:00Z</dcterms:created>
  <dcterms:modified xsi:type="dcterms:W3CDTF">2021-11-23T09:58:00Z</dcterms:modified>
</cp:coreProperties>
</file>