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39A" w14:textId="77777777"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3E060646" w14:textId="7DB93CE8" w:rsidR="00E5007A" w:rsidRPr="0063584C" w:rsidRDefault="00574082" w:rsidP="00574082">
      <w:pPr>
        <w:jc w:val="center"/>
        <w:rPr>
          <w:rFonts w:ascii="Calibri" w:hAnsi="Calibri" w:cs="Calibri"/>
        </w:rPr>
      </w:pPr>
      <w:bookmarkStart w:id="0" w:name="_Hlk83808260"/>
      <w:bookmarkStart w:id="1" w:name="_Hlk90977909"/>
      <w:r w:rsidRPr="00574082">
        <w:rPr>
          <w:rFonts w:asciiTheme="minorHAnsi" w:hAnsiTheme="minorHAnsi" w:cs="Arial"/>
          <w:b/>
          <w:sz w:val="28"/>
          <w:szCs w:val="28"/>
        </w:rPr>
        <w:t xml:space="preserve">SPŠ J. Murgaša B. Bystrica - kompletná rekonštrukcia objektov - zníženie energetickej náročnosti  </w:t>
      </w:r>
      <w:bookmarkEnd w:id="0"/>
      <w:r w:rsidR="00E5007A" w:rsidDel="00B453E0">
        <w:rPr>
          <w:rFonts w:asciiTheme="minorHAnsi" w:hAnsiTheme="minorHAnsi" w:cs="Arial"/>
          <w:b/>
        </w:rPr>
        <w:t xml:space="preserve"> </w:t>
      </w:r>
    </w:p>
    <w:bookmarkEnd w:id="1"/>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77777777"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FA873C9"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 xml:space="preserve">, </w:t>
      </w:r>
      <w:r w:rsidR="001D0AEA">
        <w:rPr>
          <w:rFonts w:ascii="Calibri" w:hAnsi="Calibri" w:cs="Calibri"/>
          <w:sz w:val="20"/>
        </w:rPr>
        <w:t>január</w:t>
      </w:r>
      <w:r w:rsidR="005B2A70">
        <w:rPr>
          <w:rFonts w:ascii="Calibri" w:hAnsi="Calibri" w:cs="Calibri"/>
          <w:sz w:val="20"/>
        </w:rPr>
        <w:t xml:space="preserve"> 202</w:t>
      </w:r>
      <w:r w:rsidR="001D0AEA">
        <w:rPr>
          <w:rFonts w:ascii="Calibri" w:hAnsi="Calibri" w:cs="Calibri"/>
          <w:sz w:val="20"/>
        </w:rPr>
        <w:t>2</w:t>
      </w:r>
    </w:p>
    <w:p w14:paraId="6BA79AA4" w14:textId="46E3A4D2" w:rsidR="00E5007A" w:rsidRPr="0063584C" w:rsidRDefault="00E5007A" w:rsidP="00EB6BD9">
      <w:pPr>
        <w:tabs>
          <w:tab w:val="left" w:pos="870"/>
          <w:tab w:val="left" w:pos="2166"/>
        </w:tabs>
        <w:jc w:val="center"/>
        <w:rPr>
          <w:rFonts w:ascii="Calibri" w:hAnsi="Calibri" w:cs="Calibri"/>
          <w:b/>
          <w:bCs/>
          <w:iCs/>
        </w:rPr>
      </w:pPr>
      <w:bookmarkStart w:id="2" w:name="_Hlk84317875"/>
      <w:r w:rsidRPr="008C382A">
        <w:rPr>
          <w:rFonts w:ascii="Calibri" w:hAnsi="Calibri" w:cs="Calibri"/>
          <w:b/>
          <w:bCs/>
          <w:iCs/>
        </w:rPr>
        <w:lastRenderedPageBreak/>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2B1D3684"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r w:rsidR="00567F38">
        <w:rPr>
          <w:rFonts w:ascii="Calibri" w:hAnsi="Calibri"/>
          <w:sz w:val="20"/>
          <w:lang w:val="sk-SK"/>
        </w:rPr>
        <w:t>.</w:t>
      </w:r>
    </w:p>
    <w:p w14:paraId="4CF26F94" w14:textId="1AC130F5"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r w:rsidR="00567F38">
        <w:rPr>
          <w:rFonts w:ascii="Calibri" w:hAnsi="Calibri"/>
          <w:sz w:val="20"/>
          <w:lang w:val="sk-SK"/>
        </w:rPr>
        <w:t>.</w:t>
      </w:r>
    </w:p>
    <w:p w14:paraId="0BAF5D4E" w14:textId="007FFA07"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r w:rsidR="00567F38">
        <w:rPr>
          <w:rFonts w:ascii="Calibri" w:hAnsi="Calibri"/>
          <w:sz w:val="20"/>
          <w:lang w:val="sk-SK"/>
        </w:rPr>
        <w:t>.</w:t>
      </w:r>
    </w:p>
    <w:p w14:paraId="619B3953" w14:textId="48A79BE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r w:rsidR="00567F38">
        <w:rPr>
          <w:rFonts w:ascii="Calibri" w:hAnsi="Calibri"/>
          <w:sz w:val="20"/>
          <w:lang w:val="sk-SK"/>
        </w:rPr>
        <w:t>.</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76B724AC"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r w:rsidR="00567F38">
        <w:rPr>
          <w:rFonts w:ascii="Calibri" w:hAnsi="Calibri"/>
          <w:sz w:val="20"/>
          <w:lang w:val="sk-SK"/>
        </w:rPr>
        <w:t>.</w:t>
      </w:r>
    </w:p>
    <w:p w14:paraId="4BFE5DE2" w14:textId="6B06DDD5"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r w:rsidR="00567F38">
        <w:rPr>
          <w:rFonts w:ascii="Calibri" w:hAnsi="Calibri"/>
          <w:sz w:val="20"/>
          <w:lang w:val="sk-SK"/>
        </w:rPr>
        <w:t>.</w:t>
      </w:r>
    </w:p>
    <w:p w14:paraId="422AA3BA" w14:textId="01791E42" w:rsidR="00172B93" w:rsidRDefault="00172B93" w:rsidP="00E5007A">
      <w:pPr>
        <w:pStyle w:val="Zkladntext"/>
        <w:rPr>
          <w:rFonts w:ascii="Calibri" w:hAnsi="Calibri"/>
          <w:sz w:val="20"/>
          <w:lang w:val="sk-SK"/>
        </w:rPr>
      </w:pPr>
      <w:r>
        <w:rPr>
          <w:rFonts w:ascii="Calibri" w:hAnsi="Calibri"/>
          <w:sz w:val="20"/>
          <w:lang w:val="sk-SK"/>
        </w:rPr>
        <w:t>I. VYHLÁSENIE K VYPRACOVANIU PONUKY</w:t>
      </w:r>
      <w:r w:rsidR="00567F38">
        <w:rPr>
          <w:rFonts w:ascii="Calibri" w:hAnsi="Calibri"/>
          <w:sz w:val="20"/>
          <w:lang w:val="sk-SK"/>
        </w:rPr>
        <w:t>.</w:t>
      </w:r>
    </w:p>
    <w:p w14:paraId="6164E32A" w14:textId="1E8A706B" w:rsidR="00122B8D" w:rsidRDefault="00172B93" w:rsidP="00E5007A">
      <w:pPr>
        <w:pStyle w:val="Zkladntext"/>
        <w:rPr>
          <w:rFonts w:ascii="Calibri" w:hAnsi="Calibri"/>
          <w:sz w:val="20"/>
          <w:lang w:val="sk-SK"/>
        </w:rPr>
      </w:pPr>
      <w:r>
        <w:rPr>
          <w:rFonts w:ascii="Calibri" w:hAnsi="Calibri"/>
          <w:sz w:val="20"/>
          <w:lang w:val="sk-SK"/>
        </w:rPr>
        <w:t>J. ČESTNÉ VYHLÁSENIE STAVBYVEDÚCEHO/JEHO ZÁSTUPCU</w:t>
      </w:r>
      <w:r w:rsidR="00567F38">
        <w:rPr>
          <w:rFonts w:ascii="Calibri" w:hAnsi="Calibri"/>
          <w:sz w:val="20"/>
          <w:lang w:val="sk-SK"/>
        </w:rPr>
        <w:t>.</w:t>
      </w:r>
    </w:p>
    <w:p w14:paraId="6DFC32D7" w14:textId="44AD3BC0" w:rsidR="00E5007A" w:rsidRDefault="00122B8D" w:rsidP="00E5007A">
      <w:pPr>
        <w:pStyle w:val="Zkladntext"/>
        <w:rPr>
          <w:rFonts w:ascii="Calibri" w:hAnsi="Calibri"/>
          <w:sz w:val="20"/>
          <w:lang w:val="sk-SK"/>
        </w:rPr>
      </w:pPr>
      <w:r>
        <w:rPr>
          <w:rFonts w:ascii="Calibri" w:hAnsi="Calibri"/>
          <w:sz w:val="20"/>
          <w:lang w:val="sk-SK"/>
        </w:rPr>
        <w:t>K. ZOZNAM</w:t>
      </w:r>
      <w:r w:rsidR="00002979">
        <w:rPr>
          <w:rFonts w:ascii="Calibri" w:hAnsi="Calibri"/>
          <w:sz w:val="20"/>
          <w:lang w:val="sk-SK"/>
        </w:rPr>
        <w:t xml:space="preserve"> VŠETKÝCH</w:t>
      </w:r>
      <w:r>
        <w:rPr>
          <w:rFonts w:ascii="Calibri" w:hAnsi="Calibri"/>
          <w:sz w:val="20"/>
          <w:lang w:val="sk-SK"/>
        </w:rPr>
        <w:t xml:space="preserve"> SUBDODÁVATEĽOV A PODI</w:t>
      </w:r>
      <w:r w:rsidR="00002979">
        <w:rPr>
          <w:rFonts w:ascii="Calibri" w:hAnsi="Calibri"/>
          <w:sz w:val="20"/>
          <w:lang w:val="sk-SK"/>
        </w:rPr>
        <w:t>EL SUBDODÁVOK</w:t>
      </w:r>
      <w:r w:rsidR="00567F38">
        <w:rPr>
          <w:rFonts w:ascii="Calibri" w:hAnsi="Calibri"/>
          <w:sz w:val="20"/>
          <w:lang w:val="sk-SK"/>
        </w:rPr>
        <w:t>.</w:t>
      </w:r>
    </w:p>
    <w:p w14:paraId="7E600503" w14:textId="62EDB890" w:rsidR="003D40B3" w:rsidRDefault="003D40B3" w:rsidP="00D55CD6">
      <w:pPr>
        <w:pStyle w:val="Zkladntext"/>
        <w:rPr>
          <w:rFonts w:ascii="Calibri" w:hAnsi="Calibri"/>
          <w:sz w:val="20"/>
          <w:lang w:val="sk-SK"/>
        </w:rPr>
      </w:pPr>
      <w:r>
        <w:rPr>
          <w:rFonts w:ascii="Calibri" w:hAnsi="Calibri"/>
          <w:sz w:val="20"/>
          <w:lang w:val="sk-SK"/>
        </w:rPr>
        <w:t>L. ZOZNAM EXPERTOV</w:t>
      </w:r>
      <w:r w:rsidR="00C558D5">
        <w:rPr>
          <w:rFonts w:ascii="Calibri" w:hAnsi="Calibri"/>
          <w:sz w:val="20"/>
          <w:lang w:val="sk-SK"/>
        </w:rPr>
        <w:t>, KTORÍ BUDÚ K DISPOZÍCII NA PLNENIE ZMLUVY</w:t>
      </w:r>
    </w:p>
    <w:p w14:paraId="264D585B" w14:textId="349976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55CD6" w:rsidRDefault="00E5007A" w:rsidP="00D55CD6">
      <w:pPr>
        <w:pStyle w:val="Zkladntext"/>
        <w:ind w:firstLine="567"/>
        <w:rPr>
          <w:rFonts w:ascii="Calibri" w:hAnsi="Calibri"/>
          <w:sz w:val="20"/>
          <w:lang w:val="sk-SK"/>
        </w:rPr>
      </w:pPr>
      <w:r w:rsidRPr="00402D3E">
        <w:rPr>
          <w:rFonts w:ascii="Calibri" w:hAnsi="Calibri"/>
          <w:b w:val="0"/>
          <w:sz w:val="20"/>
          <w:lang w:val="sk-SK"/>
        </w:rPr>
        <w:t>Príloha č. 1</w:t>
      </w:r>
      <w:r w:rsidR="008602CA">
        <w:rPr>
          <w:rFonts w:ascii="Calibri" w:hAnsi="Calibri"/>
          <w:b w:val="0"/>
          <w:sz w:val="20"/>
          <w:lang w:val="sk-SK"/>
        </w:rPr>
        <w:t xml:space="preserve"> </w:t>
      </w:r>
      <w:r w:rsidRPr="00402D3E">
        <w:rPr>
          <w:rFonts w:ascii="Calibri" w:hAnsi="Calibri"/>
          <w:b w:val="0"/>
          <w:sz w:val="20"/>
          <w:lang w:val="sk-SK"/>
        </w:rPr>
        <w:t>SP Návrh zmluvy o</w:t>
      </w:r>
      <w:r w:rsidR="0032309D">
        <w:rPr>
          <w:rFonts w:ascii="Calibri" w:hAnsi="Calibri"/>
          <w:b w:val="0"/>
          <w:sz w:val="20"/>
          <w:lang w:val="sk-SK"/>
        </w:rPr>
        <w:t> </w:t>
      </w:r>
      <w:r w:rsidRPr="00402D3E">
        <w:rPr>
          <w:rFonts w:ascii="Calibri" w:hAnsi="Calibri"/>
          <w:b w:val="0"/>
          <w:sz w:val="20"/>
          <w:lang w:val="sk-SK"/>
        </w:rPr>
        <w:t>dielo</w:t>
      </w:r>
      <w:r w:rsidR="0032309D">
        <w:rPr>
          <w:rFonts w:ascii="Calibri" w:hAnsi="Calibri"/>
          <w:b w:val="0"/>
          <w:sz w:val="20"/>
          <w:lang w:val="sk-SK"/>
        </w:rPr>
        <w:t xml:space="preserve"> </w:t>
      </w:r>
    </w:p>
    <w:p w14:paraId="3E048FE9" w14:textId="380058C2" w:rsidR="0032309D" w:rsidRDefault="0032309D" w:rsidP="00D55CD6">
      <w:pPr>
        <w:pStyle w:val="Zkladntext"/>
        <w:ind w:left="567"/>
        <w:rPr>
          <w:rFonts w:ascii="Calibri" w:hAnsi="Calibri"/>
          <w:b w:val="0"/>
          <w:sz w:val="20"/>
          <w:lang w:val="sk-SK"/>
        </w:rPr>
      </w:pPr>
      <w:bookmarkStart w:id="3" w:name="_Hlk75379408"/>
      <w:r w:rsidRPr="00402D3E">
        <w:rPr>
          <w:rFonts w:ascii="Calibri" w:hAnsi="Calibri"/>
          <w:b w:val="0"/>
          <w:sz w:val="20"/>
          <w:lang w:val="sk-SK"/>
        </w:rPr>
        <w:t xml:space="preserve">Príloha č. </w:t>
      </w:r>
      <w:r w:rsidR="007C4E62">
        <w:rPr>
          <w:rFonts w:ascii="Calibri" w:hAnsi="Calibri"/>
          <w:b w:val="0"/>
          <w:sz w:val="20"/>
          <w:lang w:val="sk-SK"/>
        </w:rPr>
        <w:t>2</w:t>
      </w:r>
      <w:r w:rsidRPr="00402D3E">
        <w:rPr>
          <w:rFonts w:ascii="Calibri" w:hAnsi="Calibri"/>
          <w:b w:val="0"/>
          <w:sz w:val="20"/>
          <w:lang w:val="sk-SK"/>
        </w:rPr>
        <w:t xml:space="preserve"> SP Neocenený </w:t>
      </w:r>
      <w:proofErr w:type="spellStart"/>
      <w:r w:rsidRPr="00402D3E">
        <w:rPr>
          <w:rFonts w:ascii="Calibri" w:hAnsi="Calibri"/>
          <w:b w:val="0"/>
          <w:sz w:val="20"/>
          <w:lang w:val="sk-SK"/>
        </w:rPr>
        <w:t>položkový</w:t>
      </w:r>
      <w:proofErr w:type="spellEnd"/>
      <w:r w:rsidRPr="00402D3E">
        <w:rPr>
          <w:rFonts w:ascii="Calibri" w:hAnsi="Calibri"/>
          <w:b w:val="0"/>
          <w:sz w:val="20"/>
          <w:lang w:val="sk-SK"/>
        </w:rPr>
        <w:t xml:space="preserve"> rozpočet </w:t>
      </w:r>
    </w:p>
    <w:p w14:paraId="45CE597F" w14:textId="39701A66" w:rsidR="00E5007A" w:rsidRDefault="00E5007A" w:rsidP="00D55CD6">
      <w:pPr>
        <w:pStyle w:val="Zkladntext"/>
        <w:ind w:left="567"/>
        <w:rPr>
          <w:rFonts w:ascii="Calibri" w:hAnsi="Calibri"/>
          <w:b w:val="0"/>
          <w:sz w:val="20"/>
          <w:lang w:val="sk-SK"/>
        </w:rPr>
      </w:pPr>
      <w:r w:rsidRPr="00402D3E">
        <w:rPr>
          <w:rFonts w:ascii="Calibri" w:hAnsi="Calibri"/>
          <w:b w:val="0"/>
          <w:sz w:val="20"/>
          <w:lang w:val="sk-SK"/>
        </w:rPr>
        <w:t xml:space="preserve">Príloha č. 3 SP Projektová dokumentácia </w:t>
      </w:r>
    </w:p>
    <w:p w14:paraId="1CB1865C" w14:textId="0059EA17" w:rsidR="00542BA4" w:rsidRDefault="00542BA4" w:rsidP="00D55CD6">
      <w:pPr>
        <w:pStyle w:val="Zkladntext"/>
        <w:ind w:left="567"/>
        <w:rPr>
          <w:rFonts w:ascii="Calibri" w:hAnsi="Calibri"/>
          <w:b w:val="0"/>
          <w:sz w:val="20"/>
          <w:lang w:val="sk-SK"/>
        </w:rPr>
      </w:pPr>
      <w:r>
        <w:rPr>
          <w:rFonts w:ascii="Calibri" w:hAnsi="Calibri"/>
          <w:b w:val="0"/>
          <w:sz w:val="20"/>
          <w:lang w:val="sk-SK"/>
        </w:rPr>
        <w:t>Prí</w:t>
      </w:r>
      <w:r w:rsidR="00D55CD6">
        <w:rPr>
          <w:rFonts w:ascii="Calibri" w:hAnsi="Calibri"/>
          <w:b w:val="0"/>
          <w:sz w:val="20"/>
          <w:lang w:val="sk-SK"/>
        </w:rPr>
        <w:t>loha č. 4 SP Stavebné povolenie</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63F84EE"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 xml:space="preserve">verejný obstarávateľ podľa </w:t>
      </w:r>
      <w:proofErr w:type="spellStart"/>
      <w:r w:rsidRPr="000B0EA6">
        <w:rPr>
          <w:rStyle w:val="Hypertextovprepojenie"/>
          <w:rFonts w:asciiTheme="minorHAnsi" w:eastAsia="Bookman Old Style" w:hAnsiTheme="minorHAnsi" w:cstheme="minorHAnsi"/>
          <w:color w:val="auto"/>
          <w:sz w:val="20"/>
          <w:szCs w:val="20"/>
          <w:u w:val="none"/>
          <w:lang w:eastAsia="sk-SK"/>
        </w:rPr>
        <w:t>ust</w:t>
      </w:r>
      <w:proofErr w:type="spellEnd"/>
      <w:r w:rsidRPr="000B0EA6">
        <w:rPr>
          <w:rStyle w:val="Hypertextovprepojenie"/>
          <w:rFonts w:asciiTheme="minorHAnsi" w:eastAsia="Bookman Old Style" w:hAnsiTheme="minorHAnsi" w:cstheme="minorHAnsi"/>
          <w:color w:val="auto"/>
          <w:sz w:val="20"/>
          <w:szCs w:val="20"/>
          <w:u w:val="none"/>
          <w:lang w:eastAsia="sk-SK"/>
        </w:rPr>
        <w: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3717C912"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r>
      <w:r w:rsidR="00574082">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45B1DC62" w14:textId="5C797EAC"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3" w:history="1">
        <w:r w:rsidR="00574082">
          <w:rPr>
            <w:rStyle w:val="Hypertextovprepojenie"/>
            <w:rFonts w:asciiTheme="minorHAnsi" w:eastAsia="Bookman Old Style" w:hAnsiTheme="minorHAnsi" w:cstheme="minorHAnsi"/>
            <w:sz w:val="20"/>
            <w:szCs w:val="20"/>
            <w:lang w:eastAsia="sk-SK"/>
          </w:rPr>
          <w:t>jana.vasickova</w:t>
        </w:r>
        <w:r w:rsidRPr="000B0EA6">
          <w:rPr>
            <w:rStyle w:val="Hypertextovprepojenie"/>
            <w:rFonts w:asciiTheme="minorHAnsi" w:eastAsia="Bookman Old Style" w:hAnsiTheme="minorHAnsi" w:cstheme="minorHAnsi"/>
            <w:sz w:val="20"/>
            <w:szCs w:val="20"/>
            <w:lang w:eastAsia="sk-SK"/>
          </w:rPr>
          <w:t>@bbsk.sk</w:t>
        </w:r>
      </w:hyperlink>
    </w:p>
    <w:p w14:paraId="53606EC5" w14:textId="332A3636"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w:t>
      </w:r>
      <w:r w:rsidR="00574082">
        <w:rPr>
          <w:rFonts w:asciiTheme="minorHAnsi" w:hAnsiTheme="minorHAnsi" w:cstheme="minorHAnsi"/>
          <w:sz w:val="20"/>
          <w:szCs w:val="20"/>
        </w:rPr>
        <w:t>595</w:t>
      </w:r>
    </w:p>
    <w:p w14:paraId="08256F36" w14:textId="77777777" w:rsidR="00E5007A" w:rsidRPr="0063584C" w:rsidRDefault="00E5007A" w:rsidP="00E5007A">
      <w:pPr>
        <w:rPr>
          <w:rFonts w:ascii="Calibri" w:hAnsi="Calibri" w:cs="Calibri"/>
          <w:sz w:val="20"/>
          <w:szCs w:val="20"/>
        </w:rPr>
      </w:pPr>
      <w:bookmarkStart w:id="4" w:name="_Hlk89787496"/>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1F1DC96E" w14:textId="6483BDE5" w:rsidR="00D132B8" w:rsidRDefault="000E7D08" w:rsidP="00A95B97">
      <w:pPr>
        <w:pStyle w:val="Odsekzoznamu"/>
        <w:numPr>
          <w:ilvl w:val="1"/>
          <w:numId w:val="21"/>
        </w:numPr>
        <w:ind w:left="567" w:hanging="567"/>
        <w:jc w:val="both"/>
        <w:rPr>
          <w:rFonts w:asciiTheme="minorHAnsi" w:hAnsiTheme="minorHAnsi" w:cstheme="minorHAnsi"/>
          <w:sz w:val="20"/>
          <w:szCs w:val="20"/>
        </w:rPr>
      </w:pPr>
      <w:bookmarkStart w:id="5"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w:t>
      </w:r>
      <w:r w:rsidR="00242368" w:rsidRPr="00085DA4">
        <w:rPr>
          <w:rFonts w:asciiTheme="minorHAnsi" w:hAnsiTheme="minorHAnsi" w:cstheme="minorHAnsi"/>
          <w:sz w:val="20"/>
          <w:szCs w:val="20"/>
        </w:rPr>
        <w:t>rámci i</w:t>
      </w:r>
      <w:r w:rsidR="00242368" w:rsidRPr="00242368">
        <w:rPr>
          <w:rFonts w:asciiTheme="minorHAnsi" w:hAnsiTheme="minorHAnsi" w:cstheme="minorHAnsi"/>
          <w:sz w:val="20"/>
          <w:szCs w:val="20"/>
        </w:rPr>
        <w:t>nvestičnej akcie</w:t>
      </w:r>
      <w:r w:rsidR="00085DA4">
        <w:rPr>
          <w:rFonts w:asciiTheme="minorHAnsi" w:hAnsiTheme="minorHAnsi" w:cstheme="minorHAnsi"/>
          <w:sz w:val="20"/>
          <w:szCs w:val="20"/>
        </w:rPr>
        <w:t xml:space="preserve"> </w:t>
      </w:r>
      <w:r w:rsidR="00085DA4" w:rsidRPr="00085DA4">
        <w:rPr>
          <w:rFonts w:asciiTheme="minorHAnsi" w:hAnsiTheme="minorHAnsi" w:cstheme="minorHAnsi"/>
          <w:b/>
          <w:bCs/>
          <w:sz w:val="20"/>
          <w:szCs w:val="20"/>
        </w:rPr>
        <w:t>SPŠ J. Murgaša B. Bystrica - kompletná rekonštrukcia objektov - zníženie energetickej náročnosti</w:t>
      </w:r>
      <w:r w:rsidR="00085DA4" w:rsidRPr="00574082">
        <w:rPr>
          <w:rFonts w:asciiTheme="minorHAnsi" w:hAnsiTheme="minorHAnsi" w:cstheme="minorHAnsi"/>
          <w:b/>
          <w:bCs/>
          <w:sz w:val="16"/>
          <w:szCs w:val="16"/>
        </w:rPr>
        <w:t xml:space="preserve"> </w:t>
      </w:r>
      <w:r w:rsidR="00242368" w:rsidRPr="00242368">
        <w:rPr>
          <w:rFonts w:asciiTheme="minorHAnsi" w:hAnsiTheme="minorHAnsi" w:cstheme="minorHAnsi"/>
          <w:b/>
          <w:bCs/>
          <w:sz w:val="20"/>
          <w:szCs w:val="20"/>
        </w:rPr>
        <w:t>,</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uvedeným v Prílohe č. 3 SP Projektová dokumentácia</w:t>
      </w:r>
      <w:r w:rsidR="00085DA4">
        <w:rPr>
          <w:rFonts w:asciiTheme="minorHAnsi" w:hAnsiTheme="minorHAnsi" w:cstheme="minorHAnsi"/>
          <w:sz w:val="20"/>
          <w:szCs w:val="20"/>
        </w:rPr>
        <w:t xml:space="preserve">. </w:t>
      </w:r>
    </w:p>
    <w:p w14:paraId="2D18EF61" w14:textId="30A43960" w:rsidR="00085DA4" w:rsidRPr="00085DA4" w:rsidRDefault="00085DA4" w:rsidP="00A95B97">
      <w:pPr>
        <w:pStyle w:val="Pta"/>
        <w:jc w:val="both"/>
        <w:rPr>
          <w:rFonts w:asciiTheme="minorHAnsi" w:hAnsiTheme="minorHAnsi" w:cstheme="minorHAnsi"/>
          <w:sz w:val="20"/>
          <w:szCs w:val="20"/>
        </w:rPr>
      </w:pPr>
    </w:p>
    <w:p w14:paraId="65FFCE50" w14:textId="77777777" w:rsidR="00085DA4" w:rsidRDefault="00085DA4" w:rsidP="00A95B97">
      <w:pPr>
        <w:pStyle w:val="Odsekzoznamu"/>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Rozsahom projektu rekonštrukcie je budova Strednej priemyselnej školy Jozefa Murgaša v Banskej Bystric</w:t>
      </w:r>
      <w:r>
        <w:rPr>
          <w:rFonts w:asciiTheme="minorHAnsi" w:hAnsiTheme="minorHAnsi" w:cstheme="minorHAnsi"/>
          <w:b/>
          <w:bCs/>
          <w:sz w:val="20"/>
          <w:szCs w:val="20"/>
        </w:rPr>
        <w:t>i</w:t>
      </w:r>
      <w:r w:rsidRPr="00085DA4">
        <w:rPr>
          <w:rFonts w:asciiTheme="minorHAnsi" w:hAnsiTheme="minorHAnsi" w:cstheme="minorHAnsi"/>
          <w:b/>
          <w:bCs/>
          <w:sz w:val="20"/>
          <w:szCs w:val="20"/>
        </w:rPr>
        <w:t>. Školu tvorí komplex budov pozostávajúci z niekoľkých blokov nachádzajúcich sa na ulici J. M. Hurbana oproti mestskému parku. Súčasťou rekonštrukcie je aj budova jedálne vedľa školy. Samotný komplex budovy je tvorený 4 blokmi budov</w:t>
      </w:r>
      <w:r>
        <w:rPr>
          <w:rFonts w:asciiTheme="minorHAnsi" w:hAnsiTheme="minorHAnsi" w:cstheme="minorHAnsi"/>
          <w:b/>
          <w:bCs/>
          <w:sz w:val="20"/>
          <w:szCs w:val="20"/>
        </w:rPr>
        <w:t>:</w:t>
      </w:r>
    </w:p>
    <w:p w14:paraId="0C7B3B9D" w14:textId="67B00013" w:rsidR="00085DA4" w:rsidRPr="00085DA4" w:rsidRDefault="00085DA4" w:rsidP="00085DA4">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 xml:space="preserve"> </w:t>
      </w:r>
    </w:p>
    <w:p w14:paraId="6EAAA9E2" w14:textId="6DBED441"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Blok A</w:t>
      </w:r>
      <w:r>
        <w:rPr>
          <w:rFonts w:asciiTheme="minorHAnsi" w:hAnsiTheme="minorHAnsi" w:cstheme="minorHAnsi"/>
          <w:b/>
          <w:bCs/>
          <w:sz w:val="20"/>
          <w:szCs w:val="20"/>
        </w:rPr>
        <w:t xml:space="preserve">:   </w:t>
      </w:r>
      <w:r w:rsidRPr="00085DA4">
        <w:rPr>
          <w:rFonts w:asciiTheme="minorHAnsi" w:hAnsiTheme="minorHAnsi" w:cstheme="minorHAnsi"/>
          <w:sz w:val="20"/>
          <w:szCs w:val="20"/>
        </w:rPr>
        <w:t>časť budovy s učebňami, ide o blok zo 4 nadzemnými podlažiami a suterénom ktorý je nevyužitý.</w:t>
      </w:r>
    </w:p>
    <w:p w14:paraId="4CE1BBD2" w14:textId="77777777" w:rsidR="00C843CC" w:rsidRPr="00085DA4" w:rsidRDefault="00C843CC" w:rsidP="00085DA4">
      <w:pPr>
        <w:pStyle w:val="Pta"/>
        <w:jc w:val="both"/>
        <w:rPr>
          <w:rFonts w:asciiTheme="minorHAnsi" w:hAnsiTheme="minorHAnsi" w:cstheme="minorHAnsi"/>
          <w:b/>
          <w:bCs/>
          <w:sz w:val="20"/>
          <w:szCs w:val="20"/>
        </w:rPr>
      </w:pPr>
    </w:p>
    <w:p w14:paraId="261D2492" w14:textId="5D621A8B" w:rsidR="00085DA4" w:rsidRP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Blok B</w:t>
      </w:r>
      <w:r>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(pravý blok v smere od ulice J.M. Hurbana) je blok v ktorom sa nachádzajú špecializované učebne a    </w:t>
      </w:r>
    </w:p>
    <w:p w14:paraId="2444379E" w14:textId="0AEF4B06"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sz w:val="20"/>
          <w:szCs w:val="20"/>
        </w:rPr>
        <w:t xml:space="preserve">                prednáškové miestnosti, ide o blok s 2 nadzemnými podlažiami. </w:t>
      </w:r>
    </w:p>
    <w:p w14:paraId="191DCF98" w14:textId="77777777" w:rsidR="00C843CC" w:rsidRPr="00085DA4" w:rsidRDefault="00C843CC" w:rsidP="00085DA4">
      <w:pPr>
        <w:pStyle w:val="Pta"/>
        <w:jc w:val="both"/>
        <w:rPr>
          <w:rFonts w:asciiTheme="minorHAnsi" w:hAnsiTheme="minorHAnsi" w:cstheme="minorHAnsi"/>
          <w:sz w:val="20"/>
          <w:szCs w:val="20"/>
        </w:rPr>
      </w:pPr>
    </w:p>
    <w:p w14:paraId="68166D41" w14:textId="27B1A65A" w:rsidR="00085DA4" w:rsidRDefault="00085DA4" w:rsidP="00085DA4">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ab/>
        <w:t>Blok C</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blok, v ktorom sa nachádzajú výučbové dielne, technické zázemie školy, kotolňa, trafostanica, ide o prízemnú časť budovy. Blok C sa nachádza za blokom B pričom medzi týmito 2 blokmi sa nachádza </w:t>
      </w:r>
      <w:proofErr w:type="spellStart"/>
      <w:r w:rsidRPr="00085DA4">
        <w:rPr>
          <w:rFonts w:asciiTheme="minorHAnsi" w:hAnsiTheme="minorHAnsi" w:cstheme="minorHAnsi"/>
          <w:sz w:val="20"/>
          <w:szCs w:val="20"/>
        </w:rPr>
        <w:t>vnútroblokové</w:t>
      </w:r>
      <w:proofErr w:type="spellEnd"/>
      <w:r w:rsidRPr="00085DA4">
        <w:rPr>
          <w:rFonts w:asciiTheme="minorHAnsi" w:hAnsiTheme="minorHAnsi" w:cstheme="minorHAnsi"/>
          <w:sz w:val="20"/>
          <w:szCs w:val="20"/>
        </w:rPr>
        <w:t xml:space="preserve"> átrium.</w:t>
      </w:r>
      <w:r w:rsidRPr="00085DA4">
        <w:rPr>
          <w:rFonts w:asciiTheme="minorHAnsi" w:hAnsiTheme="minorHAnsi" w:cstheme="minorHAnsi"/>
          <w:b/>
          <w:bCs/>
          <w:sz w:val="20"/>
          <w:szCs w:val="20"/>
        </w:rPr>
        <w:t xml:space="preserve"> </w:t>
      </w:r>
    </w:p>
    <w:p w14:paraId="6547A402" w14:textId="77777777" w:rsidR="00C843CC" w:rsidRPr="00085DA4" w:rsidRDefault="00C843CC" w:rsidP="00085DA4">
      <w:pPr>
        <w:pStyle w:val="Pta"/>
        <w:jc w:val="both"/>
        <w:rPr>
          <w:rFonts w:asciiTheme="minorHAnsi" w:hAnsiTheme="minorHAnsi" w:cstheme="minorHAnsi"/>
          <w:b/>
          <w:bCs/>
          <w:sz w:val="20"/>
          <w:szCs w:val="20"/>
        </w:rPr>
      </w:pPr>
    </w:p>
    <w:p w14:paraId="3F6A540B" w14:textId="086BCE5A"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ab/>
        <w:t>Blok D</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w:t>
      </w:r>
      <w:r w:rsidRPr="00085DA4">
        <w:rPr>
          <w:rFonts w:asciiTheme="minorHAnsi" w:hAnsiTheme="minorHAnsi" w:cstheme="minorHAnsi"/>
          <w:sz w:val="20"/>
          <w:szCs w:val="20"/>
        </w:rPr>
        <w:t>ľavý blok v smere od ulice J.M. Hurbana) je blok kde sa nachádza telocvičňa, vstupný vestibul, vrátnica, bufet a na poschodí sa nachádzajú špecializované učebne. Ide o blok s 2 nadzemnými podlažiami.</w:t>
      </w:r>
    </w:p>
    <w:p w14:paraId="2AD7FC35" w14:textId="77777777" w:rsidR="00C843CC" w:rsidRPr="00085DA4" w:rsidRDefault="00C843CC" w:rsidP="00085DA4">
      <w:pPr>
        <w:pStyle w:val="Pta"/>
        <w:jc w:val="both"/>
        <w:rPr>
          <w:rFonts w:asciiTheme="minorHAnsi" w:hAnsiTheme="minorHAnsi" w:cstheme="minorHAnsi"/>
          <w:sz w:val="20"/>
          <w:szCs w:val="20"/>
        </w:rPr>
      </w:pPr>
    </w:p>
    <w:p w14:paraId="0D2CB605" w14:textId="1BAD1A5F" w:rsidR="00085DA4" w:rsidRDefault="00085DA4" w:rsidP="00C704DB">
      <w:pPr>
        <w:pStyle w:val="Pta"/>
        <w:rPr>
          <w:rFonts w:asciiTheme="minorHAnsi" w:hAnsiTheme="minorHAnsi" w:cstheme="minorHAnsi"/>
          <w:sz w:val="20"/>
          <w:szCs w:val="20"/>
        </w:rPr>
      </w:pPr>
      <w:r w:rsidRPr="00C843CC">
        <w:rPr>
          <w:rFonts w:asciiTheme="minorHAnsi" w:hAnsiTheme="minorHAnsi" w:cstheme="minorHAnsi"/>
          <w:sz w:val="20"/>
          <w:szCs w:val="20"/>
        </w:rPr>
        <w:t xml:space="preserve">Komplex budovy školy je z roku 1968, ide o skeletovú stavbu s murovanými priečkami. </w:t>
      </w:r>
    </w:p>
    <w:p w14:paraId="5AD97BD6" w14:textId="77777777" w:rsidR="00C704DB" w:rsidRPr="00C843CC" w:rsidRDefault="00C704DB" w:rsidP="00C704DB">
      <w:pPr>
        <w:pStyle w:val="Pta"/>
        <w:rPr>
          <w:rFonts w:asciiTheme="minorHAnsi" w:hAnsiTheme="minorHAnsi" w:cstheme="minorHAnsi"/>
          <w:sz w:val="20"/>
          <w:szCs w:val="20"/>
        </w:rPr>
      </w:pPr>
    </w:p>
    <w:p w14:paraId="2739E940" w14:textId="0258E380" w:rsidR="00085DA4" w:rsidRPr="00C843CC" w:rsidRDefault="00085DA4" w:rsidP="00085DA4">
      <w:pPr>
        <w:pStyle w:val="Pta"/>
        <w:jc w:val="both"/>
        <w:rPr>
          <w:rFonts w:asciiTheme="minorHAnsi" w:hAnsiTheme="minorHAnsi" w:cstheme="minorHAnsi"/>
          <w:sz w:val="20"/>
          <w:szCs w:val="20"/>
        </w:rPr>
      </w:pPr>
      <w:r w:rsidRPr="00C843CC">
        <w:rPr>
          <w:rFonts w:asciiTheme="minorHAnsi" w:hAnsiTheme="minorHAnsi" w:cstheme="minorHAnsi"/>
          <w:sz w:val="20"/>
          <w:szCs w:val="20"/>
        </w:rPr>
        <w:tab/>
        <w:t>Všetky objekty budú zateplené za účelom zníženia energetickej náročnosti, budú obnovené momentálne poruchové strechy, v interiéri školy sa zrekonštruujú šatne telocvične, vymenia sa svietidlá za úsporné</w:t>
      </w:r>
      <w:r w:rsidR="00C704DB">
        <w:rPr>
          <w:rFonts w:asciiTheme="minorHAnsi" w:hAnsiTheme="minorHAnsi" w:cstheme="minorHAnsi"/>
          <w:sz w:val="20"/>
          <w:szCs w:val="20"/>
        </w:rPr>
        <w:t>.</w:t>
      </w:r>
      <w:r w:rsidRPr="00C843CC">
        <w:rPr>
          <w:rFonts w:asciiTheme="minorHAnsi" w:hAnsiTheme="minorHAnsi" w:cstheme="minorHAnsi"/>
          <w:sz w:val="20"/>
          <w:szCs w:val="20"/>
        </w:rPr>
        <w:t xml:space="preserve"> </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bookmarkEnd w:id="5"/>
    <w:p w14:paraId="6B227928" w14:textId="19ADBB7F" w:rsidR="00E36021" w:rsidRPr="00A876BD" w:rsidRDefault="00E5007A" w:rsidP="009A4802">
      <w:pPr>
        <w:pStyle w:val="Odsekzoznamu"/>
        <w:numPr>
          <w:ilvl w:val="1"/>
          <w:numId w:val="21"/>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9A4802">
      <w:pPr>
        <w:pStyle w:val="Odsekzoznamu"/>
        <w:numPr>
          <w:ilvl w:val="2"/>
          <w:numId w:val="21"/>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6"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9A4802">
      <w:pPr>
        <w:pStyle w:val="Odsekzoznamu"/>
        <w:numPr>
          <w:ilvl w:val="2"/>
          <w:numId w:val="21"/>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6"/>
    </w:p>
    <w:p w14:paraId="323B41E0" w14:textId="271C578E" w:rsid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0557A2F5" w14:textId="77777777" w:rsidR="00C704DB" w:rsidRPr="00A876BD" w:rsidRDefault="00C704DB" w:rsidP="00A876BD">
      <w:pPr>
        <w:pStyle w:val="Odsekzoznamu"/>
        <w:tabs>
          <w:tab w:val="left" w:pos="567"/>
        </w:tabs>
        <w:ind w:left="0"/>
        <w:rPr>
          <w:rFonts w:asciiTheme="minorHAnsi" w:hAnsiTheme="minorHAnsi"/>
          <w:sz w:val="20"/>
          <w:szCs w:val="20"/>
        </w:rPr>
      </w:pPr>
    </w:p>
    <w:p w14:paraId="0DBA4B32" w14:textId="78D4D62D"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702D477A" w:rsidR="00E5007A" w:rsidRPr="00A876BD" w:rsidRDefault="00E76D5C" w:rsidP="009A4802">
      <w:pPr>
        <w:pStyle w:val="Odsekzoznamu"/>
        <w:numPr>
          <w:ilvl w:val="1"/>
          <w:numId w:val="21"/>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 xml:space="preserve">redpokladaná hodnota zákazky bola </w:t>
      </w:r>
      <w:r w:rsidR="00E5007A" w:rsidRPr="00340B28">
        <w:rPr>
          <w:rFonts w:asciiTheme="minorHAnsi" w:hAnsiTheme="minorHAnsi"/>
          <w:b/>
          <w:bCs/>
          <w:sz w:val="20"/>
          <w:szCs w:val="20"/>
        </w:rPr>
        <w:t>určená na</w:t>
      </w:r>
      <w:r w:rsidR="00340B28" w:rsidRPr="00340B28">
        <w:rPr>
          <w:rFonts w:asciiTheme="minorHAnsi" w:hAnsiTheme="minorHAnsi"/>
          <w:sz w:val="20"/>
          <w:szCs w:val="20"/>
        </w:rPr>
        <w:t xml:space="preserve">: </w:t>
      </w:r>
      <w:r w:rsidR="007134BC" w:rsidRPr="00340B28">
        <w:rPr>
          <w:rFonts w:asciiTheme="minorHAnsi" w:hAnsiTheme="minorHAnsi"/>
          <w:b/>
          <w:bCs/>
          <w:sz w:val="20"/>
          <w:szCs w:val="20"/>
        </w:rPr>
        <w:t>1 369</w:t>
      </w:r>
      <w:r w:rsidR="009572C1" w:rsidRPr="00340B28">
        <w:rPr>
          <w:rFonts w:asciiTheme="minorHAnsi" w:hAnsiTheme="minorHAnsi"/>
          <w:b/>
          <w:bCs/>
          <w:sz w:val="20"/>
          <w:szCs w:val="20"/>
        </w:rPr>
        <w:t> </w:t>
      </w:r>
      <w:r w:rsidR="007134BC" w:rsidRPr="00340B28">
        <w:rPr>
          <w:rFonts w:asciiTheme="minorHAnsi" w:hAnsiTheme="minorHAnsi"/>
          <w:b/>
          <w:bCs/>
          <w:sz w:val="20"/>
          <w:szCs w:val="20"/>
        </w:rPr>
        <w:t>639</w:t>
      </w:r>
      <w:r w:rsidR="009572C1" w:rsidRPr="009572C1">
        <w:rPr>
          <w:rFonts w:asciiTheme="minorHAnsi" w:hAnsiTheme="minorHAnsi"/>
          <w:b/>
          <w:bCs/>
          <w:sz w:val="20"/>
          <w:szCs w:val="20"/>
        </w:rPr>
        <w:t>,58</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73EF8D31" w14:textId="7A5528E2" w:rsidR="004C3817" w:rsidRPr="00A876BD" w:rsidRDefault="004C3817" w:rsidP="009A4802">
      <w:pPr>
        <w:pStyle w:val="Odsekzoznamu"/>
        <w:numPr>
          <w:ilvl w:val="1"/>
          <w:numId w:val="30"/>
        </w:numPr>
        <w:tabs>
          <w:tab w:val="left" w:pos="567"/>
        </w:tabs>
        <w:ind w:left="0" w:firstLine="0"/>
        <w:rPr>
          <w:rFonts w:asciiTheme="minorHAnsi" w:hAnsiTheme="minorHAnsi"/>
          <w:sz w:val="20"/>
          <w:szCs w:val="20"/>
        </w:rPr>
      </w:pPr>
      <w:r w:rsidRPr="00A876BD">
        <w:rPr>
          <w:rFonts w:asciiTheme="minorHAnsi" w:hAnsiTheme="minorHAnsi"/>
          <w:sz w:val="20"/>
          <w:szCs w:val="20"/>
        </w:rPr>
        <w:lastRenderedPageBreak/>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7"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142E211" w14:textId="2F0E6A4B" w:rsidR="00E5007A" w:rsidRDefault="00E5007A" w:rsidP="00340B28">
      <w:pPr>
        <w:pStyle w:val="Odsekzoznamu"/>
        <w:numPr>
          <w:ilvl w:val="1"/>
          <w:numId w:val="20"/>
        </w:numPr>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725822">
        <w:rPr>
          <w:rFonts w:asciiTheme="minorHAnsi" w:hAnsiTheme="minorHAnsi" w:cs="Calibri"/>
          <w:sz w:val="20"/>
          <w:szCs w:val="20"/>
        </w:rPr>
        <w:t>je objekt</w:t>
      </w:r>
      <w:r w:rsidR="00904ED9">
        <w:rPr>
          <w:rFonts w:asciiTheme="minorHAnsi" w:hAnsiTheme="minorHAnsi" w:cs="Calibri"/>
          <w:sz w:val="20"/>
          <w:szCs w:val="20"/>
        </w:rPr>
        <w:t xml:space="preserve"> uveden</w:t>
      </w:r>
      <w:r w:rsidR="00725822">
        <w:rPr>
          <w:rFonts w:asciiTheme="minorHAnsi" w:hAnsiTheme="minorHAnsi" w:cs="Calibri"/>
          <w:sz w:val="20"/>
          <w:szCs w:val="20"/>
        </w:rPr>
        <w:t>ý</w:t>
      </w:r>
      <w:r w:rsidR="00904ED9">
        <w:rPr>
          <w:rFonts w:asciiTheme="minorHAnsi" w:hAnsiTheme="minorHAnsi" w:cs="Calibri"/>
          <w:sz w:val="20"/>
          <w:szCs w:val="20"/>
        </w:rPr>
        <w:t xml:space="preserve">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w:t>
      </w:r>
      <w:r w:rsidR="00340B28">
        <w:rPr>
          <w:rFonts w:asciiTheme="minorHAnsi" w:hAnsiTheme="minorHAnsi" w:cs="Calibri"/>
          <w:sz w:val="20"/>
          <w:szCs w:val="20"/>
        </w:rPr>
        <w:t xml:space="preserve"> </w:t>
      </w:r>
      <w:r w:rsidR="00725822">
        <w:rPr>
          <w:rFonts w:asciiTheme="minorHAnsi" w:hAnsiTheme="minorHAnsi" w:cs="Calibri"/>
          <w:sz w:val="20"/>
          <w:szCs w:val="20"/>
        </w:rPr>
        <w:t xml:space="preserve">miesto stavby: </w:t>
      </w:r>
      <w:r w:rsidR="00725822" w:rsidRPr="00725822">
        <w:rPr>
          <w:rFonts w:asciiTheme="minorHAnsi" w:hAnsiTheme="minorHAnsi" w:cs="Calibri"/>
          <w:sz w:val="20"/>
          <w:szCs w:val="20"/>
        </w:rPr>
        <w:t xml:space="preserve">J. M. Hurbanova 6, obec Banská Bystrica, okres Banská Bystrica, č. súpisné 423 na pozemku </w:t>
      </w:r>
      <w:proofErr w:type="spellStart"/>
      <w:r w:rsidR="00725822" w:rsidRPr="00725822">
        <w:rPr>
          <w:rFonts w:asciiTheme="minorHAnsi" w:hAnsiTheme="minorHAnsi" w:cs="Calibri"/>
          <w:sz w:val="20"/>
          <w:szCs w:val="20"/>
        </w:rPr>
        <w:t>parc</w:t>
      </w:r>
      <w:proofErr w:type="spellEnd"/>
      <w:r w:rsidR="00725822" w:rsidRPr="00725822">
        <w:rPr>
          <w:rFonts w:asciiTheme="minorHAnsi" w:hAnsiTheme="minorHAnsi" w:cs="Calibri"/>
          <w:sz w:val="20"/>
          <w:szCs w:val="20"/>
        </w:rPr>
        <w:t>. č.: KN C 3336/6, KN C 3336/13 v k. ú. Banská Bystrica</w:t>
      </w:r>
      <w:r w:rsidR="00725822">
        <w:rPr>
          <w:rFonts w:asciiTheme="minorHAnsi" w:hAnsiTheme="minorHAnsi" w:cs="Calibri"/>
          <w:sz w:val="20"/>
          <w:szCs w:val="20"/>
        </w:rPr>
        <w:t>.</w:t>
      </w:r>
    </w:p>
    <w:bookmarkEnd w:id="7"/>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3DA08788" w:rsidR="00E5007A" w:rsidRPr="007C65DF" w:rsidRDefault="00E5007A" w:rsidP="00340B28">
      <w:pPr>
        <w:pStyle w:val="Odsekzoznamu"/>
        <w:numPr>
          <w:ilvl w:val="1"/>
          <w:numId w:val="20"/>
        </w:numPr>
        <w:tabs>
          <w:tab w:val="left" w:pos="0"/>
        </w:tabs>
        <w:ind w:left="0" w:firstLine="0"/>
        <w:jc w:val="both"/>
        <w:rPr>
          <w:rFonts w:asciiTheme="minorHAnsi" w:hAnsiTheme="minorHAnsi" w:cs="Calibri"/>
          <w:b/>
          <w:bCs/>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725822">
        <w:rPr>
          <w:rFonts w:asciiTheme="minorHAnsi" w:hAnsiTheme="minorHAnsi" w:cs="Calibri"/>
          <w:b/>
          <w:bCs/>
          <w:sz w:val="20"/>
          <w:szCs w:val="20"/>
        </w:rPr>
        <w:t>12</w:t>
      </w:r>
      <w:r w:rsidR="00FB6A43" w:rsidRPr="00FB6A43">
        <w:rPr>
          <w:rFonts w:asciiTheme="minorHAnsi" w:hAnsiTheme="minorHAnsi" w:cs="Calibri"/>
          <w:b/>
          <w:bCs/>
          <w:sz w:val="20"/>
          <w:szCs w:val="20"/>
        </w:rPr>
        <w:t>0</w:t>
      </w:r>
      <w:r w:rsidR="00FB6A43">
        <w:rPr>
          <w:rFonts w:asciiTheme="minorHAnsi" w:hAnsiTheme="minorHAnsi" w:cs="Calibri"/>
          <w:sz w:val="20"/>
          <w:szCs w:val="20"/>
        </w:rPr>
        <w:t xml:space="preserve"> </w:t>
      </w:r>
      <w:r w:rsidR="00FB6A43" w:rsidRPr="00340B28">
        <w:rPr>
          <w:rFonts w:asciiTheme="minorHAnsi" w:hAnsiTheme="minorHAnsi" w:cs="Calibri"/>
          <w:b/>
          <w:bCs/>
          <w:sz w:val="20"/>
          <w:szCs w:val="20"/>
        </w:rPr>
        <w:t>kalendárnych dní</w:t>
      </w:r>
      <w:r w:rsidR="00FB6A43" w:rsidRPr="007C65DF">
        <w:rPr>
          <w:rFonts w:asciiTheme="minorHAnsi" w:hAnsiTheme="minorHAnsi" w:cs="Calibri"/>
          <w:b/>
          <w:bCs/>
          <w:sz w:val="20"/>
          <w:szCs w:val="20"/>
        </w:rPr>
        <w:t xml:space="preserve"> odo dňa prevzatia staveniska zhotoviteľom</w:t>
      </w:r>
      <w:r w:rsidRPr="007C65DF">
        <w:rPr>
          <w:rFonts w:asciiTheme="minorHAnsi" w:hAnsiTheme="minorHAnsi" w:cs="Calibri"/>
          <w:b/>
          <w:bCs/>
          <w:sz w:val="20"/>
          <w:szCs w:val="20"/>
        </w:rPr>
        <w:t>.</w:t>
      </w:r>
    </w:p>
    <w:p w14:paraId="3AEF37FC" w14:textId="77777777" w:rsidR="00FD1BEC" w:rsidRPr="007C65DF" w:rsidRDefault="00FD1BEC" w:rsidP="00FD1BEC">
      <w:pPr>
        <w:pStyle w:val="Odsekzoznamu"/>
        <w:tabs>
          <w:tab w:val="left" w:pos="567"/>
        </w:tabs>
        <w:ind w:left="0"/>
        <w:jc w:val="both"/>
        <w:rPr>
          <w:rFonts w:asciiTheme="minorHAnsi" w:hAnsiTheme="minorHAnsi" w:cs="Calibri"/>
          <w:b/>
          <w:bCs/>
          <w:sz w:val="20"/>
          <w:szCs w:val="20"/>
        </w:rPr>
      </w:pPr>
    </w:p>
    <w:p w14:paraId="4FC2C77E" w14:textId="77777777" w:rsidR="00FD1BEC" w:rsidRPr="007C65DF" w:rsidRDefault="00FD1BEC" w:rsidP="00FD1BEC">
      <w:pPr>
        <w:pStyle w:val="Odsekzoznamu"/>
        <w:numPr>
          <w:ilvl w:val="1"/>
          <w:numId w:val="20"/>
        </w:numPr>
        <w:tabs>
          <w:tab w:val="left" w:pos="426"/>
        </w:tabs>
        <w:ind w:left="0" w:firstLine="0"/>
        <w:jc w:val="both"/>
        <w:rPr>
          <w:rFonts w:ascii="Calibri" w:hAnsi="Calibri" w:cs="Calibri"/>
          <w:b/>
          <w:bCs/>
          <w:color w:val="FF0000"/>
          <w:sz w:val="20"/>
          <w:szCs w:val="20"/>
        </w:rPr>
      </w:pPr>
      <w:r w:rsidRPr="007C65DF">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3B13172" w14:textId="77777777" w:rsidR="00FD1BEC" w:rsidRPr="0058664A" w:rsidRDefault="00FD1BEC" w:rsidP="00FD1BEC">
      <w:pPr>
        <w:pStyle w:val="Odsekzoznamu"/>
        <w:tabs>
          <w:tab w:val="left" w:pos="567"/>
        </w:tabs>
        <w:ind w:left="0"/>
        <w:jc w:val="both"/>
        <w:rPr>
          <w:rFonts w:asciiTheme="minorHAnsi" w:hAnsiTheme="minorHAnsi" w:cs="Calibri"/>
          <w:sz w:val="20"/>
          <w:szCs w:val="20"/>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34D0B279"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proofErr w:type="spellStart"/>
      <w:r w:rsidRPr="00084969">
        <w:rPr>
          <w:rFonts w:asciiTheme="minorHAnsi" w:hAnsiTheme="minorHAnsi" w:cs="Calibri"/>
          <w:sz w:val="20"/>
        </w:rPr>
        <w:t>Aktuálne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nie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sú</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alokované</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žiadne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finančné</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prostriedky</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na</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predmetnú</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zákazku</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Zmluva</w:t>
      </w:r>
      <w:proofErr w:type="spellEnd"/>
      <w:r w:rsidRPr="00084969">
        <w:rPr>
          <w:rFonts w:asciiTheme="minorHAnsi" w:hAnsiTheme="minorHAnsi" w:cs="Calibri"/>
          <w:sz w:val="20"/>
        </w:rPr>
        <w:t xml:space="preserve"> o </w:t>
      </w:r>
      <w:proofErr w:type="spellStart"/>
      <w:r w:rsidRPr="00084969">
        <w:rPr>
          <w:rFonts w:asciiTheme="minorHAnsi" w:hAnsiTheme="minorHAnsi" w:cs="Calibri"/>
          <w:sz w:val="20"/>
        </w:rPr>
        <w:t>dielo</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nadobudne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účinnosť</w:t>
      </w:r>
      <w:proofErr w:type="spellEnd"/>
      <w:r w:rsidRPr="00084969">
        <w:rPr>
          <w:rFonts w:asciiTheme="minorHAnsi" w:hAnsiTheme="minorHAnsi" w:cs="Calibri"/>
          <w:sz w:val="20"/>
        </w:rPr>
        <w:t xml:space="preserve"> v </w:t>
      </w:r>
      <w:proofErr w:type="spellStart"/>
      <w:r w:rsidRPr="00084969">
        <w:rPr>
          <w:rFonts w:asciiTheme="minorHAnsi" w:hAnsiTheme="minorHAnsi" w:cs="Calibri"/>
          <w:sz w:val="20"/>
        </w:rPr>
        <w:t>zmysle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znenia</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bodu</w:t>
      </w:r>
      <w:proofErr w:type="spellEnd"/>
      <w:r w:rsidRPr="00084969">
        <w:rPr>
          <w:rFonts w:asciiTheme="minorHAnsi" w:hAnsiTheme="minorHAnsi" w:cs="Calibri"/>
          <w:sz w:val="20"/>
        </w:rPr>
        <w:t xml:space="preserve"> 1 </w:t>
      </w:r>
      <w:proofErr w:type="spellStart"/>
      <w:r w:rsidRPr="00084969">
        <w:rPr>
          <w:rFonts w:asciiTheme="minorHAnsi" w:hAnsiTheme="minorHAnsi" w:cs="Calibri"/>
          <w:sz w:val="20"/>
        </w:rPr>
        <w:t>čl</w:t>
      </w:r>
      <w:proofErr w:type="spellEnd"/>
      <w:r w:rsidRPr="00084969">
        <w:rPr>
          <w:rFonts w:asciiTheme="minorHAnsi" w:hAnsiTheme="minorHAnsi" w:cs="Calibri"/>
          <w:sz w:val="20"/>
        </w:rPr>
        <w:t xml:space="preserve">. XVI </w:t>
      </w:r>
      <w:proofErr w:type="spellStart"/>
      <w:r w:rsidRPr="00084969">
        <w:rPr>
          <w:rFonts w:asciiTheme="minorHAnsi" w:hAnsiTheme="minorHAnsi" w:cs="Calibri"/>
          <w:sz w:val="20"/>
        </w:rPr>
        <w:t>Zmluvy</w:t>
      </w:r>
      <w:proofErr w:type="spellEnd"/>
      <w:r w:rsidRPr="00084969">
        <w:rPr>
          <w:rFonts w:asciiTheme="minorHAnsi" w:hAnsiTheme="minorHAnsi" w:cs="Calibri"/>
          <w:sz w:val="20"/>
        </w:rPr>
        <w:t xml:space="preserve"> (</w:t>
      </w:r>
      <w:proofErr w:type="spellStart"/>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proofErr w:type="spellEnd"/>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w:t>
      </w:r>
      <w:proofErr w:type="spellStart"/>
      <w:r w:rsidRPr="00084969">
        <w:rPr>
          <w:rFonts w:asciiTheme="minorHAnsi" w:hAnsiTheme="minorHAnsi" w:cs="Calibri"/>
          <w:sz w:val="20"/>
        </w:rPr>
        <w:t>týchto</w:t>
      </w:r>
      <w:proofErr w:type="spellEnd"/>
      <w:r w:rsidRPr="00084969">
        <w:rPr>
          <w:rFonts w:asciiTheme="minorHAnsi" w:hAnsiTheme="minorHAnsi" w:cs="Calibri"/>
          <w:sz w:val="20"/>
        </w:rPr>
        <w:t xml:space="preserve"> </w:t>
      </w:r>
      <w:r w:rsidR="00002A6C" w:rsidRPr="00084969">
        <w:rPr>
          <w:rFonts w:asciiTheme="minorHAnsi" w:hAnsiTheme="minorHAnsi" w:cs="Calibri"/>
          <w:sz w:val="20"/>
        </w:rPr>
        <w:t>SP “</w:t>
      </w:r>
      <w:r w:rsidRPr="00084969">
        <w:rPr>
          <w:rFonts w:asciiTheme="minorHAnsi" w:hAnsiTheme="minorHAnsi" w:cs="Calibri"/>
          <w:sz w:val="20"/>
        </w:rPr>
        <w:t>.</w:t>
      </w:r>
      <w:r w:rsidR="001D0AEA">
        <w:rPr>
          <w:rFonts w:asciiTheme="minorHAnsi" w:hAnsiTheme="minorHAnsi" w:cs="Calibri"/>
          <w:sz w:val="20"/>
        </w:rPr>
        <w:t xml:space="preserve"> </w:t>
      </w:r>
      <w:proofErr w:type="spellStart"/>
      <w:r w:rsidRPr="00084969">
        <w:rPr>
          <w:rFonts w:asciiTheme="minorHAnsi" w:hAnsiTheme="minorHAnsi"/>
          <w:sz w:val="20"/>
        </w:rPr>
        <w:t>Verejný</w:t>
      </w:r>
      <w:proofErr w:type="spellEnd"/>
      <w:r w:rsidRPr="00084969">
        <w:rPr>
          <w:rFonts w:asciiTheme="minorHAnsi" w:hAnsiTheme="minorHAnsi"/>
          <w:sz w:val="20"/>
        </w:rPr>
        <w:t xml:space="preserve"> </w:t>
      </w:r>
      <w:proofErr w:type="spellStart"/>
      <w:r w:rsidRPr="00084969">
        <w:rPr>
          <w:rFonts w:asciiTheme="minorHAnsi" w:hAnsiTheme="minorHAnsi"/>
          <w:sz w:val="20"/>
        </w:rPr>
        <w:t>obstarávateľ</w:t>
      </w:r>
      <w:proofErr w:type="spellEnd"/>
      <w:r w:rsidRPr="00084969">
        <w:rPr>
          <w:rFonts w:asciiTheme="minorHAnsi" w:hAnsiTheme="minorHAnsi"/>
          <w:sz w:val="20"/>
        </w:rPr>
        <w:t xml:space="preserve"> </w:t>
      </w:r>
      <w:proofErr w:type="spellStart"/>
      <w:r w:rsidRPr="00084969">
        <w:rPr>
          <w:rFonts w:asciiTheme="minorHAnsi" w:hAnsiTheme="minorHAnsi"/>
          <w:sz w:val="20"/>
        </w:rPr>
        <w:t>neposkytne</w:t>
      </w:r>
      <w:proofErr w:type="spellEnd"/>
      <w:r w:rsidRPr="00084969">
        <w:rPr>
          <w:rFonts w:asciiTheme="minorHAnsi" w:hAnsiTheme="minorHAnsi"/>
          <w:sz w:val="20"/>
        </w:rPr>
        <w:t xml:space="preserve"> </w:t>
      </w:r>
      <w:proofErr w:type="spellStart"/>
      <w:r w:rsidRPr="00084969">
        <w:rPr>
          <w:rFonts w:asciiTheme="minorHAnsi" w:hAnsiTheme="minorHAnsi"/>
          <w:sz w:val="20"/>
        </w:rPr>
        <w:t>na</w:t>
      </w:r>
      <w:proofErr w:type="spellEnd"/>
      <w:r w:rsidRPr="00084969">
        <w:rPr>
          <w:rFonts w:asciiTheme="minorHAnsi" w:hAnsiTheme="minorHAnsi"/>
          <w:sz w:val="20"/>
        </w:rPr>
        <w:t xml:space="preserve"> </w:t>
      </w:r>
      <w:proofErr w:type="spellStart"/>
      <w:r w:rsidRPr="00084969">
        <w:rPr>
          <w:rFonts w:asciiTheme="minorHAnsi" w:hAnsiTheme="minorHAnsi"/>
          <w:sz w:val="20"/>
        </w:rPr>
        <w:t>plnenie</w:t>
      </w:r>
      <w:proofErr w:type="spellEnd"/>
      <w:r w:rsidRPr="00084969">
        <w:rPr>
          <w:rFonts w:asciiTheme="minorHAnsi" w:hAnsiTheme="minorHAnsi"/>
          <w:sz w:val="20"/>
        </w:rPr>
        <w:t xml:space="preserve"> </w:t>
      </w:r>
      <w:proofErr w:type="spellStart"/>
      <w:r w:rsidRPr="00084969">
        <w:rPr>
          <w:rFonts w:asciiTheme="minorHAnsi" w:hAnsiTheme="minorHAnsi"/>
          <w:sz w:val="20"/>
        </w:rPr>
        <w:t>predmetu</w:t>
      </w:r>
      <w:proofErr w:type="spellEnd"/>
      <w:r w:rsidRPr="00084969">
        <w:rPr>
          <w:rFonts w:asciiTheme="minorHAnsi" w:hAnsiTheme="minorHAnsi"/>
          <w:sz w:val="20"/>
        </w:rPr>
        <w:t xml:space="preserve"> </w:t>
      </w:r>
      <w:proofErr w:type="spellStart"/>
      <w:r w:rsidRPr="00084969">
        <w:rPr>
          <w:rFonts w:asciiTheme="minorHAnsi" w:hAnsiTheme="minorHAnsi"/>
          <w:sz w:val="20"/>
        </w:rPr>
        <w:t>zmluvy</w:t>
      </w:r>
      <w:proofErr w:type="spellEnd"/>
      <w:r w:rsidRPr="00084969">
        <w:rPr>
          <w:rFonts w:asciiTheme="minorHAnsi" w:hAnsiTheme="minorHAnsi"/>
          <w:sz w:val="20"/>
        </w:rPr>
        <w:t xml:space="preserve"> </w:t>
      </w:r>
      <w:proofErr w:type="spellStart"/>
      <w:r w:rsidRPr="00084969">
        <w:rPr>
          <w:rFonts w:asciiTheme="minorHAnsi" w:hAnsiTheme="minorHAnsi"/>
          <w:sz w:val="20"/>
        </w:rPr>
        <w:t>preddavok</w:t>
      </w:r>
      <w:proofErr w:type="spellEnd"/>
      <w:r w:rsidRPr="00084969">
        <w:rPr>
          <w:rFonts w:asciiTheme="minorHAnsi" w:hAnsiTheme="minorHAnsi"/>
          <w:sz w:val="20"/>
        </w:rPr>
        <w:t>.</w:t>
      </w:r>
    </w:p>
    <w:bookmarkEnd w:id="4"/>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8840B43"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lastRenderedPageBreak/>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8"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8"/>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1BF86DBF"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0D31373" w14:textId="77777777" w:rsidR="00E5007A" w:rsidRPr="0063584C" w:rsidRDefault="00E5007A"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760E28" w:rsidR="00E5007A" w:rsidRPr="004A1CC3" w:rsidRDefault="00A22EA0" w:rsidP="009A4802">
      <w:pPr>
        <w:pStyle w:val="tl1"/>
        <w:numPr>
          <w:ilvl w:val="2"/>
          <w:numId w:val="8"/>
        </w:numPr>
        <w:ind w:left="567" w:firstLine="0"/>
        <w:rPr>
          <w:rFonts w:ascii="Calibri" w:hAnsi="Calibri" w:cs="Times New Roman"/>
          <w:sz w:val="20"/>
          <w:szCs w:val="20"/>
        </w:rPr>
      </w:pPr>
      <w:bookmarkStart w:id="9"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207E0B" w:rsidRPr="0027401A">
        <w:rPr>
          <w:rFonts w:ascii="Calibri" w:hAnsi="Calibri" w:cs="Times New Roman"/>
          <w:sz w:val="20"/>
          <w:szCs w:val="20"/>
        </w:rPr>
        <w:t>výzve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31D9B5BB" w:rsidR="00E5007A" w:rsidRPr="00DD4508"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ocenený </w:t>
      </w:r>
      <w:proofErr w:type="spellStart"/>
      <w:r w:rsidR="00E52CF2" w:rsidRPr="00DD4508">
        <w:rPr>
          <w:rFonts w:ascii="Calibri" w:hAnsi="Calibri" w:cs="Times New Roman"/>
          <w:sz w:val="20"/>
          <w:szCs w:val="20"/>
        </w:rPr>
        <w:t>položkový</w:t>
      </w:r>
      <w:proofErr w:type="spellEnd"/>
      <w:r w:rsidR="00E52CF2" w:rsidRPr="00DD4508">
        <w:rPr>
          <w:rFonts w:ascii="Calibri" w:hAnsi="Calibri" w:cs="Times New Roman"/>
          <w:sz w:val="20"/>
          <w:szCs w:val="20"/>
        </w:rPr>
        <w:t xml:space="preserve"> </w:t>
      </w:r>
      <w:r w:rsidRPr="00DD4508">
        <w:rPr>
          <w:rFonts w:ascii="Calibri" w:hAnsi="Calibri" w:cs="Times New Roman"/>
          <w:sz w:val="20"/>
          <w:szCs w:val="20"/>
        </w:rPr>
        <w:t>rozpočet vo formáte .</w:t>
      </w:r>
      <w:proofErr w:type="spellStart"/>
      <w:r w:rsidRPr="00DD4508">
        <w:rPr>
          <w:rFonts w:ascii="Calibri" w:hAnsi="Calibri" w:cs="Times New Roman"/>
          <w:sz w:val="20"/>
          <w:szCs w:val="20"/>
        </w:rPr>
        <w:t>pdf</w:t>
      </w:r>
      <w:proofErr w:type="spellEnd"/>
      <w:r w:rsidRPr="00DD4508">
        <w:rPr>
          <w:rFonts w:ascii="Calibri" w:hAnsi="Calibri" w:cs="Times New Roman"/>
          <w:sz w:val="20"/>
          <w:szCs w:val="20"/>
        </w:rPr>
        <w:t xml:space="preserve"> a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2416A0" w:rsidRPr="00DD4508">
        <w:rPr>
          <w:rFonts w:ascii="Calibri" w:hAnsi="Calibri" w:cs="Times New Roman"/>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lastRenderedPageBreak/>
        <w:t>prehľad ekvivalentných materiálov, výrobkov a zariadení, ak je potrebný</w:t>
      </w:r>
      <w:r w:rsidR="002416A0">
        <w:rPr>
          <w:rFonts w:ascii="Calibri" w:hAnsi="Calibri" w:cs="Times New Roman"/>
          <w:iCs/>
          <w:sz w:val="20"/>
          <w:szCs w:val="20"/>
        </w:rPr>
        <w:t>;</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3AE203A1" w:rsidR="00472C17" w:rsidRPr="00AF6A9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w:t>
      </w:r>
      <w:proofErr w:type="spellStart"/>
      <w:r w:rsidR="006F13F9" w:rsidRPr="00AF6A9E">
        <w:rPr>
          <w:rFonts w:ascii="Calibri" w:hAnsi="Calibri" w:cs="Times New Roman"/>
          <w:sz w:val="20"/>
          <w:szCs w:val="20"/>
        </w:rPr>
        <w:t>ust</w:t>
      </w:r>
      <w:proofErr w:type="spellEnd"/>
      <w:r w:rsidR="006F13F9" w:rsidRPr="00AF6A9E">
        <w:rPr>
          <w:rFonts w:ascii="Calibri" w:hAnsi="Calibri" w:cs="Times New Roman"/>
          <w:sz w:val="20"/>
          <w:szCs w:val="20"/>
        </w:rPr>
        <w: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6AA53237" w14:textId="77777777" w:rsidR="00AF6A9E" w:rsidRDefault="00AF6A9E" w:rsidP="00AF6A9E">
      <w:pPr>
        <w:pStyle w:val="Odsekzoznamu"/>
        <w:rPr>
          <w:rFonts w:ascii="Calibri" w:hAnsi="Calibri"/>
          <w:b/>
          <w:bCs/>
          <w:sz w:val="20"/>
          <w:szCs w:val="20"/>
        </w:rPr>
      </w:pPr>
    </w:p>
    <w:p w14:paraId="723C6D4B" w14:textId="0BB20F28" w:rsidR="000409C1" w:rsidRPr="00353D32" w:rsidRDefault="000409C1" w:rsidP="009A4802">
      <w:pPr>
        <w:pStyle w:val="tl1"/>
        <w:numPr>
          <w:ilvl w:val="2"/>
          <w:numId w:val="8"/>
        </w:numPr>
        <w:ind w:left="567" w:firstLine="0"/>
        <w:rPr>
          <w:rFonts w:ascii="Calibri" w:hAnsi="Calibri" w:cs="Times New Roman"/>
          <w:b/>
          <w:bCs/>
          <w:sz w:val="20"/>
          <w:szCs w:val="20"/>
        </w:rPr>
      </w:pPr>
      <w:r w:rsidRPr="00353D32">
        <w:rPr>
          <w:rFonts w:ascii="Calibri" w:hAnsi="Calibri" w:cs="Times New Roman"/>
          <w:b/>
          <w:sz w:val="20"/>
          <w:szCs w:val="20"/>
        </w:rPr>
        <w:t>Príloha v časti J</w:t>
      </w:r>
      <w:r w:rsidRPr="00353D32">
        <w:rPr>
          <w:rFonts w:ascii="Calibri" w:hAnsi="Calibri" w:cs="Times New Roman"/>
          <w:sz w:val="20"/>
          <w:szCs w:val="20"/>
        </w:rPr>
        <w:t xml:space="preserve"> týchto SP: </w:t>
      </w:r>
      <w:r w:rsidRPr="00353D32">
        <w:rPr>
          <w:rFonts w:ascii="Calibri" w:hAnsi="Calibri" w:cs="Times New Roman"/>
          <w:b/>
          <w:sz w:val="20"/>
          <w:szCs w:val="20"/>
          <w:u w:val="single"/>
        </w:rPr>
        <w:t>ČESTNÉ</w:t>
      </w:r>
      <w:r w:rsidR="00837D02">
        <w:rPr>
          <w:rFonts w:ascii="Calibri" w:hAnsi="Calibri" w:cs="Times New Roman"/>
          <w:b/>
          <w:sz w:val="20"/>
          <w:szCs w:val="20"/>
          <w:u w:val="single"/>
        </w:rPr>
        <w:t xml:space="preserve"> </w:t>
      </w:r>
      <w:r w:rsidRPr="00353D32">
        <w:rPr>
          <w:rFonts w:ascii="Calibri" w:hAnsi="Calibri" w:cs="Times New Roman"/>
          <w:b/>
          <w:sz w:val="20"/>
          <w:szCs w:val="20"/>
          <w:u w:val="single"/>
        </w:rPr>
        <w:t>VYHLÁSENIE STAVBYVEDÚCEHO/JEHO ZÁSTUPCU</w:t>
      </w:r>
      <w:r w:rsidRPr="00353D32">
        <w:rPr>
          <w:rFonts w:ascii="Calibri" w:hAnsi="Calibri" w:cs="Times New Roman"/>
          <w:sz w:val="20"/>
          <w:szCs w:val="20"/>
        </w:rPr>
        <w:t>. Stavbyvedúci/jeho zástupca vyplní formulár „Čestné vyhlásenie stavbyvedúceho/jeho zástupcu“, ktoré tvorí Prílohu v časti „J“ týchto SP. Formulár „Čestné vyhlásenie stavbyvedúceho/jeho zástupcu“ musí byť podpísaný stavbyvedúcim/alebo jeho zástupcom, ktorý reálne bude vykonávať funkciu stavbyvedúceho/jeho zástupcu</w:t>
      </w:r>
      <w:r w:rsidR="00122B8D" w:rsidRPr="00353D32">
        <w:rPr>
          <w:rFonts w:ascii="Calibri" w:hAnsi="Calibri" w:cs="Times New Roman"/>
          <w:sz w:val="20"/>
          <w:szCs w:val="20"/>
        </w:rPr>
        <w:t>,</w:t>
      </w:r>
    </w:p>
    <w:p w14:paraId="1FEFE3F0" w14:textId="77777777" w:rsidR="00353D32" w:rsidRDefault="00353D32" w:rsidP="00353D32">
      <w:pPr>
        <w:pStyle w:val="Odsekzoznamu"/>
        <w:rPr>
          <w:rFonts w:ascii="Calibri" w:hAnsi="Calibri"/>
          <w:b/>
          <w:bCs/>
          <w:sz w:val="20"/>
          <w:szCs w:val="20"/>
        </w:rPr>
      </w:pPr>
    </w:p>
    <w:p w14:paraId="4ECDC329" w14:textId="4A26F4B6" w:rsidR="001A3967" w:rsidRPr="00353D32" w:rsidRDefault="00002979" w:rsidP="009A4802">
      <w:pPr>
        <w:pStyle w:val="tl1"/>
        <w:numPr>
          <w:ilvl w:val="2"/>
          <w:numId w:val="8"/>
        </w:numPr>
        <w:ind w:left="567" w:firstLine="0"/>
        <w:rPr>
          <w:rFonts w:ascii="Calibri" w:hAnsi="Calibri" w:cs="Times New Roman"/>
          <w:b/>
          <w:bCs/>
          <w:sz w:val="20"/>
          <w:szCs w:val="20"/>
        </w:rPr>
      </w:pPr>
      <w:r w:rsidRPr="00353D32">
        <w:rPr>
          <w:rFonts w:ascii="Calibri" w:hAnsi="Calibri" w:cs="Times New Roman"/>
          <w:b/>
          <w:sz w:val="20"/>
          <w:szCs w:val="20"/>
        </w:rPr>
        <w:t>Príloha č</w:t>
      </w:r>
      <w:r w:rsidR="00207E0B">
        <w:rPr>
          <w:rFonts w:ascii="Calibri" w:hAnsi="Calibri" w:cs="Times New Roman"/>
          <w:b/>
          <w:sz w:val="20"/>
          <w:szCs w:val="20"/>
        </w:rPr>
        <w:t>asti</w:t>
      </w:r>
      <w:r w:rsidRPr="00353D32">
        <w:rPr>
          <w:rFonts w:ascii="Calibri" w:hAnsi="Calibri" w:cs="Times New Roman"/>
          <w:b/>
          <w:sz w:val="20"/>
          <w:szCs w:val="20"/>
        </w:rPr>
        <w:t xml:space="preserve"> K</w:t>
      </w:r>
      <w:r w:rsidRPr="00353D32">
        <w:rPr>
          <w:rFonts w:ascii="Calibri" w:hAnsi="Calibri" w:cs="Times New Roman"/>
          <w:sz w:val="20"/>
          <w:szCs w:val="20"/>
        </w:rPr>
        <w:t xml:space="preserve"> týchto SP: </w:t>
      </w:r>
      <w:r w:rsidRPr="00353D32">
        <w:rPr>
          <w:rFonts w:ascii="Calibri" w:hAnsi="Calibri" w:cs="Times New Roman"/>
          <w:b/>
          <w:sz w:val="20"/>
          <w:szCs w:val="20"/>
          <w:u w:val="single"/>
        </w:rPr>
        <w:t>ZOZNAM VŠETKÝCH SUBDODÁVATEĽOV A PODIEL SUBDODÁVOK</w:t>
      </w:r>
      <w:r w:rsidRPr="00353D32">
        <w:rPr>
          <w:rFonts w:ascii="Calibri" w:hAnsi="Calibri" w:cs="Times New Roman"/>
          <w:sz w:val="20"/>
          <w:szCs w:val="20"/>
        </w:rPr>
        <w:t xml:space="preserve">. Uchádzač vyplní formulár „Zoznam všetkých subdodávateľov a podiel subdodávok“, ktoré tvorí </w:t>
      </w:r>
      <w:r w:rsidRPr="00353D32">
        <w:rPr>
          <w:rFonts w:ascii="Calibri" w:hAnsi="Calibri" w:cs="Times New Roman"/>
          <w:b/>
          <w:sz w:val="20"/>
          <w:szCs w:val="20"/>
        </w:rPr>
        <w:t>Prílohu v časti „K</w:t>
      </w:r>
      <w:r w:rsidR="006F13F9" w:rsidRPr="00353D32">
        <w:rPr>
          <w:rFonts w:ascii="Calibri" w:hAnsi="Calibri" w:cs="Times New Roman"/>
          <w:b/>
          <w:sz w:val="20"/>
          <w:szCs w:val="20"/>
        </w:rPr>
        <w:t>“</w:t>
      </w:r>
      <w:r w:rsidR="006F13F9" w:rsidRPr="00353D32">
        <w:rPr>
          <w:rFonts w:ascii="Calibri" w:hAnsi="Calibri" w:cs="Times New Roman"/>
          <w:sz w:val="20"/>
          <w:szCs w:val="20"/>
        </w:rPr>
        <w:t xml:space="preserve"> týchto SP</w:t>
      </w:r>
      <w:r w:rsidR="00E719A4">
        <w:rPr>
          <w:rFonts w:ascii="Calibri" w:hAnsi="Calibri" w:cs="Times New Roman"/>
          <w:sz w:val="20"/>
          <w:szCs w:val="20"/>
        </w:rPr>
        <w:t xml:space="preserve"> </w:t>
      </w:r>
      <w:r w:rsidR="006F13F9" w:rsidRPr="00353D32">
        <w:rPr>
          <w:rFonts w:ascii="Calibri" w:hAnsi="Calibri" w:cs="Times New Roman"/>
          <w:b/>
          <w:sz w:val="20"/>
          <w:szCs w:val="20"/>
        </w:rPr>
        <w:t>v prípade, ak na plnenie predmetu zákazky využije subdodávateľov</w:t>
      </w:r>
      <w:r w:rsidR="006F13F9" w:rsidRPr="00353D32">
        <w:rPr>
          <w:rFonts w:ascii="Calibri" w:hAnsi="Calibri" w:cs="Times New Roman"/>
          <w:sz w:val="20"/>
          <w:szCs w:val="20"/>
        </w:rPr>
        <w:t>.</w:t>
      </w:r>
      <w:r w:rsidRPr="00353D32">
        <w:rPr>
          <w:rFonts w:ascii="Calibri" w:hAnsi="Calibri" w:cs="Times New Roman"/>
          <w:sz w:val="20"/>
          <w:szCs w:val="20"/>
        </w:rPr>
        <w:t xml:space="preserve"> </w:t>
      </w:r>
      <w:r w:rsidR="006F13F9" w:rsidRPr="00353D32">
        <w:rPr>
          <w:rFonts w:ascii="Calibri" w:hAnsi="Calibri" w:cs="Times New Roman"/>
          <w:sz w:val="20"/>
          <w:szCs w:val="20"/>
        </w:rPr>
        <w:t>Formulár „Zoznam všetkých subdodávateľov a podiel subdodávok“ musí byť podpísaný osobou/osobami oprávnenými konať za uchádzača. V prípade skupiny dodávateľov musí byť podpísaný každým členom skupiny alebo osobou/osobami oprávnenými kona</w:t>
      </w:r>
      <w:r w:rsidR="001A3967" w:rsidRPr="00353D32">
        <w:rPr>
          <w:rFonts w:ascii="Calibri" w:hAnsi="Calibri" w:cs="Times New Roman"/>
          <w:sz w:val="20"/>
          <w:szCs w:val="20"/>
        </w:rPr>
        <w:t xml:space="preserve">ť v danej veci za člena skupiny. </w:t>
      </w:r>
      <w:r w:rsidR="001A3967" w:rsidRPr="00353D32">
        <w:rPr>
          <w:rFonts w:ascii="Calibri" w:hAnsi="Calibri" w:cs="Times New Roman"/>
          <w:sz w:val="20"/>
          <w:szCs w:val="20"/>
          <w:u w:val="single"/>
        </w:rPr>
        <w:t>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1A3967" w:rsidRPr="00353D32">
        <w:rPr>
          <w:rFonts w:ascii="Calibri" w:hAnsi="Calibri" w:cs="Times New Roman"/>
          <w:sz w:val="20"/>
          <w:szCs w:val="20"/>
        </w:rPr>
        <w:t xml:space="preserve">; </w:t>
      </w:r>
      <w:r w:rsidR="001A3967" w:rsidRPr="00353D32">
        <w:rPr>
          <w:rFonts w:ascii="Calibri" w:hAnsi="Calibri" w:cs="Times New Roman"/>
          <w:b/>
          <w:sz w:val="20"/>
          <w:szCs w:val="20"/>
        </w:rPr>
        <w:t>v prípade subdodávateľa, prostredníctvom ktorého uchádzač preukazoval splnenie podmienky účasti</w:t>
      </w:r>
      <w:r w:rsidR="001A3967" w:rsidRPr="00353D32">
        <w:rPr>
          <w:rFonts w:ascii="Calibri" w:hAnsi="Calibri" w:cs="Times New Roman"/>
          <w:sz w:val="20"/>
          <w:szCs w:val="20"/>
        </w:rPr>
        <w:t xml:space="preserve"> podľa § 34 ods. 1 písm. b) ZVO a/alebo podmienky účasti podľa § 34 ods. 1 písm. g) ZVO (t. j. využil inštitút upravený v § 34 ods. 3 ZVO) </w:t>
      </w:r>
      <w:r w:rsidR="001A3967" w:rsidRPr="00353D32">
        <w:rPr>
          <w:rFonts w:ascii="Calibri" w:hAnsi="Calibri" w:cs="Times New Roman"/>
          <w:b/>
          <w:sz w:val="20"/>
          <w:szCs w:val="20"/>
        </w:rPr>
        <w:t xml:space="preserve">predloží úspešný uchádzač doklady preukazujúce splnenie všetkých podmienok účasti osobného postavenia podľa § 32 ZVO. </w:t>
      </w:r>
    </w:p>
    <w:p w14:paraId="46C4CB52" w14:textId="77777777" w:rsidR="001A3967" w:rsidRPr="006E56D5" w:rsidRDefault="001A3967" w:rsidP="001A3967">
      <w:pPr>
        <w:pStyle w:val="tl1"/>
        <w:ind w:left="567"/>
        <w:rPr>
          <w:rFonts w:ascii="Calibri" w:hAnsi="Calibri" w:cs="Times New Roman"/>
          <w:sz w:val="20"/>
          <w:szCs w:val="20"/>
        </w:rPr>
      </w:pPr>
    </w:p>
    <w:p w14:paraId="06B8D0F3" w14:textId="543A3A59" w:rsidR="001A3967" w:rsidRPr="00B177EA" w:rsidRDefault="001A3967" w:rsidP="001A3967">
      <w:pPr>
        <w:pStyle w:val="tl1"/>
        <w:ind w:left="567"/>
        <w:rPr>
          <w:rFonts w:ascii="Calibri" w:hAnsi="Calibri" w:cs="Times New Roman"/>
          <w:b/>
          <w:sz w:val="20"/>
          <w:szCs w:val="20"/>
        </w:rPr>
      </w:pPr>
      <w:r w:rsidRPr="006E56D5">
        <w:rPr>
          <w:rFonts w:ascii="Calibri" w:hAnsi="Calibri" w:cs="Times New Roman"/>
          <w:b/>
          <w:sz w:val="20"/>
          <w:szCs w:val="20"/>
          <w:u w:val="single"/>
        </w:rPr>
        <w:t xml:space="preserve">V prípade, že uchádzač nevyužije subdodávateľov, predloží : „Čestné </w:t>
      </w:r>
      <w:r>
        <w:rPr>
          <w:rFonts w:ascii="Calibri" w:hAnsi="Calibri" w:cs="Times New Roman"/>
          <w:b/>
          <w:sz w:val="20"/>
          <w:szCs w:val="20"/>
          <w:u w:val="single"/>
        </w:rPr>
        <w:t>prehlásenie</w:t>
      </w:r>
      <w:r w:rsidRPr="006E56D5">
        <w:rPr>
          <w:rFonts w:ascii="Calibri" w:hAnsi="Calibri" w:cs="Times New Roman"/>
          <w:b/>
          <w:sz w:val="20"/>
          <w:szCs w:val="20"/>
          <w:u w:val="single"/>
        </w:rPr>
        <w:t>, že na predmet zmluvy nebudú využit</w:t>
      </w:r>
      <w:r w:rsidR="005735DF">
        <w:rPr>
          <w:rFonts w:ascii="Calibri" w:hAnsi="Calibri" w:cs="Times New Roman"/>
          <w:b/>
          <w:sz w:val="20"/>
          <w:szCs w:val="20"/>
          <w:u w:val="single"/>
        </w:rPr>
        <w:t>í</w:t>
      </w:r>
      <w:r w:rsidRPr="006E56D5">
        <w:rPr>
          <w:rFonts w:ascii="Calibri" w:hAnsi="Calibri" w:cs="Times New Roman"/>
          <w:b/>
          <w:sz w:val="20"/>
          <w:szCs w:val="20"/>
          <w:u w:val="single"/>
        </w:rPr>
        <w:t xml:space="preserve"> subdodávatelia</w:t>
      </w:r>
      <w:r w:rsidR="00B177EA">
        <w:rPr>
          <w:rFonts w:ascii="Calibri" w:hAnsi="Calibri" w:cs="Times New Roman"/>
          <w:b/>
          <w:sz w:val="20"/>
          <w:szCs w:val="20"/>
          <w:u w:val="single"/>
        </w:rPr>
        <w:t>.</w:t>
      </w:r>
      <w:r w:rsidR="00B177EA">
        <w:rPr>
          <w:rFonts w:ascii="Calibri" w:hAnsi="Calibri" w:cs="Times New Roman"/>
          <w:b/>
          <w:sz w:val="20"/>
          <w:szCs w:val="20"/>
        </w:rPr>
        <w:t>“</w:t>
      </w:r>
    </w:p>
    <w:p w14:paraId="7B34AAAE" w14:textId="77777777" w:rsidR="001A3967" w:rsidRPr="006E56D5" w:rsidRDefault="001A3967" w:rsidP="001A3967">
      <w:pPr>
        <w:pStyle w:val="tl1"/>
        <w:ind w:left="567"/>
        <w:rPr>
          <w:rFonts w:ascii="Calibri" w:hAnsi="Calibri" w:cs="Times New Roman"/>
          <w:sz w:val="20"/>
          <w:szCs w:val="20"/>
        </w:rPr>
      </w:pPr>
    </w:p>
    <w:p w14:paraId="50520A37" w14:textId="066F4126" w:rsidR="00353D32" w:rsidRPr="006E56D5" w:rsidRDefault="001A3967" w:rsidP="00353D32">
      <w:pPr>
        <w:pStyle w:val="tl1"/>
        <w:ind w:left="567"/>
        <w:rPr>
          <w:rFonts w:ascii="Calibri" w:hAnsi="Calibri" w:cs="Times New Roman"/>
          <w:sz w:val="20"/>
          <w:szCs w:val="20"/>
        </w:rPr>
      </w:pPr>
      <w:r w:rsidRPr="006E56D5">
        <w:rPr>
          <w:rFonts w:ascii="Calibri" w:hAnsi="Calibri" w:cs="Times New Roman"/>
          <w:sz w:val="20"/>
          <w:szCs w:val="20"/>
        </w:rPr>
        <w:lastRenderedPageBreak/>
        <w:t>Predmetné údaje o týchto subdodávateľoch sa stanú súčasťou zmluvy s úspešný</w:t>
      </w:r>
      <w:r>
        <w:rPr>
          <w:rFonts w:ascii="Calibri" w:hAnsi="Calibri" w:cs="Times New Roman"/>
          <w:sz w:val="20"/>
          <w:szCs w:val="20"/>
        </w:rPr>
        <w:t xml:space="preserve">m uchádzačom ako Príloha č. </w:t>
      </w:r>
      <w:r w:rsidR="00964470">
        <w:rPr>
          <w:rFonts w:ascii="Calibri" w:hAnsi="Calibri" w:cs="Times New Roman"/>
          <w:sz w:val="20"/>
          <w:szCs w:val="20"/>
        </w:rPr>
        <w:t>4</w:t>
      </w:r>
      <w:r w:rsidRPr="006E56D5">
        <w:rPr>
          <w:rFonts w:ascii="Calibri" w:hAnsi="Calibri" w:cs="Times New Roman"/>
          <w:sz w:val="20"/>
          <w:szCs w:val="20"/>
        </w:rPr>
        <w:t xml:space="preserve"> Zmluvy o</w:t>
      </w:r>
      <w:r>
        <w:rPr>
          <w:rFonts w:ascii="Calibri" w:hAnsi="Calibri" w:cs="Times New Roman"/>
          <w:sz w:val="20"/>
          <w:szCs w:val="20"/>
        </w:rPr>
        <w:t> </w:t>
      </w:r>
      <w:r w:rsidRPr="006E56D5">
        <w:rPr>
          <w:rFonts w:ascii="Calibri" w:hAnsi="Calibri" w:cs="Times New Roman"/>
          <w:sz w:val="20"/>
          <w:szCs w:val="20"/>
        </w:rPr>
        <w:t>dielo</w:t>
      </w:r>
      <w:r>
        <w:rPr>
          <w:rFonts w:ascii="Calibri" w:hAnsi="Calibri" w:cs="Times New Roman"/>
          <w:sz w:val="20"/>
          <w:szCs w:val="20"/>
        </w:rPr>
        <w:t xml:space="preserve"> – Zoznam všetkých subdodávateľov</w:t>
      </w:r>
      <w:r w:rsidR="00964470">
        <w:rPr>
          <w:rFonts w:ascii="Calibri" w:hAnsi="Calibri" w:cs="Times New Roman"/>
          <w:sz w:val="20"/>
          <w:szCs w:val="20"/>
        </w:rPr>
        <w:t>/Čestné vyhlásenie o nevyužití subdodávateľov</w:t>
      </w:r>
      <w:r>
        <w:rPr>
          <w:rFonts w:ascii="Calibri" w:hAnsi="Calibri" w:cs="Times New Roman"/>
          <w:sz w:val="20"/>
          <w:szCs w:val="20"/>
        </w:rPr>
        <w:t>.</w:t>
      </w:r>
      <w:r w:rsidRPr="006E56D5">
        <w:rPr>
          <w:rFonts w:ascii="Calibri" w:hAnsi="Calibri" w:cs="Times New Roman"/>
          <w:sz w:val="20"/>
          <w:szCs w:val="20"/>
        </w:rPr>
        <w:t xml:space="preserve"> Pravidlá zmeny subdodávateľov a povinnosť oznámiť zmenu subdodávateľov sú v súlade s § 41 ods. 4 zákona upravené v Prílohe č. 1 SP Návrh zmluvy o dielo.</w:t>
      </w:r>
    </w:p>
    <w:p w14:paraId="6757E513" w14:textId="48A70714" w:rsidR="00E5007A" w:rsidRDefault="00E5007A" w:rsidP="000409C1">
      <w:pPr>
        <w:pStyle w:val="tl1"/>
        <w:rPr>
          <w:rFonts w:ascii="Calibri" w:hAnsi="Calibri" w:cs="Times New Roman"/>
          <w:sz w:val="20"/>
          <w:szCs w:val="20"/>
        </w:rPr>
      </w:pPr>
    </w:p>
    <w:p w14:paraId="3E6CE2D3" w14:textId="75D63E00" w:rsidR="006E56D5" w:rsidRDefault="0035647C" w:rsidP="009A4802">
      <w:pPr>
        <w:pStyle w:val="tl1"/>
        <w:numPr>
          <w:ilvl w:val="2"/>
          <w:numId w:val="8"/>
        </w:numPr>
        <w:tabs>
          <w:tab w:val="left" w:pos="1134"/>
        </w:tabs>
        <w:ind w:left="567" w:firstLine="0"/>
        <w:rPr>
          <w:rFonts w:ascii="Calibri" w:hAnsi="Calibri" w:cs="Times New Roman"/>
          <w:sz w:val="20"/>
          <w:szCs w:val="20"/>
        </w:rPr>
      </w:pPr>
      <w:r>
        <w:rPr>
          <w:rFonts w:ascii="Calibri" w:hAnsi="Calibri" w:cs="Times New Roman"/>
          <w:b/>
          <w:sz w:val="20"/>
          <w:szCs w:val="20"/>
        </w:rPr>
        <w:t>Príloha č. L</w:t>
      </w:r>
      <w:r>
        <w:rPr>
          <w:rFonts w:ascii="Calibri" w:hAnsi="Calibri" w:cs="Times New Roman"/>
          <w:sz w:val="20"/>
          <w:szCs w:val="20"/>
        </w:rPr>
        <w:t xml:space="preserve"> týchto SP: </w:t>
      </w:r>
      <w:r w:rsidRPr="00382183">
        <w:rPr>
          <w:rFonts w:ascii="Calibri" w:hAnsi="Calibri" w:cs="Times New Roman"/>
          <w:b/>
          <w:sz w:val="20"/>
          <w:szCs w:val="20"/>
          <w:u w:val="single"/>
        </w:rPr>
        <w:t xml:space="preserve">ZOZNAM </w:t>
      </w:r>
      <w:r>
        <w:rPr>
          <w:rFonts w:ascii="Calibri" w:hAnsi="Calibri" w:cs="Times New Roman"/>
          <w:b/>
          <w:sz w:val="20"/>
          <w:szCs w:val="20"/>
          <w:u w:val="single"/>
        </w:rPr>
        <w:t>EXPERTOV, KTORÍ BUDÚ K DISPOZÍCII NA PLNENIE ZMLUVY</w:t>
      </w:r>
      <w:r>
        <w:rPr>
          <w:rFonts w:ascii="Calibri" w:hAnsi="Calibri" w:cs="Times New Roman"/>
          <w:sz w:val="20"/>
          <w:szCs w:val="20"/>
        </w:rPr>
        <w:t xml:space="preserve">. Uchádzač vyplní formulár „Zoznam expertov, ktorí budú k dispozícii na plnenie zmluvy“, ktoré tvorí Prílohu v časti „L“ týchto SP </w:t>
      </w:r>
      <w:r w:rsidRPr="00A97FA1">
        <w:rPr>
          <w:rFonts w:ascii="Calibri" w:hAnsi="Calibri" w:cs="Times New Roman"/>
          <w:b/>
          <w:bCs/>
          <w:sz w:val="20"/>
          <w:szCs w:val="20"/>
        </w:rPr>
        <w:t>v prípade, ak na plnenie predmetu zákazky využije expertov</w:t>
      </w:r>
      <w:r>
        <w:rPr>
          <w:rFonts w:ascii="Calibri" w:hAnsi="Calibri" w:cs="Times New Roman"/>
          <w:sz w:val="20"/>
          <w:szCs w:val="20"/>
        </w:rPr>
        <w:t xml:space="preserve">. Formulár „Zoznam </w:t>
      </w:r>
      <w:r w:rsidR="009C0B4F">
        <w:rPr>
          <w:rFonts w:ascii="Calibri" w:hAnsi="Calibri" w:cs="Times New Roman"/>
          <w:sz w:val="20"/>
          <w:szCs w:val="20"/>
        </w:rPr>
        <w:t>expertov, ktorí budú k dispozícii na plnenie zmluvy</w:t>
      </w:r>
      <w:r>
        <w:rPr>
          <w:rFonts w:ascii="Calibri" w:hAnsi="Calibri" w:cs="Times New Roman"/>
          <w:sz w:val="20"/>
          <w:szCs w:val="20"/>
        </w:rPr>
        <w:t xml:space="preserve">“ </w:t>
      </w:r>
      <w:r w:rsidRPr="00472C17">
        <w:rPr>
          <w:rFonts w:ascii="Calibri" w:hAnsi="Calibri" w:cs="Times New Roman"/>
          <w:sz w:val="20"/>
          <w:szCs w:val="20"/>
        </w:rPr>
        <w:t xml:space="preserve">musí byť podpísaný osobou/osobami </w:t>
      </w:r>
      <w:r w:rsidR="0096133E">
        <w:rPr>
          <w:rFonts w:ascii="Calibri" w:hAnsi="Calibri" w:cs="Times New Roman"/>
          <w:sz w:val="20"/>
          <w:szCs w:val="20"/>
        </w:rPr>
        <w:t>oprávnenými konať za uchádzača.</w:t>
      </w:r>
      <w:r w:rsidR="006E56D5">
        <w:rPr>
          <w:rFonts w:ascii="Calibri" w:hAnsi="Calibri" w:cs="Times New Roman"/>
          <w:sz w:val="20"/>
          <w:szCs w:val="20"/>
        </w:rPr>
        <w:t xml:space="preserve"> </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Z dôvodu zabezpečenia prehľadnosti ponuky a bezproblémovej komunikácie verejný obstarávateľ odporúča 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9"/>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60CD581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6 ZVO, druhá veta</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11E0DE9A"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0B61FF">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37A96509" w14:textId="38516C49"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lastRenderedPageBreak/>
        <w:t xml:space="preserve">Na proces vyhodnocovania splnenia podmienok účasti uchádzačov budú aplikované postupy uvedené v § </w:t>
      </w:r>
      <w:r>
        <w:rPr>
          <w:rFonts w:ascii="Calibri" w:hAnsi="Calibri" w:cs="Calibri"/>
          <w:b w:val="0"/>
          <w:sz w:val="20"/>
          <w:szCs w:val="20"/>
          <w:lang w:val="sk-SK"/>
        </w:rPr>
        <w:t>114 ods.</w:t>
      </w:r>
      <w:r w:rsidRPr="00377ADB">
        <w:rPr>
          <w:rFonts w:ascii="Calibri" w:hAnsi="Calibri" w:cs="Calibri"/>
          <w:b w:val="0"/>
          <w:sz w:val="20"/>
          <w:szCs w:val="20"/>
          <w:lang w:val="sk-SK"/>
        </w:rPr>
        <w:t xml:space="preserve"> </w:t>
      </w:r>
      <w:r>
        <w:rPr>
          <w:rFonts w:ascii="Calibri" w:hAnsi="Calibri" w:cs="Calibri"/>
          <w:b w:val="0"/>
          <w:sz w:val="20"/>
          <w:szCs w:val="20"/>
          <w:lang w:val="sk-SK"/>
        </w:rPr>
        <w:t xml:space="preserve">5 </w:t>
      </w:r>
      <w:r w:rsidRPr="00377ADB">
        <w:rPr>
          <w:rFonts w:ascii="Calibri" w:hAnsi="Calibri" w:cs="Calibri"/>
          <w:b w:val="0"/>
          <w:sz w:val="20"/>
          <w:szCs w:val="20"/>
          <w:lang w:val="sk-SK"/>
        </w:rPr>
        <w:t>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9A4802">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36190000"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6E2DF00D" w14:textId="30278F8F"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2A997719" w14:textId="73565A39" w:rsidR="00E5007A" w:rsidRPr="00377ADB" w:rsidRDefault="00E5007A" w:rsidP="009A4802">
      <w:pPr>
        <w:pStyle w:val="tl1"/>
        <w:numPr>
          <w:ilvl w:val="1"/>
          <w:numId w:val="8"/>
        </w:numPr>
        <w:tabs>
          <w:tab w:val="left" w:pos="567"/>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CB61D83"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0" w:name="_Hlk88676774"/>
      <w:bookmarkStart w:id="11" w:name="_Hlk84927401"/>
      <w:r w:rsidRPr="007276B4">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a to v lehote </w:t>
      </w:r>
      <w:r w:rsidRPr="007276B4">
        <w:rPr>
          <w:rFonts w:asciiTheme="minorHAnsi" w:hAnsiTheme="minorHAnsi" w:cs="Calibri"/>
          <w:b/>
          <w:bCs/>
          <w:sz w:val="20"/>
          <w:szCs w:val="20"/>
        </w:rPr>
        <w:t>do 15 pracovných dní</w:t>
      </w:r>
      <w:r w:rsidRPr="007276B4">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w:t>
      </w:r>
      <w:proofErr w:type="spellStart"/>
      <w:r w:rsidRPr="007276B4">
        <w:rPr>
          <w:rFonts w:asciiTheme="minorHAnsi" w:hAnsiTheme="minorHAnsi" w:cs="Calibri"/>
          <w:bCs/>
          <w:sz w:val="20"/>
          <w:szCs w:val="20"/>
        </w:rPr>
        <w:t>scany</w:t>
      </w:r>
      <w:proofErr w:type="spellEnd"/>
      <w:r w:rsidRPr="007276B4">
        <w:rPr>
          <w:rFonts w:asciiTheme="minorHAnsi" w:hAnsiTheme="minorHAnsi" w:cs="Calibri"/>
          <w:bCs/>
          <w:sz w:val="20"/>
          <w:szCs w:val="20"/>
        </w:rPr>
        <w:t xml:space="preserve">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w:t>
      </w:r>
      <w:proofErr w:type="spellStart"/>
      <w:r w:rsidRPr="00644B40">
        <w:rPr>
          <w:rFonts w:ascii="Calibri" w:hAnsi="Calibri" w:cs="Calibri"/>
          <w:sz w:val="20"/>
          <w:szCs w:val="20"/>
        </w:rPr>
        <w:t>scan</w:t>
      </w:r>
      <w:proofErr w:type="spellEnd"/>
      <w:r w:rsidRPr="00644B40">
        <w:rPr>
          <w:rFonts w:ascii="Calibri" w:hAnsi="Calibri" w:cs="Calibri"/>
          <w:sz w:val="20"/>
          <w:szCs w:val="20"/>
        </w:rPr>
        <w:t xml:space="preserve">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0"/>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9A4802">
      <w:pPr>
        <w:pStyle w:val="Odsekzoznamu"/>
        <w:numPr>
          <w:ilvl w:val="0"/>
          <w:numId w:val="28"/>
        </w:numPr>
        <w:shd w:val="clear" w:color="auto" w:fill="FFFFFF"/>
        <w:spacing w:line="264" w:lineRule="auto"/>
        <w:jc w:val="both"/>
        <w:rPr>
          <w:rFonts w:asciiTheme="minorHAnsi" w:hAnsiTheme="minorHAnsi" w:cs="Calibri"/>
          <w:sz w:val="20"/>
          <w:szCs w:val="20"/>
        </w:rPr>
      </w:pPr>
      <w:bookmarkStart w:id="12"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2"/>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25084932" w:rsidR="003222A0" w:rsidRPr="003222A0" w:rsidRDefault="007777D7" w:rsidP="009A4802">
      <w:pPr>
        <w:pStyle w:val="Odsekzoznamu"/>
        <w:numPr>
          <w:ilvl w:val="0"/>
          <w:numId w:val="28"/>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4589A15A"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 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lastRenderedPageBreak/>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Pr="00D161CC">
        <w:rPr>
          <w:rFonts w:ascii="Calibri" w:hAnsi="Calibri" w:cs="Calibri"/>
          <w:b/>
          <w:sz w:val="20"/>
          <w:szCs w:val="20"/>
        </w:rPr>
        <w:t xml:space="preserve"> %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326C634A" w:rsidR="00D161CC" w:rsidRPr="003222A0"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3"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3"/>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22D43ED3" w:rsidR="001D4A30" w:rsidRPr="00D55CD6" w:rsidRDefault="00E5007A" w:rsidP="009A4802">
      <w:pPr>
        <w:pStyle w:val="Odsekzoznamu"/>
        <w:numPr>
          <w:ilvl w:val="0"/>
          <w:numId w:val="28"/>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5CD29519" w14:textId="77777777" w:rsidR="00D55CD6" w:rsidRPr="00D55CD6" w:rsidRDefault="00D55CD6" w:rsidP="00D55CD6">
      <w:pPr>
        <w:pStyle w:val="Odsekzoznamu"/>
        <w:rPr>
          <w:rFonts w:ascii="Calibri" w:hAnsi="Calibri" w:cs="Calibri"/>
          <w:b/>
          <w:sz w:val="20"/>
          <w:szCs w:val="20"/>
        </w:rPr>
      </w:pPr>
    </w:p>
    <w:p w14:paraId="56B1E7D5" w14:textId="749EA455" w:rsidR="0061341E"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0061341E" w:rsidRPr="00D55CD6">
        <w:rPr>
          <w:rFonts w:ascii="Calibri" w:hAnsi="Calibri" w:cs="Calibri"/>
          <w:b/>
          <w:sz w:val="20"/>
          <w:szCs w:val="20"/>
        </w:rPr>
        <w:t xml:space="preserve">ôkaz o zriadení transparentného účtu </w:t>
      </w:r>
      <w:r w:rsidR="001C2AB5">
        <w:rPr>
          <w:rFonts w:ascii="Calibri" w:hAnsi="Calibri" w:cs="Calibri"/>
          <w:sz w:val="20"/>
          <w:szCs w:val="20"/>
        </w:rPr>
        <w:t>-</w:t>
      </w:r>
      <w:r w:rsidR="0061341E"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rsidR="003222A0">
        <w:t>;</w:t>
      </w:r>
    </w:p>
    <w:p w14:paraId="02113307" w14:textId="77777777" w:rsidR="00D55CD6" w:rsidRPr="00D55CD6" w:rsidRDefault="00D55CD6" w:rsidP="00D55CD6">
      <w:pPr>
        <w:pStyle w:val="Odsekzoznamu"/>
        <w:rPr>
          <w:rFonts w:ascii="Calibri" w:hAnsi="Calibri" w:cs="Calibri"/>
          <w:b/>
          <w:sz w:val="20"/>
          <w:szCs w:val="20"/>
        </w:rPr>
      </w:pPr>
    </w:p>
    <w:p w14:paraId="5BDE778A" w14:textId="4DC1CAEA" w:rsidR="00644B40"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proofErr w:type="spellStart"/>
      <w:r>
        <w:rPr>
          <w:rFonts w:asciiTheme="minorHAnsi" w:hAnsiTheme="minorHAnsi"/>
          <w:b/>
          <w:sz w:val="20"/>
          <w:szCs w:val="20"/>
          <w:u w:val="single"/>
        </w:rPr>
        <w:t>S</w:t>
      </w:r>
      <w:r w:rsidR="00644B40" w:rsidRPr="00D55CD6">
        <w:rPr>
          <w:rFonts w:asciiTheme="minorHAnsi" w:hAnsiTheme="minorHAnsi"/>
          <w:b/>
          <w:sz w:val="20"/>
          <w:szCs w:val="20"/>
          <w:u w:val="single"/>
        </w:rPr>
        <w:t>can</w:t>
      </w:r>
      <w:proofErr w:type="spellEnd"/>
      <w:r w:rsidR="00644B40" w:rsidRPr="00D55CD6">
        <w:rPr>
          <w:rFonts w:asciiTheme="minorHAnsi" w:hAnsiTheme="minorHAnsi"/>
          <w:b/>
          <w:sz w:val="20"/>
          <w:szCs w:val="20"/>
          <w:u w:val="single"/>
        </w:rPr>
        <w:t xml:space="preserve">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1"/>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22160A77" w:rsidR="004F6B8B" w:rsidRDefault="00644B40"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Pr>
          <w:rFonts w:ascii="Calibri" w:hAnsi="Calibri" w:cs="Calibri"/>
          <w:b/>
          <w:sz w:val="20"/>
          <w:szCs w:val="20"/>
          <w:u w:val="single"/>
        </w:rPr>
        <w:t>Banskobystrický samosprávny kraj, Námestie SNP 23, 974 01 Banská Bystrica</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114 ods. 7 a § 56 ods. 12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Default="00644B40" w:rsidP="009A4802">
      <w:pPr>
        <w:pStyle w:val="tl1"/>
        <w:numPr>
          <w:ilvl w:val="0"/>
          <w:numId w:val="19"/>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7557FCDF" w:rsidR="00F015C1" w:rsidRDefault="00096C23" w:rsidP="009A4802">
      <w:pPr>
        <w:pStyle w:val="tl1"/>
        <w:numPr>
          <w:ilvl w:val="0"/>
          <w:numId w:val="19"/>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lastRenderedPageBreak/>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5D711BFD"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nadobudne účinnosť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3B78651E" w14:textId="43DDBAF2" w:rsidR="0031203A" w:rsidRPr="007A1FB6"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4CC0060" w14:textId="6B6CA3C7"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692AFC" w:rsidRPr="00692AFC">
        <w:rPr>
          <w:rFonts w:asciiTheme="minorHAnsi" w:hAnsiTheme="minorHAnsi" w:cstheme="minorHAnsi"/>
          <w:b/>
          <w:bCs/>
          <w:color w:val="auto"/>
          <w:sz w:val="20"/>
          <w:lang w:val="sk-SK"/>
        </w:rPr>
        <w:t>SPŠ J. Murgaša B. Bystrica - kompletná rekonštrukcia objektov - zníženie energetickej náročnosti</w:t>
      </w:r>
      <w:r w:rsidRPr="00096C23">
        <w:rPr>
          <w:rFonts w:asciiTheme="minorHAnsi" w:hAnsiTheme="minorHAnsi" w:cstheme="minorHAnsi"/>
          <w:i/>
          <w:i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602DEEDF" w14:textId="5CD9095D" w:rsidR="004277F0" w:rsidRPr="007A1FB6" w:rsidRDefault="004277F0"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4277F0">
        <w:rPr>
          <w:rFonts w:asciiTheme="minorHAnsi" w:hAnsiTheme="minorHAnsi" w:cstheme="minorHAnsi"/>
          <w:color w:val="auto"/>
          <w:sz w:val="20"/>
          <w:lang w:val="sk-SK"/>
        </w:rPr>
        <w:t>predložením bankovej záruky podľa Čl. XV. tejto Zmluvy zo strany zhotoviteľa objednávateľovi</w:t>
      </w:r>
      <w:r w:rsidR="003C2FA6">
        <w:rPr>
          <w:rFonts w:asciiTheme="minorHAnsi" w:hAnsiTheme="minorHAnsi" w:cstheme="minorHAnsi"/>
          <w:color w:val="auto"/>
          <w:sz w:val="20"/>
          <w:lang w:val="sk-SK"/>
        </w:rPr>
        <w:t>.</w:t>
      </w:r>
    </w:p>
    <w:p w14:paraId="54C5160C" w14:textId="30B09CA0" w:rsidR="006F7939" w:rsidRDefault="006F7939" w:rsidP="006F7939">
      <w:pPr>
        <w:pStyle w:val="Odsekzoznamu"/>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9"/>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9A4802">
      <w:pPr>
        <w:pStyle w:val="Odsekzoznamu"/>
        <w:numPr>
          <w:ilvl w:val="0"/>
          <w:numId w:val="22"/>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73A8AB4B" w14:textId="32C46F36" w:rsidR="005735DF" w:rsidRPr="005735DF" w:rsidRDefault="005735DF" w:rsidP="005735DF">
      <w:pPr>
        <w:pStyle w:val="Odsekzoznamu"/>
        <w:numPr>
          <w:ilvl w:val="1"/>
          <w:numId w:val="22"/>
        </w:numPr>
        <w:tabs>
          <w:tab w:val="left" w:pos="567"/>
        </w:tabs>
        <w:ind w:left="0" w:firstLine="0"/>
        <w:jc w:val="both"/>
        <w:rPr>
          <w:rFonts w:asciiTheme="minorHAnsi" w:hAnsiTheme="minorHAnsi" w:cstheme="minorHAnsi"/>
          <w:sz w:val="20"/>
          <w:szCs w:val="20"/>
        </w:rPr>
      </w:pPr>
      <w:r w:rsidRPr="005735DF">
        <w:rPr>
          <w:rFonts w:asciiTheme="minorHAnsi" w:hAnsiTheme="minorHAnsi" w:cstheme="minorHAnsi"/>
          <w:sz w:val="20"/>
          <w:szCs w:val="20"/>
        </w:rPr>
        <w:t xml:space="preserve">Predmetom zákazky je uskutočnenie stavebných prác v rámci investičnej akcie </w:t>
      </w:r>
      <w:r w:rsidRPr="009F29DD">
        <w:rPr>
          <w:rFonts w:asciiTheme="minorHAnsi" w:hAnsiTheme="minorHAnsi" w:cstheme="minorHAnsi"/>
          <w:b/>
          <w:bCs/>
          <w:sz w:val="20"/>
          <w:szCs w:val="20"/>
        </w:rPr>
        <w:t>SPŠ J. Murgaša B. Bystrica -</w:t>
      </w:r>
      <w:r w:rsidRPr="005735DF">
        <w:rPr>
          <w:rFonts w:asciiTheme="minorHAnsi" w:hAnsiTheme="minorHAnsi" w:cstheme="minorHAnsi"/>
          <w:b/>
          <w:bCs/>
          <w:sz w:val="20"/>
          <w:szCs w:val="20"/>
        </w:rPr>
        <w:t xml:space="preserve"> </w:t>
      </w:r>
      <w:r>
        <w:rPr>
          <w:rFonts w:asciiTheme="minorHAnsi" w:hAnsiTheme="minorHAnsi" w:cstheme="minorHAnsi"/>
          <w:b/>
          <w:bCs/>
          <w:sz w:val="20"/>
          <w:szCs w:val="20"/>
        </w:rPr>
        <w:tab/>
      </w:r>
      <w:r w:rsidRPr="005735DF">
        <w:rPr>
          <w:rFonts w:asciiTheme="minorHAnsi" w:hAnsiTheme="minorHAnsi" w:cstheme="minorHAnsi"/>
          <w:b/>
          <w:bCs/>
          <w:sz w:val="20"/>
          <w:szCs w:val="20"/>
        </w:rPr>
        <w:t>kompletná rekonštrukcia objektov - zníženie energetickej náročnosti</w:t>
      </w:r>
      <w:r w:rsidRPr="005735DF">
        <w:rPr>
          <w:rFonts w:asciiTheme="minorHAnsi" w:hAnsiTheme="minorHAnsi" w:cstheme="minorHAnsi"/>
          <w:b/>
          <w:bCs/>
          <w:sz w:val="16"/>
          <w:szCs w:val="16"/>
        </w:rPr>
        <w:t xml:space="preserve"> </w:t>
      </w:r>
      <w:r w:rsidRPr="005735DF">
        <w:rPr>
          <w:rFonts w:asciiTheme="minorHAnsi" w:hAnsiTheme="minorHAnsi" w:cstheme="minorHAnsi"/>
          <w:b/>
          <w:bCs/>
          <w:sz w:val="20"/>
          <w:szCs w:val="20"/>
        </w:rPr>
        <w:t>,</w:t>
      </w:r>
      <w:r w:rsidRPr="005735DF">
        <w:rPr>
          <w:rFonts w:asciiTheme="minorHAnsi" w:hAnsiTheme="minorHAnsi" w:cstheme="minorHAnsi"/>
          <w:sz w:val="20"/>
          <w:szCs w:val="20"/>
        </w:rPr>
        <w:t xml:space="preserve"> na základe projektovej dokumentácie na </w:t>
      </w:r>
      <w:r>
        <w:rPr>
          <w:rFonts w:asciiTheme="minorHAnsi" w:hAnsiTheme="minorHAnsi" w:cstheme="minorHAnsi"/>
          <w:sz w:val="20"/>
          <w:szCs w:val="20"/>
        </w:rPr>
        <w:tab/>
      </w:r>
      <w:r w:rsidRPr="005735DF">
        <w:rPr>
          <w:rFonts w:asciiTheme="minorHAnsi" w:hAnsiTheme="minorHAnsi" w:cstheme="minorHAnsi"/>
          <w:sz w:val="20"/>
          <w:szCs w:val="20"/>
        </w:rPr>
        <w:t xml:space="preserve">stavebné povolenie s náležitosťami dokumentácie na realizáciu stavby (DSP a DRS) vyhotovenou projektantom </w:t>
      </w:r>
      <w:r>
        <w:rPr>
          <w:rFonts w:asciiTheme="minorHAnsi" w:hAnsiTheme="minorHAnsi" w:cstheme="minorHAnsi"/>
          <w:sz w:val="20"/>
          <w:szCs w:val="20"/>
        </w:rPr>
        <w:tab/>
      </w:r>
      <w:r w:rsidRPr="005735DF">
        <w:rPr>
          <w:rFonts w:asciiTheme="minorHAnsi" w:hAnsiTheme="minorHAnsi" w:cstheme="minorHAnsi"/>
          <w:sz w:val="20"/>
          <w:szCs w:val="20"/>
        </w:rPr>
        <w:t xml:space="preserve">uvedeným v Prílohe č. 3 SP Projektová dokumentácia. </w:t>
      </w:r>
    </w:p>
    <w:p w14:paraId="28C04898" w14:textId="77777777" w:rsidR="005735DF" w:rsidRPr="00085DA4" w:rsidRDefault="005735DF" w:rsidP="005735DF">
      <w:pPr>
        <w:pStyle w:val="Pta"/>
        <w:jc w:val="both"/>
        <w:rPr>
          <w:rFonts w:asciiTheme="minorHAnsi" w:hAnsiTheme="minorHAnsi" w:cstheme="minorHAnsi"/>
          <w:sz w:val="20"/>
          <w:szCs w:val="20"/>
        </w:rPr>
      </w:pPr>
    </w:p>
    <w:p w14:paraId="73ADBBDE" w14:textId="77777777" w:rsidR="005735DF" w:rsidRDefault="005735DF" w:rsidP="005735DF">
      <w:pPr>
        <w:pStyle w:val="Odsekzoznamu"/>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Rozsahom projektu rekonštrukcie je budova Strednej priemyselnej školy Jozefa Murgaša v Banskej Bystric</w:t>
      </w:r>
      <w:r>
        <w:rPr>
          <w:rFonts w:asciiTheme="minorHAnsi" w:hAnsiTheme="minorHAnsi" w:cstheme="minorHAnsi"/>
          <w:b/>
          <w:bCs/>
          <w:sz w:val="20"/>
          <w:szCs w:val="20"/>
        </w:rPr>
        <w:t>i</w:t>
      </w:r>
      <w:r w:rsidRPr="00085DA4">
        <w:rPr>
          <w:rFonts w:asciiTheme="minorHAnsi" w:hAnsiTheme="minorHAnsi" w:cstheme="minorHAnsi"/>
          <w:b/>
          <w:bCs/>
          <w:sz w:val="20"/>
          <w:szCs w:val="20"/>
        </w:rPr>
        <w:t>. Školu tvorí komplex budov pozostávajúci z niekoľkých blokov nachádzajúcich sa na ulici J. M. Hurbana oproti mestskému parku. Súčasťou rekonštrukcie je aj budova jedálne vedľa školy. Samotný komplex budovy je tvorený 4 blokmi budov</w:t>
      </w:r>
      <w:r>
        <w:rPr>
          <w:rFonts w:asciiTheme="minorHAnsi" w:hAnsiTheme="minorHAnsi" w:cstheme="minorHAnsi"/>
          <w:b/>
          <w:bCs/>
          <w:sz w:val="20"/>
          <w:szCs w:val="20"/>
        </w:rPr>
        <w:t>:</w:t>
      </w:r>
    </w:p>
    <w:p w14:paraId="6B0D2CE1" w14:textId="77777777" w:rsidR="005735DF" w:rsidRPr="00085DA4" w:rsidRDefault="005735DF" w:rsidP="005735DF">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 xml:space="preserve"> </w:t>
      </w:r>
    </w:p>
    <w:p w14:paraId="737FB00B"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Blok A</w:t>
      </w:r>
      <w:r>
        <w:rPr>
          <w:rFonts w:asciiTheme="minorHAnsi" w:hAnsiTheme="minorHAnsi" w:cstheme="minorHAnsi"/>
          <w:b/>
          <w:bCs/>
          <w:sz w:val="20"/>
          <w:szCs w:val="20"/>
        </w:rPr>
        <w:t xml:space="preserve">:   </w:t>
      </w:r>
      <w:r w:rsidRPr="00085DA4">
        <w:rPr>
          <w:rFonts w:asciiTheme="minorHAnsi" w:hAnsiTheme="minorHAnsi" w:cstheme="minorHAnsi"/>
          <w:sz w:val="20"/>
          <w:szCs w:val="20"/>
        </w:rPr>
        <w:t>časť budovy s učebňami, ide o blok zo 4 nadzemnými podlažiami a suterénom ktorý je nevyužitý.</w:t>
      </w:r>
    </w:p>
    <w:p w14:paraId="04917D07" w14:textId="77777777" w:rsidR="005735DF" w:rsidRPr="00085DA4" w:rsidRDefault="005735DF" w:rsidP="005735DF">
      <w:pPr>
        <w:pStyle w:val="Pta"/>
        <w:ind w:left="567"/>
        <w:jc w:val="both"/>
        <w:rPr>
          <w:rFonts w:asciiTheme="minorHAnsi" w:hAnsiTheme="minorHAnsi" w:cstheme="minorHAnsi"/>
          <w:b/>
          <w:bCs/>
          <w:sz w:val="20"/>
          <w:szCs w:val="20"/>
        </w:rPr>
      </w:pPr>
    </w:p>
    <w:p w14:paraId="5C761FBA" w14:textId="77777777" w:rsidR="005735DF" w:rsidRPr="00085DA4"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Blok B</w:t>
      </w:r>
      <w:r>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(pravý blok v smere od ulice J.M. Hurbana) je blok v ktorom sa nachádzajú špecializované učebne a    </w:t>
      </w:r>
    </w:p>
    <w:p w14:paraId="3AAC0686"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sz w:val="20"/>
          <w:szCs w:val="20"/>
        </w:rPr>
        <w:t xml:space="preserve">                prednáškové miestnosti, ide o blok s 2 nadzemnými podlažiami. </w:t>
      </w:r>
    </w:p>
    <w:p w14:paraId="7483285B" w14:textId="77777777" w:rsidR="005735DF" w:rsidRPr="00085DA4" w:rsidRDefault="005735DF" w:rsidP="005735DF">
      <w:pPr>
        <w:pStyle w:val="Pta"/>
        <w:ind w:left="567"/>
        <w:jc w:val="both"/>
        <w:rPr>
          <w:rFonts w:asciiTheme="minorHAnsi" w:hAnsiTheme="minorHAnsi" w:cstheme="minorHAnsi"/>
          <w:sz w:val="20"/>
          <w:szCs w:val="20"/>
        </w:rPr>
      </w:pPr>
    </w:p>
    <w:p w14:paraId="66B0178D" w14:textId="77777777" w:rsidR="005735DF" w:rsidRDefault="005735DF" w:rsidP="005735DF">
      <w:pPr>
        <w:pStyle w:val="Pta"/>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ab/>
        <w:t>Blok C</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blok, v ktorom sa nachádzajú výučbové dielne, technické zázemie školy, kotolňa, trafostanica, ide o prízemnú časť budovy. Blok C sa nachádza za blokom B pričom medzi týmito 2 blokmi sa nachádza </w:t>
      </w:r>
      <w:proofErr w:type="spellStart"/>
      <w:r w:rsidRPr="00085DA4">
        <w:rPr>
          <w:rFonts w:asciiTheme="minorHAnsi" w:hAnsiTheme="minorHAnsi" w:cstheme="minorHAnsi"/>
          <w:sz w:val="20"/>
          <w:szCs w:val="20"/>
        </w:rPr>
        <w:t>vnútroblokové</w:t>
      </w:r>
      <w:proofErr w:type="spellEnd"/>
      <w:r w:rsidRPr="00085DA4">
        <w:rPr>
          <w:rFonts w:asciiTheme="minorHAnsi" w:hAnsiTheme="minorHAnsi" w:cstheme="minorHAnsi"/>
          <w:sz w:val="20"/>
          <w:szCs w:val="20"/>
        </w:rPr>
        <w:t xml:space="preserve"> átrium.</w:t>
      </w:r>
      <w:r w:rsidRPr="00085DA4">
        <w:rPr>
          <w:rFonts w:asciiTheme="minorHAnsi" w:hAnsiTheme="minorHAnsi" w:cstheme="minorHAnsi"/>
          <w:b/>
          <w:bCs/>
          <w:sz w:val="20"/>
          <w:szCs w:val="20"/>
        </w:rPr>
        <w:t xml:space="preserve"> </w:t>
      </w:r>
    </w:p>
    <w:p w14:paraId="0C847D07" w14:textId="77777777" w:rsidR="005735DF" w:rsidRPr="00085DA4" w:rsidRDefault="005735DF" w:rsidP="005735DF">
      <w:pPr>
        <w:pStyle w:val="Pta"/>
        <w:ind w:left="567"/>
        <w:jc w:val="both"/>
        <w:rPr>
          <w:rFonts w:asciiTheme="minorHAnsi" w:hAnsiTheme="minorHAnsi" w:cstheme="minorHAnsi"/>
          <w:b/>
          <w:bCs/>
          <w:sz w:val="20"/>
          <w:szCs w:val="20"/>
        </w:rPr>
      </w:pPr>
    </w:p>
    <w:p w14:paraId="51BD323C"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ab/>
        <w:t>Blok D</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w:t>
      </w:r>
      <w:r w:rsidRPr="00085DA4">
        <w:rPr>
          <w:rFonts w:asciiTheme="minorHAnsi" w:hAnsiTheme="minorHAnsi" w:cstheme="minorHAnsi"/>
          <w:sz w:val="20"/>
          <w:szCs w:val="20"/>
        </w:rPr>
        <w:t>ľavý blok v smere od ulice J.M. Hurbana) je blok kde sa nachádza telocvičňa, vstupný vestibul, vrátnica, bufet a na poschodí sa nachádzajú špecializované učebne. Ide o blok s 2 nadzemnými podlažiami.</w:t>
      </w:r>
    </w:p>
    <w:p w14:paraId="623D0694" w14:textId="77777777" w:rsidR="005735DF" w:rsidRPr="00085DA4" w:rsidRDefault="005735DF" w:rsidP="005735DF">
      <w:pPr>
        <w:pStyle w:val="Pta"/>
        <w:ind w:left="567"/>
        <w:jc w:val="both"/>
        <w:rPr>
          <w:rFonts w:asciiTheme="minorHAnsi" w:hAnsiTheme="minorHAnsi" w:cstheme="minorHAnsi"/>
          <w:sz w:val="20"/>
          <w:szCs w:val="20"/>
        </w:rPr>
      </w:pPr>
    </w:p>
    <w:p w14:paraId="5A32535A" w14:textId="77777777" w:rsidR="005735DF" w:rsidRPr="00C843CC"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ab/>
        <w:t>Budova jedálne</w:t>
      </w:r>
      <w:r>
        <w:rPr>
          <w:rFonts w:asciiTheme="minorHAnsi" w:hAnsiTheme="minorHAnsi" w:cstheme="minorHAnsi"/>
          <w:b/>
          <w:bCs/>
          <w:sz w:val="20"/>
          <w:szCs w:val="20"/>
        </w:rPr>
        <w:t xml:space="preserve"> </w:t>
      </w:r>
      <w:r w:rsidRPr="00C843CC">
        <w:rPr>
          <w:rFonts w:asciiTheme="minorHAnsi" w:hAnsiTheme="minorHAnsi" w:cstheme="minorHAnsi"/>
          <w:sz w:val="20"/>
          <w:szCs w:val="20"/>
        </w:rPr>
        <w:t xml:space="preserve">sa nachádza vedľa budovy školy, so samotnou školou prepojená nie je. Budova jedálne je prízemná s čiastočným suterénnym podlažím, ktoré je zasunuté do </w:t>
      </w:r>
      <w:proofErr w:type="spellStart"/>
      <w:r w:rsidRPr="00C843CC">
        <w:rPr>
          <w:rFonts w:asciiTheme="minorHAnsi" w:hAnsiTheme="minorHAnsi" w:cstheme="minorHAnsi"/>
          <w:sz w:val="20"/>
          <w:szCs w:val="20"/>
        </w:rPr>
        <w:t>svahovaného</w:t>
      </w:r>
      <w:proofErr w:type="spellEnd"/>
      <w:r w:rsidRPr="00C843CC">
        <w:rPr>
          <w:rFonts w:asciiTheme="minorHAnsi" w:hAnsiTheme="minorHAnsi" w:cstheme="minorHAnsi"/>
          <w:sz w:val="20"/>
          <w:szCs w:val="20"/>
        </w:rPr>
        <w:t xml:space="preserve"> terénu v okolí budovy. Budovu jedálne možno funkčne rozdeliť na jedálenskú časť spolu s kuchyňou a zázemím, vstupnú časť budovy s administratívnymi priestormi a časť garáží. Táto časť garáží nie je súčasťou riešeného projektu.  </w:t>
      </w:r>
    </w:p>
    <w:p w14:paraId="57B479A3" w14:textId="77777777" w:rsidR="005735DF" w:rsidRPr="00C843CC" w:rsidRDefault="005735DF" w:rsidP="005735DF">
      <w:pPr>
        <w:pStyle w:val="Pta"/>
        <w:ind w:left="567"/>
        <w:jc w:val="both"/>
        <w:rPr>
          <w:rFonts w:asciiTheme="minorHAnsi" w:hAnsiTheme="minorHAnsi" w:cstheme="minorHAnsi"/>
          <w:sz w:val="20"/>
          <w:szCs w:val="20"/>
        </w:rPr>
      </w:pPr>
      <w:r w:rsidRPr="00C843CC">
        <w:rPr>
          <w:rFonts w:asciiTheme="minorHAnsi" w:hAnsiTheme="minorHAnsi" w:cstheme="minorHAnsi"/>
          <w:sz w:val="20"/>
          <w:szCs w:val="20"/>
        </w:rPr>
        <w:tab/>
        <w:t xml:space="preserve">Komplex budovy školy je z roku 1968, ide o skeletovú stavbu s murovanými priečkami. Budova jedálne je zo začiatku 90-tych rokov, ide o murovanú stavbu. </w:t>
      </w:r>
      <w:r w:rsidRPr="00C843CC">
        <w:rPr>
          <w:rFonts w:asciiTheme="minorHAnsi" w:hAnsiTheme="minorHAnsi" w:cstheme="minorHAnsi"/>
          <w:sz w:val="20"/>
          <w:szCs w:val="20"/>
        </w:rPr>
        <w:tab/>
      </w:r>
    </w:p>
    <w:p w14:paraId="51E85FC4" w14:textId="13373E98" w:rsidR="007D2F00" w:rsidRPr="005735DF" w:rsidRDefault="005735DF" w:rsidP="005735DF">
      <w:pPr>
        <w:pStyle w:val="Pta"/>
        <w:ind w:left="567"/>
        <w:jc w:val="both"/>
        <w:rPr>
          <w:rFonts w:asciiTheme="minorHAnsi" w:hAnsiTheme="minorHAnsi" w:cstheme="minorHAnsi"/>
          <w:sz w:val="20"/>
          <w:szCs w:val="20"/>
        </w:rPr>
      </w:pPr>
      <w:r w:rsidRPr="00C843CC">
        <w:rPr>
          <w:rFonts w:asciiTheme="minorHAnsi" w:hAnsiTheme="minorHAnsi" w:cstheme="minorHAnsi"/>
          <w:sz w:val="20"/>
          <w:szCs w:val="20"/>
        </w:rPr>
        <w:tab/>
        <w:t xml:space="preserve">Všetky objekty budú zateplené za účelom zníženia energetickej náročnosti, budú obnovené momentálne poruchové strechy, v interiéri školy sa zrekonštruujú šatne telocvične, vymenia sa svietidlá za úsporné a v budove jedálne sa vymení systém vzduchotechniky v kuchyni. Nakoľko stavebnotechnický prieskum ukázal potencionálne poruchové miesta dažďovej kanalizácie, projekt rieši aj výmenu systému dažďového odvodnenia až po kanalizačné šachty dažďového odvodnenia.  </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9A4802">
      <w:pPr>
        <w:pStyle w:val="Odsekzoznamu"/>
        <w:numPr>
          <w:ilvl w:val="1"/>
          <w:numId w:val="22"/>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9A4802">
      <w:pPr>
        <w:pStyle w:val="Odsekzoznamu"/>
        <w:numPr>
          <w:ilvl w:val="2"/>
          <w:numId w:val="33"/>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9A4802">
      <w:pPr>
        <w:pStyle w:val="Odsekzoznamu"/>
        <w:numPr>
          <w:ilvl w:val="2"/>
          <w:numId w:val="33"/>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3B89487F"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Celková predpokladaná hodnota zákazky bola určená na</w:t>
      </w:r>
      <w:r w:rsidR="000B3CD6">
        <w:rPr>
          <w:rFonts w:asciiTheme="minorHAnsi" w:hAnsiTheme="minorHAnsi"/>
          <w:noProof/>
          <w:sz w:val="20"/>
          <w:szCs w:val="20"/>
          <w:lang w:eastAsia="sk-SK"/>
        </w:rPr>
        <w:t xml:space="preserve"> </w:t>
      </w:r>
      <w:r w:rsidR="00C5672A" w:rsidRPr="009572C1">
        <w:rPr>
          <w:rFonts w:asciiTheme="minorHAnsi" w:hAnsiTheme="minorHAnsi"/>
          <w:b/>
          <w:bCs/>
          <w:sz w:val="20"/>
          <w:szCs w:val="20"/>
        </w:rPr>
        <w:t>1 369 639, 58</w:t>
      </w:r>
      <w:r w:rsidR="00C5672A" w:rsidRPr="00A876BD">
        <w:rPr>
          <w:rFonts w:asciiTheme="minorHAnsi" w:hAnsiTheme="minorHAnsi"/>
          <w:sz w:val="20"/>
          <w:szCs w:val="20"/>
        </w:rPr>
        <w:t xml:space="preserve"> </w:t>
      </w:r>
      <w:r w:rsidR="00C5672A">
        <w:rPr>
          <w:rFonts w:asciiTheme="minorHAnsi" w:hAnsiTheme="minorHAnsi"/>
          <w:sz w:val="20"/>
          <w:szCs w:val="20"/>
        </w:rPr>
        <w:t xml:space="preserve">,- </w:t>
      </w:r>
      <w:r w:rsidRPr="003D2060">
        <w:rPr>
          <w:rFonts w:asciiTheme="minorHAnsi" w:hAnsiTheme="minorHAnsi"/>
          <w:b/>
          <w:bCs/>
          <w:noProof/>
          <w:sz w:val="20"/>
          <w:szCs w:val="20"/>
          <w:lang w:eastAsia="sk-SK"/>
        </w:rPr>
        <w:t>EUR bez DPH</w:t>
      </w:r>
      <w:r w:rsidRPr="003D2060">
        <w:rPr>
          <w:rFonts w:asciiTheme="minorHAnsi" w:hAnsiTheme="minorHAnsi"/>
          <w:noProof/>
          <w:sz w:val="20"/>
          <w:szCs w:val="20"/>
          <w:lang w:eastAsia="sk-SK"/>
        </w:rPr>
        <w:t>.</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9A4802">
      <w:pPr>
        <w:pStyle w:val="Odsekzoznamu"/>
        <w:numPr>
          <w:ilvl w:val="1"/>
          <w:numId w:val="33"/>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w:t>
      </w:r>
      <w:r w:rsidRPr="005A03BD">
        <w:rPr>
          <w:rFonts w:asciiTheme="minorHAnsi" w:hAnsiTheme="minorHAnsi"/>
          <w:noProof/>
          <w:sz w:val="20"/>
          <w:szCs w:val="20"/>
          <w:lang w:eastAsia="sk-SK"/>
        </w:rPr>
        <w:lastRenderedPageBreak/>
        <w:t xml:space="preserve">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9A4802">
      <w:pPr>
        <w:pStyle w:val="Odsekzoznamu"/>
        <w:numPr>
          <w:ilvl w:val="1"/>
          <w:numId w:val="33"/>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9A4802">
      <w:pPr>
        <w:pStyle w:val="Odsekzoznamu"/>
        <w:numPr>
          <w:ilvl w:val="0"/>
          <w:numId w:val="33"/>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3382F64D" w:rsidR="0004114D" w:rsidRDefault="0004114D" w:rsidP="009A4802">
      <w:pPr>
        <w:pStyle w:val="Odsekzoznamu"/>
        <w:numPr>
          <w:ilvl w:val="1"/>
          <w:numId w:val="33"/>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Miesto stavby predmetu zákazky</w:t>
      </w:r>
      <w:r w:rsidR="00C5672A">
        <w:rPr>
          <w:rFonts w:asciiTheme="minorHAnsi" w:hAnsiTheme="minorHAnsi" w:cs="Calibri"/>
          <w:sz w:val="20"/>
          <w:szCs w:val="20"/>
        </w:rPr>
        <w:t xml:space="preserve">: </w:t>
      </w:r>
      <w:r w:rsidR="00C5672A" w:rsidRPr="00C5672A">
        <w:rPr>
          <w:rFonts w:asciiTheme="minorHAnsi" w:hAnsiTheme="minorHAnsi" w:cs="Calibri"/>
          <w:sz w:val="20"/>
          <w:szCs w:val="20"/>
        </w:rPr>
        <w:t xml:space="preserve">J. M. Hurbanova 6, obec Banská Bystrica, okres Banská Bystrica, č. súpisné 423 na pozemku </w:t>
      </w:r>
      <w:proofErr w:type="spellStart"/>
      <w:r w:rsidR="00C5672A" w:rsidRPr="00C5672A">
        <w:rPr>
          <w:rFonts w:asciiTheme="minorHAnsi" w:hAnsiTheme="minorHAnsi" w:cs="Calibri"/>
          <w:sz w:val="20"/>
          <w:szCs w:val="20"/>
        </w:rPr>
        <w:t>parc</w:t>
      </w:r>
      <w:proofErr w:type="spellEnd"/>
      <w:r w:rsidR="00C5672A" w:rsidRPr="00C5672A">
        <w:rPr>
          <w:rFonts w:asciiTheme="minorHAnsi" w:hAnsiTheme="minorHAnsi" w:cs="Calibri"/>
          <w:sz w:val="20"/>
          <w:szCs w:val="20"/>
        </w:rPr>
        <w:t>. č.: KN C 3336/6, KN C 3336/13 v k. ú. Banská Bystrica</w:t>
      </w:r>
      <w:r w:rsidR="00C5672A">
        <w:rPr>
          <w:rFonts w:asciiTheme="minorHAnsi" w:hAnsiTheme="minorHAnsi" w:cs="Calibri"/>
          <w:sz w:val="20"/>
          <w:szCs w:val="20"/>
        </w:rPr>
        <w:t xml:space="preserve"> (blok A, blok B, blok C, blok D, jedáleň).</w:t>
      </w:r>
      <w:r w:rsidRPr="00D73491">
        <w:rPr>
          <w:rFonts w:asciiTheme="minorHAnsi" w:hAnsiTheme="minorHAnsi" w:cs="Calibri"/>
          <w:sz w:val="20"/>
          <w:szCs w:val="20"/>
        </w:rPr>
        <w:t xml:space="preserve"> </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9A4802">
      <w:pPr>
        <w:pStyle w:val="Odsekzoznamu"/>
        <w:numPr>
          <w:ilvl w:val="1"/>
          <w:numId w:val="33"/>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3F9B5DB4" w:rsidR="00E5007A" w:rsidRPr="009A4802" w:rsidRDefault="00CA1C3B" w:rsidP="009A4802">
      <w:pPr>
        <w:pStyle w:val="Odsekzoznamu"/>
        <w:numPr>
          <w:ilvl w:val="2"/>
          <w:numId w:val="33"/>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4" w:name="_Hlk74903571"/>
      <w:r w:rsidR="00E5007A" w:rsidRPr="009A4802">
        <w:rPr>
          <w:rFonts w:asciiTheme="minorHAnsi" w:hAnsiTheme="minorHAnsi"/>
          <w:noProof/>
          <w:sz w:val="20"/>
          <w:szCs w:val="20"/>
          <w:lang w:eastAsia="sk-SK"/>
        </w:rPr>
        <w:t xml:space="preserve">od </w:t>
      </w:r>
      <w:r w:rsidR="00306F3A" w:rsidRPr="009A4802">
        <w:rPr>
          <w:rFonts w:asciiTheme="minorHAnsi" w:hAnsiTheme="minorHAnsi"/>
          <w:noProof/>
          <w:sz w:val="20"/>
          <w:szCs w:val="20"/>
          <w:lang w:eastAsia="sk-SK"/>
        </w:rPr>
        <w:t xml:space="preserve">doručenia </w:t>
      </w:r>
      <w:r w:rsidR="00564598" w:rsidRPr="009A4802">
        <w:rPr>
          <w:rFonts w:asciiTheme="minorHAnsi" w:hAnsiTheme="minorHAnsi"/>
          <w:noProof/>
          <w:sz w:val="20"/>
          <w:szCs w:val="20"/>
          <w:lang w:eastAsia="sk-SK"/>
        </w:rPr>
        <w:t xml:space="preserve">písomnej </w:t>
      </w:r>
      <w:r w:rsidR="00306F3A" w:rsidRPr="009A4802">
        <w:rPr>
          <w:rFonts w:asciiTheme="minorHAnsi" w:hAnsiTheme="minorHAnsi"/>
          <w:noProof/>
          <w:sz w:val="20"/>
          <w:szCs w:val="20"/>
          <w:lang w:eastAsia="sk-SK"/>
        </w:rPr>
        <w:t xml:space="preserve">výzvy </w:t>
      </w:r>
      <w:r w:rsidR="00D0762B" w:rsidRPr="009A4802">
        <w:rPr>
          <w:rFonts w:asciiTheme="minorHAnsi" w:hAnsiTheme="minorHAnsi"/>
          <w:noProof/>
          <w:sz w:val="20"/>
          <w:szCs w:val="20"/>
          <w:lang w:eastAsia="sk-SK"/>
        </w:rPr>
        <w:t>o</w:t>
      </w:r>
      <w:r w:rsidR="0022309D" w:rsidRPr="009A4802">
        <w:rPr>
          <w:rFonts w:asciiTheme="minorHAnsi" w:hAnsiTheme="minorHAnsi"/>
          <w:noProof/>
          <w:sz w:val="20"/>
          <w:szCs w:val="20"/>
          <w:lang w:eastAsia="sk-SK"/>
        </w:rPr>
        <w:t xml:space="preserve">bjednávateľa </w:t>
      </w:r>
      <w:r w:rsidR="00306F3A" w:rsidRPr="009A4802">
        <w:rPr>
          <w:rFonts w:asciiTheme="minorHAnsi" w:hAnsiTheme="minorHAnsi"/>
          <w:noProof/>
          <w:sz w:val="20"/>
          <w:szCs w:val="20"/>
          <w:lang w:eastAsia="sk-SK"/>
        </w:rPr>
        <w:t>na</w:t>
      </w:r>
      <w:r w:rsidR="0022309D"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začatie</w:t>
      </w:r>
      <w:r w:rsidR="00564598"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realizácie</w:t>
      </w:r>
      <w:r w:rsidR="000072F8" w:rsidRPr="009A4802">
        <w:rPr>
          <w:rFonts w:asciiTheme="minorHAnsi" w:hAnsiTheme="minorHAnsi"/>
          <w:noProof/>
          <w:sz w:val="20"/>
          <w:szCs w:val="20"/>
          <w:lang w:eastAsia="sk-SK"/>
        </w:rPr>
        <w:t xml:space="preserve"> </w:t>
      </w:r>
      <w:r w:rsidR="00564598" w:rsidRPr="009A4802">
        <w:rPr>
          <w:rFonts w:asciiTheme="minorHAnsi" w:hAnsiTheme="minorHAnsi"/>
          <w:noProof/>
          <w:sz w:val="20"/>
          <w:szCs w:val="20"/>
          <w:lang w:eastAsia="sk-SK"/>
        </w:rPr>
        <w:t>diela</w:t>
      </w:r>
      <w:r w:rsidR="0022309D" w:rsidRPr="009A4802">
        <w:rPr>
          <w:rFonts w:asciiTheme="minorHAnsi" w:hAnsiTheme="minorHAnsi"/>
          <w:noProof/>
          <w:sz w:val="20"/>
          <w:szCs w:val="20"/>
          <w:lang w:eastAsia="sk-SK"/>
        </w:rPr>
        <w:t xml:space="preserve">, ktorá bude </w:t>
      </w:r>
      <w:r w:rsidR="00AC4592" w:rsidRPr="009A4802">
        <w:rPr>
          <w:rFonts w:asciiTheme="minorHAnsi" w:hAnsiTheme="minorHAnsi"/>
          <w:noProof/>
          <w:sz w:val="20"/>
          <w:szCs w:val="20"/>
          <w:lang w:eastAsia="sk-SK"/>
        </w:rPr>
        <w:t xml:space="preserve">zaslaná </w:t>
      </w:r>
      <w:r w:rsidR="00D0762B" w:rsidRPr="009A4802">
        <w:rPr>
          <w:rFonts w:asciiTheme="minorHAnsi" w:hAnsiTheme="minorHAnsi"/>
          <w:noProof/>
          <w:sz w:val="20"/>
          <w:szCs w:val="20"/>
          <w:lang w:eastAsia="sk-SK"/>
        </w:rPr>
        <w:t>z</w:t>
      </w:r>
      <w:r w:rsidR="0022309D" w:rsidRPr="009A4802">
        <w:rPr>
          <w:rFonts w:asciiTheme="minorHAnsi" w:hAnsiTheme="minorHAnsi"/>
          <w:noProof/>
          <w:sz w:val="20"/>
          <w:szCs w:val="20"/>
          <w:lang w:eastAsia="sk-SK"/>
        </w:rPr>
        <w:t xml:space="preserve">hotoviteľovi </w:t>
      </w:r>
      <w:r w:rsidR="00AC4592" w:rsidRPr="009A4802">
        <w:rPr>
          <w:rFonts w:asciiTheme="minorHAnsi" w:hAnsiTheme="minorHAnsi"/>
          <w:noProof/>
          <w:sz w:val="20"/>
          <w:szCs w:val="20"/>
          <w:lang w:eastAsia="sk-SK"/>
        </w:rPr>
        <w:t xml:space="preserve">až po </w:t>
      </w:r>
      <w:r w:rsidR="0022309D" w:rsidRPr="009A4802">
        <w:rPr>
          <w:rFonts w:asciiTheme="minorHAnsi" w:hAnsiTheme="minorHAnsi"/>
          <w:noProof/>
          <w:sz w:val="20"/>
          <w:szCs w:val="20"/>
          <w:lang w:eastAsia="sk-SK"/>
        </w:rPr>
        <w:t>doručen</w:t>
      </w:r>
      <w:r w:rsidR="00AC4592" w:rsidRPr="009A4802">
        <w:rPr>
          <w:rFonts w:asciiTheme="minorHAnsi" w:hAnsiTheme="minorHAnsi"/>
          <w:noProof/>
          <w:sz w:val="20"/>
          <w:szCs w:val="20"/>
          <w:lang w:eastAsia="sk-SK"/>
        </w:rPr>
        <w:t xml:space="preserve">í </w:t>
      </w:r>
      <w:r w:rsidR="00D0762B" w:rsidRPr="009A4802">
        <w:rPr>
          <w:rFonts w:asciiTheme="minorHAnsi" w:hAnsiTheme="minorHAnsi"/>
          <w:noProof/>
          <w:sz w:val="20"/>
          <w:szCs w:val="20"/>
          <w:lang w:eastAsia="sk-SK"/>
        </w:rPr>
        <w:t>s</w:t>
      </w:r>
      <w:r w:rsidR="00AC4592" w:rsidRPr="009A4802">
        <w:rPr>
          <w:rFonts w:asciiTheme="minorHAnsi" w:hAnsiTheme="minorHAnsi"/>
          <w:noProof/>
          <w:sz w:val="20"/>
          <w:szCs w:val="20"/>
          <w:lang w:eastAsia="sk-SK"/>
        </w:rPr>
        <w:t>právy zo štandardnej ex-post kontroly, konkrétne po</w:t>
      </w:r>
      <w:r w:rsidR="0022309D" w:rsidRPr="009A4802">
        <w:rPr>
          <w:rFonts w:asciiTheme="minorHAnsi" w:hAnsiTheme="minorHAnsi"/>
          <w:noProof/>
          <w:sz w:val="20"/>
          <w:szCs w:val="20"/>
          <w:lang w:eastAsia="sk-SK"/>
        </w:rPr>
        <w:t xml:space="preserve"> </w:t>
      </w:r>
      <w:r w:rsidR="00AC4592" w:rsidRPr="009A4802">
        <w:rPr>
          <w:rFonts w:asciiTheme="minorHAnsi" w:hAnsiTheme="minorHAnsi"/>
          <w:noProof/>
          <w:sz w:val="20"/>
          <w:szCs w:val="20"/>
          <w:lang w:eastAsia="sk-SK"/>
        </w:rPr>
        <w:t xml:space="preserve">kompletnom administratívnom </w:t>
      </w:r>
      <w:r w:rsidR="0022309D" w:rsidRPr="009A4802">
        <w:rPr>
          <w:rFonts w:asciiTheme="minorHAnsi" w:hAnsiTheme="minorHAnsi"/>
          <w:noProof/>
          <w:sz w:val="20"/>
          <w:szCs w:val="20"/>
          <w:lang w:eastAsia="sk-SK"/>
        </w:rPr>
        <w:t xml:space="preserve">schválení </w:t>
      </w:r>
      <w:r w:rsidR="00AC4592" w:rsidRPr="009A4802">
        <w:rPr>
          <w:rFonts w:asciiTheme="minorHAnsi" w:hAnsiTheme="minorHAnsi"/>
          <w:noProof/>
          <w:sz w:val="20"/>
          <w:szCs w:val="20"/>
          <w:lang w:eastAsia="sk-SK"/>
        </w:rPr>
        <w:t xml:space="preserve">procesu </w:t>
      </w:r>
      <w:r w:rsidR="0022309D" w:rsidRPr="009A4802">
        <w:rPr>
          <w:rFonts w:asciiTheme="minorHAnsi" w:hAnsiTheme="minorHAnsi"/>
          <w:noProof/>
          <w:sz w:val="20"/>
          <w:szCs w:val="20"/>
          <w:lang w:eastAsia="sk-SK"/>
        </w:rPr>
        <w:t>verejného obstarávania</w:t>
      </w:r>
      <w:r w:rsidR="00AC4592" w:rsidRPr="009A4802">
        <w:rPr>
          <w:rFonts w:asciiTheme="minorHAnsi" w:hAnsiTheme="minorHAnsi"/>
          <w:noProof/>
          <w:sz w:val="20"/>
          <w:szCs w:val="20"/>
          <w:lang w:eastAsia="sk-SK"/>
        </w:rPr>
        <w:t xml:space="preserve"> kontrolným orgánom (IROP) a zároveň po pripustení výdavkov vyplývajúcich z budúceho plnenia tejto Zmluvy o dielo</w:t>
      </w:r>
      <w:r w:rsidRPr="009A4802">
        <w:rPr>
          <w:rFonts w:asciiTheme="minorHAnsi" w:hAnsiTheme="minorHAnsi"/>
          <w:noProof/>
          <w:sz w:val="20"/>
          <w:szCs w:val="20"/>
          <w:lang w:eastAsia="sk-SK"/>
        </w:rPr>
        <w:t>,</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21CD4667" w:rsidR="00CA1C3B" w:rsidRPr="009A4802" w:rsidRDefault="00CA1C3B" w:rsidP="009A4802">
      <w:pPr>
        <w:pStyle w:val="Odsekzoznamu"/>
        <w:numPr>
          <w:ilvl w:val="2"/>
          <w:numId w:val="33"/>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odo dňa prevzatia staveniska</w:t>
      </w:r>
      <w:r w:rsidR="004A1E52" w:rsidRPr="009A4802">
        <w:rPr>
          <w:rFonts w:asciiTheme="minorHAnsi" w:hAnsiTheme="minorHAnsi"/>
          <w:noProof/>
          <w:sz w:val="20"/>
          <w:szCs w:val="20"/>
          <w:lang w:eastAsia="sk-SK"/>
        </w:rPr>
        <w:t xml:space="preserve"> zhotoviteľom</w:t>
      </w:r>
      <w:r w:rsidR="000072F8" w:rsidRPr="009A4802">
        <w:rPr>
          <w:rFonts w:asciiTheme="minorHAnsi" w:hAnsiTheme="minorHAnsi"/>
          <w:noProof/>
          <w:sz w:val="20"/>
          <w:szCs w:val="20"/>
          <w:lang w:eastAsia="sk-SK"/>
        </w:rPr>
        <w:t>,</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9A4802">
      <w:pPr>
        <w:pStyle w:val="Odsekzoznamu"/>
        <w:numPr>
          <w:ilvl w:val="2"/>
          <w:numId w:val="33"/>
        </w:numPr>
        <w:ind w:left="567" w:hanging="567"/>
        <w:jc w:val="both"/>
        <w:rPr>
          <w:rFonts w:asciiTheme="minorHAnsi" w:hAnsiTheme="minorHAnsi"/>
          <w:bCs/>
          <w:noProof/>
          <w:sz w:val="20"/>
          <w:szCs w:val="20"/>
          <w:lang w:eastAsia="sk-SK"/>
        </w:rPr>
      </w:pPr>
      <w:bookmarkStart w:id="15" w:name="_Hlk90448705"/>
      <w:bookmarkEnd w:id="14"/>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69B87CF5"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C5672A">
        <w:rPr>
          <w:rFonts w:asciiTheme="minorHAnsi" w:hAnsiTheme="minorHAnsi"/>
          <w:b/>
          <w:noProof/>
          <w:sz w:val="20"/>
          <w:szCs w:val="20"/>
          <w:lang w:eastAsia="sk-SK"/>
        </w:rPr>
        <w:t>12</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r w:rsidR="005D0320" w:rsidRPr="007778BD">
        <w:rPr>
          <w:rFonts w:asciiTheme="minorHAnsi" w:hAnsiTheme="minorHAnsi"/>
          <w:b/>
          <w:noProof/>
          <w:sz w:val="20"/>
          <w:szCs w:val="20"/>
          <w:lang w:eastAsia="sk-SK"/>
        </w:rPr>
        <w:t>.</w:t>
      </w:r>
    </w:p>
    <w:bookmarkEnd w:id="15"/>
    <w:p w14:paraId="26641B06" w14:textId="3CAB9FAB" w:rsidR="00E5007A" w:rsidRPr="005D0320" w:rsidRDefault="00E5007A" w:rsidP="005D0320">
      <w:pPr>
        <w:jc w:val="both"/>
        <w:rPr>
          <w:rFonts w:asciiTheme="minorHAnsi" w:hAnsiTheme="minorHAnsi"/>
          <w:bCs/>
          <w:noProof/>
          <w:sz w:val="20"/>
          <w:szCs w:val="20"/>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0E91C9C9" w:rsidR="001B6EBB"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5DE112DE" w14:textId="77777777" w:rsidR="00425F7D" w:rsidRPr="00425F7D" w:rsidRDefault="00425F7D" w:rsidP="00425F7D">
      <w:pPr>
        <w:pStyle w:val="Odsekzoznamu"/>
        <w:rPr>
          <w:rFonts w:asciiTheme="minorHAnsi" w:hAnsiTheme="minorHAnsi"/>
          <w:bCs/>
          <w:noProof/>
          <w:sz w:val="20"/>
          <w:szCs w:val="20"/>
          <w:lang w:eastAsia="sk-SK"/>
        </w:rPr>
      </w:pPr>
    </w:p>
    <w:p w14:paraId="40709267" w14:textId="3A9709CB" w:rsidR="00425F7D" w:rsidRPr="00425F7D" w:rsidRDefault="00425F7D" w:rsidP="00425F7D">
      <w:pPr>
        <w:pStyle w:val="Odsekzoznamu"/>
        <w:numPr>
          <w:ilvl w:val="1"/>
          <w:numId w:val="33"/>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9C03CB">
      <w:pPr>
        <w:pStyle w:val="Odsekzoznamu"/>
        <w:numPr>
          <w:ilvl w:val="2"/>
          <w:numId w:val="33"/>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4C1E51">
      <w:pPr>
        <w:pStyle w:val="Odsekzoznamu"/>
        <w:numPr>
          <w:ilvl w:val="2"/>
          <w:numId w:val="33"/>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42EBE319" w:rsidR="004C1E51" w:rsidRP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621AA50" w14:textId="6AEE420D"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648F972D" w14:textId="1CD9EFA7"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5AC5E917"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 xml:space="preserve">Príloha č. 2 SP Neocenený </w:t>
      </w:r>
      <w:proofErr w:type="spellStart"/>
      <w:r w:rsidR="00EB6BD9" w:rsidRPr="00EB6BD9">
        <w:rPr>
          <w:rFonts w:ascii="Calibri" w:hAnsi="Calibri"/>
          <w:sz w:val="20"/>
        </w:rPr>
        <w:t>položkový</w:t>
      </w:r>
      <w:proofErr w:type="spellEnd"/>
      <w:r w:rsidR="00EB6BD9" w:rsidRPr="00EB6BD9">
        <w:rPr>
          <w:rFonts w:ascii="Calibri" w:hAnsi="Calibri"/>
          <w:sz w:val="20"/>
        </w:rPr>
        <w:t xml:space="preserve">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9A4802">
      <w:pPr>
        <w:pStyle w:val="Odsekzoznamu"/>
        <w:numPr>
          <w:ilvl w:val="0"/>
          <w:numId w:val="33"/>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2B8EC42" w:rsidR="00147D1F" w:rsidRDefault="00E5007A" w:rsidP="009A4802">
      <w:pPr>
        <w:pStyle w:val="Odsekzoznamu"/>
        <w:numPr>
          <w:ilvl w:val="1"/>
          <w:numId w:val="34"/>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w:t>
      </w:r>
      <w:proofErr w:type="spellStart"/>
      <w:r w:rsidRPr="004E6668">
        <w:rPr>
          <w:rFonts w:ascii="Calibri" w:hAnsi="Calibri" w:cs="Arial"/>
          <w:b/>
          <w:bCs/>
          <w:iCs/>
          <w:sz w:val="20"/>
          <w:szCs w:val="20"/>
          <w:lang w:eastAsia="sk-SK"/>
        </w:rPr>
        <w:t>položkový</w:t>
      </w:r>
      <w:proofErr w:type="spellEnd"/>
      <w:r w:rsidRPr="004E6668">
        <w:rPr>
          <w:rFonts w:ascii="Calibri" w:hAnsi="Calibri" w:cs="Arial"/>
          <w:b/>
          <w:bCs/>
          <w:iCs/>
          <w:sz w:val="20"/>
          <w:szCs w:val="20"/>
          <w:lang w:eastAsia="sk-SK"/>
        </w:rPr>
        <w:t xml:space="preserve">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a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Pr="004E6668">
        <w:rPr>
          <w:rFonts w:ascii="Calibri" w:hAnsi="Calibri" w:cs="Arial"/>
          <w:bCs/>
          <w:iCs/>
          <w:sz w:val="20"/>
          <w:szCs w:val="20"/>
          <w:lang w:eastAsia="sk-SK"/>
        </w:rPr>
        <w:t xml:space="preserve">, pričom položky z rozpočtu predloženého 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A4802">
      <w:pPr>
        <w:pStyle w:val="Odsekzoznamu"/>
        <w:numPr>
          <w:ilvl w:val="1"/>
          <w:numId w:val="34"/>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2298AC21" w:rsidR="00865D02"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w:t>
      </w:r>
      <w:proofErr w:type="spellStart"/>
      <w:r w:rsidRPr="00D73389">
        <w:rPr>
          <w:rFonts w:ascii="Calibri" w:hAnsi="Calibri" w:cs="Arial"/>
          <w:b/>
          <w:iCs/>
          <w:sz w:val="20"/>
          <w:szCs w:val="20"/>
          <w:lang w:eastAsia="sk-SK"/>
        </w:rPr>
        <w:t>položkovým</w:t>
      </w:r>
      <w:r w:rsidR="00D73389" w:rsidRPr="00D73389">
        <w:rPr>
          <w:rFonts w:ascii="Calibri" w:hAnsi="Calibri" w:cs="Arial"/>
          <w:b/>
          <w:iCs/>
          <w:sz w:val="20"/>
          <w:szCs w:val="20"/>
          <w:lang w:eastAsia="sk-SK"/>
        </w:rPr>
        <w:t>i</w:t>
      </w:r>
      <w:proofErr w:type="spellEnd"/>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dodrží maximálne lehoty zhotovenia stanovené v SP a ich príloh</w:t>
      </w:r>
      <w:r w:rsidR="00865D02" w:rsidRPr="00147D1F">
        <w:rPr>
          <w:rFonts w:ascii="Calibri" w:hAnsi="Calibri" w:cs="Arial"/>
          <w:bCs/>
          <w:iCs/>
          <w:sz w:val="20"/>
          <w:szCs w:val="20"/>
          <w:lang w:eastAsia="sk-SK"/>
        </w:rPr>
        <w:t>.</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367FA1B8"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21118B">
        <w:rPr>
          <w:rFonts w:asciiTheme="minorHAnsi" w:hAnsiTheme="minorHAnsi" w:cstheme="minorHAnsi"/>
          <w:b/>
          <w:bCs/>
          <w:iCs/>
          <w:sz w:val="20"/>
          <w:szCs w:val="20"/>
          <w:u w:val="single"/>
          <w:lang w:eastAsia="sk-SK"/>
        </w:rPr>
        <w:t>12</w:t>
      </w:r>
      <w:r w:rsidR="005D0320">
        <w:rPr>
          <w:rFonts w:asciiTheme="minorHAnsi" w:hAnsiTheme="minorHAnsi" w:cstheme="minorHAnsi"/>
          <w:b/>
          <w:bCs/>
          <w:iCs/>
          <w:sz w:val="20"/>
          <w:szCs w:val="20"/>
          <w:u w:val="single"/>
          <w:lang w:eastAsia="sk-SK"/>
        </w:rPr>
        <w:t>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2AC357F2" w:rsidR="006F166B" w:rsidRPr="0031203A"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po splnení nasledovných kumulatívnych podmienok: </w:t>
      </w:r>
    </w:p>
    <w:p w14:paraId="15BC64E1" w14:textId="2C59A6FD" w:rsidR="006F166B" w:rsidRPr="007A1FB6"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776D0F8" w14:textId="4ADE610B"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proofErr w:type="spellStart"/>
      <w:r w:rsidR="009F29DD" w:rsidRPr="001337E0">
        <w:rPr>
          <w:rFonts w:ascii="Calibri" w:hAnsi="Calibri"/>
          <w:b/>
          <w:bCs/>
          <w:sz w:val="20"/>
        </w:rPr>
        <w:t>Stredná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priemyselná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škola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Jozefa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Murgaša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Banská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Bystrica</w:t>
      </w:r>
      <w:proofErr w:type="spellEnd"/>
      <w:r w:rsidR="009F29DD" w:rsidRPr="001337E0">
        <w:rPr>
          <w:rFonts w:ascii="Calibri" w:hAnsi="Calibri"/>
          <w:b/>
          <w:bCs/>
          <w:sz w:val="20"/>
        </w:rPr>
        <w:t xml:space="preserve"> – </w:t>
      </w:r>
      <w:proofErr w:type="spellStart"/>
      <w:r w:rsidR="009F29DD" w:rsidRPr="001337E0">
        <w:rPr>
          <w:rFonts w:ascii="Calibri" w:hAnsi="Calibri"/>
          <w:b/>
          <w:bCs/>
          <w:sz w:val="20"/>
        </w:rPr>
        <w:t>kompletná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rekonštrukcia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objektov</w:t>
      </w:r>
      <w:proofErr w:type="spellEnd"/>
      <w:r w:rsidR="009F29DD" w:rsidRPr="001337E0">
        <w:rPr>
          <w:rFonts w:ascii="Calibri" w:hAnsi="Calibri"/>
          <w:b/>
          <w:bCs/>
          <w:sz w:val="20"/>
        </w:rPr>
        <w:t xml:space="preserve"> – </w:t>
      </w:r>
      <w:proofErr w:type="spellStart"/>
      <w:r w:rsidR="009F29DD" w:rsidRPr="001337E0">
        <w:rPr>
          <w:rFonts w:ascii="Calibri" w:hAnsi="Calibri"/>
          <w:b/>
          <w:bCs/>
          <w:sz w:val="20"/>
        </w:rPr>
        <w:t>zníženie</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energetickej</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náročnosti</w:t>
      </w:r>
      <w:proofErr w:type="spellEnd"/>
      <w:r w:rsidRPr="001337E0">
        <w:rPr>
          <w:rFonts w:asciiTheme="minorHAnsi" w:hAnsiTheme="minorHAnsi" w:cstheme="minorHAnsi"/>
          <w:color w:val="auto"/>
          <w:sz w:val="20"/>
          <w:lang w:val="sk-SK"/>
        </w:rPr>
        <w:t xml:space="preserve"> </w:t>
      </w:r>
      <w:r w:rsidRPr="007A1FB6">
        <w:rPr>
          <w:rFonts w:asciiTheme="minorHAnsi" w:hAnsiTheme="minorHAnsi" w:cstheme="minorHAnsi"/>
          <w:color w:val="auto"/>
          <w:sz w:val="20"/>
          <w:lang w:val="sk-SK"/>
        </w:rPr>
        <w:t>podľa, ktorej budú stavebné práce za predmetnú stavbu považované za oprávnený náklad (schválené v rámci vyhodnotenia schvaľovacieho procesu tohto projektu),</w:t>
      </w:r>
    </w:p>
    <w:p w14:paraId="1B8967D1" w14:textId="533286FB" w:rsidR="004277F0" w:rsidRPr="004277F0" w:rsidRDefault="004277F0" w:rsidP="004277F0">
      <w:pPr>
        <w:pStyle w:val="Odsekzoznamu"/>
        <w:numPr>
          <w:ilvl w:val="0"/>
          <w:numId w:val="35"/>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sidR="005D0320">
        <w:rPr>
          <w:rFonts w:asciiTheme="minorHAnsi" w:hAnsiTheme="minorHAnsi" w:cstheme="minorHAnsi"/>
          <w:sz w:val="20"/>
          <w:szCs w:val="20"/>
          <w:lang w:eastAsia="sk-SK"/>
        </w:rPr>
        <w:t>.</w:t>
      </w:r>
    </w:p>
    <w:p w14:paraId="3825B50D" w14:textId="77777777" w:rsidR="006F166B" w:rsidRPr="00F956B8" w:rsidRDefault="006F166B" w:rsidP="005A6578">
      <w:pPr>
        <w:jc w:val="both"/>
        <w:rPr>
          <w:rFonts w:asciiTheme="minorHAnsi" w:hAnsiTheme="minorHAnsi" w:cstheme="minorHAnsi"/>
          <w:bCs/>
          <w:iCs/>
          <w:sz w:val="20"/>
          <w:szCs w:val="20"/>
          <w:lang w:eastAsia="sk-SK"/>
        </w:rPr>
      </w:pPr>
    </w:p>
    <w:p w14:paraId="26DE639E" w14:textId="7A537D75" w:rsidR="005A6578" w:rsidRDefault="005A6578" w:rsidP="005A6578">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sidR="00EF3D92">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sidR="00524EBC">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sidR="00524EBC">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00524EBC" w:rsidRPr="002B6D80">
        <w:rPr>
          <w:rFonts w:asciiTheme="minorHAnsi" w:hAnsiTheme="minorHAnsi" w:cstheme="minorHAnsi"/>
          <w:bCs/>
          <w:iCs/>
          <w:sz w:val="20"/>
          <w:szCs w:val="20"/>
          <w:lang w:eastAsia="sk-SK"/>
        </w:rPr>
        <w:t xml:space="preserve">Verejný obstarávateľ žiada uchádzačov, aby svoje harmonogramy vypracovali </w:t>
      </w:r>
      <w:r w:rsidR="00524EBC" w:rsidRPr="002B6D80">
        <w:rPr>
          <w:rFonts w:asciiTheme="minorHAnsi" w:hAnsiTheme="minorHAnsi" w:cstheme="minorHAnsi"/>
          <w:bCs/>
          <w:iCs/>
          <w:sz w:val="20"/>
          <w:szCs w:val="20"/>
          <w:u w:val="single"/>
          <w:lang w:eastAsia="sk-SK"/>
        </w:rPr>
        <w:t>v podobe všeobecných dní</w:t>
      </w:r>
      <w:r w:rsidR="00524EBC" w:rsidRPr="002B6D80">
        <w:rPr>
          <w:rFonts w:asciiTheme="minorHAnsi" w:hAnsiTheme="minorHAnsi" w:cstheme="minorHAnsi"/>
          <w:bCs/>
          <w:iCs/>
          <w:sz w:val="20"/>
          <w:szCs w:val="20"/>
          <w:lang w:eastAsia="sk-SK"/>
        </w:rPr>
        <w:t xml:space="preserve"> (napr. 1. deň, 2. deň, atď.), </w:t>
      </w:r>
      <w:proofErr w:type="spellStart"/>
      <w:r w:rsidR="00524EBC" w:rsidRPr="002B6D80">
        <w:rPr>
          <w:rFonts w:asciiTheme="minorHAnsi" w:hAnsiTheme="minorHAnsi" w:cstheme="minorHAnsi"/>
          <w:bCs/>
          <w:iCs/>
          <w:sz w:val="20"/>
          <w:szCs w:val="20"/>
          <w:lang w:eastAsia="sk-SK"/>
        </w:rPr>
        <w:t>t.j</w:t>
      </w:r>
      <w:proofErr w:type="spellEnd"/>
      <w:r w:rsidR="00524EBC" w:rsidRPr="002B6D80">
        <w:rPr>
          <w:rFonts w:asciiTheme="minorHAnsi" w:hAnsiTheme="minorHAnsi" w:cstheme="minorHAnsi"/>
          <w:bCs/>
          <w:iCs/>
          <w:sz w:val="20"/>
          <w:szCs w:val="20"/>
          <w:lang w:eastAsia="sk-SK"/>
        </w:rPr>
        <w:t xml:space="preserve">., aby sa </w:t>
      </w:r>
      <w:r w:rsidR="00524EBC" w:rsidRPr="002B6D80">
        <w:rPr>
          <w:rFonts w:asciiTheme="minorHAnsi" w:hAnsiTheme="minorHAnsi" w:cstheme="minorHAnsi"/>
          <w:b/>
          <w:iCs/>
          <w:sz w:val="20"/>
          <w:szCs w:val="20"/>
          <w:u w:val="single"/>
          <w:lang w:eastAsia="sk-SK"/>
        </w:rPr>
        <w:t>neodkazovali na konkrétny kalendárny deň</w:t>
      </w:r>
      <w:r w:rsidR="00524EBC" w:rsidRPr="002B6D80">
        <w:rPr>
          <w:rFonts w:asciiTheme="minorHAnsi" w:hAnsiTheme="minorHAnsi" w:cstheme="minorHAnsi"/>
          <w:bCs/>
          <w:iCs/>
          <w:sz w:val="20"/>
          <w:szCs w:val="20"/>
          <w:lang w:eastAsia="sk-SK"/>
        </w:rPr>
        <w:t xml:space="preserve"> (napr. 01.09.202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02.09.202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atď.</w:t>
      </w:r>
      <w:r w:rsidR="00524EBC">
        <w:rPr>
          <w:rFonts w:asciiTheme="minorHAnsi" w:hAnsiTheme="minorHAnsi" w:cstheme="minorHAnsi"/>
          <w:bCs/>
          <w:iCs/>
          <w:sz w:val="20"/>
          <w:szCs w:val="20"/>
          <w:lang w:eastAsia="sk-SK"/>
        </w:rPr>
        <w:t>).</w:t>
      </w:r>
      <w:r w:rsidR="00524EBC"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w:t>
      </w:r>
      <w:proofErr w:type="spellStart"/>
      <w:r>
        <w:rPr>
          <w:rFonts w:asciiTheme="minorHAnsi" w:hAnsiTheme="minorHAnsi" w:cstheme="minorHAnsi"/>
          <w:bCs/>
          <w:iCs/>
          <w:sz w:val="20"/>
          <w:szCs w:val="20"/>
          <w:lang w:eastAsia="sk-SK"/>
        </w:rPr>
        <w:t>položkovým</w:t>
      </w:r>
      <w:r w:rsidR="00D73389">
        <w:rPr>
          <w:rFonts w:asciiTheme="minorHAnsi" w:hAnsiTheme="minorHAnsi" w:cstheme="minorHAnsi"/>
          <w:bCs/>
          <w:iCs/>
          <w:sz w:val="20"/>
          <w:szCs w:val="20"/>
          <w:lang w:eastAsia="sk-SK"/>
        </w:rPr>
        <w:t>i</w:t>
      </w:r>
      <w:proofErr w:type="spellEnd"/>
      <w:r>
        <w:rPr>
          <w:rFonts w:asciiTheme="minorHAnsi" w:hAnsiTheme="minorHAnsi" w:cstheme="minorHAnsi"/>
          <w:bCs/>
          <w:iCs/>
          <w:sz w:val="20"/>
          <w:szCs w:val="20"/>
          <w:lang w:eastAsia="sk-SK"/>
        </w:rPr>
        <w:t xml:space="preserve"> rozpočt</w:t>
      </w:r>
      <w:r w:rsidR="00D73389">
        <w:rPr>
          <w:rFonts w:asciiTheme="minorHAnsi" w:hAnsiTheme="minorHAnsi" w:cstheme="minorHAnsi"/>
          <w:bCs/>
          <w:iCs/>
          <w:sz w:val="20"/>
          <w:szCs w:val="20"/>
          <w:lang w:eastAsia="sk-SK"/>
        </w:rPr>
        <w:t>a</w:t>
      </w:r>
      <w:r>
        <w:rPr>
          <w:rFonts w:asciiTheme="minorHAnsi" w:hAnsiTheme="minorHAnsi" w:cstheme="minorHAnsi"/>
          <w:bCs/>
          <w:iCs/>
          <w:sz w:val="20"/>
          <w:szCs w:val="20"/>
          <w:lang w:eastAsia="sk-SK"/>
        </w:rPr>
        <w:t>m</w:t>
      </w:r>
      <w:r w:rsidR="00D73389">
        <w:rPr>
          <w:rFonts w:asciiTheme="minorHAnsi" w:hAnsiTheme="minorHAnsi" w:cstheme="minorHAnsi"/>
          <w:bCs/>
          <w:iCs/>
          <w:sz w:val="20"/>
          <w:szCs w:val="20"/>
          <w:lang w:eastAsia="sk-SK"/>
        </w:rPr>
        <w:t>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sidR="00111B28">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w:t>
      </w:r>
      <w:proofErr w:type="spellStart"/>
      <w:r w:rsidRPr="00147D1F">
        <w:rPr>
          <w:rFonts w:ascii="Calibri" w:hAnsi="Calibri" w:cs="Arial"/>
          <w:bCs/>
          <w:iCs/>
          <w:sz w:val="20"/>
          <w:szCs w:val="20"/>
          <w:lang w:eastAsia="sk-SK"/>
        </w:rPr>
        <w:t>položkového</w:t>
      </w:r>
      <w:proofErr w:type="spellEnd"/>
      <w:r w:rsidRPr="00147D1F">
        <w:rPr>
          <w:rFonts w:ascii="Calibri" w:hAnsi="Calibri" w:cs="Arial"/>
          <w:bCs/>
          <w:iCs/>
          <w:sz w:val="20"/>
          <w:szCs w:val="20"/>
          <w:lang w:eastAsia="sk-SK"/>
        </w:rPr>
        <w:t xml:space="preserve">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w:t>
      </w:r>
      <w:proofErr w:type="spellStart"/>
      <w:r w:rsidRPr="00147D1F">
        <w:rPr>
          <w:rFonts w:ascii="Calibri" w:hAnsi="Calibri" w:cs="Arial"/>
          <w:bCs/>
          <w:iCs/>
          <w:sz w:val="20"/>
          <w:szCs w:val="20"/>
          <w:lang w:eastAsia="sk-SK"/>
        </w:rPr>
        <w:t>položkovom</w:t>
      </w:r>
      <w:proofErr w:type="spellEnd"/>
      <w:r w:rsidRPr="00147D1F">
        <w:rPr>
          <w:rFonts w:ascii="Calibri" w:hAnsi="Calibri" w:cs="Arial"/>
          <w:bCs/>
          <w:iCs/>
          <w:sz w:val="20"/>
          <w:szCs w:val="20"/>
          <w:lang w:eastAsia="sk-SK"/>
        </w:rPr>
        <w:t xml:space="preserve">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5A6578">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lastRenderedPageBreak/>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9A4802">
      <w:pPr>
        <w:pStyle w:val="tl1"/>
        <w:numPr>
          <w:ilvl w:val="0"/>
          <w:numId w:val="23"/>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9A4802">
      <w:pPr>
        <w:pStyle w:val="tl1"/>
        <w:numPr>
          <w:ilvl w:val="0"/>
          <w:numId w:val="23"/>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9A4802">
      <w:pPr>
        <w:pStyle w:val="tl1"/>
        <w:numPr>
          <w:ilvl w:val="0"/>
          <w:numId w:val="23"/>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w:t>
      </w:r>
      <w:proofErr w:type="spellStart"/>
      <w:r w:rsidR="00A4090A" w:rsidRPr="00A4090A">
        <w:rPr>
          <w:rFonts w:asciiTheme="minorHAnsi" w:hAnsiTheme="minorHAnsi" w:cstheme="minorHAnsi"/>
          <w:sz w:val="20"/>
          <w:szCs w:val="20"/>
        </w:rPr>
        <w:t>porealizačné</w:t>
      </w:r>
      <w:proofErr w:type="spellEnd"/>
      <w:r w:rsidR="00A4090A" w:rsidRPr="00A4090A">
        <w:rPr>
          <w:rFonts w:asciiTheme="minorHAnsi" w:hAnsiTheme="minorHAnsi" w:cstheme="minorHAnsi"/>
          <w:sz w:val="20"/>
          <w:szCs w:val="20"/>
        </w:rPr>
        <w:t xml:space="preserve">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 xml:space="preserve">náklady na stráženie staveniska a náklady  na spotrebu  elektrickej energie a vody,  poistné stavby počas realizácie, </w:t>
      </w:r>
      <w:proofErr w:type="spellStart"/>
      <w:r w:rsidR="00A4090A" w:rsidRPr="00A4090A">
        <w:rPr>
          <w:rFonts w:asciiTheme="minorHAnsi" w:hAnsiTheme="minorHAnsi" w:cstheme="minorHAnsi"/>
          <w:sz w:val="20"/>
          <w:szCs w:val="20"/>
        </w:rPr>
        <w:t>kompletačná</w:t>
      </w:r>
      <w:proofErr w:type="spellEnd"/>
      <w:r w:rsidR="00A4090A" w:rsidRPr="00A4090A">
        <w:rPr>
          <w:rFonts w:asciiTheme="minorHAnsi" w:hAnsiTheme="minorHAnsi" w:cstheme="minorHAns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79FE07A6" w:rsidR="00B12D77" w:rsidRPr="00B12D77" w:rsidRDefault="00B12D77" w:rsidP="009A4802">
      <w:pPr>
        <w:pStyle w:val="tl1"/>
        <w:numPr>
          <w:ilvl w:val="0"/>
          <w:numId w:val="23"/>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po splnení nasledovných kumulatívnych podmienok: </w:t>
      </w:r>
    </w:p>
    <w:p w14:paraId="5A86CCFF" w14:textId="77777777" w:rsidR="005D0320" w:rsidRPr="007A1FB6"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07337DE" w14:textId="41E2AF14"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C84D5B" w:rsidRPr="00C84D5B">
        <w:rPr>
          <w:rFonts w:asciiTheme="minorHAnsi" w:hAnsiTheme="minorHAnsi" w:cstheme="minorHAnsi"/>
          <w:color w:val="auto"/>
          <w:sz w:val="20"/>
          <w:lang w:val="sk-SK"/>
        </w:rPr>
        <w:t xml:space="preserve">SPŠ J. Murgaša B. Bystrica - kompletná rekonštrukcia objektov - zníženie energetickej náročnosti  </w:t>
      </w:r>
      <w:r w:rsidRPr="007A1FB6">
        <w:rPr>
          <w:rFonts w:asciiTheme="minorHAnsi" w:hAnsiTheme="minorHAnsi" w:cstheme="minorHAnsi"/>
          <w:color w:val="auto"/>
          <w:sz w:val="20"/>
          <w:lang w:val="sk-SK"/>
        </w:rPr>
        <w:t>podľa, ktorej budú stavebné práce za predmetnú stavbu považované za oprávnený náklad (schválené v rámci vyhodnotenia schvaľovacieho procesu tohto projektu),</w:t>
      </w:r>
    </w:p>
    <w:p w14:paraId="42ED6A0C" w14:textId="77777777" w:rsidR="005D0320" w:rsidRPr="004277F0" w:rsidRDefault="005D0320" w:rsidP="0028219B">
      <w:pPr>
        <w:pStyle w:val="Odsekzoznamu"/>
        <w:numPr>
          <w:ilvl w:val="0"/>
          <w:numId w:val="40"/>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Pr>
          <w:rFonts w:asciiTheme="minorHAnsi" w:hAnsiTheme="minorHAnsi" w:cstheme="minorHAnsi"/>
          <w:sz w:val="20"/>
          <w:szCs w:val="20"/>
          <w:lang w:eastAsia="sk-SK"/>
        </w:rPr>
        <w:t>.</w:t>
      </w:r>
    </w:p>
    <w:p w14:paraId="6D33C97F" w14:textId="77777777" w:rsidR="00E5007A" w:rsidRPr="00877FAC" w:rsidRDefault="00E5007A" w:rsidP="00E5007A">
      <w:pPr>
        <w:pStyle w:val="tl1"/>
        <w:rPr>
          <w:rFonts w:ascii="Calibri" w:hAnsi="Calibri" w:cs="Calibri"/>
          <w:sz w:val="20"/>
          <w:szCs w:val="20"/>
          <w:highlight w:val="yellow"/>
        </w:rPr>
      </w:pPr>
    </w:p>
    <w:p w14:paraId="27835CEB" w14:textId="236DD0F0" w:rsidR="00135580" w:rsidRPr="00B12D77" w:rsidRDefault="00135580" w:rsidP="00F74092">
      <w:pPr>
        <w:pStyle w:val="tl1"/>
        <w:numPr>
          <w:ilvl w:val="0"/>
          <w:numId w:val="39"/>
        </w:numPr>
        <w:tabs>
          <w:tab w:val="left" w:pos="567"/>
        </w:tabs>
        <w:ind w:left="0" w:firstLine="0"/>
        <w:rPr>
          <w:rFonts w:asciiTheme="minorHAnsi" w:hAnsiTheme="minorHAnsi" w:cs="Calibri"/>
          <w:sz w:val="20"/>
          <w:szCs w:val="20"/>
        </w:rPr>
      </w:pPr>
      <w:r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Pr="00B12D77">
        <w:rPr>
          <w:rFonts w:asciiTheme="minorHAnsi" w:hAnsiTheme="minorHAnsi" w:cs="Calibri"/>
          <w:sz w:val="20"/>
          <w:szCs w:val="20"/>
        </w:rPr>
        <w:t>týchto Súťažných podkladov).</w:t>
      </w:r>
    </w:p>
    <w:p w14:paraId="4E4A9B74" w14:textId="77777777" w:rsidR="00135580" w:rsidRPr="00B12D77" w:rsidRDefault="00135580" w:rsidP="00135580">
      <w:pPr>
        <w:pStyle w:val="Odsekzoznamu"/>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BFF8F96" w:rsidR="005A6578" w:rsidRPr="00392A34" w:rsidRDefault="005A6578" w:rsidP="00392A34">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w:t>
      </w:r>
      <w:r w:rsidRPr="00392A34">
        <w:rPr>
          <w:rFonts w:asciiTheme="minorHAnsi" w:hAnsiTheme="minorHAnsi" w:cstheme="minorHAnsi"/>
          <w:sz w:val="20"/>
          <w:szCs w:val="20"/>
        </w:rPr>
        <w:t>vek vzniknúť, vrátane nákladov na činnosť, na ktoré dal verejný obstarávateľ v súlade so zmluvou pokyn.</w:t>
      </w:r>
    </w:p>
    <w:p w14:paraId="6AF9FB54" w14:textId="77777777" w:rsidR="00392A34" w:rsidRPr="00392A34" w:rsidRDefault="00392A34" w:rsidP="00392A34">
      <w:pPr>
        <w:pStyle w:val="Odsekzoznamu"/>
        <w:ind w:left="0"/>
        <w:jc w:val="both"/>
        <w:rPr>
          <w:rFonts w:asciiTheme="minorHAnsi" w:hAnsiTheme="minorHAnsi" w:cstheme="minorHAnsi"/>
          <w:color w:val="FFC000" w:themeColor="accent4"/>
          <w:sz w:val="20"/>
          <w:szCs w:val="20"/>
          <w:lang w:eastAsia="sk-SK"/>
          <w14:textOutline w14:w="0" w14:cap="flat" w14:cmpd="sng" w14:algn="ctr">
            <w14:noFill/>
            <w14:prstDash w14:val="solid"/>
            <w14:round/>
          </w14:textOutline>
          <w14:props3d w14:extrusionH="57150" w14:contourW="0" w14:prstMaterial="softEdge">
            <w14:bevelT w14:w="25400" w14:h="38100" w14:prst="circle"/>
          </w14:props3d>
        </w:rPr>
      </w:pPr>
    </w:p>
    <w:p w14:paraId="1F8D9603" w14:textId="31E31FF5" w:rsidR="00392A34" w:rsidRPr="007C65DF" w:rsidRDefault="00392A34" w:rsidP="00392A34">
      <w:pPr>
        <w:pStyle w:val="tl1"/>
        <w:numPr>
          <w:ilvl w:val="0"/>
          <w:numId w:val="24"/>
        </w:numPr>
        <w:tabs>
          <w:tab w:val="left" w:pos="567"/>
        </w:tabs>
        <w:spacing w:line="264" w:lineRule="auto"/>
        <w:ind w:left="0" w:firstLine="0"/>
        <w:rPr>
          <w:rFonts w:asciiTheme="minorHAnsi" w:hAnsiTheme="minorHAnsi" w:cstheme="minorHAnsi"/>
          <w:b/>
          <w:bCs/>
          <w:color w:val="FF0000"/>
          <w:sz w:val="20"/>
          <w:szCs w:val="20"/>
        </w:rPr>
      </w:pPr>
      <w:r w:rsidRPr="007C65DF">
        <w:rPr>
          <w:rFonts w:asciiTheme="minorHAnsi" w:hAnsiTheme="minorHAnsi" w:cstheme="minorHAns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lastRenderedPageBreak/>
        <w:t>Pri vypĺňaní</w:t>
      </w:r>
      <w:r w:rsidRPr="00F956B8">
        <w:rPr>
          <w:rFonts w:asciiTheme="minorHAnsi" w:hAnsiTheme="minorHAnsi" w:cstheme="minorHAnsi"/>
          <w:sz w:val="20"/>
          <w:szCs w:val="20"/>
        </w:rPr>
        <w:t xml:space="preserve"> </w:t>
      </w:r>
      <w:proofErr w:type="spellStart"/>
      <w:r w:rsidRPr="007C105B">
        <w:rPr>
          <w:rFonts w:asciiTheme="minorHAnsi" w:hAnsiTheme="minorHAnsi" w:cstheme="minorHAnsi"/>
          <w:b/>
          <w:bCs/>
          <w:sz w:val="20"/>
          <w:szCs w:val="20"/>
        </w:rPr>
        <w:t>položkového</w:t>
      </w:r>
      <w:proofErr w:type="spellEnd"/>
      <w:r w:rsidRPr="007C105B">
        <w:rPr>
          <w:rFonts w:asciiTheme="minorHAnsi" w:hAnsiTheme="minorHAnsi" w:cstheme="minorHAnsi"/>
          <w:b/>
          <w:bCs/>
          <w:sz w:val="20"/>
          <w:szCs w:val="20"/>
        </w:rPr>
        <w:t xml:space="preserve">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E5007A">
      <w:pPr>
        <w:pStyle w:val="tl1"/>
        <w:numPr>
          <w:ilvl w:val="0"/>
          <w:numId w:val="24"/>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A4802">
      <w:pPr>
        <w:pStyle w:val="tl1"/>
        <w:numPr>
          <w:ilvl w:val="0"/>
          <w:numId w:val="25"/>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proofErr w:type="spellStart"/>
      <w:r>
        <w:rPr>
          <w:rFonts w:ascii="Calibri" w:hAnsi="Calibri" w:cs="Calibri"/>
          <w:sz w:val="20"/>
          <w:szCs w:val="20"/>
        </w:rPr>
        <w:t>položkov</w:t>
      </w:r>
      <w:r w:rsidR="00111B28">
        <w:rPr>
          <w:rFonts w:ascii="Calibri" w:hAnsi="Calibri" w:cs="Calibri"/>
          <w:sz w:val="20"/>
          <w:szCs w:val="20"/>
        </w:rPr>
        <w:t>ých</w:t>
      </w:r>
      <w:proofErr w:type="spellEnd"/>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65589055" w:rsidR="001D766A" w:rsidRPr="001D766A" w:rsidRDefault="001D766A" w:rsidP="009A4802">
      <w:pPr>
        <w:pStyle w:val="tl1"/>
        <w:numPr>
          <w:ilvl w:val="0"/>
          <w:numId w:val="25"/>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56E9315C" w14:textId="77777777" w:rsidR="00E5007A" w:rsidRPr="0063584C" w:rsidRDefault="00E5007A" w:rsidP="00E5007A">
      <w:pPr>
        <w:pStyle w:val="tl1"/>
        <w:rPr>
          <w:rFonts w:ascii="Calibri" w:hAnsi="Calibri" w:cs="Calibri"/>
          <w:sz w:val="20"/>
          <w:szCs w:val="20"/>
        </w:rPr>
      </w:pPr>
    </w:p>
    <w:p w14:paraId="4B178564" w14:textId="7F5B3DE3" w:rsidR="00E5007A" w:rsidRPr="00D70301" w:rsidRDefault="00E5007A" w:rsidP="00D70301">
      <w:pPr>
        <w:pStyle w:val="Textkomentra"/>
        <w:jc w:val="both"/>
        <w:rPr>
          <w:lang w:val="sk-SK"/>
        </w:rPr>
      </w:pPr>
      <w:r w:rsidRPr="00AF40BA">
        <w:rPr>
          <w:rFonts w:ascii="Calibri" w:hAnsi="Calibri" w:cs="Calibri"/>
          <w:b/>
        </w:rPr>
        <w:t>Kompletne vyplnen</w:t>
      </w:r>
      <w:r w:rsidR="007C105B">
        <w:rPr>
          <w:rFonts w:ascii="Calibri" w:hAnsi="Calibri" w:cs="Calibri"/>
          <w:b/>
        </w:rPr>
        <w:t>ý</w:t>
      </w:r>
      <w:r w:rsidRPr="00AF40BA">
        <w:rPr>
          <w:rFonts w:ascii="Calibri" w:hAnsi="Calibri" w:cs="Calibri"/>
          <w:b/>
        </w:rPr>
        <w:t xml:space="preserve"> </w:t>
      </w:r>
      <w:proofErr w:type="spellStart"/>
      <w:r w:rsidR="002A726E">
        <w:rPr>
          <w:rFonts w:ascii="Calibri" w:hAnsi="Calibri" w:cs="Calibri"/>
          <w:b/>
        </w:rPr>
        <w:t>položkov</w:t>
      </w:r>
      <w:r w:rsidR="007C105B">
        <w:rPr>
          <w:rFonts w:ascii="Calibri" w:hAnsi="Calibri" w:cs="Calibri"/>
          <w:b/>
        </w:rPr>
        <w:t>ý</w:t>
      </w:r>
      <w:proofErr w:type="spellEnd"/>
      <w:r w:rsidR="002A726E">
        <w:rPr>
          <w:rFonts w:ascii="Calibri" w:hAnsi="Calibri" w:cs="Calibri"/>
          <w:b/>
        </w:rPr>
        <w:t xml:space="preserve"> </w:t>
      </w:r>
      <w:r w:rsidRPr="00AF40BA">
        <w:rPr>
          <w:rFonts w:ascii="Calibri" w:hAnsi="Calibri" w:cs="Calibri"/>
          <w:b/>
        </w:rPr>
        <w:t>rozpoč</w:t>
      </w:r>
      <w:r w:rsidR="007C105B">
        <w:rPr>
          <w:rFonts w:ascii="Calibri" w:hAnsi="Calibri" w:cs="Calibri"/>
          <w:b/>
        </w:rPr>
        <w:t>et</w:t>
      </w:r>
      <w:r w:rsidR="00C31DA5">
        <w:rPr>
          <w:rFonts w:ascii="Calibri" w:hAnsi="Calibri" w:cs="Calibri"/>
          <w:b/>
        </w:rPr>
        <w:t xml:space="preserve"> </w:t>
      </w:r>
      <w:r w:rsidRPr="00AF40BA">
        <w:rPr>
          <w:rFonts w:ascii="Calibri" w:hAnsi="Calibri" w:cs="Calibri"/>
          <w:b/>
        </w:rPr>
        <w:t>mus</w:t>
      </w:r>
      <w:r w:rsidR="007C105B">
        <w:rPr>
          <w:rFonts w:ascii="Calibri" w:hAnsi="Calibri" w:cs="Calibri"/>
          <w:b/>
        </w:rPr>
        <w:t>í</w:t>
      </w:r>
      <w:r w:rsidRPr="00AF40BA">
        <w:rPr>
          <w:rFonts w:ascii="Calibri" w:hAnsi="Calibri" w:cs="Calibri"/>
          <w:b/>
        </w:rPr>
        <w:t xml:space="preserve"> byť predložen</w:t>
      </w:r>
      <w:r w:rsidR="007C105B">
        <w:rPr>
          <w:rFonts w:ascii="Calibri" w:hAnsi="Calibri" w:cs="Calibri"/>
          <w:b/>
        </w:rPr>
        <w:t>ý</w:t>
      </w:r>
      <w:r w:rsidR="00C31DA5">
        <w:rPr>
          <w:rFonts w:ascii="Calibri" w:hAnsi="Calibri" w:cs="Calibri"/>
          <w:b/>
        </w:rPr>
        <w:t xml:space="preserve"> </w:t>
      </w:r>
      <w:r w:rsidRPr="00AF40BA">
        <w:rPr>
          <w:rFonts w:ascii="Calibri" w:hAnsi="Calibri" w:cs="Calibri"/>
          <w:b/>
        </w:rPr>
        <w:t>ako súčasť ponuky</w:t>
      </w:r>
      <w:r w:rsidRPr="0063584C">
        <w:rPr>
          <w:rFonts w:ascii="Calibri" w:hAnsi="Calibri" w:cs="Calibri"/>
        </w:rPr>
        <w:t xml:space="preserve"> </w:t>
      </w:r>
      <w:r w:rsidRPr="001D766A">
        <w:rPr>
          <w:rFonts w:ascii="Calibri" w:hAnsi="Calibri" w:cs="Calibri"/>
          <w:b/>
          <w:bCs/>
        </w:rPr>
        <w:t>uchádzača v elektronickej podobe vo formáte .</w:t>
      </w:r>
      <w:proofErr w:type="spellStart"/>
      <w:r w:rsidRPr="001D766A">
        <w:rPr>
          <w:rFonts w:ascii="Calibri" w:hAnsi="Calibri" w:cs="Calibri"/>
          <w:b/>
          <w:bCs/>
        </w:rPr>
        <w:t>pdf</w:t>
      </w:r>
      <w:proofErr w:type="spellEnd"/>
      <w:r w:rsidRPr="001D766A">
        <w:rPr>
          <w:rFonts w:ascii="Calibri" w:hAnsi="Calibri" w:cs="Calibri"/>
          <w:b/>
          <w:bCs/>
        </w:rPr>
        <w:t xml:space="preserve"> a vo formáte </w:t>
      </w:r>
      <w:proofErr w:type="spellStart"/>
      <w:r w:rsidRPr="001D766A">
        <w:rPr>
          <w:rFonts w:ascii="Calibri" w:hAnsi="Calibri" w:cs="Calibri"/>
          <w:b/>
          <w:bCs/>
        </w:rPr>
        <w:t>xls</w:t>
      </w:r>
      <w:proofErr w:type="spellEnd"/>
      <w:r w:rsidRPr="001D766A">
        <w:rPr>
          <w:rFonts w:ascii="Calibri" w:hAnsi="Calibri" w:cs="Calibri"/>
          <w:b/>
          <w:bCs/>
        </w:rPr>
        <w:t>/</w:t>
      </w:r>
      <w:proofErr w:type="spellStart"/>
      <w:r w:rsidRPr="001D766A">
        <w:rPr>
          <w:rFonts w:ascii="Calibri" w:hAnsi="Calibri" w:cs="Calibri"/>
          <w:b/>
          <w:bCs/>
        </w:rPr>
        <w:t>xls</w:t>
      </w:r>
      <w:r w:rsidRPr="00AF40BA">
        <w:rPr>
          <w:rFonts w:ascii="Calibri" w:hAnsi="Calibri" w:cs="Calibri"/>
          <w:b/>
        </w:rPr>
        <w:t>x</w:t>
      </w:r>
      <w:proofErr w:type="spellEnd"/>
      <w:r w:rsidRPr="00AF40BA">
        <w:rPr>
          <w:rFonts w:ascii="Calibri" w:hAnsi="Calibri" w:cs="Calibri"/>
          <w:b/>
        </w:rPr>
        <w:t>.</w:t>
      </w:r>
      <w:r w:rsidRPr="0063584C">
        <w:rPr>
          <w:rFonts w:ascii="Calibri" w:hAnsi="Calibri" w:cs="Calibri"/>
        </w:rPr>
        <w:t xml:space="preserve"> </w:t>
      </w:r>
      <w:r w:rsidRPr="0063413C">
        <w:rPr>
          <w:rFonts w:ascii="Calibri" w:hAnsi="Calibri" w:cs="Calibri"/>
          <w:u w:val="single"/>
        </w:rPr>
        <w:t>Neuvedenie jednotkovej ceny niektorej položky v</w:t>
      </w:r>
      <w:r w:rsidR="007C105B">
        <w:rPr>
          <w:rFonts w:ascii="Calibri" w:hAnsi="Calibri" w:cs="Calibri"/>
          <w:u w:val="single"/>
        </w:rPr>
        <w:t> </w:t>
      </w:r>
      <w:r w:rsidRPr="0063413C">
        <w:rPr>
          <w:rFonts w:ascii="Calibri" w:hAnsi="Calibri" w:cs="Calibri"/>
          <w:u w:val="single"/>
        </w:rPr>
        <w:t>rozpočt</w:t>
      </w:r>
      <w:r w:rsidR="007C105B">
        <w:rPr>
          <w:rFonts w:ascii="Calibri" w:hAnsi="Calibri" w:cs="Calibri"/>
          <w:u w:val="single"/>
        </w:rPr>
        <w:t>e</w:t>
      </w:r>
      <w:r w:rsidRPr="0063413C">
        <w:rPr>
          <w:rFonts w:ascii="Calibri" w:hAnsi="Calibri" w:cs="Calibri"/>
          <w:u w:val="single"/>
        </w:rPr>
        <w:t xml:space="preserve"> bude znamenať, že ponuka uchádzača je neúplná a nespĺňa požiadavky verejného obstarávateľa na predmet zákazky.</w:t>
      </w:r>
      <w:r w:rsidR="00D70301">
        <w:rPr>
          <w:rFonts w:ascii="Calibri" w:hAnsi="Calibri" w:cs="Calibri"/>
          <w:u w:val="single"/>
        </w:rPr>
        <w:t xml:space="preserve"> </w:t>
      </w:r>
      <w:r w:rsidR="00D70301" w:rsidRPr="00D70301">
        <w:rPr>
          <w:rFonts w:ascii="Calibri" w:eastAsia="Calibri" w:hAnsi="Calibri" w:cs="Calibri"/>
          <w:u w:val="single"/>
          <w:lang w:eastAsia="en-US"/>
        </w:rPr>
        <w:t>V</w:t>
      </w:r>
      <w:r w:rsidR="00D70301" w:rsidRPr="00D70301">
        <w:rPr>
          <w:rFonts w:ascii="Calibri" w:hAnsi="Calibri" w:cs="Calibri"/>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D70301">
        <w:rPr>
          <w:rFonts w:ascii="Calibri" w:hAnsi="Calibri" w:cs="Calibri"/>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63236851" w:rsidR="00E5007A" w:rsidRDefault="00E5007A" w:rsidP="009A4802">
      <w:pPr>
        <w:pStyle w:val="tl1"/>
        <w:numPr>
          <w:ilvl w:val="0"/>
          <w:numId w:val="25"/>
        </w:numPr>
        <w:tabs>
          <w:tab w:val="left" w:pos="567"/>
        </w:tabs>
        <w:ind w:left="0" w:firstLine="0"/>
        <w:rPr>
          <w:rFonts w:ascii="Calibri" w:hAnsi="Calibri" w:cs="Calibri"/>
          <w:sz w:val="20"/>
          <w:szCs w:val="20"/>
        </w:rPr>
      </w:pPr>
      <w:r w:rsidRPr="00B60C3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B60C3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F05044">
      <w:pPr>
        <w:pStyle w:val="tl1"/>
        <w:numPr>
          <w:ilvl w:val="0"/>
          <w:numId w:val="25"/>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A4802">
      <w:pPr>
        <w:pStyle w:val="Odsekzoznamu"/>
        <w:numPr>
          <w:ilvl w:val="0"/>
          <w:numId w:val="26"/>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17092CD" w14:textId="77777777" w:rsidR="00E27A29" w:rsidRPr="00284864" w:rsidRDefault="00E27A29" w:rsidP="00E27A29">
      <w:pPr>
        <w:pStyle w:val="Odsekzoznamu"/>
        <w:numPr>
          <w:ilvl w:val="1"/>
          <w:numId w:val="26"/>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26BC88AF"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9D45C9F"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2F1F855" w14:textId="77777777" w:rsidR="00E27A29"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7D0B40A" w14:textId="59B25B2F" w:rsidR="00E27A29" w:rsidRPr="00E61883" w:rsidRDefault="00E27A29" w:rsidP="00E27A29">
      <w:pPr>
        <w:numPr>
          <w:ilvl w:val="0"/>
          <w:numId w:val="41"/>
        </w:numPr>
        <w:autoSpaceDE w:val="0"/>
        <w:spacing w:line="251" w:lineRule="exact"/>
        <w:jc w:val="both"/>
        <w:rPr>
          <w:rFonts w:asciiTheme="minorHAnsi" w:hAnsiTheme="minorHAnsi" w:cstheme="minorHAnsi"/>
          <w:b/>
          <w:bCs/>
          <w:sz w:val="20"/>
          <w:szCs w:val="20"/>
          <w:lang w:eastAsia="sk-SK"/>
        </w:rPr>
      </w:pPr>
      <w:bookmarkStart w:id="16" w:name="_Hlk92702747"/>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E61883">
        <w:rPr>
          <w:rFonts w:asciiTheme="minorHAnsi" w:hAnsiTheme="minorHAnsi" w:cstheme="minorHAnsi"/>
          <w:b/>
          <w:bCs/>
          <w:sz w:val="20"/>
          <w:szCs w:val="20"/>
          <w:lang w:eastAsia="sk-SK"/>
        </w:rPr>
        <w:t>Uchádzač naďalej predkladá potvrdenie príslušného súdu, že nie je v</w:t>
      </w:r>
      <w:r w:rsidR="00BB5A25">
        <w:rPr>
          <w:rFonts w:asciiTheme="minorHAnsi" w:hAnsiTheme="minorHAnsi" w:cstheme="minorHAnsi"/>
          <w:b/>
          <w:bCs/>
          <w:sz w:val="20"/>
          <w:szCs w:val="20"/>
          <w:lang w:eastAsia="sk-SK"/>
        </w:rPr>
        <w:t> </w:t>
      </w:r>
      <w:r w:rsidRPr="00E61883">
        <w:rPr>
          <w:rFonts w:asciiTheme="minorHAnsi" w:hAnsiTheme="minorHAnsi" w:cstheme="minorHAnsi"/>
          <w:b/>
          <w:bCs/>
          <w:sz w:val="20"/>
          <w:szCs w:val="20"/>
          <w:lang w:eastAsia="sk-SK"/>
        </w:rPr>
        <w:t>likvidácii</w:t>
      </w:r>
      <w:r w:rsidR="00BB5A25">
        <w:rPr>
          <w:rFonts w:asciiTheme="minorHAnsi" w:hAnsiTheme="minorHAnsi" w:cstheme="minorHAnsi"/>
          <w:b/>
          <w:bCs/>
          <w:sz w:val="20"/>
          <w:szCs w:val="20"/>
          <w:lang w:eastAsia="sk-SK"/>
        </w:rPr>
        <w:t>.</w:t>
      </w:r>
    </w:p>
    <w:bookmarkEnd w:id="16"/>
    <w:p w14:paraId="0C97B156"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327AF195" w14:textId="77777777" w:rsidR="00E27A29" w:rsidRPr="00284864" w:rsidRDefault="00E27A29" w:rsidP="00E27A29">
      <w:pPr>
        <w:pStyle w:val="tl1"/>
        <w:rPr>
          <w:rFonts w:asciiTheme="minorHAnsi" w:hAnsiTheme="minorHAnsi" w:cstheme="minorHAnsi"/>
          <w:sz w:val="20"/>
          <w:szCs w:val="20"/>
        </w:rPr>
      </w:pPr>
    </w:p>
    <w:p w14:paraId="3192A397" w14:textId="77777777" w:rsidR="00E27A29" w:rsidRPr="00284864" w:rsidRDefault="00E27A29" w:rsidP="00E27A29">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A4802">
      <w:pPr>
        <w:pStyle w:val="Odsekzoznamu"/>
        <w:numPr>
          <w:ilvl w:val="1"/>
          <w:numId w:val="26"/>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017611E" w14:textId="579CDDC5"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BC3C49">
        <w:rPr>
          <w:rFonts w:ascii="Calibri" w:hAnsi="Calibri" w:cs="Calibri"/>
          <w:sz w:val="20"/>
          <w:szCs w:val="20"/>
          <w:u w:val="single"/>
          <w:lang w:eastAsia="sk-SK"/>
        </w:rPr>
        <w:t>Verejný obstarávateľ požaduje preukázať uskutočnenie stavebných prác rovnakého alebo obdobného charakteru ako predmet zákazky (práce na výstavbe/rekonštrukcii budov) v hodnote minimálne dosahujúcej predpokladanú hodnotu zákazky</w:t>
      </w:r>
      <w:r w:rsidR="001D5316" w:rsidRPr="00BC3C49">
        <w:rPr>
          <w:rFonts w:ascii="Calibri" w:hAnsi="Calibri" w:cs="Calibri"/>
          <w:sz w:val="20"/>
          <w:szCs w:val="20"/>
          <w:u w:val="single"/>
          <w:lang w:eastAsia="sk-SK"/>
        </w:rPr>
        <w:t xml:space="preserve"> súhrne </w:t>
      </w:r>
      <w:r w:rsidR="00362032" w:rsidRPr="00BC3C49">
        <w:rPr>
          <w:rFonts w:ascii="Calibri" w:hAnsi="Calibri" w:cs="Calibri"/>
          <w:sz w:val="20"/>
          <w:szCs w:val="20"/>
          <w:u w:val="single"/>
          <w:lang w:eastAsia="sk-SK"/>
        </w:rPr>
        <w:t>za všetky požadované roky</w:t>
      </w:r>
      <w:r>
        <w:rPr>
          <w:rFonts w:ascii="Calibri" w:hAnsi="Calibri" w:cs="Calibri"/>
          <w:sz w:val="20"/>
          <w:szCs w:val="20"/>
          <w:lang w:eastAsia="sk-SK"/>
        </w:rPr>
        <w:t>.</w:t>
      </w:r>
    </w:p>
    <w:p w14:paraId="6BF57E82"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4032D6C" w14:textId="7E05D6C8"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w:t>
      </w:r>
      <w:r w:rsidR="00362032">
        <w:rPr>
          <w:rFonts w:ascii="Calibri" w:hAnsi="Calibri" w:cs="Calibri"/>
          <w:sz w:val="20"/>
          <w:szCs w:val="20"/>
          <w:lang w:eastAsia="sk-SK"/>
        </w:rPr>
        <w:t xml:space="preserve"> alebo ako subdodávateľ</w:t>
      </w:r>
      <w:r w:rsidRPr="00D260B2">
        <w:rPr>
          <w:rFonts w:ascii="Calibri" w:hAnsi="Calibri" w:cs="Calibri"/>
          <w:sz w:val="20"/>
          <w:szCs w:val="20"/>
          <w:lang w:eastAsia="sk-SK"/>
        </w:rPr>
        <w:t>,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proofErr w:type="spellStart"/>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proofErr w:type="spellEnd"/>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proofErr w:type="spellStart"/>
      <w:r w:rsidR="001A5498">
        <w:rPr>
          <w:rFonts w:ascii="Calibri" w:hAnsi="Calibri" w:cs="Calibri"/>
          <w:sz w:val="20"/>
          <w:szCs w:val="20"/>
          <w:lang w:eastAsia="sk-SK"/>
        </w:rPr>
        <w:t>sca</w:t>
      </w:r>
      <w:r w:rsidR="00BF6D9D">
        <w:rPr>
          <w:rFonts w:ascii="Calibri" w:hAnsi="Calibri" w:cs="Calibri"/>
          <w:sz w:val="20"/>
          <w:szCs w:val="20"/>
          <w:lang w:eastAsia="sk-SK"/>
        </w:rPr>
        <w:t>n</w:t>
      </w:r>
      <w:proofErr w:type="spellEnd"/>
      <w:r w:rsidR="00BF6D9D">
        <w:rPr>
          <w:rFonts w:ascii="Calibri" w:hAnsi="Calibri" w:cs="Calibri"/>
          <w:sz w:val="20"/>
          <w:szCs w:val="20"/>
          <w:lang w:eastAsia="sk-SK"/>
        </w:rPr>
        <w:t xml:space="preserve">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xml:space="preserve">,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4099E">
        <w:rPr>
          <w:rFonts w:ascii="Calibri" w:hAnsi="Calibri" w:cs="Calibri"/>
          <w:sz w:val="20"/>
          <w:szCs w:val="20"/>
          <w:lang w:eastAsia="sk-SK"/>
        </w:rPr>
        <w:t>ust</w:t>
      </w:r>
      <w:proofErr w:type="spellEnd"/>
      <w:r w:rsidRPr="0064099E">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4099E">
        <w:rPr>
          <w:rFonts w:ascii="Calibri" w:hAnsi="Calibri" w:cs="Calibri"/>
          <w:sz w:val="20"/>
          <w:szCs w:val="20"/>
          <w:lang w:eastAsia="sk-SK"/>
        </w:rPr>
        <w:t>ust</w:t>
      </w:r>
      <w:proofErr w:type="spellEnd"/>
      <w:r w:rsidRPr="0064099E">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9A4802">
      <w:pPr>
        <w:pStyle w:val="Odsekzoznamu"/>
        <w:numPr>
          <w:ilvl w:val="0"/>
          <w:numId w:val="26"/>
        </w:numPr>
        <w:tabs>
          <w:tab w:val="left" w:pos="567"/>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9D4FC79"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A429C61"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6 </w:t>
      </w:r>
      <w:r w:rsidR="00F05044">
        <w:rPr>
          <w:rFonts w:ascii="Calibri" w:hAnsi="Calibri" w:cs="Calibri"/>
          <w:sz w:val="20"/>
          <w:szCs w:val="20"/>
        </w:rPr>
        <w:t>druhá</w:t>
      </w:r>
      <w:r w:rsidRPr="0064099E">
        <w:rPr>
          <w:rFonts w:ascii="Calibri" w:hAnsi="Calibri" w:cs="Calibri"/>
          <w:sz w:val="20"/>
          <w:szCs w:val="20"/>
        </w:rPr>
        <w:t xml:space="preserve"> veta ZVO (reverzná súťaž), vyhodnotenie splnenia podmienok účasti sa uskutoční po vyhodnotení ponúk podľa § 53 ZVO.</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lastRenderedPageBreak/>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w:t>
      </w:r>
      <w:proofErr w:type="spellStart"/>
      <w:r w:rsidR="00BC3C49" w:rsidRPr="00BC3C49">
        <w:rPr>
          <w:rFonts w:ascii="Calibri" w:hAnsi="Calibri" w:cs="Calibri"/>
          <w:sz w:val="20"/>
          <w:szCs w:val="20"/>
        </w:rPr>
        <w:t>ust</w:t>
      </w:r>
      <w:proofErr w:type="spellEnd"/>
      <w:r w:rsidR="00BC3C49" w:rsidRPr="00BC3C49">
        <w:rPr>
          <w:rFonts w:ascii="Calibri" w:hAnsi="Calibri" w:cs="Calibri"/>
          <w:sz w:val="20"/>
          <w:szCs w:val="20"/>
        </w:rPr>
        <w:t xml:space="preserve">. § 39 ZVO, vyhlášky Úradu pre verejné obstarávanie č. 155/2016 </w:t>
      </w:r>
      <w:proofErr w:type="spellStart"/>
      <w:r w:rsidR="00BC3C49" w:rsidRPr="00BC3C49">
        <w:rPr>
          <w:rFonts w:ascii="Calibri" w:hAnsi="Calibri" w:cs="Calibri"/>
          <w:sz w:val="20"/>
          <w:szCs w:val="20"/>
        </w:rPr>
        <w:t>Z.z</w:t>
      </w:r>
      <w:proofErr w:type="spellEnd"/>
      <w:r w:rsidR="00BC3C49" w:rsidRPr="00BC3C49">
        <w:rPr>
          <w:rFonts w:ascii="Calibri" w:hAnsi="Calibri" w:cs="Calibri"/>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00BC3C49" w:rsidRPr="00BC3C49">
        <w:rPr>
          <w:rFonts w:ascii="Calibri" w:hAnsi="Calibri" w:cs="Calibri"/>
          <w:sz w:val="20"/>
          <w:szCs w:val="20"/>
        </w:rPr>
        <w:t>ust</w:t>
      </w:r>
      <w:proofErr w:type="spellEnd"/>
      <w:r w:rsidR="00BC3C49" w:rsidRPr="00BC3C49">
        <w:rPr>
          <w:rFonts w:ascii="Calibri" w:hAnsi="Calibri" w:cs="Calibri"/>
          <w:sz w:val="20"/>
          <w:szCs w:val="20"/>
        </w:rPr>
        <w:t xml:space="preserve">. § 39 ods. 6 ZVO. Verejný obstarávateľ postupuje podľa </w:t>
      </w:r>
      <w:proofErr w:type="spellStart"/>
      <w:r w:rsidR="00BC3C49" w:rsidRPr="00BC3C49">
        <w:rPr>
          <w:rFonts w:ascii="Calibri" w:hAnsi="Calibri" w:cs="Calibri"/>
          <w:sz w:val="20"/>
          <w:szCs w:val="20"/>
        </w:rPr>
        <w:t>ust</w:t>
      </w:r>
      <w:proofErr w:type="spellEnd"/>
      <w:r w:rsidR="00BC3C49" w:rsidRPr="00BC3C49">
        <w:rPr>
          <w:rFonts w:ascii="Calibri" w:hAnsi="Calibri" w:cs="Calibri"/>
          <w:sz w:val="20"/>
          <w:szCs w:val="20"/>
        </w:rPr>
        <w: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93273D">
        <w:rPr>
          <w:rFonts w:asciiTheme="minorHAnsi" w:hAnsiTheme="minorHAnsi" w:cstheme="minorHAnsi"/>
          <w:color w:val="4472C4" w:themeColor="accent5"/>
          <w:sz w:val="20"/>
          <w:szCs w:val="20"/>
          <w:u w:val="single"/>
        </w:rPr>
        <w:t>https://www.uvo.gov.sk/verejny-obstaravatel-obstaravatel/jednotny-europsky-dokument-603.html</w:t>
      </w:r>
      <w:r w:rsidR="002562F3" w:rsidRPr="0093273D">
        <w:rPr>
          <w:rFonts w:asciiTheme="minorHAnsi" w:hAnsiTheme="minorHAnsi" w:cstheme="minorHAnsi"/>
          <w:color w:val="4472C4" w:themeColor="accent5"/>
          <w:sz w:val="20"/>
          <w:szCs w:val="20"/>
          <w:u w:val="single"/>
        </w:rPr>
        <w:t>.</w:t>
      </w:r>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7BE1753A" w:rsidR="00E5007A" w:rsidRPr="00AE6B85" w:rsidRDefault="00E5007A" w:rsidP="00E61B21">
      <w:pPr>
        <w:tabs>
          <w:tab w:val="left" w:pos="2268"/>
        </w:tabs>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odlimitná zákazka bez využitia elektronického trhoviska</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227210F0" w14:textId="64CB53A3" w:rsidR="00EB6BFC" w:rsidRDefault="00E5007A" w:rsidP="00EB6BF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B6BFC">
        <w:rPr>
          <w:rFonts w:ascii="Calibri" w:hAnsi="Calibri" w:cs="Calibri"/>
          <w:sz w:val="20"/>
          <w:szCs w:val="20"/>
        </w:rPr>
        <w:t xml:space="preserve">                             </w:t>
      </w:r>
      <w:r w:rsidR="00E61B21">
        <w:rPr>
          <w:rFonts w:ascii="Calibri" w:hAnsi="Calibri" w:cs="Calibri"/>
          <w:sz w:val="20"/>
          <w:szCs w:val="20"/>
        </w:rPr>
        <w:tab/>
      </w:r>
      <w:r w:rsidR="00EB6BFC" w:rsidRPr="004A7C4C">
        <w:rPr>
          <w:rFonts w:asciiTheme="minorHAnsi" w:hAnsiTheme="minorHAnsi" w:cstheme="minorHAnsi"/>
          <w:b/>
          <w:bCs/>
          <w:sz w:val="20"/>
          <w:szCs w:val="20"/>
        </w:rPr>
        <w:t xml:space="preserve">SPŠ J. Murgaša B. Bystrica - kompletná rekonštrukcia objektov - zníženie </w:t>
      </w:r>
      <w:r w:rsidR="00EB6BFC">
        <w:rPr>
          <w:rFonts w:asciiTheme="minorHAnsi" w:hAnsiTheme="minorHAnsi" w:cstheme="minorHAnsi"/>
          <w:b/>
          <w:bCs/>
          <w:sz w:val="20"/>
          <w:szCs w:val="20"/>
        </w:rPr>
        <w:t xml:space="preserve">                 </w:t>
      </w:r>
    </w:p>
    <w:p w14:paraId="0D00974A" w14:textId="77777777" w:rsidR="00EB6BFC" w:rsidRPr="004A7C4C" w:rsidRDefault="00EB6BFC" w:rsidP="00EB6BF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155F0ACD" w14:textId="58A770CD" w:rsidR="00E5007A" w:rsidRPr="00AE6B85" w:rsidRDefault="00E5007A" w:rsidP="00EB6BFC">
      <w:pPr>
        <w:ind w:left="3540" w:hanging="3540"/>
        <w:rPr>
          <w:rFonts w:ascii="Calibri" w:hAnsi="Calibri" w:cs="Calibri"/>
          <w:sz w:val="20"/>
          <w:szCs w:val="20"/>
        </w:rPr>
      </w:pPr>
      <w:r w:rsidRPr="00AE6B85">
        <w:rPr>
          <w:rFonts w:ascii="Calibri" w:hAnsi="Calibri" w:cs="Calibri"/>
          <w:sz w:val="20"/>
          <w:szCs w:val="20"/>
        </w:rPr>
        <w:t xml:space="preserve"> </w:t>
      </w:r>
      <w:r w:rsidRPr="00AE6B85">
        <w:rPr>
          <w:rFonts w:ascii="Calibri" w:hAnsi="Calibri" w:cs="Calibri"/>
          <w:b/>
          <w:sz w:val="20"/>
          <w:szCs w:val="20"/>
        </w:rPr>
        <w:t>Obchodné meno uchádzača:</w:t>
      </w:r>
      <w:r w:rsidR="00EB6BFC">
        <w:rPr>
          <w:rFonts w:ascii="Calibri" w:hAnsi="Calibri" w:cs="Calibri"/>
          <w:b/>
          <w:sz w:val="20"/>
          <w:szCs w:val="20"/>
        </w:rPr>
        <w:t xml:space="preserve">          </w:t>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17"/>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proofErr w:type="spellStart"/>
      <w:r w:rsidRPr="003957DB">
        <w:rPr>
          <w:rFonts w:ascii="Calibri" w:hAnsi="Calibri" w:cs="Calibri"/>
          <w:i/>
          <w:sz w:val="18"/>
          <w:szCs w:val="18"/>
        </w:rPr>
        <w:t>položko</w:t>
      </w:r>
      <w:r w:rsidR="00D87AFD">
        <w:rPr>
          <w:rFonts w:ascii="Calibri" w:hAnsi="Calibri" w:cs="Calibri"/>
          <w:i/>
          <w:sz w:val="18"/>
          <w:szCs w:val="18"/>
        </w:rPr>
        <w:t>vého</w:t>
      </w:r>
      <w:proofErr w:type="spellEnd"/>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77777777"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69A3AECC"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4775C52A" w14:textId="793D1191"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36D7ED33" w14:textId="14B38B61"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46F6D783" w14:textId="06B69D2D"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26B87FFF" w14:textId="77777777" w:rsidR="0093273D" w:rsidRP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74E32194" w14:textId="720D4766"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r w:rsidR="007915E1">
        <w:rPr>
          <w:rFonts w:ascii="Calibri" w:hAnsi="Calibri" w:cs="Calibri"/>
          <w:b/>
          <w:bCs/>
          <w:iCs/>
          <w:sz w:val="24"/>
          <w:szCs w:val="20"/>
        </w:rPr>
        <w:t>.</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 xml:space="preserve">podľa </w:t>
      </w:r>
      <w:proofErr w:type="spellStart"/>
      <w:r w:rsidRPr="00225447">
        <w:rPr>
          <w:b/>
          <w:bCs/>
          <w:sz w:val="20"/>
          <w:szCs w:val="20"/>
        </w:rPr>
        <w:t>ust</w:t>
      </w:r>
      <w:proofErr w:type="spellEnd"/>
      <w:r w:rsidRPr="00225447">
        <w:rPr>
          <w:b/>
          <w:bCs/>
          <w:sz w:val="20"/>
          <w:szCs w:val="20"/>
        </w:rPr>
        <w:t>. §114 ods. 1 zákona č. 343/2015 Z. z. o verejnom obstarávaní a o zmene a doplnení niektorých zákonov v znení neskorších predpisov (ďalej len „ZVO“)</w:t>
      </w:r>
    </w:p>
    <w:p w14:paraId="691979F1"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4252A6E4" w14:textId="10ECB42D" w:rsidR="0093273D" w:rsidRDefault="00E61B21" w:rsidP="0093273D">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93273D">
        <w:rPr>
          <w:rFonts w:ascii="Calibri" w:hAnsi="Calibri" w:cs="Calibri"/>
          <w:sz w:val="20"/>
          <w:szCs w:val="20"/>
        </w:rPr>
        <w:t xml:space="preserve">                              </w:t>
      </w:r>
      <w:r w:rsidR="0093273D" w:rsidRPr="004A7C4C">
        <w:rPr>
          <w:rFonts w:asciiTheme="minorHAnsi" w:hAnsiTheme="minorHAnsi" w:cstheme="minorHAnsi"/>
          <w:b/>
          <w:bCs/>
          <w:sz w:val="20"/>
          <w:szCs w:val="20"/>
        </w:rPr>
        <w:t xml:space="preserve">SPŠ J. Murgaša B. Bystrica - kompletná rekonštrukcia objektov - zníženie </w:t>
      </w:r>
      <w:r w:rsidR="0093273D">
        <w:rPr>
          <w:rFonts w:asciiTheme="minorHAnsi" w:hAnsiTheme="minorHAnsi" w:cstheme="minorHAnsi"/>
          <w:b/>
          <w:bCs/>
          <w:sz w:val="20"/>
          <w:szCs w:val="20"/>
        </w:rPr>
        <w:t xml:space="preserve">                 </w:t>
      </w:r>
    </w:p>
    <w:p w14:paraId="77D94181" w14:textId="77777777" w:rsidR="0093273D" w:rsidRPr="004A7C4C" w:rsidRDefault="0093273D" w:rsidP="0093273D">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5CB98DEE"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586D79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44FC441A" w:rsidR="002562F3" w:rsidRDefault="002562F3" w:rsidP="00CB66AB">
      <w:pPr>
        <w:pStyle w:val="tl1"/>
        <w:jc w:val="left"/>
        <w:rPr>
          <w:rFonts w:ascii="Times New Roman" w:hAnsi="Times New Roman" w:cs="Times New Roman"/>
          <w:sz w:val="24"/>
          <w:szCs w:val="24"/>
          <w:lang w:eastAsia="cs-CZ"/>
        </w:rPr>
      </w:pPr>
    </w:p>
    <w:p w14:paraId="1CCD7ED3" w14:textId="12873547" w:rsidR="00BC0ED5" w:rsidRDefault="00BC0ED5" w:rsidP="00CB66AB">
      <w:pPr>
        <w:pStyle w:val="tl1"/>
        <w:jc w:val="left"/>
        <w:rPr>
          <w:rFonts w:ascii="Times New Roman" w:hAnsi="Times New Roman" w:cs="Times New Roman"/>
          <w:sz w:val="24"/>
          <w:szCs w:val="24"/>
          <w:lang w:eastAsia="cs-CZ"/>
        </w:rPr>
      </w:pPr>
    </w:p>
    <w:p w14:paraId="6813A95A" w14:textId="5554C340" w:rsidR="00BC0ED5" w:rsidRDefault="00BC0ED5" w:rsidP="00CB66AB">
      <w:pPr>
        <w:pStyle w:val="tl1"/>
        <w:jc w:val="left"/>
        <w:rPr>
          <w:rFonts w:ascii="Times New Roman" w:hAnsi="Times New Roman" w:cs="Times New Roman"/>
          <w:sz w:val="24"/>
          <w:szCs w:val="24"/>
          <w:lang w:eastAsia="cs-CZ"/>
        </w:rPr>
      </w:pPr>
    </w:p>
    <w:p w14:paraId="2FD35B1F" w14:textId="5A5B8B2D" w:rsidR="00BC0ED5" w:rsidRDefault="00BC0ED5" w:rsidP="00CB66AB">
      <w:pPr>
        <w:pStyle w:val="tl1"/>
        <w:jc w:val="left"/>
        <w:rPr>
          <w:rFonts w:ascii="Times New Roman" w:hAnsi="Times New Roman" w:cs="Times New Roman"/>
          <w:sz w:val="24"/>
          <w:szCs w:val="24"/>
          <w:lang w:eastAsia="cs-CZ"/>
        </w:rPr>
      </w:pPr>
    </w:p>
    <w:p w14:paraId="04F7322A" w14:textId="77777777" w:rsidR="00BC0ED5" w:rsidRDefault="00BC0ED5" w:rsidP="00CB66AB">
      <w:pPr>
        <w:pStyle w:val="tl1"/>
        <w:jc w:val="left"/>
        <w:rPr>
          <w:rFonts w:ascii="Times New Roman" w:hAnsi="Times New Roman" w:cs="Times New Roman"/>
          <w:sz w:val="24"/>
          <w:szCs w:val="24"/>
          <w:lang w:eastAsia="cs-CZ"/>
        </w:rPr>
      </w:pPr>
    </w:p>
    <w:p w14:paraId="06B65DCE" w14:textId="6AAABF0E" w:rsidR="00CB66AB" w:rsidRPr="0063584C" w:rsidRDefault="00CB66AB" w:rsidP="009A4802">
      <w:pPr>
        <w:pStyle w:val="tl1"/>
        <w:numPr>
          <w:ilvl w:val="0"/>
          <w:numId w:val="27"/>
        </w:numPr>
        <w:tabs>
          <w:tab w:val="left" w:pos="567"/>
        </w:tabs>
        <w:ind w:left="0" w:firstLine="0"/>
        <w:jc w:val="left"/>
        <w:rPr>
          <w:rFonts w:ascii="Calibri" w:hAnsi="Calibri" w:cs="Calibri"/>
          <w:b/>
          <w:bCs/>
          <w:iCs/>
          <w:sz w:val="24"/>
          <w:szCs w:val="20"/>
        </w:rPr>
      </w:pPr>
      <w:r>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 xml:space="preserve">dľa </w:t>
      </w:r>
      <w:proofErr w:type="spellStart"/>
      <w:r>
        <w:rPr>
          <w:b/>
          <w:bCs/>
          <w:sz w:val="20"/>
          <w:szCs w:val="20"/>
        </w:rPr>
        <w:t>ust</w:t>
      </w:r>
      <w:proofErr w:type="spellEnd"/>
      <w:r>
        <w:rPr>
          <w:b/>
          <w:bCs/>
          <w:sz w:val="20"/>
          <w:szCs w:val="20"/>
        </w:rPr>
        <w:t>. §49 ods. 5</w:t>
      </w:r>
      <w:r w:rsidRPr="00225447">
        <w:rPr>
          <w:b/>
          <w:bCs/>
          <w:sz w:val="20"/>
          <w:szCs w:val="20"/>
        </w:rPr>
        <w:t xml:space="preserve"> zákona č. 343/2015 Z. z. o verejnom obstarávaní a o zmene a doplnení niektorých zákonov v znení neskorších predpisov (ďalej len „ZVO“)</w:t>
      </w:r>
    </w:p>
    <w:p w14:paraId="0C619FD6"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83D93D6"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1B85E0FC" w14:textId="7186091E"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A7C4C">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7A14ECF9" w14:textId="77777777"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4A1FF5E5"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8"/>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CDFB55F"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42D3B7FB" w14:textId="1A4C2F8E" w:rsidR="00CB66AB" w:rsidRDefault="00CB66AB" w:rsidP="00CB66AB">
      <w:pPr>
        <w:ind w:left="4254" w:hanging="4254"/>
        <w:jc w:val="both"/>
        <w:rPr>
          <w:rFonts w:ascii="Calibri" w:hAnsi="Calibri" w:cs="Calibri"/>
          <w:sz w:val="20"/>
          <w:szCs w:val="20"/>
        </w:rPr>
      </w:pPr>
    </w:p>
    <w:p w14:paraId="77C91A32" w14:textId="77777777" w:rsidR="00BC0ED5" w:rsidRDefault="00BC0ED5" w:rsidP="00CB66AB">
      <w:pPr>
        <w:ind w:left="4254" w:hanging="4254"/>
        <w:jc w:val="both"/>
        <w:rPr>
          <w:rFonts w:ascii="Calibri" w:hAnsi="Calibri" w:cs="Calibri"/>
          <w:sz w:val="20"/>
          <w:szCs w:val="20"/>
        </w:rPr>
      </w:pPr>
    </w:p>
    <w:p w14:paraId="30A716D7" w14:textId="77777777" w:rsidR="00663A69" w:rsidRDefault="00663A69" w:rsidP="0064099E">
      <w:pPr>
        <w:pStyle w:val="tl1"/>
        <w:tabs>
          <w:tab w:val="left" w:pos="567"/>
        </w:tabs>
        <w:jc w:val="left"/>
        <w:rPr>
          <w:rFonts w:ascii="Calibri" w:hAnsi="Calibri" w:cs="Calibri"/>
          <w:b/>
          <w:bCs/>
          <w:iCs/>
          <w:sz w:val="24"/>
          <w:szCs w:val="20"/>
        </w:rPr>
      </w:pPr>
    </w:p>
    <w:p w14:paraId="5D99C18D" w14:textId="6E1F896E" w:rsidR="00B14265" w:rsidRPr="00885C30" w:rsidRDefault="00472C17" w:rsidP="00885C30">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J</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STAVBYVEDÚCEHO/JEHO ZÁSTUPCU.</w:t>
      </w:r>
    </w:p>
    <w:p w14:paraId="0C73E168" w14:textId="77777777" w:rsidR="00472C17" w:rsidRDefault="00472C17" w:rsidP="00472C17">
      <w:pPr>
        <w:jc w:val="both"/>
        <w:rPr>
          <w:rFonts w:ascii="Calibri" w:hAnsi="Calibri" w:cs="Calibri"/>
          <w:b/>
          <w:sz w:val="20"/>
          <w:szCs w:val="20"/>
        </w:rPr>
      </w:pPr>
    </w:p>
    <w:p w14:paraId="7D613790"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59D831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A8FE094" w14:textId="1A8057B9"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B2F87">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56BA622B" w14:textId="1C4A213D" w:rsidR="00E61B21" w:rsidRPr="004B2F87" w:rsidRDefault="004A7C4C" w:rsidP="004B2F87">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4754E589"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1EF6916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74353E69"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39A8371C"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0556F57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74142E05"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45367AD0"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55D6DF3B" w14:textId="77777777" w:rsidR="00472C17" w:rsidRPr="009D7329" w:rsidRDefault="00472C17" w:rsidP="00472C17">
      <w:pPr>
        <w:rPr>
          <w:rFonts w:ascii="Calibri" w:hAnsi="Calibri" w:cs="Calibri"/>
          <w:b/>
          <w:sz w:val="18"/>
          <w:szCs w:val="20"/>
        </w:rPr>
      </w:pPr>
    </w:p>
    <w:p w14:paraId="3DF26EC5" w14:textId="77777777" w:rsidR="00472C17" w:rsidRPr="00472C17" w:rsidRDefault="00472C17" w:rsidP="00472C17">
      <w:pPr>
        <w:autoSpaceDE w:val="0"/>
        <w:autoSpaceDN w:val="0"/>
        <w:adjustRightInd w:val="0"/>
        <w:jc w:val="both"/>
        <w:rPr>
          <w:rFonts w:asciiTheme="minorHAnsi" w:hAnsiTheme="minorHAnsi" w:cstheme="minorHAnsi"/>
          <w:sz w:val="20"/>
          <w:szCs w:val="20"/>
        </w:rPr>
      </w:pPr>
      <w:r w:rsidRPr="00472C17">
        <w:rPr>
          <w:rFonts w:asciiTheme="minorHAnsi" w:hAnsiTheme="minorHAnsi" w:cstheme="minorHAnsi"/>
          <w:sz w:val="20"/>
          <w:szCs w:val="20"/>
        </w:rPr>
        <w:t xml:space="preserve">Dolu podpísaný </w:t>
      </w:r>
      <w:r w:rsidRPr="00C373F2">
        <w:rPr>
          <w:rFonts w:asciiTheme="minorHAnsi" w:hAnsiTheme="minorHAnsi" w:cstheme="minorHAnsi"/>
          <w:sz w:val="20"/>
          <w:szCs w:val="20"/>
        </w:rPr>
        <w:t>.......................t</w:t>
      </w:r>
      <w:r w:rsidRPr="00472C17">
        <w:rPr>
          <w:rFonts w:asciiTheme="minorHAnsi" w:hAnsiTheme="minorHAnsi" w:cstheme="minorHAnsi"/>
          <w:sz w:val="20"/>
          <w:szCs w:val="20"/>
        </w:rPr>
        <w:t xml:space="preserve">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CC1B95">
      <w:pPr>
        <w:rPr>
          <w:rFonts w:asciiTheme="minorHAnsi" w:hAnsiTheme="minorHAnsi" w:cstheme="minorHAnsi"/>
          <w:sz w:val="20"/>
          <w:szCs w:val="20"/>
        </w:rPr>
      </w:pPr>
    </w:p>
    <w:p w14:paraId="0C4B22EB" w14:textId="77777777" w:rsidR="00472C17" w:rsidRPr="00472C17" w:rsidRDefault="00472C17" w:rsidP="00CC1B95">
      <w:pPr>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06C6C48E"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52698E38" w:rsidR="00472C17" w:rsidRDefault="00472C17" w:rsidP="00472C17">
      <w:pPr>
        <w:rPr>
          <w:rFonts w:asciiTheme="minorHAnsi" w:hAnsiTheme="minorHAnsi" w:cstheme="minorHAnsi"/>
          <w:sz w:val="20"/>
          <w:szCs w:val="20"/>
        </w:rPr>
      </w:pPr>
    </w:p>
    <w:p w14:paraId="3681CCC4" w14:textId="2C994D8D" w:rsidR="00885C30" w:rsidRDefault="00885C30" w:rsidP="00472C17">
      <w:pPr>
        <w:rPr>
          <w:rFonts w:asciiTheme="minorHAnsi" w:hAnsiTheme="minorHAnsi" w:cstheme="minorHAnsi"/>
          <w:sz w:val="20"/>
          <w:szCs w:val="20"/>
        </w:rPr>
      </w:pPr>
    </w:p>
    <w:p w14:paraId="1040E59B" w14:textId="24B51472" w:rsidR="00885C30" w:rsidRDefault="00885C30" w:rsidP="00472C17">
      <w:pPr>
        <w:rPr>
          <w:rFonts w:asciiTheme="minorHAnsi" w:hAnsiTheme="minorHAnsi" w:cstheme="minorHAnsi"/>
          <w:sz w:val="20"/>
          <w:szCs w:val="20"/>
        </w:rPr>
      </w:pPr>
    </w:p>
    <w:p w14:paraId="51DE288A" w14:textId="52C608C7" w:rsidR="00885C30" w:rsidRDefault="00885C30" w:rsidP="00472C17">
      <w:pPr>
        <w:rPr>
          <w:rFonts w:asciiTheme="minorHAnsi" w:hAnsiTheme="minorHAnsi" w:cstheme="minorHAnsi"/>
          <w:sz w:val="20"/>
          <w:szCs w:val="20"/>
        </w:rPr>
      </w:pPr>
    </w:p>
    <w:p w14:paraId="3FEB5E0A" w14:textId="77777777" w:rsidR="0064099E" w:rsidRPr="00472C17" w:rsidRDefault="0064099E" w:rsidP="00472C17">
      <w:pPr>
        <w:rPr>
          <w:rFonts w:asciiTheme="minorHAnsi" w:hAnsiTheme="minorHAnsi" w:cstheme="minorHAnsi"/>
          <w:sz w:val="20"/>
          <w:szCs w:val="20"/>
        </w:rPr>
      </w:pPr>
    </w:p>
    <w:p w14:paraId="4E6A6A9D" w14:textId="56126749" w:rsidR="00472C17" w:rsidRDefault="00472C17" w:rsidP="00472C17">
      <w:pPr>
        <w:rPr>
          <w:rFonts w:asciiTheme="minorHAnsi" w:hAnsiTheme="minorHAnsi" w:cstheme="minorHAnsi"/>
          <w:sz w:val="20"/>
          <w:szCs w:val="20"/>
        </w:rPr>
      </w:pPr>
    </w:p>
    <w:p w14:paraId="1B1140AD" w14:textId="7FEAE890" w:rsidR="00E61B21" w:rsidRDefault="00E61B21" w:rsidP="00472C17">
      <w:pPr>
        <w:rPr>
          <w:rFonts w:asciiTheme="minorHAnsi" w:hAnsiTheme="minorHAnsi" w:cstheme="minorHAnsi"/>
          <w:sz w:val="20"/>
          <w:szCs w:val="20"/>
        </w:rPr>
      </w:pPr>
    </w:p>
    <w:p w14:paraId="71E8D398" w14:textId="0C0A7505" w:rsidR="00E61B21" w:rsidRDefault="00E61B21" w:rsidP="00472C17">
      <w:pPr>
        <w:rPr>
          <w:rFonts w:asciiTheme="minorHAnsi" w:hAnsiTheme="minorHAnsi" w:cstheme="minorHAnsi"/>
          <w:sz w:val="20"/>
          <w:szCs w:val="20"/>
        </w:rPr>
      </w:pPr>
    </w:p>
    <w:p w14:paraId="0837EB9B" w14:textId="77777777" w:rsidR="00E61B21" w:rsidRPr="00472C17" w:rsidRDefault="00E61B21"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058BDC0F" w14:textId="77777777" w:rsidR="007F0497" w:rsidRPr="00472C17" w:rsidRDefault="007F0497" w:rsidP="007F0497">
      <w:pPr>
        <w:rPr>
          <w:rFonts w:asciiTheme="minorHAnsi" w:hAnsiTheme="minorHAnsi" w:cstheme="minorHAnsi"/>
          <w:sz w:val="20"/>
          <w:szCs w:val="20"/>
        </w:rPr>
      </w:pPr>
    </w:p>
    <w:p w14:paraId="6897D254" w14:textId="5D9557C4" w:rsidR="007F0497" w:rsidRPr="001F0E61"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r>
      <w:r w:rsidRPr="001F0E61">
        <w:rPr>
          <w:rFonts w:ascii="Calibri" w:hAnsi="Calibri" w:cs="Calibri"/>
          <w:sz w:val="20"/>
          <w:szCs w:val="20"/>
        </w:rPr>
        <w:t>......................................................................................</w:t>
      </w:r>
    </w:p>
    <w:p w14:paraId="7EE58209" w14:textId="4B469645" w:rsidR="006F1D1C" w:rsidRDefault="007F0497" w:rsidP="007F0497">
      <w:pPr>
        <w:tabs>
          <w:tab w:val="left" w:pos="344"/>
        </w:tabs>
        <w:autoSpaceDE w:val="0"/>
        <w:spacing w:line="251" w:lineRule="exact"/>
        <w:jc w:val="both"/>
        <w:rPr>
          <w:rFonts w:ascii="Calibri" w:hAnsi="Calibri" w:cs="Calibri"/>
          <w:sz w:val="20"/>
          <w:szCs w:val="20"/>
        </w:rPr>
      </w:pP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t>titul, meno, priezvisko</w:t>
      </w:r>
      <w:r w:rsidR="002C06A7" w:rsidRPr="001F0E61">
        <w:rPr>
          <w:rFonts w:ascii="Calibri" w:hAnsi="Calibri" w:cs="Calibri"/>
          <w:sz w:val="20"/>
          <w:szCs w:val="20"/>
        </w:rPr>
        <w:t xml:space="preserve"> </w:t>
      </w:r>
      <w:r w:rsidR="006F1D1C" w:rsidRPr="001F0E61">
        <w:rPr>
          <w:rFonts w:ascii="Calibri" w:hAnsi="Calibri" w:cs="Calibri"/>
          <w:sz w:val="20"/>
          <w:szCs w:val="20"/>
        </w:rPr>
        <w:t>a </w:t>
      </w:r>
      <w:r w:rsidRPr="001F0E61">
        <w:rPr>
          <w:rFonts w:ascii="Calibri" w:hAnsi="Calibri" w:cs="Calibri"/>
          <w:sz w:val="20"/>
          <w:szCs w:val="20"/>
        </w:rPr>
        <w:t>podpis</w:t>
      </w:r>
      <w:r w:rsidR="006F1D1C">
        <w:rPr>
          <w:rFonts w:ascii="Calibri" w:hAnsi="Calibri" w:cs="Calibri"/>
          <w:sz w:val="20"/>
          <w:szCs w:val="20"/>
        </w:rPr>
        <w:t xml:space="preserve"> </w:t>
      </w:r>
    </w:p>
    <w:p w14:paraId="236CBFFA" w14:textId="44289500" w:rsidR="007F0497" w:rsidRDefault="006F1D1C"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FE91348"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7B956228" w14:textId="78FEF888" w:rsidR="00472C17" w:rsidRDefault="00472C17" w:rsidP="00472C17">
      <w:pPr>
        <w:ind w:left="4254" w:hanging="4254"/>
        <w:jc w:val="both"/>
        <w:rPr>
          <w:rFonts w:asciiTheme="minorHAnsi" w:hAnsiTheme="minorHAnsi" w:cstheme="minorHAnsi"/>
          <w:sz w:val="20"/>
          <w:szCs w:val="20"/>
        </w:rPr>
      </w:pPr>
    </w:p>
    <w:p w14:paraId="689169B9" w14:textId="2D91C2D6" w:rsidR="00BC0ED5" w:rsidRDefault="00BC0ED5" w:rsidP="00472C17">
      <w:pPr>
        <w:ind w:left="4254" w:hanging="4254"/>
        <w:jc w:val="both"/>
        <w:rPr>
          <w:rFonts w:asciiTheme="minorHAnsi" w:hAnsiTheme="minorHAnsi" w:cstheme="minorHAnsi"/>
          <w:sz w:val="20"/>
          <w:szCs w:val="20"/>
        </w:rPr>
      </w:pPr>
    </w:p>
    <w:p w14:paraId="4BEC6368" w14:textId="77777777" w:rsidR="00BC0ED5" w:rsidRDefault="00BC0ED5" w:rsidP="00472C17">
      <w:pPr>
        <w:ind w:left="4254" w:hanging="4254"/>
        <w:jc w:val="both"/>
        <w:rPr>
          <w:rFonts w:asciiTheme="minorHAnsi" w:hAnsiTheme="minorHAnsi" w:cstheme="minorHAnsi"/>
          <w:sz w:val="20"/>
          <w:szCs w:val="20"/>
        </w:rPr>
      </w:pPr>
    </w:p>
    <w:p w14:paraId="0A199268" w14:textId="302B1872" w:rsidR="00122B8D" w:rsidRPr="0063584C" w:rsidRDefault="00122B8D"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K</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 xml:space="preserve">ZOZNAM </w:t>
      </w:r>
      <w:r w:rsidR="00002979">
        <w:rPr>
          <w:rFonts w:ascii="Calibri" w:hAnsi="Calibri" w:cs="Calibri"/>
          <w:b/>
          <w:bCs/>
          <w:iCs/>
          <w:sz w:val="24"/>
          <w:szCs w:val="20"/>
        </w:rPr>
        <w:t xml:space="preserve">VŠETKÝCH </w:t>
      </w:r>
      <w:r>
        <w:rPr>
          <w:rFonts w:ascii="Calibri" w:hAnsi="Calibri" w:cs="Calibri"/>
          <w:b/>
          <w:bCs/>
          <w:iCs/>
          <w:sz w:val="24"/>
          <w:szCs w:val="20"/>
        </w:rPr>
        <w:t>SUBDODÁVATEĽOV A PODIEL SUBDODÁVOK.</w:t>
      </w:r>
    </w:p>
    <w:p w14:paraId="12125475" w14:textId="77777777" w:rsidR="00122B8D" w:rsidRDefault="00122B8D" w:rsidP="00122B8D">
      <w:pPr>
        <w:jc w:val="both"/>
        <w:rPr>
          <w:rFonts w:ascii="Calibri" w:hAnsi="Calibri" w:cs="Calibri"/>
          <w:b/>
          <w:sz w:val="20"/>
          <w:szCs w:val="20"/>
        </w:rPr>
      </w:pPr>
    </w:p>
    <w:p w14:paraId="645641EB"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5C2BBF71"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22E3DC12" w14:textId="331A14B2"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A7C4C">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1A7E76CF" w14:textId="77777777"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155C418C" w14:textId="00A095A1" w:rsidR="00E61B21" w:rsidRDefault="00E61B21" w:rsidP="00E61B21">
      <w:pPr>
        <w:ind w:left="2835" w:hanging="2835"/>
        <w:jc w:val="both"/>
        <w:rPr>
          <w:rFonts w:ascii="Calibri" w:hAnsi="Calibri" w:cs="Calibri"/>
          <w:sz w:val="20"/>
          <w:szCs w:val="20"/>
        </w:rPr>
      </w:pPr>
    </w:p>
    <w:p w14:paraId="0F4B5621"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833E14A"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5956C1A7"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7050017A"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48558F0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55D7E3A"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3EC039C2"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810B3A4" w14:textId="50BB108A" w:rsidR="00122B8D" w:rsidRPr="009D7329" w:rsidRDefault="00122B8D" w:rsidP="00122B8D">
      <w:pPr>
        <w:rPr>
          <w:rFonts w:ascii="Calibri" w:hAnsi="Calibri" w:cs="Calibri"/>
          <w:b/>
          <w:sz w:val="18"/>
          <w:szCs w:val="20"/>
        </w:rPr>
      </w:pPr>
    </w:p>
    <w:p w14:paraId="33C889C6" w14:textId="1651F2A2"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60D5FC5C" w14:textId="2899E4AA" w:rsidR="00122B8D" w:rsidRDefault="00122B8D" w:rsidP="00122B8D">
      <w:pPr>
        <w:autoSpaceDE w:val="0"/>
        <w:autoSpaceDN w:val="0"/>
        <w:adjustRightInd w:val="0"/>
        <w:jc w:val="both"/>
        <w:rPr>
          <w:rFonts w:asciiTheme="minorHAnsi" w:hAnsiTheme="minorHAnsi" w:cstheme="minorHAnsi"/>
          <w:sz w:val="20"/>
          <w:szCs w:val="20"/>
        </w:rPr>
      </w:pPr>
    </w:p>
    <w:p w14:paraId="32E623A0" w14:textId="5B1752AE"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41CD57A3" w14:textId="77777777" w:rsidR="00D0057A" w:rsidRPr="00C22ABE" w:rsidRDefault="00D0057A" w:rsidP="00D0057A">
      <w:pPr>
        <w:autoSpaceDE w:val="0"/>
        <w:autoSpaceDN w:val="0"/>
        <w:adjustRightInd w:val="0"/>
        <w:jc w:val="both"/>
        <w:rPr>
          <w:rFonts w:asciiTheme="minorHAnsi" w:hAnsiTheme="minorHAnsi" w:cstheme="minorHAnsi"/>
          <w:sz w:val="20"/>
          <w:szCs w:val="20"/>
        </w:rPr>
      </w:pP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626" w:type="dxa"/>
        <w:jc w:val="center"/>
        <w:tblLook w:val="04A0" w:firstRow="1" w:lastRow="0" w:firstColumn="1" w:lastColumn="0" w:noHBand="0" w:noVBand="1"/>
      </w:tblPr>
      <w:tblGrid>
        <w:gridCol w:w="477"/>
        <w:gridCol w:w="1645"/>
        <w:gridCol w:w="1984"/>
        <w:gridCol w:w="1418"/>
        <w:gridCol w:w="1275"/>
        <w:gridCol w:w="2827"/>
      </w:tblGrid>
      <w:tr w:rsidR="00D0057A" w14:paraId="6E69B692" w14:textId="77777777" w:rsidTr="0027401A">
        <w:trPr>
          <w:trHeight w:val="573"/>
          <w:jc w:val="center"/>
        </w:trPr>
        <w:tc>
          <w:tcPr>
            <w:tcW w:w="477" w:type="dxa"/>
            <w:vAlign w:val="center"/>
          </w:tcPr>
          <w:p w14:paraId="08033BEF" w14:textId="417436B5" w:rsidR="00D0057A" w:rsidRPr="0027401A" w:rsidRDefault="00D0057A" w:rsidP="00352AEF">
            <w:pPr>
              <w:autoSpaceDE w:val="0"/>
              <w:autoSpaceDN w:val="0"/>
              <w:adjustRightInd w:val="0"/>
              <w:rPr>
                <w:rFonts w:asciiTheme="minorHAnsi" w:hAnsiTheme="minorHAnsi" w:cstheme="minorHAnsi"/>
                <w:b/>
                <w:sz w:val="18"/>
                <w:szCs w:val="18"/>
              </w:rPr>
            </w:pPr>
            <w:r w:rsidRPr="0027401A">
              <w:rPr>
                <w:rFonts w:asciiTheme="minorHAnsi" w:hAnsiTheme="minorHAnsi" w:cstheme="minorHAnsi"/>
                <w:b/>
                <w:sz w:val="18"/>
                <w:szCs w:val="18"/>
              </w:rPr>
              <w:t>P.Č</w:t>
            </w:r>
          </w:p>
        </w:tc>
        <w:tc>
          <w:tcPr>
            <w:tcW w:w="1645" w:type="dxa"/>
            <w:vAlign w:val="center"/>
          </w:tcPr>
          <w:p w14:paraId="7F1EF731" w14:textId="283F358E"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Subdodávateľ</w:t>
            </w:r>
          </w:p>
        </w:tc>
        <w:tc>
          <w:tcPr>
            <w:tcW w:w="1984" w:type="dxa"/>
            <w:vAlign w:val="center"/>
          </w:tcPr>
          <w:p w14:paraId="61FE1BEB" w14:textId="565453D1"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Údaje o osobe oprávnenej konať za subdodávateľa</w:t>
            </w:r>
            <w:r w:rsidRPr="0027401A">
              <w:rPr>
                <w:rStyle w:val="Odkaznapoznmkupodiarou"/>
                <w:rFonts w:asciiTheme="minorHAnsi" w:hAnsiTheme="minorHAnsi" w:cstheme="minorHAnsi"/>
                <w:b/>
                <w:bCs/>
                <w:sz w:val="18"/>
                <w:szCs w:val="18"/>
              </w:rPr>
              <w:footnoteReference w:id="2"/>
            </w:r>
          </w:p>
        </w:tc>
        <w:tc>
          <w:tcPr>
            <w:tcW w:w="1418" w:type="dxa"/>
            <w:vAlign w:val="center"/>
          </w:tcPr>
          <w:p w14:paraId="6C81EFCB" w14:textId="200B46AA"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Predmet subdodávky</w:t>
            </w:r>
          </w:p>
        </w:tc>
        <w:tc>
          <w:tcPr>
            <w:tcW w:w="1275" w:type="dxa"/>
            <w:vAlign w:val="center"/>
          </w:tcPr>
          <w:p w14:paraId="4FD92E63" w14:textId="6AA989B9"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 podiel subdodávok</w:t>
            </w:r>
          </w:p>
        </w:tc>
        <w:tc>
          <w:tcPr>
            <w:tcW w:w="2827" w:type="dxa"/>
            <w:vAlign w:val="center"/>
          </w:tcPr>
          <w:p w14:paraId="59D57EAE" w14:textId="4920AFF2"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Hodnota, alebo podiel zákazky s pravdepodobným subdodávateľským plnením tretím</w:t>
            </w:r>
            <w:r w:rsidR="00AD10F6" w:rsidRPr="0027401A">
              <w:rPr>
                <w:rFonts w:asciiTheme="minorHAnsi" w:hAnsiTheme="minorHAnsi" w:cstheme="minorHAnsi"/>
                <w:b/>
                <w:sz w:val="18"/>
                <w:szCs w:val="18"/>
              </w:rPr>
              <w:t>i</w:t>
            </w:r>
            <w:r w:rsidRPr="0027401A">
              <w:rPr>
                <w:rFonts w:asciiTheme="minorHAnsi" w:hAnsiTheme="minorHAnsi" w:cstheme="minorHAnsi"/>
                <w:b/>
                <w:sz w:val="18"/>
                <w:szCs w:val="18"/>
              </w:rPr>
              <w:t xml:space="preserve"> stranami v EUR bez DPH</w:t>
            </w:r>
          </w:p>
        </w:tc>
      </w:tr>
      <w:tr w:rsidR="00D0057A" w14:paraId="32A3E2C5" w14:textId="77777777" w:rsidTr="0027401A">
        <w:trPr>
          <w:trHeight w:val="573"/>
          <w:jc w:val="center"/>
        </w:trPr>
        <w:tc>
          <w:tcPr>
            <w:tcW w:w="477" w:type="dxa"/>
            <w:vAlign w:val="center"/>
          </w:tcPr>
          <w:p w14:paraId="688DE550"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26A32C05"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5CDC7C4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1197AB8C"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29CDCD9"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56D1332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20686D80" w14:textId="77777777" w:rsidTr="0027401A">
        <w:trPr>
          <w:trHeight w:val="615"/>
          <w:jc w:val="center"/>
        </w:trPr>
        <w:tc>
          <w:tcPr>
            <w:tcW w:w="477" w:type="dxa"/>
            <w:vAlign w:val="center"/>
          </w:tcPr>
          <w:p w14:paraId="543F5F4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1E362997"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1EE64BB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3F283DF"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9B9A8D4"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328E83F0"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44932E5E" w14:textId="77777777" w:rsidTr="0027401A">
        <w:trPr>
          <w:trHeight w:val="573"/>
          <w:jc w:val="center"/>
        </w:trPr>
        <w:tc>
          <w:tcPr>
            <w:tcW w:w="477" w:type="dxa"/>
            <w:vAlign w:val="center"/>
          </w:tcPr>
          <w:p w14:paraId="613D7CC6"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0EE89764"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0C049A8B"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27A9775A"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2B547BA8"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318AC3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0EC098C2" w14:textId="77777777" w:rsidTr="0027401A">
        <w:trPr>
          <w:trHeight w:val="534"/>
          <w:jc w:val="center"/>
        </w:trPr>
        <w:tc>
          <w:tcPr>
            <w:tcW w:w="477" w:type="dxa"/>
            <w:vAlign w:val="center"/>
          </w:tcPr>
          <w:p w14:paraId="5D66A01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451796CC"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3500FC28"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1D66187"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1868271A"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EB0C69E" w14:textId="77777777" w:rsidR="00D0057A" w:rsidRDefault="00D0057A" w:rsidP="00122B8D">
            <w:pPr>
              <w:autoSpaceDE w:val="0"/>
              <w:autoSpaceDN w:val="0"/>
              <w:adjustRightInd w:val="0"/>
              <w:rPr>
                <w:rFonts w:asciiTheme="minorHAnsi" w:hAnsiTheme="minorHAnsi" w:cstheme="minorHAnsi"/>
                <w:sz w:val="20"/>
                <w:szCs w:val="20"/>
              </w:rPr>
            </w:pPr>
          </w:p>
        </w:tc>
      </w:tr>
    </w:tbl>
    <w:p w14:paraId="3363D6BA" w14:textId="77777777" w:rsidR="00122B8D" w:rsidRPr="00472C17" w:rsidRDefault="00122B8D" w:rsidP="00122B8D">
      <w:pPr>
        <w:autoSpaceDE w:val="0"/>
        <w:autoSpaceDN w:val="0"/>
        <w:adjustRightInd w:val="0"/>
        <w:rPr>
          <w:rFonts w:asciiTheme="minorHAnsi" w:hAnsiTheme="minorHAnsi" w:cstheme="minorHAnsi"/>
          <w:sz w:val="20"/>
          <w:szCs w:val="20"/>
        </w:rPr>
      </w:pPr>
    </w:p>
    <w:p w14:paraId="71D05221" w14:textId="45B53B89" w:rsidR="00122B8D" w:rsidRPr="00472C17" w:rsidRDefault="00122B8D" w:rsidP="00122B8D">
      <w:pPr>
        <w:rPr>
          <w:rFonts w:asciiTheme="minorHAnsi" w:hAnsiTheme="minorHAnsi" w:cstheme="minorHAnsi"/>
          <w:sz w:val="20"/>
          <w:szCs w:val="20"/>
        </w:rPr>
      </w:pPr>
    </w:p>
    <w:p w14:paraId="0F544049" w14:textId="07E1CF47" w:rsidR="00122B8D" w:rsidRDefault="00122B8D" w:rsidP="00122B8D">
      <w:pPr>
        <w:rPr>
          <w:rFonts w:asciiTheme="minorHAnsi" w:hAnsiTheme="minorHAnsi" w:cstheme="minorHAnsi"/>
          <w:sz w:val="20"/>
          <w:szCs w:val="20"/>
        </w:rPr>
      </w:pPr>
    </w:p>
    <w:p w14:paraId="051C5E7B" w14:textId="2C6145A7" w:rsidR="00885C30" w:rsidRDefault="00885C30" w:rsidP="00122B8D">
      <w:pPr>
        <w:rPr>
          <w:rFonts w:asciiTheme="minorHAnsi" w:hAnsiTheme="minorHAnsi" w:cstheme="minorHAnsi"/>
          <w:sz w:val="20"/>
          <w:szCs w:val="20"/>
        </w:rPr>
      </w:pPr>
    </w:p>
    <w:p w14:paraId="021F21FB" w14:textId="6F749447" w:rsidR="00122B8D" w:rsidRDefault="00122B8D" w:rsidP="00122B8D">
      <w:pPr>
        <w:rPr>
          <w:rFonts w:asciiTheme="minorHAnsi" w:hAnsiTheme="minorHAnsi" w:cstheme="minorHAnsi"/>
          <w:sz w:val="20"/>
          <w:szCs w:val="20"/>
        </w:rPr>
      </w:pPr>
    </w:p>
    <w:p w14:paraId="66694899" w14:textId="7013097E" w:rsidR="00E61B21" w:rsidRDefault="00E61B21" w:rsidP="00122B8D">
      <w:pPr>
        <w:rPr>
          <w:rFonts w:asciiTheme="minorHAnsi" w:hAnsiTheme="minorHAnsi" w:cstheme="minorHAnsi"/>
          <w:sz w:val="20"/>
          <w:szCs w:val="20"/>
        </w:rPr>
      </w:pPr>
    </w:p>
    <w:p w14:paraId="256026E7" w14:textId="77777777" w:rsidR="00E61B21" w:rsidRPr="00472C17" w:rsidRDefault="00E61B21" w:rsidP="00122B8D">
      <w:pPr>
        <w:rPr>
          <w:rFonts w:asciiTheme="minorHAnsi" w:hAnsiTheme="minorHAnsi" w:cstheme="minorHAnsi"/>
          <w:sz w:val="20"/>
          <w:szCs w:val="20"/>
        </w:rPr>
      </w:pPr>
    </w:p>
    <w:p w14:paraId="0F81685E" w14:textId="77777777" w:rsidR="007F0497" w:rsidRPr="00472C17" w:rsidRDefault="007F0497" w:rsidP="007F0497">
      <w:pPr>
        <w:rPr>
          <w:rFonts w:asciiTheme="minorHAnsi" w:hAnsiTheme="minorHAnsi" w:cstheme="minorHAnsi"/>
          <w:sz w:val="20"/>
          <w:szCs w:val="20"/>
        </w:rPr>
      </w:pPr>
    </w:p>
    <w:p w14:paraId="728DAA59"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FCD0E1F"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AAA298A" w14:textId="053EB085" w:rsidR="00122B8D" w:rsidRPr="00B22C04" w:rsidRDefault="007F0497" w:rsidP="00122B8D">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4987553B" w:rsidR="002562F3" w:rsidRDefault="00122B8D"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67DD8BE7" w14:textId="1A7C58D5" w:rsidR="004A7C4C" w:rsidRDefault="004A7C4C" w:rsidP="004A7C4C">
      <w:pPr>
        <w:tabs>
          <w:tab w:val="left" w:pos="344"/>
        </w:tabs>
        <w:autoSpaceDE w:val="0"/>
        <w:spacing w:line="251" w:lineRule="exact"/>
        <w:jc w:val="both"/>
        <w:rPr>
          <w:rFonts w:asciiTheme="minorHAnsi" w:hAnsiTheme="minorHAnsi" w:cstheme="minorHAnsi"/>
          <w:i/>
          <w:sz w:val="18"/>
          <w:szCs w:val="18"/>
          <w:lang w:eastAsia="sk-SK"/>
        </w:rPr>
      </w:pPr>
    </w:p>
    <w:p w14:paraId="2F68A22C" w14:textId="5C222DB3" w:rsidR="004A7C4C" w:rsidRDefault="004A7C4C" w:rsidP="004A7C4C">
      <w:pPr>
        <w:tabs>
          <w:tab w:val="left" w:pos="344"/>
        </w:tabs>
        <w:autoSpaceDE w:val="0"/>
        <w:spacing w:line="251" w:lineRule="exact"/>
        <w:jc w:val="both"/>
        <w:rPr>
          <w:rFonts w:asciiTheme="minorHAnsi" w:hAnsiTheme="minorHAnsi" w:cstheme="minorHAnsi"/>
          <w:i/>
          <w:sz w:val="18"/>
          <w:szCs w:val="18"/>
          <w:lang w:eastAsia="sk-SK"/>
        </w:rPr>
      </w:pPr>
    </w:p>
    <w:p w14:paraId="44A00AF5" w14:textId="77777777" w:rsidR="004A7C4C" w:rsidRPr="004A7C4C" w:rsidRDefault="004A7C4C" w:rsidP="004A7C4C">
      <w:pPr>
        <w:tabs>
          <w:tab w:val="left" w:pos="344"/>
        </w:tabs>
        <w:autoSpaceDE w:val="0"/>
        <w:spacing w:line="251" w:lineRule="exact"/>
        <w:jc w:val="both"/>
        <w:rPr>
          <w:rFonts w:asciiTheme="minorHAnsi" w:hAnsiTheme="minorHAnsi" w:cstheme="minorHAnsi"/>
          <w:i/>
          <w:sz w:val="18"/>
          <w:szCs w:val="18"/>
          <w:lang w:eastAsia="sk-SK"/>
        </w:rPr>
      </w:pPr>
    </w:p>
    <w:p w14:paraId="28C6943B" w14:textId="104AA3D8" w:rsidR="00420230" w:rsidRPr="0063584C" w:rsidRDefault="00420230"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t>L</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ZOZNAM EXPERTOV, KTORÍ BUDÚ K DISPOZÍCII NA PLNENIE ZMLUVY.</w:t>
      </w:r>
    </w:p>
    <w:p w14:paraId="65317100" w14:textId="77777777" w:rsidR="00420230" w:rsidRDefault="00420230" w:rsidP="00420230">
      <w:pPr>
        <w:jc w:val="both"/>
        <w:rPr>
          <w:rFonts w:ascii="Calibri" w:hAnsi="Calibri" w:cs="Calibri"/>
          <w:b/>
          <w:sz w:val="20"/>
          <w:szCs w:val="20"/>
        </w:rPr>
      </w:pPr>
    </w:p>
    <w:p w14:paraId="74C136C5"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35F0F0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23DB9AF" w14:textId="77777777"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4A7C4C">
        <w:rPr>
          <w:rFonts w:ascii="Calibri" w:hAnsi="Calibri" w:cs="Calibri"/>
          <w:sz w:val="20"/>
          <w:szCs w:val="20"/>
        </w:rPr>
        <w:tab/>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41AB4557" w14:textId="76C8EC6B"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1FC03F94"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2D53E210"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06145CBA"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5636080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1DF3182"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A7B4C2E"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07262F3F"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5573D61" w14:textId="77777777" w:rsidR="00420230" w:rsidRPr="009D7329" w:rsidRDefault="00420230"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3256"/>
        <w:gridCol w:w="2268"/>
        <w:gridCol w:w="2126"/>
        <w:gridCol w:w="1984"/>
      </w:tblGrid>
      <w:tr w:rsidR="00420230" w14:paraId="3C585A39" w14:textId="77777777" w:rsidTr="00C22ABE">
        <w:trPr>
          <w:trHeight w:val="573"/>
        </w:trPr>
        <w:tc>
          <w:tcPr>
            <w:tcW w:w="3256" w:type="dxa"/>
          </w:tcPr>
          <w:p w14:paraId="26798D53" w14:textId="7329E668"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Meno a Priezvisko</w:t>
            </w:r>
          </w:p>
        </w:tc>
        <w:tc>
          <w:tcPr>
            <w:tcW w:w="2268" w:type="dxa"/>
          </w:tcPr>
          <w:p w14:paraId="202F6C84" w14:textId="093444AD" w:rsidR="00420230" w:rsidRPr="00BF05DB" w:rsidRDefault="00420230" w:rsidP="00420230">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Mobil</w:t>
            </w:r>
          </w:p>
        </w:tc>
        <w:tc>
          <w:tcPr>
            <w:tcW w:w="2126" w:type="dxa"/>
          </w:tcPr>
          <w:p w14:paraId="5662C2BE" w14:textId="208EBB96"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E-mail</w:t>
            </w:r>
          </w:p>
        </w:tc>
        <w:tc>
          <w:tcPr>
            <w:tcW w:w="1984" w:type="dxa"/>
          </w:tcPr>
          <w:p w14:paraId="25D5D51B" w14:textId="302ED4C3" w:rsidR="00420230" w:rsidRPr="00BF05DB" w:rsidRDefault="006E07C4"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r w:rsidR="00C22ABE">
              <w:rPr>
                <w:rFonts w:asciiTheme="minorHAnsi" w:hAnsiTheme="minorHAnsi" w:cstheme="minorHAnsi"/>
                <w:b/>
                <w:sz w:val="18"/>
                <w:szCs w:val="18"/>
              </w:rPr>
              <w:t xml:space="preserve"> </w:t>
            </w:r>
          </w:p>
        </w:tc>
      </w:tr>
      <w:tr w:rsidR="00420230" w14:paraId="3F3BD777" w14:textId="77777777" w:rsidTr="00C22ABE">
        <w:trPr>
          <w:trHeight w:val="573"/>
        </w:trPr>
        <w:tc>
          <w:tcPr>
            <w:tcW w:w="3256" w:type="dxa"/>
            <w:vAlign w:val="center"/>
          </w:tcPr>
          <w:p w14:paraId="248A04DD"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5DE9690D"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E6FFE99"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728ED5F2" w14:textId="77777777" w:rsidTr="00C22ABE">
        <w:trPr>
          <w:trHeight w:val="615"/>
        </w:trPr>
        <w:tc>
          <w:tcPr>
            <w:tcW w:w="3256" w:type="dxa"/>
            <w:vAlign w:val="center"/>
          </w:tcPr>
          <w:p w14:paraId="75C5D109"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40F13A2F"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0151F6EB"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6F78B283" w14:textId="77777777" w:rsidTr="00C22ABE">
        <w:trPr>
          <w:trHeight w:val="573"/>
        </w:trPr>
        <w:tc>
          <w:tcPr>
            <w:tcW w:w="3256" w:type="dxa"/>
            <w:vAlign w:val="center"/>
          </w:tcPr>
          <w:p w14:paraId="6CB2ACE8"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1DA03433"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25FF3C01"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5D3F858E" w14:textId="77777777" w:rsidTr="00C22ABE">
        <w:trPr>
          <w:trHeight w:val="534"/>
        </w:trPr>
        <w:tc>
          <w:tcPr>
            <w:tcW w:w="3256" w:type="dxa"/>
            <w:vAlign w:val="center"/>
          </w:tcPr>
          <w:p w14:paraId="04653E02"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3B08944A"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32DB240"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56477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1853B936" w14:textId="22B3B957" w:rsidR="0077748F" w:rsidRDefault="0077748F" w:rsidP="00420230">
      <w:pPr>
        <w:rPr>
          <w:rFonts w:asciiTheme="minorHAnsi" w:hAnsiTheme="minorHAnsi" w:cstheme="minorHAnsi"/>
          <w:sz w:val="20"/>
          <w:szCs w:val="20"/>
        </w:rPr>
      </w:pPr>
    </w:p>
    <w:p w14:paraId="63DA16A5" w14:textId="77777777"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73F576A3" w14:textId="0FF8D20D" w:rsidR="007F0497" w:rsidRDefault="007F0497" w:rsidP="007F0497">
      <w:pPr>
        <w:rPr>
          <w:rFonts w:asciiTheme="minorHAnsi" w:hAnsiTheme="minorHAnsi" w:cstheme="minorHAnsi"/>
          <w:sz w:val="20"/>
          <w:szCs w:val="20"/>
        </w:rPr>
      </w:pPr>
    </w:p>
    <w:p w14:paraId="579EE389" w14:textId="77777777" w:rsidR="007F0497" w:rsidRPr="00472C17" w:rsidRDefault="007F0497" w:rsidP="007F0497">
      <w:pPr>
        <w:rPr>
          <w:rFonts w:asciiTheme="minorHAnsi" w:hAnsiTheme="minorHAnsi" w:cstheme="minorHAnsi"/>
          <w:sz w:val="20"/>
          <w:szCs w:val="20"/>
        </w:rPr>
      </w:pPr>
    </w:p>
    <w:p w14:paraId="2AD53218"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4FEF85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2DAD3B7" w14:textId="77777777" w:rsidR="007F049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25FD987" w14:textId="6833E60D" w:rsidR="00420230" w:rsidRPr="00B22C04" w:rsidRDefault="00420230"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420230" w:rsidRPr="00B22C04">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2721" w14:textId="77777777" w:rsidR="004A13E2" w:rsidRDefault="004A13E2" w:rsidP="00E5007A">
      <w:r>
        <w:separator/>
      </w:r>
    </w:p>
  </w:endnote>
  <w:endnote w:type="continuationSeparator" w:id="0">
    <w:p w14:paraId="0C660D86" w14:textId="77777777" w:rsidR="004A13E2" w:rsidRDefault="004A13E2"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24403FF6"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104E"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2CD3F6FE" w:rsidR="008602CA" w:rsidRDefault="008602CA" w:rsidP="00085DA4">
            <w:pPr>
              <w:pStyle w:val="Pta"/>
              <w:tabs>
                <w:tab w:val="clear" w:pos="4536"/>
                <w:tab w:val="clear" w:pos="9072"/>
                <w:tab w:val="left" w:pos="8280"/>
              </w:tabs>
              <w:rPr>
                <w:rFonts w:asciiTheme="minorHAnsi" w:hAnsiTheme="minorHAnsi" w:cstheme="minorHAnsi"/>
                <w:sz w:val="16"/>
                <w:szCs w:val="16"/>
              </w:rPr>
            </w:pPr>
            <w:r>
              <w:rPr>
                <w:rFonts w:asciiTheme="minorHAnsi" w:hAnsiTheme="minorHAnsi" w:cstheme="minorHAnsi"/>
                <w:sz w:val="16"/>
                <w:szCs w:val="16"/>
              </w:rPr>
              <w:t>Súťažné podklady:</w:t>
            </w:r>
            <w:r w:rsidR="00085DA4">
              <w:rPr>
                <w:rFonts w:asciiTheme="minorHAnsi" w:hAnsiTheme="minorHAnsi" w:cstheme="minorHAnsi"/>
                <w:sz w:val="16"/>
                <w:szCs w:val="16"/>
              </w:rPr>
              <w:tab/>
            </w:r>
          </w:p>
          <w:p w14:paraId="024C2A4E" w14:textId="1632699A" w:rsidR="008602CA" w:rsidRDefault="00574082" w:rsidP="008602CA">
            <w:pPr>
              <w:pStyle w:val="Pta"/>
              <w:rPr>
                <w:rFonts w:asciiTheme="minorHAnsi" w:hAnsiTheme="minorHAnsi" w:cstheme="minorHAnsi"/>
                <w:b/>
                <w:bCs/>
                <w:sz w:val="16"/>
                <w:szCs w:val="16"/>
              </w:rPr>
            </w:pPr>
            <w:r w:rsidRPr="00574082">
              <w:rPr>
                <w:rFonts w:asciiTheme="minorHAnsi" w:hAnsiTheme="minorHAnsi" w:cstheme="minorHAnsi"/>
                <w:b/>
                <w:bCs/>
                <w:sz w:val="16"/>
                <w:szCs w:val="16"/>
              </w:rPr>
              <w:t xml:space="preserve">SPŠ J. Murgaša B. Bystrica - kompletná rekonštrukcia objektov - zníženie energetickej náročnosti   </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65A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DFAFC44" w14:textId="7780A949" w:rsidR="00F52FCD" w:rsidRDefault="002D44F7">
            <w:pPr>
              <w:pStyle w:val="Pta"/>
              <w:rPr>
                <w:rFonts w:asciiTheme="minorHAnsi" w:hAnsiTheme="minorHAnsi" w:cstheme="minorHAnsi"/>
                <w:b/>
                <w:bCs/>
                <w:sz w:val="16"/>
                <w:szCs w:val="16"/>
              </w:rPr>
            </w:pPr>
            <w:r w:rsidRPr="002D44F7">
              <w:rPr>
                <w:rFonts w:asciiTheme="minorHAnsi" w:hAnsiTheme="minorHAnsi" w:cstheme="minorHAnsi"/>
                <w:b/>
                <w:bCs/>
                <w:sz w:val="16"/>
                <w:szCs w:val="16"/>
              </w:rPr>
              <w:t xml:space="preserve">SPŠ J. Murgaša B. Bystrica - kompletná rekonštrukcia objektov - zníženie energetickej náročnosti   </w:t>
            </w: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2DBB" w14:textId="77777777" w:rsidR="004A13E2" w:rsidRDefault="004A13E2" w:rsidP="00E5007A">
      <w:r>
        <w:separator/>
      </w:r>
    </w:p>
  </w:footnote>
  <w:footnote w:type="continuationSeparator" w:id="0">
    <w:p w14:paraId="27EE47B6" w14:textId="77777777" w:rsidR="004A13E2" w:rsidRDefault="004A13E2"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7C205DED" w14:textId="7D172135" w:rsidR="00AF6C64" w:rsidRPr="00225447" w:rsidRDefault="00AF6C64" w:rsidP="00D0057A">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 xml:space="preserve">Údaje o </w:t>
      </w:r>
      <w:r w:rsidR="0027401A">
        <w:rPr>
          <w:sz w:val="14"/>
          <w:szCs w:val="14"/>
        </w:rPr>
        <w:t>o</w:t>
      </w:r>
      <w:r>
        <w:rPr>
          <w:sz w:val="14"/>
          <w:szCs w:val="14"/>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77777777" w:rsidR="00A96472" w:rsidRDefault="00A96472" w:rsidP="00A96472">
    <w:pPr>
      <w:pStyle w:val="Hlavika"/>
      <w:tabs>
        <w:tab w:val="right" w:pos="9354"/>
      </w:tabs>
    </w:pPr>
    <w:r>
      <w:rPr>
        <w:rFonts w:ascii="Calibri" w:hAnsi="Calibri"/>
        <w:noProof/>
        <w:sz w:val="22"/>
        <w:szCs w:val="22"/>
      </w:rPr>
      <mc:AlternateContent>
        <mc:Choice Requires="wps">
          <w:drawing>
            <wp:anchor distT="0" distB="0" distL="114300" distR="114300" simplePos="0" relativeHeight="251668480" behindDoc="0" locked="0" layoutInCell="1" allowOverlap="1" wp14:anchorId="558313D8" wp14:editId="209D260E">
              <wp:simplePos x="0" y="0"/>
              <wp:positionH relativeFrom="column">
                <wp:posOffset>534667</wp:posOffset>
              </wp:positionH>
              <wp:positionV relativeFrom="paragraph">
                <wp:posOffset>-78738</wp:posOffset>
              </wp:positionV>
              <wp:extent cx="2631442" cy="661038"/>
              <wp:effectExtent l="0" t="0" r="0" b="5712"/>
              <wp:wrapNone/>
              <wp:docPr id="2" name="Textové pole 2"/>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558313D8"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3"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p w14:paraId="3D05C7B9" w14:textId="4D8AF239" w:rsidR="00AF6C64" w:rsidRDefault="00F02B2E">
    <w:pPr>
      <w:pStyle w:val="Hlavika"/>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5F76EA"/>
    <w:multiLevelType w:val="multilevel"/>
    <w:tmpl w:val="79A29CBE"/>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64F78DD"/>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1"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6"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8"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2"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29"/>
  </w:num>
  <w:num w:numId="4">
    <w:abstractNumId w:val="3"/>
  </w:num>
  <w:num w:numId="5">
    <w:abstractNumId w:val="24"/>
  </w:num>
  <w:num w:numId="6">
    <w:abstractNumId w:val="10"/>
  </w:num>
  <w:num w:numId="7">
    <w:abstractNumId w:val="32"/>
  </w:num>
  <w:num w:numId="8">
    <w:abstractNumId w:val="7"/>
  </w:num>
  <w:num w:numId="9">
    <w:abstractNumId w:val="30"/>
  </w:num>
  <w:num w:numId="10">
    <w:abstractNumId w:val="21"/>
  </w:num>
  <w:num w:numId="11">
    <w:abstractNumId w:val="13"/>
  </w:num>
  <w:num w:numId="12">
    <w:abstractNumId w:val="37"/>
  </w:num>
  <w:num w:numId="13">
    <w:abstractNumId w:val="25"/>
  </w:num>
  <w:num w:numId="14">
    <w:abstractNumId w:val="23"/>
  </w:num>
  <w:num w:numId="15">
    <w:abstractNumId w:val="18"/>
  </w:num>
  <w:num w:numId="16">
    <w:abstractNumId w:val="41"/>
  </w:num>
  <w:num w:numId="17">
    <w:abstractNumId w:val="11"/>
  </w:num>
  <w:num w:numId="18">
    <w:abstractNumId w:val="6"/>
  </w:num>
  <w:num w:numId="19">
    <w:abstractNumId w:val="15"/>
  </w:num>
  <w:num w:numId="20">
    <w:abstractNumId w:val="4"/>
  </w:num>
  <w:num w:numId="21">
    <w:abstractNumId w:val="35"/>
  </w:num>
  <w:num w:numId="22">
    <w:abstractNumId w:val="27"/>
  </w:num>
  <w:num w:numId="23">
    <w:abstractNumId w:val="34"/>
  </w:num>
  <w:num w:numId="24">
    <w:abstractNumId w:val="36"/>
  </w:num>
  <w:num w:numId="25">
    <w:abstractNumId w:val="38"/>
  </w:num>
  <w:num w:numId="26">
    <w:abstractNumId w:val="5"/>
  </w:num>
  <w:num w:numId="27">
    <w:abstractNumId w:val="16"/>
  </w:num>
  <w:num w:numId="28">
    <w:abstractNumId w:val="40"/>
  </w:num>
  <w:num w:numId="29">
    <w:abstractNumId w:val="42"/>
  </w:num>
  <w:num w:numId="30">
    <w:abstractNumId w:val="8"/>
  </w:num>
  <w:num w:numId="31">
    <w:abstractNumId w:val="26"/>
  </w:num>
  <w:num w:numId="32">
    <w:abstractNumId w:val="9"/>
  </w:num>
  <w:num w:numId="33">
    <w:abstractNumId w:val="31"/>
  </w:num>
  <w:num w:numId="34">
    <w:abstractNumId w:val="12"/>
  </w:num>
  <w:num w:numId="35">
    <w:abstractNumId w:val="28"/>
  </w:num>
  <w:num w:numId="36">
    <w:abstractNumId w:val="22"/>
  </w:num>
  <w:num w:numId="37">
    <w:abstractNumId w:val="14"/>
  </w:num>
  <w:num w:numId="38">
    <w:abstractNumId w:val="20"/>
  </w:num>
  <w:num w:numId="39">
    <w:abstractNumId w:val="17"/>
  </w:num>
  <w:num w:numId="40">
    <w:abstractNumId w:val="33"/>
  </w:num>
  <w:num w:numId="4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265E6"/>
    <w:rsid w:val="00033BC0"/>
    <w:rsid w:val="00034AF7"/>
    <w:rsid w:val="000408DC"/>
    <w:rsid w:val="000409C1"/>
    <w:rsid w:val="0004114D"/>
    <w:rsid w:val="0004305F"/>
    <w:rsid w:val="00045EA9"/>
    <w:rsid w:val="00060EF9"/>
    <w:rsid w:val="0008185D"/>
    <w:rsid w:val="00083696"/>
    <w:rsid w:val="00084969"/>
    <w:rsid w:val="00084A64"/>
    <w:rsid w:val="00085DA4"/>
    <w:rsid w:val="00090665"/>
    <w:rsid w:val="00091437"/>
    <w:rsid w:val="00095E91"/>
    <w:rsid w:val="00096C23"/>
    <w:rsid w:val="000A2F64"/>
    <w:rsid w:val="000B0EA6"/>
    <w:rsid w:val="000B27AA"/>
    <w:rsid w:val="000B3CD6"/>
    <w:rsid w:val="000B61FF"/>
    <w:rsid w:val="000D183A"/>
    <w:rsid w:val="000E1C9F"/>
    <w:rsid w:val="000E2165"/>
    <w:rsid w:val="000E7D08"/>
    <w:rsid w:val="000F2CAB"/>
    <w:rsid w:val="00103F91"/>
    <w:rsid w:val="001100BE"/>
    <w:rsid w:val="00111B28"/>
    <w:rsid w:val="001120EA"/>
    <w:rsid w:val="00116313"/>
    <w:rsid w:val="00122B8D"/>
    <w:rsid w:val="001237A3"/>
    <w:rsid w:val="00130117"/>
    <w:rsid w:val="0013141F"/>
    <w:rsid w:val="001334CE"/>
    <w:rsid w:val="001337E0"/>
    <w:rsid w:val="00134B04"/>
    <w:rsid w:val="00135580"/>
    <w:rsid w:val="00137532"/>
    <w:rsid w:val="00137B61"/>
    <w:rsid w:val="0014244F"/>
    <w:rsid w:val="00142BC1"/>
    <w:rsid w:val="00144443"/>
    <w:rsid w:val="00147D1F"/>
    <w:rsid w:val="00153252"/>
    <w:rsid w:val="001568F1"/>
    <w:rsid w:val="00156C47"/>
    <w:rsid w:val="00161D37"/>
    <w:rsid w:val="00162E1C"/>
    <w:rsid w:val="001645AE"/>
    <w:rsid w:val="00166FB0"/>
    <w:rsid w:val="001728FC"/>
    <w:rsid w:val="001729EC"/>
    <w:rsid w:val="00172B93"/>
    <w:rsid w:val="00186745"/>
    <w:rsid w:val="00194939"/>
    <w:rsid w:val="001A35B9"/>
    <w:rsid w:val="001A3967"/>
    <w:rsid w:val="001A5498"/>
    <w:rsid w:val="001B6EBB"/>
    <w:rsid w:val="001C27E8"/>
    <w:rsid w:val="001C2AB5"/>
    <w:rsid w:val="001C3884"/>
    <w:rsid w:val="001C70DC"/>
    <w:rsid w:val="001D0AEA"/>
    <w:rsid w:val="001D38F7"/>
    <w:rsid w:val="001D4A30"/>
    <w:rsid w:val="001D5316"/>
    <w:rsid w:val="001D766A"/>
    <w:rsid w:val="001E20DF"/>
    <w:rsid w:val="001F0543"/>
    <w:rsid w:val="001F0E61"/>
    <w:rsid w:val="001F5DE8"/>
    <w:rsid w:val="00207E0B"/>
    <w:rsid w:val="0021118B"/>
    <w:rsid w:val="00221464"/>
    <w:rsid w:val="00221991"/>
    <w:rsid w:val="00221D4C"/>
    <w:rsid w:val="00222A2A"/>
    <w:rsid w:val="0022309D"/>
    <w:rsid w:val="002325D2"/>
    <w:rsid w:val="002416A0"/>
    <w:rsid w:val="00241F75"/>
    <w:rsid w:val="00242368"/>
    <w:rsid w:val="002562F3"/>
    <w:rsid w:val="00264F6F"/>
    <w:rsid w:val="002700CD"/>
    <w:rsid w:val="0027401A"/>
    <w:rsid w:val="002774B7"/>
    <w:rsid w:val="0028219B"/>
    <w:rsid w:val="00283F79"/>
    <w:rsid w:val="002866D8"/>
    <w:rsid w:val="002903FC"/>
    <w:rsid w:val="0029792D"/>
    <w:rsid w:val="00297D3D"/>
    <w:rsid w:val="002A307A"/>
    <w:rsid w:val="002A726E"/>
    <w:rsid w:val="002B00C0"/>
    <w:rsid w:val="002C06A7"/>
    <w:rsid w:val="002D330F"/>
    <w:rsid w:val="002D44F7"/>
    <w:rsid w:val="002D5FBF"/>
    <w:rsid w:val="002E78BB"/>
    <w:rsid w:val="002F0C3D"/>
    <w:rsid w:val="0030573F"/>
    <w:rsid w:val="00306F3A"/>
    <w:rsid w:val="0031203A"/>
    <w:rsid w:val="0031554B"/>
    <w:rsid w:val="00316B7D"/>
    <w:rsid w:val="003222A0"/>
    <w:rsid w:val="0032309D"/>
    <w:rsid w:val="003245F2"/>
    <w:rsid w:val="00324BAD"/>
    <w:rsid w:val="00332596"/>
    <w:rsid w:val="003333FD"/>
    <w:rsid w:val="00340B28"/>
    <w:rsid w:val="003433AA"/>
    <w:rsid w:val="00345ACA"/>
    <w:rsid w:val="003469B3"/>
    <w:rsid w:val="00347C21"/>
    <w:rsid w:val="00352AEF"/>
    <w:rsid w:val="00353D32"/>
    <w:rsid w:val="0035647C"/>
    <w:rsid w:val="00357DF1"/>
    <w:rsid w:val="003613C5"/>
    <w:rsid w:val="00362032"/>
    <w:rsid w:val="003630AF"/>
    <w:rsid w:val="003703F6"/>
    <w:rsid w:val="003710FC"/>
    <w:rsid w:val="00380226"/>
    <w:rsid w:val="00382183"/>
    <w:rsid w:val="0038224D"/>
    <w:rsid w:val="00392A34"/>
    <w:rsid w:val="003A407D"/>
    <w:rsid w:val="003B4ADC"/>
    <w:rsid w:val="003C2FA6"/>
    <w:rsid w:val="003C70A4"/>
    <w:rsid w:val="003D2060"/>
    <w:rsid w:val="003D2827"/>
    <w:rsid w:val="003D3331"/>
    <w:rsid w:val="003D40B3"/>
    <w:rsid w:val="003E2380"/>
    <w:rsid w:val="00401EB2"/>
    <w:rsid w:val="00402DBF"/>
    <w:rsid w:val="00414479"/>
    <w:rsid w:val="00420230"/>
    <w:rsid w:val="00425F7D"/>
    <w:rsid w:val="004277F0"/>
    <w:rsid w:val="00431C70"/>
    <w:rsid w:val="00433F5C"/>
    <w:rsid w:val="004349F1"/>
    <w:rsid w:val="004432F9"/>
    <w:rsid w:val="0044532E"/>
    <w:rsid w:val="00450EC1"/>
    <w:rsid w:val="004562C1"/>
    <w:rsid w:val="00462EA5"/>
    <w:rsid w:val="00465F48"/>
    <w:rsid w:val="00472C17"/>
    <w:rsid w:val="004768B4"/>
    <w:rsid w:val="004835D3"/>
    <w:rsid w:val="004A0404"/>
    <w:rsid w:val="004A13E2"/>
    <w:rsid w:val="004A1407"/>
    <w:rsid w:val="004A1E52"/>
    <w:rsid w:val="004A3B84"/>
    <w:rsid w:val="004A46E2"/>
    <w:rsid w:val="004A7C4C"/>
    <w:rsid w:val="004A7D03"/>
    <w:rsid w:val="004B1E93"/>
    <w:rsid w:val="004B260F"/>
    <w:rsid w:val="004B2F8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CE4"/>
    <w:rsid w:val="00524EBC"/>
    <w:rsid w:val="00532F0E"/>
    <w:rsid w:val="0053454D"/>
    <w:rsid w:val="00542BA4"/>
    <w:rsid w:val="005438C3"/>
    <w:rsid w:val="00551E67"/>
    <w:rsid w:val="0056005C"/>
    <w:rsid w:val="00564598"/>
    <w:rsid w:val="0056477A"/>
    <w:rsid w:val="00567F38"/>
    <w:rsid w:val="005735DF"/>
    <w:rsid w:val="00574082"/>
    <w:rsid w:val="005808B5"/>
    <w:rsid w:val="00581662"/>
    <w:rsid w:val="0058664A"/>
    <w:rsid w:val="005870E7"/>
    <w:rsid w:val="005A03BD"/>
    <w:rsid w:val="005A1F10"/>
    <w:rsid w:val="005A6578"/>
    <w:rsid w:val="005B2A70"/>
    <w:rsid w:val="005B38A6"/>
    <w:rsid w:val="005B6807"/>
    <w:rsid w:val="005C3FDA"/>
    <w:rsid w:val="005D0320"/>
    <w:rsid w:val="005D14D8"/>
    <w:rsid w:val="005D47AA"/>
    <w:rsid w:val="005D7C6F"/>
    <w:rsid w:val="005E464F"/>
    <w:rsid w:val="005E566F"/>
    <w:rsid w:val="005F2416"/>
    <w:rsid w:val="005F27A0"/>
    <w:rsid w:val="005F37AB"/>
    <w:rsid w:val="0061341E"/>
    <w:rsid w:val="0061578E"/>
    <w:rsid w:val="006232DA"/>
    <w:rsid w:val="0063008B"/>
    <w:rsid w:val="00633773"/>
    <w:rsid w:val="0064099E"/>
    <w:rsid w:val="00644B40"/>
    <w:rsid w:val="00660A96"/>
    <w:rsid w:val="00663A69"/>
    <w:rsid w:val="00684997"/>
    <w:rsid w:val="00692AB6"/>
    <w:rsid w:val="00692AFC"/>
    <w:rsid w:val="0069397F"/>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34BC"/>
    <w:rsid w:val="007143D2"/>
    <w:rsid w:val="00717423"/>
    <w:rsid w:val="00724BDA"/>
    <w:rsid w:val="00725822"/>
    <w:rsid w:val="007276B4"/>
    <w:rsid w:val="007361A5"/>
    <w:rsid w:val="00762F97"/>
    <w:rsid w:val="0077356F"/>
    <w:rsid w:val="0077748F"/>
    <w:rsid w:val="007777D7"/>
    <w:rsid w:val="007778BD"/>
    <w:rsid w:val="00786197"/>
    <w:rsid w:val="007900DF"/>
    <w:rsid w:val="007915E1"/>
    <w:rsid w:val="007A3A0B"/>
    <w:rsid w:val="007C105B"/>
    <w:rsid w:val="007C4AFE"/>
    <w:rsid w:val="007C4E62"/>
    <w:rsid w:val="007C56E5"/>
    <w:rsid w:val="007C65DF"/>
    <w:rsid w:val="007D2F00"/>
    <w:rsid w:val="007D5406"/>
    <w:rsid w:val="007D67AB"/>
    <w:rsid w:val="007E0BA4"/>
    <w:rsid w:val="007E2378"/>
    <w:rsid w:val="007E2A4B"/>
    <w:rsid w:val="007F0497"/>
    <w:rsid w:val="007F7556"/>
    <w:rsid w:val="00803BD0"/>
    <w:rsid w:val="008075C1"/>
    <w:rsid w:val="00810480"/>
    <w:rsid w:val="008112C8"/>
    <w:rsid w:val="00812746"/>
    <w:rsid w:val="00816B18"/>
    <w:rsid w:val="00823138"/>
    <w:rsid w:val="00823190"/>
    <w:rsid w:val="008238C6"/>
    <w:rsid w:val="00837D02"/>
    <w:rsid w:val="00844746"/>
    <w:rsid w:val="00846279"/>
    <w:rsid w:val="00850EE0"/>
    <w:rsid w:val="008602CA"/>
    <w:rsid w:val="00863FBC"/>
    <w:rsid w:val="00865D02"/>
    <w:rsid w:val="00880570"/>
    <w:rsid w:val="00881BD7"/>
    <w:rsid w:val="00882AC9"/>
    <w:rsid w:val="0088434D"/>
    <w:rsid w:val="00885C30"/>
    <w:rsid w:val="00886637"/>
    <w:rsid w:val="008A00BA"/>
    <w:rsid w:val="008A0864"/>
    <w:rsid w:val="008B06C8"/>
    <w:rsid w:val="008B41C1"/>
    <w:rsid w:val="008C13FB"/>
    <w:rsid w:val="008D3133"/>
    <w:rsid w:val="008D5686"/>
    <w:rsid w:val="008E16C0"/>
    <w:rsid w:val="008E1B1F"/>
    <w:rsid w:val="008F40C4"/>
    <w:rsid w:val="008F44D0"/>
    <w:rsid w:val="008F5446"/>
    <w:rsid w:val="00904ED9"/>
    <w:rsid w:val="00911098"/>
    <w:rsid w:val="00914A8D"/>
    <w:rsid w:val="00914F7F"/>
    <w:rsid w:val="00916631"/>
    <w:rsid w:val="0092050C"/>
    <w:rsid w:val="009221AC"/>
    <w:rsid w:val="00930918"/>
    <w:rsid w:val="0093273D"/>
    <w:rsid w:val="00937E59"/>
    <w:rsid w:val="00945738"/>
    <w:rsid w:val="00947A36"/>
    <w:rsid w:val="0095015D"/>
    <w:rsid w:val="009572C1"/>
    <w:rsid w:val="009575E0"/>
    <w:rsid w:val="00960787"/>
    <w:rsid w:val="00960BC2"/>
    <w:rsid w:val="0096133E"/>
    <w:rsid w:val="00963E3D"/>
    <w:rsid w:val="00964470"/>
    <w:rsid w:val="00966B51"/>
    <w:rsid w:val="009676B0"/>
    <w:rsid w:val="009909CB"/>
    <w:rsid w:val="009A4802"/>
    <w:rsid w:val="009B6A8A"/>
    <w:rsid w:val="009C03CB"/>
    <w:rsid w:val="009C0B4F"/>
    <w:rsid w:val="009C4CA7"/>
    <w:rsid w:val="009C7E4E"/>
    <w:rsid w:val="009D1182"/>
    <w:rsid w:val="009D50FF"/>
    <w:rsid w:val="009E1519"/>
    <w:rsid w:val="009E316F"/>
    <w:rsid w:val="009F29DD"/>
    <w:rsid w:val="009F4519"/>
    <w:rsid w:val="00A05004"/>
    <w:rsid w:val="00A07003"/>
    <w:rsid w:val="00A1444B"/>
    <w:rsid w:val="00A160B9"/>
    <w:rsid w:val="00A2287F"/>
    <w:rsid w:val="00A22EA0"/>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5B97"/>
    <w:rsid w:val="00A96472"/>
    <w:rsid w:val="00A9722D"/>
    <w:rsid w:val="00A97FA1"/>
    <w:rsid w:val="00AA25CD"/>
    <w:rsid w:val="00AC4592"/>
    <w:rsid w:val="00AC4DAB"/>
    <w:rsid w:val="00AC5CC9"/>
    <w:rsid w:val="00AC5F9E"/>
    <w:rsid w:val="00AD10F6"/>
    <w:rsid w:val="00AD456A"/>
    <w:rsid w:val="00AD70A7"/>
    <w:rsid w:val="00AE1B7E"/>
    <w:rsid w:val="00AE60AE"/>
    <w:rsid w:val="00AF6A9E"/>
    <w:rsid w:val="00AF6C64"/>
    <w:rsid w:val="00B0467D"/>
    <w:rsid w:val="00B12D77"/>
    <w:rsid w:val="00B14265"/>
    <w:rsid w:val="00B177EA"/>
    <w:rsid w:val="00B22C04"/>
    <w:rsid w:val="00B31557"/>
    <w:rsid w:val="00B36823"/>
    <w:rsid w:val="00B4162D"/>
    <w:rsid w:val="00B602DD"/>
    <w:rsid w:val="00B60C34"/>
    <w:rsid w:val="00B714B3"/>
    <w:rsid w:val="00B7298B"/>
    <w:rsid w:val="00B75C06"/>
    <w:rsid w:val="00BA3B13"/>
    <w:rsid w:val="00BB1341"/>
    <w:rsid w:val="00BB1D19"/>
    <w:rsid w:val="00BB2E5B"/>
    <w:rsid w:val="00BB5A25"/>
    <w:rsid w:val="00BC0361"/>
    <w:rsid w:val="00BC0ED5"/>
    <w:rsid w:val="00BC3C49"/>
    <w:rsid w:val="00BC4E72"/>
    <w:rsid w:val="00BC52ED"/>
    <w:rsid w:val="00BC7D0D"/>
    <w:rsid w:val="00BE5FA4"/>
    <w:rsid w:val="00BE731A"/>
    <w:rsid w:val="00BF34BA"/>
    <w:rsid w:val="00BF6D9D"/>
    <w:rsid w:val="00C000EA"/>
    <w:rsid w:val="00C0150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58D5"/>
    <w:rsid w:val="00C5672A"/>
    <w:rsid w:val="00C704DB"/>
    <w:rsid w:val="00C843CC"/>
    <w:rsid w:val="00C84D5B"/>
    <w:rsid w:val="00C92081"/>
    <w:rsid w:val="00C936CB"/>
    <w:rsid w:val="00C94B70"/>
    <w:rsid w:val="00CA1C3B"/>
    <w:rsid w:val="00CA7015"/>
    <w:rsid w:val="00CA7745"/>
    <w:rsid w:val="00CB4FC8"/>
    <w:rsid w:val="00CB66AB"/>
    <w:rsid w:val="00CB76EB"/>
    <w:rsid w:val="00CC1B95"/>
    <w:rsid w:val="00CC68B0"/>
    <w:rsid w:val="00CD0AC3"/>
    <w:rsid w:val="00CD69AB"/>
    <w:rsid w:val="00CE0477"/>
    <w:rsid w:val="00D0057A"/>
    <w:rsid w:val="00D0762B"/>
    <w:rsid w:val="00D132B8"/>
    <w:rsid w:val="00D1340E"/>
    <w:rsid w:val="00D161CC"/>
    <w:rsid w:val="00D22906"/>
    <w:rsid w:val="00D24C50"/>
    <w:rsid w:val="00D26E2D"/>
    <w:rsid w:val="00D31E19"/>
    <w:rsid w:val="00D54F99"/>
    <w:rsid w:val="00D55CD6"/>
    <w:rsid w:val="00D70301"/>
    <w:rsid w:val="00D73389"/>
    <w:rsid w:val="00D73491"/>
    <w:rsid w:val="00D87AFD"/>
    <w:rsid w:val="00D92A8D"/>
    <w:rsid w:val="00D92EEF"/>
    <w:rsid w:val="00DA1FFC"/>
    <w:rsid w:val="00DA3825"/>
    <w:rsid w:val="00DA5702"/>
    <w:rsid w:val="00DA636C"/>
    <w:rsid w:val="00DA6B36"/>
    <w:rsid w:val="00DA6C91"/>
    <w:rsid w:val="00DB59E8"/>
    <w:rsid w:val="00DC3C16"/>
    <w:rsid w:val="00DC7640"/>
    <w:rsid w:val="00DD4508"/>
    <w:rsid w:val="00DE344F"/>
    <w:rsid w:val="00E00DC0"/>
    <w:rsid w:val="00E11F9E"/>
    <w:rsid w:val="00E1688F"/>
    <w:rsid w:val="00E179BC"/>
    <w:rsid w:val="00E2136F"/>
    <w:rsid w:val="00E26476"/>
    <w:rsid w:val="00E2728C"/>
    <w:rsid w:val="00E27A29"/>
    <w:rsid w:val="00E3516A"/>
    <w:rsid w:val="00E36021"/>
    <w:rsid w:val="00E42047"/>
    <w:rsid w:val="00E47B14"/>
    <w:rsid w:val="00E5007A"/>
    <w:rsid w:val="00E52CF2"/>
    <w:rsid w:val="00E61883"/>
    <w:rsid w:val="00E61B21"/>
    <w:rsid w:val="00E719A4"/>
    <w:rsid w:val="00E76495"/>
    <w:rsid w:val="00E76D5C"/>
    <w:rsid w:val="00E8055B"/>
    <w:rsid w:val="00E91BE7"/>
    <w:rsid w:val="00EB33CB"/>
    <w:rsid w:val="00EB3C01"/>
    <w:rsid w:val="00EB3FA1"/>
    <w:rsid w:val="00EB5E8F"/>
    <w:rsid w:val="00EB67A8"/>
    <w:rsid w:val="00EB6BD9"/>
    <w:rsid w:val="00EB6BFC"/>
    <w:rsid w:val="00EB7503"/>
    <w:rsid w:val="00EC782D"/>
    <w:rsid w:val="00ED200B"/>
    <w:rsid w:val="00ED46D1"/>
    <w:rsid w:val="00ED46FA"/>
    <w:rsid w:val="00ED73AE"/>
    <w:rsid w:val="00EE51F6"/>
    <w:rsid w:val="00EF335A"/>
    <w:rsid w:val="00EF3D88"/>
    <w:rsid w:val="00EF3D92"/>
    <w:rsid w:val="00F015C1"/>
    <w:rsid w:val="00F01B95"/>
    <w:rsid w:val="00F020B0"/>
    <w:rsid w:val="00F02126"/>
    <w:rsid w:val="00F02B2E"/>
    <w:rsid w:val="00F03D3A"/>
    <w:rsid w:val="00F05044"/>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E15"/>
    <w:rsid w:val="00FD0E2E"/>
    <w:rsid w:val="00FD1BEC"/>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ata.fulne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14783</Words>
  <Characters>84266</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6</cp:revision>
  <cp:lastPrinted>2021-10-12T10:36:00Z</cp:lastPrinted>
  <dcterms:created xsi:type="dcterms:W3CDTF">2022-01-13T10:03:00Z</dcterms:created>
  <dcterms:modified xsi:type="dcterms:W3CDTF">2022-02-01T12:49:00Z</dcterms:modified>
  <cp:contentStatus/>
</cp:coreProperties>
</file>