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2F4D1E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A21580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A21580">
              <w:rPr>
                <w:rFonts w:ascii="Arial Narrow" w:hAnsi="Arial Narrow"/>
                <w:sz w:val="20"/>
                <w:szCs w:val="20"/>
                <w:lang w:eastAsia="en-US"/>
              </w:rPr>
              <w:t>2209-</w:t>
            </w:r>
            <w:r w:rsidR="00CA7495">
              <w:rPr>
                <w:rFonts w:ascii="Arial Narrow" w:hAnsi="Arial Narrow"/>
                <w:sz w:val="20"/>
                <w:szCs w:val="20"/>
                <w:lang w:eastAsia="en-US"/>
              </w:rPr>
              <w:t>02</w:t>
            </w:r>
            <w:r w:rsidR="002F4D1E">
              <w:rPr>
                <w:rFonts w:ascii="Arial Narrow" w:hAnsi="Arial Narrow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02" w:type="dxa"/>
            <w:hideMark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A21580">
              <w:rPr>
                <w:rFonts w:ascii="Arial Narrow" w:hAnsi="Arial Narrow"/>
                <w:shd w:val="clear" w:color="auto" w:fill="FFFFFF"/>
                <w:lang w:eastAsia="en-US"/>
              </w:rPr>
              <w:t>1</w:t>
            </w:r>
            <w:r w:rsidR="002F4D1E">
              <w:rPr>
                <w:rFonts w:ascii="Arial Narrow" w:hAnsi="Arial Narrow"/>
                <w:shd w:val="clear" w:color="auto" w:fill="FFFFFF"/>
                <w:lang w:eastAsia="en-US"/>
              </w:rPr>
              <w:t>6</w:t>
            </w:r>
            <w:r w:rsidR="00A21580">
              <w:rPr>
                <w:rFonts w:ascii="Arial Narrow" w:hAnsi="Arial Narrow"/>
                <w:shd w:val="clear" w:color="auto" w:fill="FFFFFF"/>
                <w:lang w:eastAsia="en-US"/>
              </w:rPr>
              <w:t>.06.2022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="00FA2230">
        <w:rPr>
          <w:rFonts w:ascii="Arial Narrow" w:hAnsi="Arial Narrow"/>
          <w:sz w:val="22"/>
          <w:u w:val="single"/>
        </w:rPr>
        <w:t xml:space="preserve"> č.2</w:t>
      </w:r>
    </w:p>
    <w:p w:rsidR="00CA7495" w:rsidRPr="007B12AF" w:rsidRDefault="00CA7495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A21580" w:rsidRPr="00A21580" w:rsidRDefault="000743D9" w:rsidP="00C05C9A">
      <w:pPr>
        <w:pStyle w:val="Zkladntext20"/>
        <w:shd w:val="clear" w:color="auto" w:fill="auto"/>
      </w:pPr>
      <w:r w:rsidRPr="0065076E">
        <w:rPr>
          <w:rFonts w:cs="Arial"/>
        </w:rPr>
        <w:t xml:space="preserve">       </w:t>
      </w:r>
      <w:r w:rsidRPr="00A21580">
        <w:rPr>
          <w:rFonts w:cs="Arial"/>
        </w:rPr>
        <w:t>Na základe doručen</w:t>
      </w:r>
      <w:r w:rsidR="00A21580" w:rsidRPr="00A21580">
        <w:rPr>
          <w:rFonts w:cs="Arial"/>
        </w:rPr>
        <w:t>ej žiadosti</w:t>
      </w:r>
      <w:r w:rsidRPr="00A21580">
        <w:rPr>
          <w:rFonts w:cs="Arial"/>
        </w:rPr>
        <w:t xml:space="preserve"> o vysvetlenie </w:t>
      </w:r>
      <w:r w:rsidRPr="00A21580">
        <w:t xml:space="preserve">informácií potrebných na vypracovanie ponuky </w:t>
      </w:r>
      <w:r w:rsidRPr="00A21580">
        <w:rPr>
          <w:rFonts w:cs="Arial"/>
        </w:rPr>
        <w:t>a v súlade s § 48  zákona č.</w:t>
      </w:r>
      <w:r w:rsidRPr="00A21580">
        <w:t xml:space="preserve">  343/2015 Z. z. o verejnom obstarávaní a </w:t>
      </w:r>
      <w:r w:rsidR="00A443FA" w:rsidRPr="00A21580">
        <w:t xml:space="preserve"> </w:t>
      </w:r>
      <w:r w:rsidRPr="00A21580">
        <w:t>o zmene a </w:t>
      </w:r>
      <w:r w:rsidR="00A443FA" w:rsidRPr="00A21580">
        <w:t xml:space="preserve"> </w:t>
      </w:r>
      <w:r w:rsidRPr="00A21580">
        <w:t>doplnení niektorých zákonov v </w:t>
      </w:r>
      <w:r w:rsidR="00A443FA" w:rsidRPr="00A21580">
        <w:t xml:space="preserve"> </w:t>
      </w:r>
      <w:r w:rsidRPr="00A21580">
        <w:t xml:space="preserve">znení neskorších predpisov </w:t>
      </w:r>
      <w:r w:rsidRPr="00A21580">
        <w:rPr>
          <w:rFonts w:cs="Arial"/>
        </w:rPr>
        <w:t xml:space="preserve">(ďalej len „zákon“) </w:t>
      </w:r>
      <w:r w:rsidR="00A21580">
        <w:rPr>
          <w:rFonts w:cs="Arial"/>
          <w:bCs/>
        </w:rPr>
        <w:t>poskytujeme</w:t>
      </w:r>
      <w:r w:rsidRPr="00A21580">
        <w:rPr>
          <w:rFonts w:cs="Arial"/>
          <w:bCs/>
        </w:rPr>
        <w:t xml:space="preserve"> </w:t>
      </w:r>
      <w:r w:rsidRPr="00A21580">
        <w:rPr>
          <w:rFonts w:cs="Arial"/>
        </w:rPr>
        <w:t xml:space="preserve">vysvetlenie </w:t>
      </w:r>
      <w:r w:rsidRPr="00A21580">
        <w:t xml:space="preserve">informácií potrebných na vypracovanie ponuky </w:t>
      </w:r>
      <w:r w:rsidRPr="00A21580">
        <w:rPr>
          <w:rFonts w:cs="Arial"/>
        </w:rPr>
        <w:t xml:space="preserve">pre predmet zákazky </w:t>
      </w:r>
      <w:r w:rsidR="00A21580" w:rsidRPr="00A21580">
        <w:rPr>
          <w:rFonts w:cs="Arial"/>
          <w:b/>
          <w:i/>
        </w:rPr>
        <w:t>„</w:t>
      </w:r>
      <w:r w:rsidR="00A21580" w:rsidRPr="00A21580">
        <w:rPr>
          <w:b/>
        </w:rPr>
        <w:t xml:space="preserve">Prístroje nočného videnia a </w:t>
      </w:r>
      <w:proofErr w:type="spellStart"/>
      <w:r w:rsidR="00A21580" w:rsidRPr="00A21580">
        <w:rPr>
          <w:b/>
        </w:rPr>
        <w:t>termokamery</w:t>
      </w:r>
      <w:proofErr w:type="spellEnd"/>
      <w:r w:rsidR="00A21580" w:rsidRPr="00A21580">
        <w:rPr>
          <w:b/>
          <w:bCs/>
          <w:i/>
        </w:rPr>
        <w:t>“</w:t>
      </w:r>
      <w:r w:rsidR="004F07EA" w:rsidRPr="00A21580">
        <w:rPr>
          <w:rFonts w:cs="Arial"/>
          <w:b/>
          <w:bCs/>
          <w:i/>
        </w:rPr>
        <w:t xml:space="preserve"> </w:t>
      </w:r>
      <w:r w:rsidRPr="00A21580">
        <w:rPr>
          <w:rFonts w:cs="Arial"/>
          <w:bCs/>
        </w:rPr>
        <w:t xml:space="preserve">v rámci </w:t>
      </w:r>
      <w:r w:rsidRPr="00A21580">
        <w:t xml:space="preserve">verejnej súťaže </w:t>
      </w:r>
      <w:r w:rsidRPr="00A21580">
        <w:rPr>
          <w:rFonts w:cs="Angsana New"/>
        </w:rPr>
        <w:t>uverejnenej</w:t>
      </w:r>
      <w:r w:rsidRPr="00A21580">
        <w:rPr>
          <w:rFonts w:cs="Arial"/>
        </w:rPr>
        <w:t xml:space="preserve"> </w:t>
      </w:r>
      <w:r w:rsidR="00A21580" w:rsidRPr="00A21580">
        <w:rPr>
          <w:rFonts w:cs="Arial"/>
        </w:rPr>
        <w:t xml:space="preserve">Úradnom vestníku EÚ </w:t>
      </w:r>
      <w:r w:rsidR="00A21580" w:rsidRPr="00A21580">
        <w:t xml:space="preserve">pod zn. 2022/S 099-273367 zo dňa 23.05.2022 </w:t>
      </w:r>
      <w:r w:rsidR="00A21580" w:rsidRPr="00A21580">
        <w:rPr>
          <w:rFonts w:cs="Arial"/>
        </w:rPr>
        <w:t xml:space="preserve">a vo Vestníku verejného obstarávania </w:t>
      </w:r>
      <w:r w:rsidR="00A21580" w:rsidRPr="00A21580">
        <w:t xml:space="preserve">121/2022 zo dňa 24.05.2022 pod zn. 27420-MST </w:t>
      </w:r>
      <w:r w:rsidR="00C05C9A">
        <w:t xml:space="preserve">(ďalej len „Oznámenie o vyhlásení verejného obstarávania") </w:t>
      </w:r>
      <w:r w:rsidR="00A21580" w:rsidRPr="00A21580">
        <w:rPr>
          <w:shd w:val="clear" w:color="auto" w:fill="FFFFFF"/>
        </w:rPr>
        <w:t>uskutočňovanú s využitím systému JOSEPHINE.</w:t>
      </w:r>
    </w:p>
    <w:p w:rsidR="00A21580" w:rsidRPr="00A21580" w:rsidRDefault="00A21580" w:rsidP="00A21580">
      <w:pPr>
        <w:jc w:val="both"/>
        <w:rPr>
          <w:rFonts w:ascii="Arial Narrow" w:hAnsi="Arial Narrow" w:cs="Arial"/>
          <w:b/>
          <w:i/>
          <w:sz w:val="22"/>
        </w:rPr>
      </w:pPr>
      <w:r w:rsidRPr="00A21580">
        <w:rPr>
          <w:rFonts w:ascii="Arial Narrow" w:hAnsi="Arial Narrow" w:cs="Arial"/>
          <w:b/>
          <w:i/>
          <w:sz w:val="22"/>
        </w:rPr>
        <w:t xml:space="preserve"> </w:t>
      </w:r>
    </w:p>
    <w:p w:rsidR="000743D9" w:rsidRPr="00A21580" w:rsidRDefault="0065076E" w:rsidP="00A2158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21580">
        <w:rPr>
          <w:rFonts w:ascii="Arial Narrow" w:hAnsi="Arial Narrow" w:cs="Arial"/>
          <w:b/>
          <w:sz w:val="22"/>
          <w:szCs w:val="22"/>
          <w:u w:val="single"/>
        </w:rPr>
        <w:t>Otázka č.1</w:t>
      </w:r>
    </w:p>
    <w:p w:rsidR="002F4D1E" w:rsidRPr="002F4D1E" w:rsidRDefault="002F4D1E" w:rsidP="006A1222">
      <w:pPr>
        <w:overflowPunct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proofErr w:type="spellStart"/>
      <w:r>
        <w:rPr>
          <w:rFonts w:ascii="Arial Narrow" w:eastAsiaTheme="minorHAnsi" w:hAnsi="Arial Narrow" w:cs="Tahoma"/>
          <w:sz w:val="22"/>
          <w:szCs w:val="22"/>
          <w:lang w:eastAsia="en-US"/>
        </w:rPr>
        <w:t>Zadavatel</w:t>
      </w:r>
      <w:proofErr w:type="spellEnd"/>
      <w:r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pož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aduje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splnit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dodávku 3 mesiace odo dňa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nabudnutia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účinnosti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Kupných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zmlúv.</w:t>
      </w:r>
    </w:p>
    <w:p w:rsidR="002F4D1E" w:rsidRPr="002F4D1E" w:rsidRDefault="002F4D1E" w:rsidP="006A1222">
      <w:pPr>
        <w:overflowPunct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Splnit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požadovaný termín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dodání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je nemožné s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ohledem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na </w:t>
      </w:r>
      <w:proofErr w:type="spellStart"/>
      <w:r>
        <w:rPr>
          <w:rFonts w:ascii="Arial Narrow" w:eastAsiaTheme="minorHAnsi" w:hAnsi="Arial Narrow" w:cs="Tahoma"/>
          <w:sz w:val="22"/>
          <w:szCs w:val="22"/>
          <w:lang w:eastAsia="en-US"/>
        </w:rPr>
        <w:t>následují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cí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záležitosti:</w:t>
      </w:r>
    </w:p>
    <w:p w:rsidR="002F4D1E" w:rsidRPr="002F4D1E" w:rsidRDefault="002F4D1E" w:rsidP="006A1222">
      <w:pPr>
        <w:pStyle w:val="Odsekzoznamu"/>
        <w:numPr>
          <w:ilvl w:val="0"/>
          <w:numId w:val="24"/>
        </w:numPr>
        <w:overflowPunct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Vzhledem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k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válce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na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Ukrajině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došlo a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dochází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k vyšší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poptávce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mikrokanálkových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zesilovačů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jasu obrazu.</w:t>
      </w:r>
    </w:p>
    <w:p w:rsidR="002F4D1E" w:rsidRDefault="002F4D1E" w:rsidP="006A1222">
      <w:pPr>
        <w:overflowPunct/>
        <w:ind w:left="709"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Na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základě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>
        <w:rPr>
          <w:rFonts w:ascii="Arial Narrow" w:eastAsiaTheme="minorHAnsi" w:hAnsi="Arial Narrow" w:cs="Tahoma"/>
          <w:sz w:val="22"/>
          <w:szCs w:val="22"/>
          <w:lang w:eastAsia="en-US"/>
        </w:rPr>
        <w:t>výzvy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VZ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jsme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oslovili </w:t>
      </w:r>
      <w:proofErr w:type="spellStart"/>
      <w:r>
        <w:rPr>
          <w:rFonts w:ascii="Arial Narrow" w:eastAsiaTheme="minorHAnsi" w:hAnsi="Arial Narrow" w:cs="Tahoma"/>
          <w:sz w:val="22"/>
          <w:szCs w:val="22"/>
          <w:lang w:eastAsia="en-US"/>
        </w:rPr>
        <w:t>v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ýrobce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PHOTONIS, ten nám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sdělil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, Že výrobní kapacita nar.2022 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je 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v tento </w:t>
      </w:r>
      <w:r>
        <w:rPr>
          <w:rFonts w:ascii="Arial Narrow" w:eastAsiaTheme="minorHAnsi" w:hAnsi="Arial Narrow" w:cs="Tahoma"/>
          <w:sz w:val="22"/>
          <w:szCs w:val="22"/>
          <w:lang w:eastAsia="en-US"/>
        </w:rPr>
        <w:t>okamž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ik </w:t>
      </w:r>
      <w:proofErr w:type="spellStart"/>
      <w:r>
        <w:rPr>
          <w:rFonts w:ascii="Arial Narrow" w:eastAsiaTheme="minorHAnsi" w:hAnsi="Arial Narrow" w:cs="Tahoma"/>
          <w:sz w:val="22"/>
          <w:szCs w:val="22"/>
          <w:lang w:eastAsia="en-US"/>
        </w:rPr>
        <w:t>již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eastAsiaTheme="minorHAnsi" w:hAnsi="Arial Narrow" w:cs="Tahoma"/>
          <w:sz w:val="22"/>
          <w:szCs w:val="22"/>
          <w:lang w:eastAsia="en-US"/>
        </w:rPr>
        <w:t>téměř</w:t>
      </w:r>
      <w:proofErr w:type="spellEnd"/>
      <w:r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>
        <w:rPr>
          <w:rFonts w:ascii="Arial Narrow" w:eastAsiaTheme="minorHAnsi" w:hAnsi="Arial Narrow" w:cs="Tahoma"/>
          <w:sz w:val="22"/>
          <w:szCs w:val="22"/>
          <w:lang w:eastAsia="en-US"/>
        </w:rPr>
        <w:t>vyč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erpána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a </w:t>
      </w:r>
      <w:r>
        <w:rPr>
          <w:rFonts w:ascii="Arial Narrow" w:eastAsiaTheme="minorHAnsi" w:hAnsi="Arial Narrow" w:cs="Tahoma"/>
          <w:sz w:val="22"/>
          <w:szCs w:val="22"/>
          <w:lang w:eastAsia="en-US"/>
        </w:rPr>
        <w:t>PHOTO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NIS v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těchto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dnech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deklaruje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dodání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>
        <w:rPr>
          <w:rFonts w:ascii="Arial Narrow" w:eastAsiaTheme="minorHAnsi" w:hAnsi="Arial Narrow" w:cs="Tahoma"/>
          <w:sz w:val="22"/>
          <w:szCs w:val="22"/>
          <w:lang w:eastAsia="en-US"/>
        </w:rPr>
        <w:t>6-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9 </w:t>
      </w:r>
      <w:proofErr w:type="spellStart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měsíců</w:t>
      </w:r>
      <w:proofErr w:type="spellEnd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od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objednání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, a</w:t>
      </w:r>
      <w:r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to bez záruky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dalšího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možného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prodloužení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dodacích </w:t>
      </w:r>
      <w:proofErr w:type="spellStart"/>
      <w:r>
        <w:rPr>
          <w:rFonts w:ascii="Arial Narrow" w:eastAsiaTheme="minorHAnsi" w:hAnsi="Arial Narrow" w:cs="Tahoma"/>
          <w:sz w:val="22"/>
          <w:szCs w:val="22"/>
          <w:lang w:eastAsia="en-US"/>
        </w:rPr>
        <w:t>lhůt</w:t>
      </w:r>
      <w:proofErr w:type="spellEnd"/>
      <w:r>
        <w:rPr>
          <w:rFonts w:ascii="Arial Narrow" w:eastAsiaTheme="minorHAnsi" w:hAnsi="Arial Narrow" w:cs="Tahoma"/>
          <w:sz w:val="22"/>
          <w:szCs w:val="22"/>
          <w:lang w:eastAsia="en-US"/>
        </w:rPr>
        <w:t>.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 w:rsidR="00F8749A">
        <w:rPr>
          <w:rFonts w:ascii="Arial Narrow" w:eastAsiaTheme="minorHAnsi" w:hAnsi="Arial Narrow" w:cs="Tahoma"/>
          <w:sz w:val="22"/>
          <w:szCs w:val="22"/>
          <w:lang w:eastAsia="en-US"/>
        </w:rPr>
        <w:t>I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jiní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možní </w:t>
      </w:r>
      <w:proofErr w:type="spellStart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dodavatelé</w:t>
      </w:r>
      <w:proofErr w:type="spellEnd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nejen</w:t>
      </w:r>
      <w:proofErr w:type="spellEnd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>
        <w:rPr>
          <w:rFonts w:ascii="Arial Narrow" w:eastAsiaTheme="minorHAnsi" w:hAnsi="Arial Narrow" w:cs="Tahoma"/>
          <w:sz w:val="22"/>
          <w:szCs w:val="22"/>
          <w:lang w:eastAsia="en-US"/>
        </w:rPr>
        <w:t>MKZJO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, ale i samotných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přístrojů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3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měsíční</w:t>
      </w:r>
      <w:proofErr w:type="spellEnd"/>
      <w:r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dodací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lhůtu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nejsou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schopni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dodržet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.</w:t>
      </w:r>
    </w:p>
    <w:p w:rsidR="002F4D1E" w:rsidRPr="006A1222" w:rsidRDefault="002F4D1E" w:rsidP="006A1222">
      <w:pPr>
        <w:pStyle w:val="Odsekzoznamu"/>
        <w:numPr>
          <w:ilvl w:val="0"/>
          <w:numId w:val="24"/>
        </w:numPr>
        <w:overflowPunct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Podle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§ </w:t>
      </w:r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16 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odst.1</w:t>
      </w:r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zákona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č.38/1994 (</w:t>
      </w:r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Č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R)</w:t>
      </w:r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o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 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zahraničním</w:t>
      </w:r>
      <w:proofErr w:type="spellEnd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obchodu s vojenským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materiálem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je na dovoz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</w:p>
    <w:p w:rsidR="002F4D1E" w:rsidRDefault="002F4D1E" w:rsidP="006A1222">
      <w:pPr>
        <w:overflowPunct/>
        <w:ind w:left="709"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vojenského materiálu nutná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licence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jejíž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udělení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trvá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2-3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měsíce</w:t>
      </w:r>
      <w:proofErr w:type="spellEnd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.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Až po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udělení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licence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je 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možné </w:t>
      </w:r>
      <w:proofErr w:type="spellStart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přístroje</w:t>
      </w:r>
      <w:proofErr w:type="spellEnd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objednat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.</w:t>
      </w:r>
    </w:p>
    <w:p w:rsidR="002F4D1E" w:rsidRPr="006A1222" w:rsidRDefault="002F4D1E" w:rsidP="006A1222">
      <w:pPr>
        <w:pStyle w:val="Odsekzoznamu"/>
        <w:numPr>
          <w:ilvl w:val="0"/>
          <w:numId w:val="24"/>
        </w:numPr>
        <w:overflowPunct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Vzhledem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k </w:t>
      </w:r>
      <w:proofErr w:type="spellStart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právě</w:t>
      </w:r>
      <w:proofErr w:type="spellEnd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reali</w:t>
      </w:r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zované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veřejné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zakázce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na Ministerstvo obrany máme s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udělením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licencí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a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předání</w:t>
      </w:r>
      <w:proofErr w:type="spellEnd"/>
    </w:p>
    <w:p w:rsidR="002F4D1E" w:rsidRDefault="002F4D1E" w:rsidP="006A1222">
      <w:pPr>
        <w:overflowPunct/>
        <w:ind w:left="709"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originálů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do ČR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zkušenost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a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lhůty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se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v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celém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procesu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neúměrně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prodlužují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.</w:t>
      </w:r>
    </w:p>
    <w:p w:rsidR="002F4D1E" w:rsidRPr="006A1222" w:rsidRDefault="002F4D1E" w:rsidP="006A1222">
      <w:pPr>
        <w:pStyle w:val="Odsekzoznamu"/>
        <w:numPr>
          <w:ilvl w:val="0"/>
          <w:numId w:val="24"/>
        </w:numPr>
        <w:overflowPunct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Dodací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lhůty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výrobců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jsou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opět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,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vzhledem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k vysoké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poptávce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spojené s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válkou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na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Ukrajině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min. 6 -9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měsíců</w:t>
      </w:r>
      <w:proofErr w:type="spellEnd"/>
      <w:r w:rsidRPr="006A1222">
        <w:rPr>
          <w:rFonts w:ascii="Arial Narrow" w:eastAsiaTheme="minorHAnsi" w:hAnsi="Arial Narrow" w:cs="Tahoma"/>
          <w:sz w:val="22"/>
          <w:szCs w:val="22"/>
          <w:lang w:eastAsia="en-US"/>
        </w:rPr>
        <w:t>.</w:t>
      </w:r>
    </w:p>
    <w:p w:rsidR="006A1222" w:rsidRDefault="006A1222" w:rsidP="006A1222">
      <w:pPr>
        <w:overflowPunct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</w:p>
    <w:p w:rsidR="002F4D1E" w:rsidRPr="002F4D1E" w:rsidRDefault="002F4D1E" w:rsidP="006A1222">
      <w:pPr>
        <w:overflowPunct/>
        <w:jc w:val="both"/>
        <w:textAlignment w:val="auto"/>
        <w:rPr>
          <w:rFonts w:ascii="Arial Narrow" w:eastAsiaTheme="minorHAnsi" w:hAnsi="Arial Narrow" w:cs="Tahoma"/>
          <w:sz w:val="22"/>
          <w:szCs w:val="22"/>
          <w:lang w:eastAsia="en-US"/>
        </w:rPr>
      </w:pP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Společnost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XXX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žádá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změnit</w:t>
      </w:r>
      <w:proofErr w:type="spellEnd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pož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adovaný termín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dodání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na </w:t>
      </w:r>
      <w:r w:rsidR="009F4C10">
        <w:rPr>
          <w:rFonts w:ascii="Arial Narrow" w:eastAsiaTheme="minorHAnsi" w:hAnsi="Arial Narrow" w:cs="Tahoma"/>
          <w:sz w:val="22"/>
          <w:szCs w:val="22"/>
          <w:lang w:eastAsia="en-US"/>
        </w:rPr>
        <w:t>9 -1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2 </w:t>
      </w:r>
      <w:proofErr w:type="spellStart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měsíců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od podpisu </w:t>
      </w:r>
      <w:proofErr w:type="spellStart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kupní</w:t>
      </w:r>
      <w:proofErr w:type="spellEnd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  <w:proofErr w:type="spellStart"/>
      <w:r w:rsidR="006A1222">
        <w:rPr>
          <w:rFonts w:ascii="Arial Narrow" w:eastAsiaTheme="minorHAnsi" w:hAnsi="Arial Narrow" w:cs="Tahoma"/>
          <w:sz w:val="22"/>
          <w:szCs w:val="22"/>
          <w:lang w:eastAsia="en-US"/>
        </w:rPr>
        <w:t>smlouv</w:t>
      </w:r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y</w:t>
      </w:r>
      <w:proofErr w:type="spellEnd"/>
      <w:r w:rsidRPr="002F4D1E">
        <w:rPr>
          <w:rFonts w:ascii="Arial Narrow" w:eastAsiaTheme="minorHAnsi" w:hAnsi="Arial Narrow" w:cs="Tahoma"/>
          <w:sz w:val="22"/>
          <w:szCs w:val="22"/>
          <w:lang w:eastAsia="en-US"/>
        </w:rPr>
        <w:t>.</w:t>
      </w:r>
    </w:p>
    <w:p w:rsidR="002F4D1E" w:rsidRDefault="002F4D1E" w:rsidP="006A1222">
      <w:pPr>
        <w:rPr>
          <w:rFonts w:ascii="Tahoma" w:eastAsiaTheme="minorHAnsi" w:hAnsi="Tahoma" w:cs="Tahoma"/>
          <w:sz w:val="21"/>
          <w:szCs w:val="21"/>
          <w:lang w:eastAsia="en-US"/>
        </w:rPr>
      </w:pPr>
    </w:p>
    <w:p w:rsidR="0065076E" w:rsidRPr="00A21580" w:rsidRDefault="0065076E" w:rsidP="002F4D1E">
      <w:pPr>
        <w:jc w:val="both"/>
        <w:rPr>
          <w:rFonts w:ascii="Arial Narrow" w:hAnsi="Arial Narrow"/>
          <w:b/>
          <w:i/>
          <w:color w:val="000000"/>
          <w:sz w:val="22"/>
          <w:szCs w:val="22"/>
          <w:u w:val="single"/>
        </w:rPr>
      </w:pPr>
      <w:r w:rsidRPr="00A21580">
        <w:rPr>
          <w:rFonts w:ascii="Arial Narrow" w:hAnsi="Arial Narrow"/>
          <w:b/>
          <w:i/>
          <w:color w:val="000000"/>
          <w:sz w:val="22"/>
          <w:szCs w:val="22"/>
          <w:u w:val="single"/>
        </w:rPr>
        <w:t xml:space="preserve">Odpoveď na otázku č. 1 </w:t>
      </w:r>
    </w:p>
    <w:p w:rsidR="00AA32EE" w:rsidRDefault="00CA7495" w:rsidP="0065076E">
      <w:pPr>
        <w:jc w:val="both"/>
        <w:rPr>
          <w:rFonts w:ascii="Arial Narrow" w:hAnsi="Arial Narrow" w:cstheme="minorHAnsi"/>
          <w:bCs/>
          <w:sz w:val="22"/>
          <w:szCs w:val="22"/>
        </w:rPr>
      </w:pPr>
      <w:r w:rsidRPr="00A76BBD">
        <w:rPr>
          <w:rFonts w:ascii="Arial Narrow" w:hAnsi="Arial Narrow" w:cstheme="minorHAnsi"/>
          <w:bCs/>
          <w:sz w:val="22"/>
          <w:szCs w:val="22"/>
        </w:rPr>
        <w:t xml:space="preserve">Verejný obstarávateľ </w:t>
      </w:r>
      <w:r w:rsidR="00AA32EE" w:rsidRPr="00AA32EE">
        <w:rPr>
          <w:rFonts w:ascii="Arial Narrow" w:hAnsi="Arial Narrow" w:cstheme="minorHAnsi"/>
          <w:b/>
          <w:bCs/>
          <w:sz w:val="22"/>
          <w:szCs w:val="22"/>
        </w:rPr>
        <w:t xml:space="preserve">mení </w:t>
      </w:r>
      <w:r w:rsidR="00AA32EE">
        <w:rPr>
          <w:rFonts w:ascii="Arial Narrow" w:hAnsi="Arial Narrow" w:cstheme="minorHAnsi"/>
          <w:bCs/>
          <w:sz w:val="22"/>
          <w:szCs w:val="22"/>
        </w:rPr>
        <w:t xml:space="preserve">znenie bodu 2.1 článku 2 Dodacie podmienky a nadobudnutie vlastníckeho práva,  Prílohy č.2 súťažných podkladov Kúpna zmluva č.SE-VO1-2022/002209-xxx na časť 1 Ručné prístroje nočného videnia a Kúpna zmluva č.SE-VO1-2022/002209-xxx na časť 2 Ručné nechladené </w:t>
      </w:r>
      <w:proofErr w:type="spellStart"/>
      <w:r w:rsidR="00AA32EE">
        <w:rPr>
          <w:rFonts w:ascii="Arial Narrow" w:hAnsi="Arial Narrow" w:cstheme="minorHAnsi"/>
          <w:bCs/>
          <w:sz w:val="22"/>
          <w:szCs w:val="22"/>
        </w:rPr>
        <w:t>termokamery</w:t>
      </w:r>
      <w:proofErr w:type="spellEnd"/>
      <w:r w:rsidR="00AA32EE">
        <w:rPr>
          <w:rFonts w:ascii="Arial Narrow" w:hAnsi="Arial Narrow" w:cstheme="minorHAnsi"/>
          <w:bCs/>
          <w:sz w:val="22"/>
          <w:szCs w:val="22"/>
        </w:rPr>
        <w:t xml:space="preserve"> nasledovne:</w:t>
      </w:r>
    </w:p>
    <w:p w:rsidR="00AA32EE" w:rsidRPr="005416E3" w:rsidRDefault="00AA32EE" w:rsidP="0065076E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5416E3">
        <w:rPr>
          <w:rFonts w:ascii="Arial Narrow" w:hAnsi="Arial Narrow" w:cstheme="minorHAnsi"/>
          <w:b/>
          <w:bCs/>
          <w:sz w:val="22"/>
          <w:szCs w:val="22"/>
        </w:rPr>
        <w:t>Pôvodné znenie:</w:t>
      </w:r>
    </w:p>
    <w:p w:rsidR="00AA32EE" w:rsidRDefault="00AA32EE" w:rsidP="00AA32EE">
      <w:pPr>
        <w:widowControl w:val="0"/>
        <w:numPr>
          <w:ilvl w:val="0"/>
          <w:numId w:val="22"/>
        </w:numPr>
        <w:tabs>
          <w:tab w:val="num" w:pos="426"/>
          <w:tab w:val="left" w:pos="2160"/>
          <w:tab w:val="left" w:pos="2880"/>
          <w:tab w:val="left" w:pos="4500"/>
        </w:tabs>
        <w:overflowPunct/>
        <w:spacing w:after="120"/>
        <w:ind w:left="426" w:hanging="426"/>
        <w:jc w:val="both"/>
        <w:textAlignment w:val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sa zaväzuje protokolárne odovzdať Tovar Kupujúcemu podľa Prílohy č. 1 tejto Zmluvy v </w:t>
      </w:r>
      <w:r w:rsidRPr="00394E5F">
        <w:rPr>
          <w:rFonts w:ascii="Arial Narrow" w:hAnsi="Arial Narrow"/>
          <w:bCs/>
          <w:iCs/>
          <w:color w:val="000000"/>
          <w:sz w:val="22"/>
          <w:szCs w:val="22"/>
        </w:rPr>
        <w:t>lehote do troch (3) mesiacov odo dňa nadobudnutia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účinnosti tejto Zmluvy. </w:t>
      </w:r>
    </w:p>
    <w:p w:rsidR="005416E3" w:rsidRPr="005416E3" w:rsidRDefault="005416E3" w:rsidP="005416E3">
      <w:pPr>
        <w:widowControl w:val="0"/>
        <w:tabs>
          <w:tab w:val="left" w:pos="2160"/>
          <w:tab w:val="left" w:pos="2880"/>
          <w:tab w:val="left" w:pos="4500"/>
        </w:tabs>
        <w:overflowPunct/>
        <w:jc w:val="both"/>
        <w:textAlignment w:val="auto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5416E3">
        <w:rPr>
          <w:rFonts w:ascii="Arial Narrow" w:hAnsi="Arial Narrow"/>
          <w:b/>
          <w:bCs/>
          <w:iCs/>
          <w:color w:val="000000"/>
          <w:sz w:val="22"/>
          <w:szCs w:val="22"/>
        </w:rPr>
        <w:t>Nové znenie:</w:t>
      </w:r>
    </w:p>
    <w:p w:rsidR="005416E3" w:rsidRPr="000F65F3" w:rsidRDefault="005416E3" w:rsidP="000F65F3">
      <w:pPr>
        <w:pStyle w:val="Odsekzoznamu"/>
        <w:widowControl w:val="0"/>
        <w:numPr>
          <w:ilvl w:val="1"/>
          <w:numId w:val="28"/>
        </w:numPr>
        <w:tabs>
          <w:tab w:val="left" w:pos="2160"/>
          <w:tab w:val="left" w:pos="2880"/>
          <w:tab w:val="left" w:pos="4500"/>
        </w:tabs>
        <w:overflowPunct/>
        <w:spacing w:after="120"/>
        <w:ind w:hanging="502"/>
        <w:jc w:val="both"/>
        <w:textAlignment w:val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0F65F3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Predávajúci sa zaväzuje protokolárne odovzdať Tovar Kupujúcemu podľa Prílohy č. 1 tejto Zmluvy v lehote do </w:t>
      </w:r>
      <w:r w:rsidRPr="000F65F3">
        <w:rPr>
          <w:rFonts w:ascii="Arial Narrow" w:hAnsi="Arial Narrow"/>
          <w:bCs/>
          <w:iCs/>
          <w:strike/>
          <w:color w:val="000000"/>
          <w:sz w:val="22"/>
          <w:szCs w:val="22"/>
        </w:rPr>
        <w:t>troch (3)</w:t>
      </w:r>
      <w:r w:rsidRPr="000F65F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F65F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bookmarkStart w:id="0" w:name="_GoBack"/>
      <w:bookmarkEnd w:id="0"/>
      <w:r w:rsidR="00C07CD4" w:rsidRPr="000F65F3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 xml:space="preserve">päť (5) </w:t>
      </w:r>
      <w:r w:rsidRPr="000F65F3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mesiacov</w:t>
      </w:r>
      <w:r w:rsidRPr="000F65F3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:rsidR="005416E3" w:rsidRPr="005416E3" w:rsidRDefault="005416E3" w:rsidP="005416E3">
      <w:pPr>
        <w:tabs>
          <w:tab w:val="left" w:pos="540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5416E3">
        <w:rPr>
          <w:rFonts w:ascii="Arial Narrow" w:hAnsi="Arial Narrow"/>
          <w:bCs/>
          <w:iCs/>
          <w:color w:val="000000"/>
          <w:sz w:val="22"/>
          <w:szCs w:val="22"/>
        </w:rPr>
        <w:t xml:space="preserve">Zároveň verejný obstarávateľ </w:t>
      </w:r>
      <w:r w:rsidRPr="00C05C9A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mení </w:t>
      </w:r>
      <w:r w:rsidRPr="005416E3">
        <w:rPr>
          <w:rFonts w:ascii="Arial Narrow" w:hAnsi="Arial Narrow"/>
          <w:bCs/>
          <w:iCs/>
          <w:color w:val="000000"/>
          <w:sz w:val="22"/>
          <w:szCs w:val="22"/>
        </w:rPr>
        <w:t xml:space="preserve">v súťažných podkladoch rámci bodu 8 </w:t>
      </w:r>
      <w:r w:rsidRPr="005416E3">
        <w:rPr>
          <w:rFonts w:ascii="Arial Narrow" w:hAnsi="Arial Narrow" w:cs="Arial"/>
          <w:bCs/>
          <w:smallCaps/>
          <w:sz w:val="22"/>
        </w:rPr>
        <w:t xml:space="preserve">lehota dodania/poskytnutia predmetu zákazky </w:t>
      </w:r>
      <w:r w:rsidRPr="005416E3">
        <w:rPr>
          <w:rFonts w:ascii="Arial Narrow" w:hAnsi="Arial Narrow" w:cs="Arial"/>
          <w:sz w:val="22"/>
        </w:rPr>
        <w:t xml:space="preserve"> </w:t>
      </w:r>
      <w:r w:rsidRPr="005416E3">
        <w:rPr>
          <w:rFonts w:ascii="Arial Narrow" w:hAnsi="Arial Narrow"/>
          <w:bCs/>
          <w:iCs/>
          <w:color w:val="000000"/>
          <w:sz w:val="22"/>
          <w:szCs w:val="22"/>
        </w:rPr>
        <w:t xml:space="preserve">znenie bodu </w:t>
      </w:r>
      <w:r w:rsidR="00C05C9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5416E3">
        <w:rPr>
          <w:rFonts w:ascii="Arial Narrow" w:hAnsi="Arial Narrow"/>
          <w:bCs/>
          <w:iCs/>
          <w:color w:val="000000"/>
          <w:sz w:val="22"/>
          <w:szCs w:val="22"/>
        </w:rPr>
        <w:t>8.1 nasledovne:</w:t>
      </w:r>
    </w:p>
    <w:p w:rsidR="005416E3" w:rsidRPr="005416E3" w:rsidRDefault="005416E3" w:rsidP="005416E3">
      <w:pPr>
        <w:tabs>
          <w:tab w:val="left" w:pos="540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sz w:val="22"/>
        </w:rPr>
      </w:pPr>
      <w:r w:rsidRPr="005416E3">
        <w:rPr>
          <w:rFonts w:ascii="Arial Narrow" w:hAnsi="Arial Narrow"/>
          <w:b/>
          <w:bCs/>
          <w:iCs/>
          <w:color w:val="000000"/>
          <w:sz w:val="22"/>
          <w:szCs w:val="22"/>
        </w:rPr>
        <w:t>Pôvodné znenie:</w:t>
      </w:r>
    </w:p>
    <w:p w:rsidR="005416E3" w:rsidRPr="005416E3" w:rsidRDefault="005416E3" w:rsidP="005416E3">
      <w:pPr>
        <w:tabs>
          <w:tab w:val="left" w:pos="540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8  </w:t>
      </w:r>
      <w:r w:rsidRPr="005416E3">
        <w:rPr>
          <w:rFonts w:ascii="Arial Narrow" w:hAnsi="Arial Narrow" w:cs="Arial"/>
          <w:b/>
          <w:bCs/>
          <w:smallCaps/>
          <w:sz w:val="22"/>
        </w:rPr>
        <w:t xml:space="preserve">lehota dodania/poskytnutia predmetu zákazky </w:t>
      </w:r>
    </w:p>
    <w:p w:rsidR="005416E3" w:rsidRDefault="005416E3" w:rsidP="005416E3">
      <w:pPr>
        <w:pStyle w:val="Zkladntext3"/>
        <w:spacing w:after="0"/>
        <w:jc w:val="both"/>
        <w:rPr>
          <w:rFonts w:ascii="Arial Narrow" w:hAnsi="Arial Narrow" w:cs="Arial"/>
          <w:sz w:val="22"/>
          <w:szCs w:val="22"/>
        </w:rPr>
      </w:pPr>
      <w:bookmarkStart w:id="1" w:name="lehota_dodania"/>
      <w:bookmarkEnd w:id="1"/>
      <w:r>
        <w:rPr>
          <w:rFonts w:ascii="Arial Narrow" w:hAnsi="Arial Narrow" w:cs="Arial"/>
          <w:sz w:val="22"/>
          <w:szCs w:val="22"/>
        </w:rPr>
        <w:t>8.1      Trvanie Kúpnej zmluvy na dodanie/poskytnutie predmetu zákazky a/alebo lehoty dodania predmetu zákazky:</w:t>
      </w:r>
    </w:p>
    <w:p w:rsidR="005416E3" w:rsidRDefault="005416E3" w:rsidP="005416E3">
      <w:pPr>
        <w:pStyle w:val="Zkladntext3"/>
        <w:spacing w:after="0"/>
        <w:ind w:left="567"/>
        <w:jc w:val="both"/>
        <w:rPr>
          <w:rFonts w:ascii="Arial Narrow" w:hAnsi="Arial Narrow" w:cs="Arial"/>
          <w:sz w:val="22"/>
          <w:szCs w:val="22"/>
        </w:rPr>
      </w:pPr>
      <w:r w:rsidRPr="00575D6A">
        <w:rPr>
          <w:rFonts w:ascii="Arial Narrow" w:hAnsi="Arial Narrow" w:cs="Arial"/>
          <w:sz w:val="22"/>
          <w:szCs w:val="22"/>
        </w:rPr>
        <w:t xml:space="preserve">Lehota dodania predmetu zákazky pre obe časti je </w:t>
      </w:r>
      <w:r w:rsidRPr="00260806">
        <w:rPr>
          <w:rFonts w:ascii="Arial Narrow" w:hAnsi="Arial Narrow" w:cs="Arial"/>
          <w:b/>
          <w:sz w:val="22"/>
          <w:szCs w:val="22"/>
        </w:rPr>
        <w:t>3 mesiace</w:t>
      </w:r>
      <w:r w:rsidRPr="00575D6A">
        <w:rPr>
          <w:rFonts w:ascii="Arial Narrow" w:hAnsi="Arial Narrow" w:cs="Arial"/>
          <w:sz w:val="22"/>
          <w:szCs w:val="22"/>
        </w:rPr>
        <w:t xml:space="preserve"> odo dňa nadobudnutia účinnosti Kúpnych    </w:t>
      </w:r>
      <w:r w:rsidRPr="00575D6A">
        <w:rPr>
          <w:rFonts w:ascii="Arial Narrow" w:hAnsi="Arial Narrow" w:cs="Arial"/>
          <w:sz w:val="22"/>
          <w:szCs w:val="22"/>
        </w:rPr>
        <w:br/>
        <w:t>zmlúv.</w:t>
      </w:r>
      <w:r>
        <w:rPr>
          <w:rFonts w:ascii="Arial Narrow" w:hAnsi="Arial Narrow" w:cs="Arial"/>
          <w:sz w:val="22"/>
          <w:szCs w:val="22"/>
        </w:rPr>
        <w:t xml:space="preserve"> Podrobnosti o zmluvných podmienkach sú uvedené v </w:t>
      </w:r>
      <w:r w:rsidRPr="00675E7E">
        <w:rPr>
          <w:rFonts w:ascii="Arial Narrow" w:hAnsi="Arial Narrow" w:cs="Arial"/>
          <w:sz w:val="22"/>
          <w:szCs w:val="22"/>
        </w:rPr>
        <w:t>Prílohe č.2</w:t>
      </w:r>
      <w:r>
        <w:rPr>
          <w:rFonts w:ascii="Arial Narrow" w:hAnsi="Arial Narrow" w:cs="Arial"/>
          <w:sz w:val="22"/>
          <w:szCs w:val="22"/>
        </w:rPr>
        <w:t xml:space="preserve"> súťažných podkladov.</w:t>
      </w:r>
    </w:p>
    <w:p w:rsidR="005416E3" w:rsidRDefault="005416E3" w:rsidP="005416E3">
      <w:pPr>
        <w:pStyle w:val="Zkladntext3"/>
        <w:spacing w:after="0"/>
        <w:ind w:left="567"/>
        <w:jc w:val="both"/>
        <w:rPr>
          <w:rFonts w:ascii="Arial Narrow" w:hAnsi="Arial Narrow" w:cs="Arial"/>
          <w:sz w:val="22"/>
          <w:szCs w:val="22"/>
        </w:rPr>
      </w:pPr>
    </w:p>
    <w:p w:rsidR="005416E3" w:rsidRDefault="005416E3" w:rsidP="005416E3">
      <w:pPr>
        <w:pStyle w:val="Zkladntext3"/>
        <w:spacing w:after="0"/>
        <w:jc w:val="both"/>
        <w:rPr>
          <w:rFonts w:ascii="Arial Narrow" w:hAnsi="Arial Narrow" w:cs="Arial"/>
          <w:b/>
          <w:sz w:val="22"/>
          <w:szCs w:val="22"/>
        </w:rPr>
      </w:pPr>
      <w:r w:rsidRPr="005416E3">
        <w:rPr>
          <w:rFonts w:ascii="Arial Narrow" w:hAnsi="Arial Narrow" w:cs="Arial"/>
          <w:b/>
          <w:sz w:val="22"/>
          <w:szCs w:val="22"/>
        </w:rPr>
        <w:t>Nové znenie:</w:t>
      </w:r>
    </w:p>
    <w:p w:rsidR="005416E3" w:rsidRPr="005416E3" w:rsidRDefault="005416E3" w:rsidP="005416E3">
      <w:pPr>
        <w:tabs>
          <w:tab w:val="left" w:pos="540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8  </w:t>
      </w:r>
      <w:r w:rsidRPr="005416E3">
        <w:rPr>
          <w:rFonts w:ascii="Arial Narrow" w:hAnsi="Arial Narrow" w:cs="Arial"/>
          <w:b/>
          <w:bCs/>
          <w:smallCaps/>
          <w:sz w:val="22"/>
        </w:rPr>
        <w:t xml:space="preserve">lehota dodania/poskytnutia predmetu zákazky </w:t>
      </w:r>
    </w:p>
    <w:p w:rsidR="005416E3" w:rsidRDefault="005416E3" w:rsidP="005416E3">
      <w:pPr>
        <w:pStyle w:val="Zkladntext3"/>
        <w:numPr>
          <w:ilvl w:val="1"/>
          <w:numId w:val="27"/>
        </w:numPr>
        <w:spacing w:after="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Trvanie Kúpnej zmluvy na dodanie/poskytnutie predmetu zákazky a/alebo lehoty dodania predmetu zákazky:</w:t>
      </w:r>
    </w:p>
    <w:p w:rsidR="005416E3" w:rsidRDefault="005416E3" w:rsidP="005416E3">
      <w:pPr>
        <w:pStyle w:val="Zkladntext3"/>
        <w:spacing w:after="0"/>
        <w:ind w:left="567"/>
        <w:jc w:val="both"/>
        <w:rPr>
          <w:rFonts w:ascii="Arial Narrow" w:hAnsi="Arial Narrow" w:cs="Arial"/>
          <w:sz w:val="22"/>
          <w:szCs w:val="22"/>
        </w:rPr>
      </w:pPr>
      <w:r w:rsidRPr="00575D6A">
        <w:rPr>
          <w:rFonts w:ascii="Arial Narrow" w:hAnsi="Arial Narrow" w:cs="Arial"/>
          <w:sz w:val="22"/>
          <w:szCs w:val="22"/>
        </w:rPr>
        <w:t xml:space="preserve">Lehota dodania predmetu zákazky pre obe časti je </w:t>
      </w:r>
      <w:r w:rsidRPr="00C07CD4">
        <w:rPr>
          <w:rFonts w:ascii="Arial Narrow" w:hAnsi="Arial Narrow" w:cs="Arial"/>
          <w:b/>
          <w:strike/>
          <w:sz w:val="22"/>
          <w:szCs w:val="22"/>
        </w:rPr>
        <w:t>3 mesiace</w:t>
      </w:r>
      <w:r w:rsidRPr="00575D6A">
        <w:rPr>
          <w:rFonts w:ascii="Arial Narrow" w:hAnsi="Arial Narrow" w:cs="Arial"/>
          <w:sz w:val="22"/>
          <w:szCs w:val="22"/>
        </w:rPr>
        <w:t xml:space="preserve"> </w:t>
      </w:r>
      <w:r w:rsidR="00C07CD4" w:rsidRPr="00C07CD4">
        <w:rPr>
          <w:rFonts w:ascii="Arial Narrow" w:hAnsi="Arial Narrow" w:cs="Arial"/>
          <w:sz w:val="22"/>
          <w:szCs w:val="22"/>
          <w:highlight w:val="yellow"/>
        </w:rPr>
        <w:t>5 mesiacov</w:t>
      </w:r>
      <w:r w:rsidR="00C07CD4">
        <w:rPr>
          <w:rFonts w:ascii="Arial Narrow" w:hAnsi="Arial Narrow" w:cs="Arial"/>
          <w:sz w:val="22"/>
          <w:szCs w:val="22"/>
        </w:rPr>
        <w:t xml:space="preserve"> </w:t>
      </w:r>
      <w:r w:rsidRPr="00575D6A">
        <w:rPr>
          <w:rFonts w:ascii="Arial Narrow" w:hAnsi="Arial Narrow" w:cs="Arial"/>
          <w:sz w:val="22"/>
          <w:szCs w:val="22"/>
        </w:rPr>
        <w:t xml:space="preserve">odo dňa nadobudnutia účinnosti Kúpnych    </w:t>
      </w:r>
      <w:r w:rsidRPr="00575D6A">
        <w:rPr>
          <w:rFonts w:ascii="Arial Narrow" w:hAnsi="Arial Narrow" w:cs="Arial"/>
          <w:sz w:val="22"/>
          <w:szCs w:val="22"/>
        </w:rPr>
        <w:br/>
        <w:t>zmlúv.</w:t>
      </w:r>
      <w:r>
        <w:rPr>
          <w:rFonts w:ascii="Arial Narrow" w:hAnsi="Arial Narrow" w:cs="Arial"/>
          <w:sz w:val="22"/>
          <w:szCs w:val="22"/>
        </w:rPr>
        <w:t xml:space="preserve"> Podrobnosti o zmluvných podmienkach sú uvedené v </w:t>
      </w:r>
      <w:r w:rsidRPr="00675E7E">
        <w:rPr>
          <w:rFonts w:ascii="Arial Narrow" w:hAnsi="Arial Narrow" w:cs="Arial"/>
          <w:sz w:val="22"/>
          <w:szCs w:val="22"/>
        </w:rPr>
        <w:t>Prílohe č.2</w:t>
      </w:r>
      <w:r>
        <w:rPr>
          <w:rFonts w:ascii="Arial Narrow" w:hAnsi="Arial Narrow" w:cs="Arial"/>
          <w:sz w:val="22"/>
          <w:szCs w:val="22"/>
        </w:rPr>
        <w:t xml:space="preserve"> súťažných podkladov.</w:t>
      </w:r>
    </w:p>
    <w:p w:rsidR="005416E3" w:rsidRDefault="005416E3" w:rsidP="005416E3">
      <w:pPr>
        <w:pStyle w:val="Zkladntext3"/>
        <w:spacing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C05C9A" w:rsidRDefault="00C05C9A" w:rsidP="005416E3">
      <w:pPr>
        <w:pStyle w:val="Zkladntext3"/>
        <w:spacing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C05C9A" w:rsidRPr="0022368B" w:rsidRDefault="00C05C9A" w:rsidP="00C05C9A">
      <w:pPr>
        <w:pStyle w:val="Zkladntext20"/>
        <w:shd w:val="clear" w:color="auto" w:fill="auto"/>
      </w:pPr>
      <w:r>
        <w:t>Vzhľadom na vyššie uvedené si Vám verejný obstarávateľ dovoľuje oznámiť, že v rámci predmetnej verejnej súťaže vyhotovil a zaslal na uverejnenie redakčnú opravu k Oznámeniu o vyhlásení verejného obstarávania.</w:t>
      </w:r>
    </w:p>
    <w:p w:rsidR="00C05C9A" w:rsidRPr="0022368B" w:rsidRDefault="00C05C9A" w:rsidP="00C05C9A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C05C9A" w:rsidRDefault="00C05C9A" w:rsidP="00C05C9A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C07CD4" w:rsidRDefault="00C07CD4" w:rsidP="00C05C9A">
      <w:pPr>
        <w:jc w:val="both"/>
        <w:rPr>
          <w:rFonts w:ascii="Arial Narrow" w:hAnsi="Arial Narrow"/>
          <w:sz w:val="22"/>
          <w:szCs w:val="22"/>
        </w:rPr>
      </w:pPr>
      <w:r w:rsidRPr="00C07CD4">
        <w:rPr>
          <w:rFonts w:ascii="Arial Narrow" w:hAnsi="Arial Narrow"/>
          <w:sz w:val="22"/>
          <w:szCs w:val="22"/>
        </w:rPr>
        <w:t>II.2.7)</w:t>
      </w:r>
      <w:r>
        <w:rPr>
          <w:rFonts w:ascii="Arial Narrow" w:hAnsi="Arial Narrow"/>
          <w:sz w:val="22"/>
          <w:szCs w:val="22"/>
        </w:rPr>
        <w:t xml:space="preserve">     Dĺžka trvania zákazky, rámcovej dohody, alebo dynamického nákupného systému (pre časť 1 aj časť 2)</w:t>
      </w:r>
    </w:p>
    <w:p w:rsidR="00C07CD4" w:rsidRDefault="00C07CD4" w:rsidP="00C05C9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Obdobie: v mesiacoch (od zadania zákazky)</w:t>
      </w:r>
    </w:p>
    <w:p w:rsidR="00C07CD4" w:rsidRPr="00C07CD4" w:rsidRDefault="00C07CD4" w:rsidP="00C05C9A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 w:rsidRPr="00C07CD4">
        <w:rPr>
          <w:rFonts w:ascii="Arial Narrow" w:hAnsi="Arial Narrow"/>
          <w:b/>
          <w:sz w:val="22"/>
          <w:szCs w:val="22"/>
        </w:rPr>
        <w:t>3</w:t>
      </w:r>
    </w:p>
    <w:p w:rsidR="00C05C9A" w:rsidRDefault="00C05C9A" w:rsidP="00C05C9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IV.2.2)</w:t>
      </w:r>
      <w:r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C05C9A" w:rsidRDefault="00C05C9A" w:rsidP="00C05C9A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b/>
          <w:sz w:val="22"/>
          <w:szCs w:val="22"/>
        </w:rPr>
        <w:t>20.06.2022 10:00 hod.</w:t>
      </w:r>
    </w:p>
    <w:p w:rsidR="00C05C9A" w:rsidRDefault="00C05C9A" w:rsidP="00C05C9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IV.2.7)</w:t>
      </w:r>
      <w:r>
        <w:rPr>
          <w:rFonts w:ascii="Arial Narrow" w:hAnsi="Arial Narrow"/>
          <w:sz w:val="22"/>
          <w:szCs w:val="22"/>
        </w:rPr>
        <w:tab/>
        <w:t>Podmienky na otváranie ponúk</w:t>
      </w:r>
    </w:p>
    <w:p w:rsidR="00C05C9A" w:rsidRDefault="00C05C9A" w:rsidP="00C05C9A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Dátum a čas: </w:t>
      </w:r>
      <w:r w:rsidRPr="00C05C9A">
        <w:rPr>
          <w:rFonts w:ascii="Arial Narrow" w:hAnsi="Arial Narrow"/>
          <w:b/>
          <w:sz w:val="22"/>
          <w:szCs w:val="22"/>
        </w:rPr>
        <w:t>21.06.</w:t>
      </w:r>
      <w:r>
        <w:rPr>
          <w:rFonts w:ascii="Arial Narrow" w:hAnsi="Arial Narrow"/>
          <w:b/>
          <w:sz w:val="22"/>
          <w:szCs w:val="22"/>
        </w:rPr>
        <w:t>2022 10:00 hod.</w:t>
      </w:r>
    </w:p>
    <w:p w:rsidR="00C05C9A" w:rsidRDefault="00C05C9A" w:rsidP="00C05C9A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C05C9A" w:rsidRDefault="00C05C9A" w:rsidP="00C05C9A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C07CD4" w:rsidRDefault="00C07CD4" w:rsidP="00C07CD4">
      <w:pPr>
        <w:jc w:val="both"/>
        <w:rPr>
          <w:rFonts w:ascii="Arial Narrow" w:hAnsi="Arial Narrow"/>
          <w:sz w:val="22"/>
          <w:szCs w:val="22"/>
        </w:rPr>
      </w:pPr>
      <w:r w:rsidRPr="00C07CD4">
        <w:rPr>
          <w:rFonts w:ascii="Arial Narrow" w:hAnsi="Arial Narrow"/>
          <w:sz w:val="22"/>
          <w:szCs w:val="22"/>
        </w:rPr>
        <w:t>II.2.7)</w:t>
      </w:r>
      <w:r>
        <w:rPr>
          <w:rFonts w:ascii="Arial Narrow" w:hAnsi="Arial Narrow"/>
          <w:sz w:val="22"/>
          <w:szCs w:val="22"/>
        </w:rPr>
        <w:t xml:space="preserve">     Dĺžka trvania zákazky, rámcovej dohody, alebo dynamického nákupného systému</w:t>
      </w:r>
    </w:p>
    <w:p w:rsidR="00C07CD4" w:rsidRDefault="00C07CD4" w:rsidP="00C07CD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Obdobie: v mesiacoch (od zadania zákazky)</w:t>
      </w:r>
    </w:p>
    <w:p w:rsidR="00C07CD4" w:rsidRPr="00C07CD4" w:rsidRDefault="00C07CD4" w:rsidP="00C05C9A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b/>
          <w:sz w:val="22"/>
          <w:szCs w:val="22"/>
        </w:rPr>
        <w:t>5</w:t>
      </w:r>
    </w:p>
    <w:p w:rsidR="00C05C9A" w:rsidRPr="0022368B" w:rsidRDefault="00C05C9A" w:rsidP="00C05C9A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C05C9A" w:rsidRPr="0022368B" w:rsidRDefault="00C05C9A" w:rsidP="00C05C9A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b/>
          <w:sz w:val="22"/>
          <w:szCs w:val="22"/>
        </w:rPr>
        <w:t>2</w:t>
      </w:r>
      <w:r w:rsidR="00F8749A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.0</w:t>
      </w:r>
      <w:r w:rsidR="00F8749A"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>.2022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F8749A">
        <w:rPr>
          <w:rFonts w:ascii="Arial Narrow" w:hAnsi="Arial Narrow"/>
          <w:b/>
          <w:sz w:val="22"/>
          <w:szCs w:val="22"/>
        </w:rPr>
        <w:t>10</w:t>
      </w:r>
      <w:r w:rsidRPr="0022368B">
        <w:rPr>
          <w:rFonts w:ascii="Arial Narrow" w:hAnsi="Arial Narrow"/>
          <w:b/>
          <w:sz w:val="22"/>
          <w:szCs w:val="22"/>
        </w:rPr>
        <w:t>:00</w:t>
      </w:r>
      <w:r>
        <w:rPr>
          <w:rFonts w:ascii="Arial Narrow" w:hAnsi="Arial Narrow"/>
          <w:b/>
          <w:sz w:val="22"/>
          <w:szCs w:val="22"/>
        </w:rPr>
        <w:t xml:space="preserve"> hod.</w:t>
      </w:r>
    </w:p>
    <w:p w:rsidR="00C05C9A" w:rsidRPr="0022368B" w:rsidRDefault="00C05C9A" w:rsidP="00C05C9A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C05C9A" w:rsidRPr="0022368B" w:rsidRDefault="00C05C9A" w:rsidP="00C05C9A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F8749A">
        <w:rPr>
          <w:rFonts w:ascii="Arial Narrow" w:hAnsi="Arial Narrow"/>
          <w:b/>
          <w:sz w:val="22"/>
          <w:szCs w:val="22"/>
        </w:rPr>
        <w:t>29</w:t>
      </w:r>
      <w:r w:rsidRPr="008824F0">
        <w:rPr>
          <w:rFonts w:ascii="Arial Narrow" w:hAnsi="Arial Narrow"/>
          <w:b/>
          <w:sz w:val="22"/>
          <w:szCs w:val="22"/>
        </w:rPr>
        <w:t>.0</w:t>
      </w:r>
      <w:r w:rsidR="00F8749A">
        <w:rPr>
          <w:rFonts w:ascii="Arial Narrow" w:hAnsi="Arial Narrow"/>
          <w:b/>
          <w:sz w:val="22"/>
          <w:szCs w:val="22"/>
        </w:rPr>
        <w:t>7</w:t>
      </w:r>
      <w:r w:rsidRPr="008824F0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 xml:space="preserve">2022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F8749A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  <w:r>
        <w:rPr>
          <w:rFonts w:ascii="Arial Narrow" w:hAnsi="Arial Narrow"/>
          <w:b/>
          <w:sz w:val="22"/>
          <w:szCs w:val="22"/>
        </w:rPr>
        <w:t xml:space="preserve"> hod.</w:t>
      </w:r>
    </w:p>
    <w:p w:rsidR="00C05C9A" w:rsidRDefault="00C05C9A" w:rsidP="00C05C9A">
      <w:pPr>
        <w:jc w:val="both"/>
        <w:rPr>
          <w:rFonts w:ascii="Arial Narrow" w:hAnsi="Arial Narrow"/>
          <w:sz w:val="22"/>
          <w:szCs w:val="22"/>
        </w:rPr>
      </w:pPr>
    </w:p>
    <w:p w:rsidR="00AA32EE" w:rsidRDefault="00AA32EE" w:rsidP="0065076E">
      <w:pPr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F8749A" w:rsidRPr="00F8749A" w:rsidRDefault="00F8749A" w:rsidP="0065076E">
      <w:pPr>
        <w:jc w:val="both"/>
        <w:rPr>
          <w:rFonts w:ascii="Arial Narrow" w:hAnsi="Arial Narrow" w:cstheme="minorHAnsi"/>
          <w:bCs/>
          <w:sz w:val="22"/>
          <w:szCs w:val="22"/>
          <w:u w:val="single"/>
        </w:rPr>
      </w:pPr>
      <w:r w:rsidRPr="00F8749A">
        <w:rPr>
          <w:rFonts w:ascii="Arial Narrow" w:hAnsi="Arial Narrow" w:cstheme="minorHAnsi"/>
          <w:bCs/>
          <w:sz w:val="22"/>
          <w:szCs w:val="22"/>
          <w:u w:val="single"/>
        </w:rPr>
        <w:t>Prílohy:</w:t>
      </w:r>
    </w:p>
    <w:p w:rsidR="00F8749A" w:rsidRPr="00F8749A" w:rsidRDefault="00F8749A" w:rsidP="0065076E">
      <w:pPr>
        <w:jc w:val="both"/>
        <w:rPr>
          <w:rFonts w:ascii="Arial Narrow" w:hAnsi="Arial Narrow" w:cstheme="minorHAnsi"/>
          <w:bCs/>
          <w:sz w:val="22"/>
          <w:szCs w:val="22"/>
        </w:rPr>
      </w:pPr>
      <w:r w:rsidRPr="00F8749A">
        <w:rPr>
          <w:rFonts w:ascii="Arial Narrow" w:hAnsi="Arial Narrow" w:cstheme="minorHAnsi"/>
          <w:bCs/>
          <w:sz w:val="22"/>
          <w:szCs w:val="22"/>
        </w:rPr>
        <w:t>Príloha č.1: Súťažné podklady</w:t>
      </w:r>
      <w:r>
        <w:rPr>
          <w:rFonts w:ascii="Arial Narrow" w:hAnsi="Arial Narrow" w:cstheme="minorHAnsi"/>
          <w:bCs/>
          <w:sz w:val="22"/>
          <w:szCs w:val="22"/>
        </w:rPr>
        <w:t>_v2</w:t>
      </w:r>
    </w:p>
    <w:p w:rsidR="00F8749A" w:rsidRPr="00F8749A" w:rsidRDefault="00F8749A" w:rsidP="00F8749A">
      <w:pPr>
        <w:rPr>
          <w:rFonts w:ascii="Arial Narrow" w:hAnsi="Arial Narrow"/>
          <w:sz w:val="22"/>
          <w:szCs w:val="22"/>
        </w:rPr>
      </w:pPr>
      <w:r w:rsidRPr="00F8749A">
        <w:rPr>
          <w:rFonts w:ascii="Arial Narrow" w:hAnsi="Arial Narrow" w:cstheme="minorHAnsi"/>
          <w:bCs/>
          <w:sz w:val="22"/>
          <w:szCs w:val="22"/>
        </w:rPr>
        <w:t xml:space="preserve">Príloha č.2: </w:t>
      </w:r>
      <w:r w:rsidRPr="00F8749A">
        <w:rPr>
          <w:rFonts w:ascii="Arial Narrow" w:hAnsi="Arial Narrow"/>
          <w:sz w:val="22"/>
          <w:szCs w:val="22"/>
        </w:rPr>
        <w:t>Návrh Kúpnej zmluvy (pre časť 1, pre časť 2)</w:t>
      </w:r>
      <w:r>
        <w:rPr>
          <w:rFonts w:ascii="Arial Narrow" w:hAnsi="Arial Narrow"/>
          <w:sz w:val="22"/>
          <w:szCs w:val="22"/>
        </w:rPr>
        <w:t>_v2</w:t>
      </w:r>
    </w:p>
    <w:p w:rsidR="00EA419B" w:rsidRDefault="00EA419B" w:rsidP="00CD2B7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72657A" w:rsidRPr="00CD2B76" w:rsidRDefault="0072657A" w:rsidP="00CD2B7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 xml:space="preserve">S </w:t>
      </w:r>
      <w:r w:rsidR="005F3692">
        <w:rPr>
          <w:rFonts w:ascii="Arial Narrow" w:hAnsi="Arial Narrow"/>
          <w:color w:val="000000"/>
          <w:sz w:val="22"/>
          <w:szCs w:val="22"/>
        </w:rPr>
        <w:t>úctou</w:t>
      </w:r>
    </w:p>
    <w:p w:rsidR="0072657A" w:rsidRPr="0091632E" w:rsidRDefault="0072657A" w:rsidP="0072657A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A443FA" w:rsidRDefault="0072657A" w:rsidP="0072657A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72657A" w:rsidRPr="0091632E" w:rsidRDefault="00A443FA" w:rsidP="0072657A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72657A" w:rsidRPr="0091632E" w:rsidRDefault="0072657A" w:rsidP="0072657A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1D1AEE" w:rsidRDefault="0072657A" w:rsidP="00B710B7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</w:t>
      </w:r>
    </w:p>
    <w:sectPr w:rsidR="001D1AE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B24" w:rsidRDefault="00954B24" w:rsidP="000D18D0">
      <w:r>
        <w:separator/>
      </w:r>
    </w:p>
  </w:endnote>
  <w:endnote w:type="continuationSeparator" w:id="0">
    <w:p w:rsidR="00954B24" w:rsidRDefault="00954B24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954B24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954B24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B24" w:rsidRDefault="00954B24" w:rsidP="000D18D0">
      <w:r>
        <w:separator/>
      </w:r>
    </w:p>
  </w:footnote>
  <w:footnote w:type="continuationSeparator" w:id="0">
    <w:p w:rsidR="00954B24" w:rsidRDefault="00954B24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0C2FFB"/>
    <w:multiLevelType w:val="hybridMultilevel"/>
    <w:tmpl w:val="B440FD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7ED6"/>
    <w:multiLevelType w:val="multilevel"/>
    <w:tmpl w:val="B20637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6D4915"/>
    <w:multiLevelType w:val="multilevel"/>
    <w:tmpl w:val="DE90C8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 w15:restartNumberingAfterBreak="0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7" w15:restartNumberingAfterBreak="0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80369"/>
    <w:multiLevelType w:val="multilevel"/>
    <w:tmpl w:val="2732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0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8B7625"/>
    <w:multiLevelType w:val="multilevel"/>
    <w:tmpl w:val="32D226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2" w15:restartNumberingAfterBreak="0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C56C76"/>
    <w:multiLevelType w:val="hybridMultilevel"/>
    <w:tmpl w:val="B36CAE42"/>
    <w:lvl w:ilvl="0" w:tplc="376E08E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20" w15:restartNumberingAfterBreak="0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76CCC"/>
    <w:multiLevelType w:val="multilevel"/>
    <w:tmpl w:val="5024D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 w15:restartNumberingAfterBreak="0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7E2057A8"/>
    <w:multiLevelType w:val="multilevel"/>
    <w:tmpl w:val="71C2BC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5"/>
  </w:num>
  <w:num w:numId="5">
    <w:abstractNumId w:val="12"/>
  </w:num>
  <w:num w:numId="6">
    <w:abstractNumId w:val="6"/>
  </w:num>
  <w:num w:numId="7">
    <w:abstractNumId w:val="19"/>
  </w:num>
  <w:num w:numId="8">
    <w:abstractNumId w:val="14"/>
  </w:num>
  <w:num w:numId="9">
    <w:abstractNumId w:val="17"/>
  </w:num>
  <w:num w:numId="10">
    <w:abstractNumId w:val="9"/>
  </w:num>
  <w:num w:numId="11">
    <w:abstractNumId w:val="25"/>
  </w:num>
  <w:num w:numId="12">
    <w:abstractNumId w:val="2"/>
  </w:num>
  <w:num w:numId="13">
    <w:abstractNumId w:val="7"/>
  </w:num>
  <w:num w:numId="14">
    <w:abstractNumId w:val="20"/>
  </w:num>
  <w:num w:numId="15">
    <w:abstractNumId w:val="23"/>
  </w:num>
  <w:num w:numId="16">
    <w:abstractNumId w:val="10"/>
  </w:num>
  <w:num w:numId="17">
    <w:abstractNumId w:val="15"/>
  </w:num>
  <w:num w:numId="18">
    <w:abstractNumId w:val="22"/>
  </w:num>
  <w:num w:numId="19">
    <w:abstractNumId w:val="1"/>
  </w:num>
  <w:num w:numId="20">
    <w:abstractNumId w:val="0"/>
  </w:num>
  <w:num w:numId="21">
    <w:abstractNumId w:val="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</w:num>
  <w:num w:numId="25">
    <w:abstractNumId w:val="26"/>
  </w:num>
  <w:num w:numId="26">
    <w:abstractNumId w:val="11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65F3"/>
    <w:rsid w:val="001019F4"/>
    <w:rsid w:val="001052A1"/>
    <w:rsid w:val="001066D4"/>
    <w:rsid w:val="0012040A"/>
    <w:rsid w:val="00124A44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C6105"/>
    <w:rsid w:val="001D1AEE"/>
    <w:rsid w:val="001D1D1D"/>
    <w:rsid w:val="001E22D8"/>
    <w:rsid w:val="001E6149"/>
    <w:rsid w:val="001E7911"/>
    <w:rsid w:val="00204EF5"/>
    <w:rsid w:val="00206C7F"/>
    <w:rsid w:val="002271C8"/>
    <w:rsid w:val="002314B1"/>
    <w:rsid w:val="00233C5C"/>
    <w:rsid w:val="00235734"/>
    <w:rsid w:val="002458DF"/>
    <w:rsid w:val="00262AB6"/>
    <w:rsid w:val="00264331"/>
    <w:rsid w:val="00282128"/>
    <w:rsid w:val="002A2ECD"/>
    <w:rsid w:val="002B72C2"/>
    <w:rsid w:val="002C2B22"/>
    <w:rsid w:val="002E36D7"/>
    <w:rsid w:val="002E7436"/>
    <w:rsid w:val="002F4D1E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A202B"/>
    <w:rsid w:val="003A7698"/>
    <w:rsid w:val="003B02BF"/>
    <w:rsid w:val="003C3C3E"/>
    <w:rsid w:val="003D498A"/>
    <w:rsid w:val="003D5645"/>
    <w:rsid w:val="003D74D5"/>
    <w:rsid w:val="003F7FED"/>
    <w:rsid w:val="004069FD"/>
    <w:rsid w:val="00407A94"/>
    <w:rsid w:val="00411C6F"/>
    <w:rsid w:val="00426148"/>
    <w:rsid w:val="00433A02"/>
    <w:rsid w:val="004552CA"/>
    <w:rsid w:val="004561E5"/>
    <w:rsid w:val="00457B21"/>
    <w:rsid w:val="0048062E"/>
    <w:rsid w:val="004B1711"/>
    <w:rsid w:val="004C385E"/>
    <w:rsid w:val="004D242D"/>
    <w:rsid w:val="004E12D4"/>
    <w:rsid w:val="004F07EA"/>
    <w:rsid w:val="004F144D"/>
    <w:rsid w:val="00503470"/>
    <w:rsid w:val="00510AD2"/>
    <w:rsid w:val="005416E3"/>
    <w:rsid w:val="00556712"/>
    <w:rsid w:val="0056585C"/>
    <w:rsid w:val="005749D6"/>
    <w:rsid w:val="005833F6"/>
    <w:rsid w:val="00585FC6"/>
    <w:rsid w:val="005B2E66"/>
    <w:rsid w:val="005B6FA5"/>
    <w:rsid w:val="005D3AEF"/>
    <w:rsid w:val="005D507F"/>
    <w:rsid w:val="005F3692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95ED6"/>
    <w:rsid w:val="006A1222"/>
    <w:rsid w:val="006A7061"/>
    <w:rsid w:val="006C7D91"/>
    <w:rsid w:val="006F183D"/>
    <w:rsid w:val="006F7701"/>
    <w:rsid w:val="00707A04"/>
    <w:rsid w:val="0072657A"/>
    <w:rsid w:val="007300EC"/>
    <w:rsid w:val="00757487"/>
    <w:rsid w:val="007611A4"/>
    <w:rsid w:val="0077728B"/>
    <w:rsid w:val="00784AC5"/>
    <w:rsid w:val="00792A7A"/>
    <w:rsid w:val="00793D94"/>
    <w:rsid w:val="007A32A8"/>
    <w:rsid w:val="007C251A"/>
    <w:rsid w:val="007C54FE"/>
    <w:rsid w:val="007D2E1D"/>
    <w:rsid w:val="007E79B6"/>
    <w:rsid w:val="007F5E61"/>
    <w:rsid w:val="0080234B"/>
    <w:rsid w:val="00807531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8D285B"/>
    <w:rsid w:val="00905EAD"/>
    <w:rsid w:val="0091632E"/>
    <w:rsid w:val="00930F8F"/>
    <w:rsid w:val="00946D48"/>
    <w:rsid w:val="00947703"/>
    <w:rsid w:val="00954B24"/>
    <w:rsid w:val="009561BA"/>
    <w:rsid w:val="00971F06"/>
    <w:rsid w:val="00983EDD"/>
    <w:rsid w:val="009C37DD"/>
    <w:rsid w:val="009F4C10"/>
    <w:rsid w:val="009F6BCE"/>
    <w:rsid w:val="00A120BD"/>
    <w:rsid w:val="00A21580"/>
    <w:rsid w:val="00A32F1E"/>
    <w:rsid w:val="00A443FA"/>
    <w:rsid w:val="00A51D85"/>
    <w:rsid w:val="00A667B2"/>
    <w:rsid w:val="00A8566B"/>
    <w:rsid w:val="00A87B25"/>
    <w:rsid w:val="00A91022"/>
    <w:rsid w:val="00AA32EE"/>
    <w:rsid w:val="00AA4B83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0B7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05C9A"/>
    <w:rsid w:val="00C07CD4"/>
    <w:rsid w:val="00C37A7A"/>
    <w:rsid w:val="00C460A8"/>
    <w:rsid w:val="00C55B13"/>
    <w:rsid w:val="00C65785"/>
    <w:rsid w:val="00C65FF0"/>
    <w:rsid w:val="00C70815"/>
    <w:rsid w:val="00C86DB5"/>
    <w:rsid w:val="00CA1D82"/>
    <w:rsid w:val="00CA47FA"/>
    <w:rsid w:val="00CA7495"/>
    <w:rsid w:val="00CC1177"/>
    <w:rsid w:val="00CC37B4"/>
    <w:rsid w:val="00CC6644"/>
    <w:rsid w:val="00CD2B76"/>
    <w:rsid w:val="00D02651"/>
    <w:rsid w:val="00D074C6"/>
    <w:rsid w:val="00D64BF9"/>
    <w:rsid w:val="00D71D42"/>
    <w:rsid w:val="00D820B7"/>
    <w:rsid w:val="00D8255F"/>
    <w:rsid w:val="00D9048E"/>
    <w:rsid w:val="00D91CF1"/>
    <w:rsid w:val="00D97E8F"/>
    <w:rsid w:val="00DB7777"/>
    <w:rsid w:val="00DC2087"/>
    <w:rsid w:val="00DC7DE9"/>
    <w:rsid w:val="00DD18DF"/>
    <w:rsid w:val="00DD4A83"/>
    <w:rsid w:val="00DE6B11"/>
    <w:rsid w:val="00DF2CF9"/>
    <w:rsid w:val="00E0393F"/>
    <w:rsid w:val="00E04F24"/>
    <w:rsid w:val="00E10B36"/>
    <w:rsid w:val="00E159B4"/>
    <w:rsid w:val="00E34AF2"/>
    <w:rsid w:val="00E54DC0"/>
    <w:rsid w:val="00E56E49"/>
    <w:rsid w:val="00E61408"/>
    <w:rsid w:val="00E829B1"/>
    <w:rsid w:val="00EA419B"/>
    <w:rsid w:val="00ED5D03"/>
    <w:rsid w:val="00EE6CFE"/>
    <w:rsid w:val="00F14483"/>
    <w:rsid w:val="00F159B4"/>
    <w:rsid w:val="00F21FA9"/>
    <w:rsid w:val="00F310EF"/>
    <w:rsid w:val="00F500A7"/>
    <w:rsid w:val="00F67177"/>
    <w:rsid w:val="00F71976"/>
    <w:rsid w:val="00F8193A"/>
    <w:rsid w:val="00F84672"/>
    <w:rsid w:val="00F8749A"/>
    <w:rsid w:val="00FA2230"/>
    <w:rsid w:val="00FA6AEB"/>
    <w:rsid w:val="00FB1D0E"/>
    <w:rsid w:val="00FC1A46"/>
    <w:rsid w:val="00FE0622"/>
    <w:rsid w:val="00FE5206"/>
    <w:rsid w:val="00FE52C2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FB179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2">
    <w:name w:val="Základní text (2)_"/>
    <w:basedOn w:val="Predvolenpsmoodseku"/>
    <w:link w:val="Zkladntext20"/>
    <w:rsid w:val="00C05C9A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C05C9A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5DD9-81BB-456F-BAE8-E077834B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94</cp:revision>
  <cp:lastPrinted>2022-06-16T10:31:00Z</cp:lastPrinted>
  <dcterms:created xsi:type="dcterms:W3CDTF">2017-04-20T06:28:00Z</dcterms:created>
  <dcterms:modified xsi:type="dcterms:W3CDTF">2022-06-16T11:41:00Z</dcterms:modified>
</cp:coreProperties>
</file>