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D8" w:rsidRDefault="003577D8" w:rsidP="00C65FF0">
      <w:pPr>
        <w:pStyle w:val="Bezmezer"/>
        <w:ind w:left="3828" w:firstLine="708"/>
        <w:rPr>
          <w:rFonts w:ascii="Arial Narrow" w:hAnsi="Arial Narrow" w:cs="Times New Roman"/>
          <w:color w:val="000000" w:themeColor="text1"/>
        </w:rPr>
      </w:pPr>
    </w:p>
    <w:p w:rsidR="003577D8" w:rsidRDefault="003577D8" w:rsidP="00C65FF0">
      <w:pPr>
        <w:pStyle w:val="Bezmezer"/>
        <w:ind w:left="3828" w:firstLine="708"/>
        <w:rPr>
          <w:rFonts w:ascii="Arial Narrow" w:hAnsi="Arial Narrow" w:cs="Times New Roman"/>
          <w:color w:val="000000" w:themeColor="text1"/>
        </w:rPr>
      </w:pPr>
    </w:p>
    <w:p w:rsidR="00FE5206" w:rsidRPr="00766E18" w:rsidRDefault="00FE5206" w:rsidP="00FE5206">
      <w:pPr>
        <w:pStyle w:val="Bezmezer"/>
        <w:ind w:left="3828" w:firstLine="708"/>
        <w:rPr>
          <w:rFonts w:ascii="Arial Narrow" w:hAnsi="Arial Narrow"/>
          <w:color w:val="000000"/>
        </w:rPr>
      </w:pPr>
      <w:r w:rsidRPr="00766E18">
        <w:rPr>
          <w:rFonts w:ascii="Arial Narrow" w:hAnsi="Arial Narrow"/>
          <w:color w:val="000000"/>
        </w:rPr>
        <w:sym w:font="Symbol" w:char="F0B7"/>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Pr="00766E18">
        <w:rPr>
          <w:rFonts w:ascii="Arial Narrow" w:hAnsi="Arial Narrow"/>
          <w:color w:val="000000"/>
        </w:rPr>
        <w:sym w:font="Symbol" w:char="F0B7"/>
      </w:r>
    </w:p>
    <w:p w:rsidR="00FE5206" w:rsidRPr="00766E18" w:rsidRDefault="00FE5206" w:rsidP="00FE5206">
      <w:pPr>
        <w:rPr>
          <w:rFonts w:ascii="Arial Narrow" w:hAnsi="Arial Narrow"/>
          <w:color w:val="000000"/>
        </w:rPr>
      </w:pPr>
    </w:p>
    <w:p w:rsidR="001A4FFF" w:rsidRDefault="001A4FFF" w:rsidP="000743D9">
      <w:pPr>
        <w:tabs>
          <w:tab w:val="left" w:pos="426"/>
        </w:tabs>
        <w:rPr>
          <w:rFonts w:ascii="Arial Narrow" w:hAnsi="Arial Narrow"/>
          <w:color w:val="000000"/>
          <w:sz w:val="22"/>
          <w:szCs w:val="22"/>
        </w:rPr>
      </w:pPr>
    </w:p>
    <w:p w:rsidR="000743D9" w:rsidRDefault="00EF3348" w:rsidP="000743D9">
      <w:pPr>
        <w:tabs>
          <w:tab w:val="left" w:pos="426"/>
        </w:tabs>
        <w:rPr>
          <w:rFonts w:ascii="Arial Narrow" w:hAnsi="Arial Narrow"/>
          <w:b/>
          <w:sz w:val="22"/>
          <w:szCs w:val="22"/>
        </w:rPr>
      </w:pPr>
      <w:r>
        <w:rPr>
          <w:rFonts w:ascii="Arial Narrow" w:hAnsi="Arial Narrow"/>
          <w:b/>
          <w:sz w:val="22"/>
          <w:szCs w:val="22"/>
        </w:rPr>
        <w:t xml:space="preserve">                                                                                                           </w:t>
      </w:r>
      <w:r w:rsidR="000743D9" w:rsidRPr="00E774CB">
        <w:rPr>
          <w:rFonts w:ascii="Arial Narrow" w:hAnsi="Arial Narrow"/>
          <w:b/>
          <w:sz w:val="22"/>
          <w:szCs w:val="22"/>
        </w:rPr>
        <w:t>Všetkým záujemcom</w:t>
      </w:r>
    </w:p>
    <w:p w:rsidR="001A4FFF" w:rsidRDefault="001A4FFF" w:rsidP="000743D9">
      <w:pPr>
        <w:tabs>
          <w:tab w:val="left" w:pos="426"/>
        </w:tabs>
        <w:rPr>
          <w:rFonts w:ascii="Arial Narrow" w:hAnsi="Arial Narrow"/>
          <w:b/>
          <w:sz w:val="22"/>
          <w:szCs w:val="22"/>
        </w:rPr>
      </w:pPr>
    </w:p>
    <w:p w:rsidR="00EF3348" w:rsidRDefault="00EF3348" w:rsidP="000743D9">
      <w:pPr>
        <w:tabs>
          <w:tab w:val="left" w:pos="426"/>
        </w:tabs>
        <w:rPr>
          <w:rFonts w:ascii="Arial Narrow" w:hAnsi="Arial Narrow"/>
          <w:color w:val="000000"/>
          <w:sz w:val="22"/>
          <w:szCs w:val="22"/>
        </w:rPr>
      </w:pPr>
    </w:p>
    <w:p w:rsidR="00FE5206" w:rsidRPr="00766E18" w:rsidRDefault="00EF3348" w:rsidP="000743D9">
      <w:pPr>
        <w:tabs>
          <w:tab w:val="left" w:pos="426"/>
        </w:tabs>
        <w:rPr>
          <w:rFonts w:ascii="Arial Narrow" w:hAnsi="Arial Narrow"/>
          <w:color w:val="000000"/>
          <w:sz w:val="24"/>
          <w:szCs w:val="24"/>
        </w:rPr>
      </w:pPr>
      <w:r>
        <w:rPr>
          <w:rFonts w:ascii="Arial Narrow" w:hAnsi="Arial Narrow"/>
          <w:color w:val="000000"/>
          <w:sz w:val="22"/>
          <w:szCs w:val="22"/>
        </w:rPr>
        <w:t xml:space="preserve"> </w:t>
      </w:r>
      <w:r w:rsidR="00FE5206" w:rsidRPr="00766E18">
        <w:rPr>
          <w:rFonts w:ascii="Arial Narrow" w:hAnsi="Arial Narrow"/>
          <w:color w:val="000000"/>
          <w:sz w:val="22"/>
          <w:szCs w:val="22"/>
        </w:rPr>
        <w:br/>
      </w:r>
      <w:r>
        <w:rPr>
          <w:rFonts w:ascii="Arial Narrow" w:hAnsi="Arial Narrow"/>
          <w:color w:val="000000"/>
        </w:rPr>
        <w:t xml:space="preserve">                                                                                                    </w:t>
      </w:r>
      <w:r w:rsidR="00FE5206" w:rsidRPr="00766E18">
        <w:rPr>
          <w:rFonts w:ascii="Arial Narrow" w:hAnsi="Arial Narrow"/>
          <w:color w:val="000000"/>
        </w:rPr>
        <w:sym w:font="Symbol" w:char="F0B7"/>
      </w:r>
      <w:r w:rsidR="00FE5206" w:rsidRPr="00766E18">
        <w:rPr>
          <w:rFonts w:ascii="Arial Narrow" w:hAnsi="Arial Narrow"/>
          <w:color w:val="000000"/>
        </w:rPr>
        <w:tab/>
      </w:r>
      <w:r w:rsidR="00FE5206" w:rsidRPr="00766E18">
        <w:rPr>
          <w:rFonts w:ascii="Arial Narrow" w:hAnsi="Arial Narrow"/>
          <w:color w:val="000000"/>
        </w:rPr>
        <w:tab/>
      </w:r>
      <w:r>
        <w:rPr>
          <w:rFonts w:ascii="Arial Narrow" w:hAnsi="Arial Narrow"/>
          <w:color w:val="000000"/>
        </w:rPr>
        <w:t xml:space="preserve">                                              </w:t>
      </w:r>
      <w:r w:rsidR="00FE5206" w:rsidRPr="00766E18">
        <w:rPr>
          <w:rFonts w:ascii="Arial Narrow" w:hAnsi="Arial Narrow"/>
          <w:color w:val="000000"/>
        </w:rPr>
        <w:sym w:font="Symbol" w:char="F0B7"/>
      </w:r>
    </w:p>
    <w:p w:rsidR="00FE5206" w:rsidRPr="00370D7A" w:rsidRDefault="00FE5206" w:rsidP="00370D7A">
      <w:pPr>
        <w:rPr>
          <w:rFonts w:ascii="Arial Narrow" w:hAnsi="Arial Narrow"/>
          <w:color w:val="000000"/>
        </w:rPr>
      </w:pPr>
    </w:p>
    <w:p w:rsidR="00FE5206" w:rsidRDefault="00FE5206" w:rsidP="00FE5206">
      <w:pPr>
        <w:jc w:val="both"/>
        <w:rPr>
          <w:rFonts w:ascii="Arial Narrow" w:eastAsia="Calibri" w:hAnsi="Arial Narrow"/>
          <w:lang w:eastAsia="en-US"/>
        </w:rPr>
      </w:pPr>
    </w:p>
    <w:tbl>
      <w:tblPr>
        <w:tblW w:w="0" w:type="auto"/>
        <w:tblBorders>
          <w:insideH w:val="single" w:sz="4" w:space="0" w:color="auto"/>
        </w:tblBorders>
        <w:tblLook w:val="01E0"/>
      </w:tblPr>
      <w:tblGrid>
        <w:gridCol w:w="2088"/>
        <w:gridCol w:w="2538"/>
        <w:gridCol w:w="2502"/>
        <w:gridCol w:w="2160"/>
      </w:tblGrid>
      <w:tr w:rsidR="00FE5206" w:rsidRPr="00766E18" w:rsidTr="00FF5B49">
        <w:tc>
          <w:tcPr>
            <w:tcW w:w="2088" w:type="dxa"/>
          </w:tcPr>
          <w:p w:rsidR="00CA7495" w:rsidRDefault="00CA7495" w:rsidP="00FF5B49">
            <w:pPr>
              <w:spacing w:line="276" w:lineRule="auto"/>
              <w:rPr>
                <w:rFonts w:ascii="Arial Narrow" w:hAnsi="Arial Narrow"/>
                <w:b/>
                <w:lang w:eastAsia="en-US"/>
              </w:rPr>
            </w:pPr>
          </w:p>
          <w:p w:rsidR="00FE5206" w:rsidRDefault="00FE5206" w:rsidP="00FF5B49">
            <w:pPr>
              <w:spacing w:line="276" w:lineRule="auto"/>
              <w:rPr>
                <w:rFonts w:ascii="Arial Narrow" w:hAnsi="Arial Narrow"/>
                <w:b/>
                <w:lang w:eastAsia="en-US"/>
              </w:rPr>
            </w:pPr>
            <w:r>
              <w:rPr>
                <w:rFonts w:ascii="Arial Narrow" w:hAnsi="Arial Narrow"/>
                <w:b/>
                <w:lang w:eastAsia="en-US"/>
              </w:rPr>
              <w:t>Váš list číslo/zo dňa</w:t>
            </w:r>
          </w:p>
          <w:p w:rsidR="00FE5206" w:rsidRDefault="00FE5206" w:rsidP="00FF5B49">
            <w:pPr>
              <w:spacing w:line="276" w:lineRule="auto"/>
              <w:rPr>
                <w:rFonts w:ascii="Arial Narrow" w:hAnsi="Arial Narrow"/>
                <w:lang w:eastAsia="en-US"/>
              </w:rPr>
            </w:pPr>
          </w:p>
        </w:tc>
        <w:tc>
          <w:tcPr>
            <w:tcW w:w="2538" w:type="dxa"/>
            <w:hideMark/>
          </w:tcPr>
          <w:p w:rsidR="00CA7495" w:rsidRDefault="00CA7495" w:rsidP="00FF5B49">
            <w:pPr>
              <w:spacing w:line="276" w:lineRule="auto"/>
              <w:rPr>
                <w:rFonts w:ascii="Arial Narrow" w:hAnsi="Arial Narrow"/>
                <w:b/>
                <w:lang w:eastAsia="en-US"/>
              </w:rPr>
            </w:pPr>
          </w:p>
          <w:p w:rsidR="00FE5206" w:rsidRDefault="00FE5206" w:rsidP="00FF5B49">
            <w:pPr>
              <w:spacing w:line="276" w:lineRule="auto"/>
              <w:rPr>
                <w:rFonts w:ascii="Arial Narrow" w:hAnsi="Arial Narrow"/>
                <w:b/>
                <w:lang w:eastAsia="en-US"/>
              </w:rPr>
            </w:pPr>
            <w:r>
              <w:rPr>
                <w:rFonts w:ascii="Arial Narrow" w:hAnsi="Arial Narrow"/>
                <w:b/>
                <w:lang w:eastAsia="en-US"/>
              </w:rPr>
              <w:t>Naše číslo</w:t>
            </w:r>
          </w:p>
          <w:p w:rsidR="00FE5206" w:rsidRDefault="000743D9" w:rsidP="00605CDE">
            <w:pPr>
              <w:pStyle w:val="Zkladntext3"/>
              <w:spacing w:after="0" w:line="276" w:lineRule="auto"/>
              <w:rPr>
                <w:rFonts w:ascii="Arial Narrow" w:hAnsi="Arial Narrow"/>
                <w:sz w:val="20"/>
                <w:szCs w:val="20"/>
                <w:lang w:eastAsia="en-US"/>
              </w:rPr>
            </w:pPr>
            <w:r>
              <w:rPr>
                <w:rFonts w:ascii="Arial Narrow" w:hAnsi="Arial Narrow"/>
                <w:sz w:val="20"/>
                <w:szCs w:val="20"/>
                <w:lang w:eastAsia="en-US"/>
              </w:rPr>
              <w:t>SE-</w:t>
            </w:r>
            <w:r w:rsidR="00FE5206">
              <w:rPr>
                <w:rFonts w:ascii="Arial Narrow" w:hAnsi="Arial Narrow"/>
                <w:sz w:val="20"/>
                <w:szCs w:val="20"/>
                <w:lang w:eastAsia="en-US"/>
              </w:rPr>
              <w:t>VO</w:t>
            </w:r>
            <w:r>
              <w:rPr>
                <w:rFonts w:ascii="Arial Narrow" w:hAnsi="Arial Narrow"/>
                <w:sz w:val="20"/>
                <w:szCs w:val="20"/>
                <w:lang w:eastAsia="en-US"/>
              </w:rPr>
              <w:t>1</w:t>
            </w:r>
            <w:r w:rsidR="00FE5206">
              <w:rPr>
                <w:rFonts w:ascii="Arial Narrow" w:hAnsi="Arial Narrow"/>
                <w:sz w:val="20"/>
                <w:szCs w:val="20"/>
                <w:lang w:eastAsia="en-US"/>
              </w:rPr>
              <w:t>-202</w:t>
            </w:r>
            <w:r w:rsidR="00A21580">
              <w:rPr>
                <w:rFonts w:ascii="Arial Narrow" w:hAnsi="Arial Narrow"/>
                <w:sz w:val="20"/>
                <w:szCs w:val="20"/>
                <w:lang w:eastAsia="en-US"/>
              </w:rPr>
              <w:t>2</w:t>
            </w:r>
            <w:r w:rsidR="00FE5206">
              <w:rPr>
                <w:rFonts w:ascii="Arial Narrow" w:hAnsi="Arial Narrow"/>
                <w:sz w:val="20"/>
                <w:szCs w:val="20"/>
                <w:lang w:eastAsia="en-US"/>
              </w:rPr>
              <w:t>/00</w:t>
            </w:r>
            <w:r w:rsidR="00A21580">
              <w:rPr>
                <w:rFonts w:ascii="Arial Narrow" w:hAnsi="Arial Narrow"/>
                <w:sz w:val="20"/>
                <w:szCs w:val="20"/>
                <w:lang w:eastAsia="en-US"/>
              </w:rPr>
              <w:t>2209-</w:t>
            </w:r>
            <w:r w:rsidR="00592AC2">
              <w:rPr>
                <w:rFonts w:ascii="Arial Narrow" w:hAnsi="Arial Narrow"/>
                <w:sz w:val="20"/>
                <w:szCs w:val="20"/>
                <w:lang w:eastAsia="en-US"/>
              </w:rPr>
              <w:t>03</w:t>
            </w:r>
            <w:r w:rsidR="00605CDE">
              <w:rPr>
                <w:rFonts w:ascii="Arial Narrow" w:hAnsi="Arial Narrow"/>
                <w:sz w:val="20"/>
                <w:szCs w:val="20"/>
                <w:lang w:eastAsia="en-US"/>
              </w:rPr>
              <w:t>4</w:t>
            </w:r>
          </w:p>
        </w:tc>
        <w:tc>
          <w:tcPr>
            <w:tcW w:w="2502" w:type="dxa"/>
            <w:hideMark/>
          </w:tcPr>
          <w:p w:rsidR="00CA7495" w:rsidRDefault="00CA7495" w:rsidP="00FF5B49">
            <w:pPr>
              <w:spacing w:line="276" w:lineRule="auto"/>
              <w:rPr>
                <w:rFonts w:ascii="Arial Narrow" w:hAnsi="Arial Narrow"/>
                <w:b/>
                <w:lang w:eastAsia="en-US"/>
              </w:rPr>
            </w:pPr>
          </w:p>
          <w:p w:rsidR="00FE5206" w:rsidRDefault="00FE5206" w:rsidP="00FF5B49">
            <w:pPr>
              <w:spacing w:line="276" w:lineRule="auto"/>
              <w:rPr>
                <w:rFonts w:ascii="Arial Narrow" w:hAnsi="Arial Narrow"/>
                <w:b/>
                <w:lang w:eastAsia="en-US"/>
              </w:rPr>
            </w:pPr>
            <w:r>
              <w:rPr>
                <w:rFonts w:ascii="Arial Narrow" w:hAnsi="Arial Narrow"/>
                <w:b/>
                <w:lang w:eastAsia="en-US"/>
              </w:rPr>
              <w:t>Vybavuje/linka</w:t>
            </w:r>
          </w:p>
          <w:p w:rsidR="00FE5206" w:rsidRDefault="00FE5206" w:rsidP="00FF5B49">
            <w:pPr>
              <w:spacing w:line="276" w:lineRule="auto"/>
              <w:rPr>
                <w:rFonts w:ascii="Arial Narrow" w:hAnsi="Arial Narrow"/>
                <w:b/>
                <w:lang w:eastAsia="en-US"/>
              </w:rPr>
            </w:pPr>
            <w:r>
              <w:rPr>
                <w:rFonts w:ascii="Arial Narrow" w:hAnsi="Arial Narrow"/>
                <w:lang w:eastAsia="en-US"/>
              </w:rPr>
              <w:t xml:space="preserve">Ing. Beáta Škanderová/44571  </w:t>
            </w:r>
          </w:p>
        </w:tc>
        <w:tc>
          <w:tcPr>
            <w:tcW w:w="2160" w:type="dxa"/>
          </w:tcPr>
          <w:p w:rsidR="00CA7495" w:rsidRDefault="00CA7495" w:rsidP="00FF5B49">
            <w:pPr>
              <w:spacing w:line="276" w:lineRule="auto"/>
              <w:rPr>
                <w:rFonts w:ascii="Arial Narrow" w:hAnsi="Arial Narrow"/>
                <w:b/>
                <w:lang w:eastAsia="en-US"/>
              </w:rPr>
            </w:pPr>
          </w:p>
          <w:p w:rsidR="00FE5206" w:rsidRDefault="00FE5206" w:rsidP="00FF5B49">
            <w:pPr>
              <w:spacing w:line="276" w:lineRule="auto"/>
              <w:rPr>
                <w:rFonts w:ascii="Arial Narrow" w:hAnsi="Arial Narrow"/>
                <w:b/>
                <w:lang w:eastAsia="en-US"/>
              </w:rPr>
            </w:pPr>
            <w:r>
              <w:rPr>
                <w:rFonts w:ascii="Arial Narrow" w:hAnsi="Arial Narrow"/>
                <w:b/>
                <w:lang w:eastAsia="en-US"/>
              </w:rPr>
              <w:t xml:space="preserve">Miesto/dátum </w:t>
            </w:r>
          </w:p>
          <w:p w:rsidR="00FE5206" w:rsidRDefault="00FE5206" w:rsidP="00FF5B49">
            <w:pPr>
              <w:spacing w:line="276" w:lineRule="auto"/>
              <w:rPr>
                <w:rFonts w:ascii="Arial Narrow" w:hAnsi="Arial Narrow"/>
                <w:shd w:val="clear" w:color="auto" w:fill="FFFFFF"/>
                <w:lang w:eastAsia="en-US"/>
              </w:rPr>
            </w:pPr>
            <w:r>
              <w:rPr>
                <w:rFonts w:ascii="Arial Narrow" w:hAnsi="Arial Narrow"/>
                <w:shd w:val="clear" w:color="auto" w:fill="FFFFFF"/>
                <w:lang w:eastAsia="en-US"/>
              </w:rPr>
              <w:t xml:space="preserve">Bratislava </w:t>
            </w:r>
            <w:r w:rsidR="00EF3348">
              <w:rPr>
                <w:rFonts w:ascii="Arial Narrow" w:hAnsi="Arial Narrow"/>
                <w:shd w:val="clear" w:color="auto" w:fill="FFFFFF"/>
                <w:lang w:eastAsia="en-US"/>
              </w:rPr>
              <w:t xml:space="preserve"> </w:t>
            </w:r>
            <w:r w:rsidR="00592AC2">
              <w:rPr>
                <w:rFonts w:ascii="Arial Narrow" w:hAnsi="Arial Narrow"/>
                <w:shd w:val="clear" w:color="auto" w:fill="FFFFFF"/>
                <w:lang w:eastAsia="en-US"/>
              </w:rPr>
              <w:t>2</w:t>
            </w:r>
            <w:r w:rsidR="00EF3348">
              <w:rPr>
                <w:rFonts w:ascii="Arial Narrow" w:hAnsi="Arial Narrow"/>
                <w:shd w:val="clear" w:color="auto" w:fill="FFFFFF"/>
                <w:lang w:eastAsia="en-US"/>
              </w:rPr>
              <w:t>5</w:t>
            </w:r>
            <w:r w:rsidR="00592AC2">
              <w:rPr>
                <w:rFonts w:ascii="Arial Narrow" w:hAnsi="Arial Narrow"/>
                <w:shd w:val="clear" w:color="auto" w:fill="FFFFFF"/>
                <w:lang w:eastAsia="en-US"/>
              </w:rPr>
              <w:t>.07.2022</w:t>
            </w:r>
          </w:p>
          <w:p w:rsidR="00FE5206" w:rsidRDefault="00FE5206" w:rsidP="00FF5B49">
            <w:pPr>
              <w:spacing w:line="276" w:lineRule="auto"/>
              <w:rPr>
                <w:rFonts w:ascii="Arial Narrow" w:hAnsi="Arial Narrow"/>
                <w:lang w:eastAsia="en-US"/>
              </w:rPr>
            </w:pPr>
          </w:p>
        </w:tc>
      </w:tr>
    </w:tbl>
    <w:p w:rsidR="00FE5206" w:rsidRDefault="00FE5206" w:rsidP="00FE5206">
      <w:pPr>
        <w:jc w:val="both"/>
        <w:rPr>
          <w:rFonts w:ascii="Arial Narrow" w:eastAsia="Calibri" w:hAnsi="Arial Narrow"/>
          <w:b/>
          <w:sz w:val="24"/>
          <w:szCs w:val="24"/>
          <w:lang w:eastAsia="en-US"/>
        </w:rPr>
      </w:pPr>
    </w:p>
    <w:p w:rsidR="000743D9" w:rsidRDefault="000743D9" w:rsidP="000743D9">
      <w:pPr>
        <w:jc w:val="both"/>
        <w:rPr>
          <w:rFonts w:ascii="Arial Narrow" w:hAnsi="Arial Narrow"/>
          <w:sz w:val="22"/>
          <w:u w:val="single"/>
        </w:rPr>
      </w:pPr>
      <w:r w:rsidRPr="007B12AF">
        <w:rPr>
          <w:rFonts w:ascii="Arial Narrow" w:hAnsi="Arial Narrow"/>
          <w:color w:val="000000"/>
          <w:sz w:val="22"/>
          <w:szCs w:val="22"/>
        </w:rPr>
        <w:t>Vec</w:t>
      </w:r>
      <w:r>
        <w:rPr>
          <w:rFonts w:ascii="Arial Narrow" w:hAnsi="Arial Narrow"/>
          <w:color w:val="000000"/>
          <w:sz w:val="22"/>
          <w:szCs w:val="22"/>
        </w:rPr>
        <w:t xml:space="preserve"> : </w:t>
      </w:r>
      <w:r w:rsidRPr="000743D9">
        <w:rPr>
          <w:rFonts w:ascii="Arial Narrow" w:hAnsi="Arial Narrow" w:cs="Arial"/>
          <w:i/>
          <w:sz w:val="22"/>
          <w:u w:val="single"/>
        </w:rPr>
        <w:t>V</w:t>
      </w:r>
      <w:r w:rsidRPr="000743D9">
        <w:rPr>
          <w:rFonts w:ascii="Arial Narrow" w:hAnsi="Arial Narrow" w:cs="Arial"/>
          <w:sz w:val="22"/>
          <w:u w:val="single"/>
        </w:rPr>
        <w:t xml:space="preserve">ysvetlenie </w:t>
      </w:r>
      <w:r w:rsidRPr="000743D9">
        <w:rPr>
          <w:rFonts w:ascii="Arial Narrow" w:hAnsi="Arial Narrow"/>
          <w:sz w:val="22"/>
          <w:u w:val="single"/>
        </w:rPr>
        <w:t>informácií pot</w:t>
      </w:r>
      <w:r w:rsidR="00CC1177">
        <w:rPr>
          <w:rFonts w:ascii="Arial Narrow" w:hAnsi="Arial Narrow"/>
          <w:sz w:val="22"/>
          <w:u w:val="single"/>
        </w:rPr>
        <w:t>rebných na vypracovanie ponuky</w:t>
      </w:r>
      <w:r w:rsidRPr="000743D9">
        <w:rPr>
          <w:rFonts w:ascii="Arial Narrow" w:hAnsi="Arial Narrow"/>
          <w:sz w:val="22"/>
          <w:u w:val="single"/>
        </w:rPr>
        <w:t xml:space="preserve"> č.</w:t>
      </w:r>
      <w:r w:rsidR="00EF3348">
        <w:rPr>
          <w:rFonts w:ascii="Arial Narrow" w:hAnsi="Arial Narrow"/>
          <w:sz w:val="22"/>
          <w:u w:val="single"/>
        </w:rPr>
        <w:t>5</w:t>
      </w:r>
    </w:p>
    <w:p w:rsidR="00CA7495" w:rsidRPr="007B12AF" w:rsidRDefault="00CA7495" w:rsidP="000743D9">
      <w:pPr>
        <w:jc w:val="both"/>
        <w:rPr>
          <w:rFonts w:ascii="Arial Narrow" w:hAnsi="Arial Narrow"/>
          <w:color w:val="000000"/>
          <w:sz w:val="22"/>
          <w:szCs w:val="22"/>
        </w:rPr>
      </w:pPr>
    </w:p>
    <w:p w:rsidR="00A21580" w:rsidRPr="00A21580" w:rsidRDefault="000743D9" w:rsidP="00A21580">
      <w:pPr>
        <w:tabs>
          <w:tab w:val="left" w:pos="540"/>
        </w:tabs>
        <w:jc w:val="both"/>
        <w:rPr>
          <w:rFonts w:ascii="Arial Narrow" w:hAnsi="Arial Narrow"/>
          <w:sz w:val="22"/>
          <w:szCs w:val="22"/>
        </w:rPr>
      </w:pPr>
      <w:r w:rsidRPr="00A21580">
        <w:rPr>
          <w:rFonts w:ascii="Arial Narrow" w:hAnsi="Arial Narrow" w:cs="Arial"/>
          <w:sz w:val="22"/>
        </w:rPr>
        <w:t>Na základe doručen</w:t>
      </w:r>
      <w:r w:rsidR="00A21580" w:rsidRPr="00A21580">
        <w:rPr>
          <w:rFonts w:ascii="Arial Narrow" w:hAnsi="Arial Narrow" w:cs="Arial"/>
          <w:sz w:val="22"/>
        </w:rPr>
        <w:t>ej žiadosti</w:t>
      </w:r>
      <w:r w:rsidRPr="00A21580">
        <w:rPr>
          <w:rFonts w:ascii="Arial Narrow" w:hAnsi="Arial Narrow" w:cs="Arial"/>
          <w:sz w:val="22"/>
        </w:rPr>
        <w:t xml:space="preserve"> o vysvetlenie </w:t>
      </w:r>
      <w:r w:rsidRPr="00A21580">
        <w:rPr>
          <w:rFonts w:ascii="Arial Narrow" w:hAnsi="Arial Narrow"/>
          <w:sz w:val="22"/>
        </w:rPr>
        <w:t xml:space="preserve">informácií potrebných na vypracovanie ponuky </w:t>
      </w:r>
      <w:r w:rsidRPr="00A21580">
        <w:rPr>
          <w:rFonts w:ascii="Arial Narrow" w:hAnsi="Arial Narrow" w:cs="Arial"/>
          <w:sz w:val="22"/>
        </w:rPr>
        <w:t>a v súlade s § 48  zákona č.</w:t>
      </w:r>
      <w:r w:rsidRPr="00A21580">
        <w:rPr>
          <w:rFonts w:ascii="Arial Narrow" w:hAnsi="Arial Narrow"/>
          <w:sz w:val="22"/>
        </w:rPr>
        <w:t xml:space="preserve">  343/2015 Z. z. o verejnom obstarávaní a o zmene a doplnení niektorých zákonov v znení neskorších predpisov </w:t>
      </w:r>
      <w:r w:rsidRPr="00A21580">
        <w:rPr>
          <w:rFonts w:ascii="Arial Narrow" w:hAnsi="Arial Narrow" w:cs="Arial"/>
          <w:sz w:val="22"/>
        </w:rPr>
        <w:t xml:space="preserve">(ďalej len „zákon“) </w:t>
      </w:r>
      <w:r w:rsidR="00A21580">
        <w:rPr>
          <w:rFonts w:ascii="Arial Narrow" w:hAnsi="Arial Narrow" w:cs="Arial"/>
          <w:bCs/>
          <w:sz w:val="22"/>
        </w:rPr>
        <w:t>poskytujeme</w:t>
      </w:r>
      <w:r w:rsidRPr="00A21580">
        <w:rPr>
          <w:rFonts w:ascii="Arial Narrow" w:hAnsi="Arial Narrow" w:cs="Arial"/>
          <w:sz w:val="22"/>
        </w:rPr>
        <w:t xml:space="preserve">vysvetlenie </w:t>
      </w:r>
      <w:r w:rsidRPr="00A21580">
        <w:rPr>
          <w:rFonts w:ascii="Arial Narrow" w:hAnsi="Arial Narrow"/>
          <w:sz w:val="22"/>
        </w:rPr>
        <w:t xml:space="preserve">informácií potrebných na vypracovanie ponuky </w:t>
      </w:r>
      <w:r w:rsidRPr="00A21580">
        <w:rPr>
          <w:rFonts w:ascii="Arial Narrow" w:hAnsi="Arial Narrow" w:cs="Arial"/>
          <w:sz w:val="22"/>
        </w:rPr>
        <w:t xml:space="preserve">pre predmet zákazky </w:t>
      </w:r>
      <w:r w:rsidR="00A21580" w:rsidRPr="00A21580">
        <w:rPr>
          <w:rFonts w:ascii="Arial Narrow" w:hAnsi="Arial Narrow" w:cs="Arial"/>
          <w:b/>
          <w:i/>
          <w:sz w:val="22"/>
        </w:rPr>
        <w:t>„</w:t>
      </w:r>
      <w:r w:rsidR="00A21580" w:rsidRPr="00A21580">
        <w:rPr>
          <w:rFonts w:ascii="Arial Narrow" w:hAnsi="Arial Narrow"/>
          <w:b/>
          <w:sz w:val="22"/>
          <w:szCs w:val="22"/>
        </w:rPr>
        <w:t>Prístroje nočného videnia a termokamery</w:t>
      </w:r>
      <w:r w:rsidR="00A21580" w:rsidRPr="00A21580">
        <w:rPr>
          <w:rFonts w:ascii="Arial Narrow" w:hAnsi="Arial Narrow"/>
          <w:b/>
          <w:bCs/>
          <w:i/>
          <w:sz w:val="22"/>
          <w:szCs w:val="22"/>
        </w:rPr>
        <w:t>“</w:t>
      </w:r>
      <w:r w:rsidRPr="00A21580">
        <w:rPr>
          <w:rFonts w:ascii="Arial Narrow" w:hAnsi="Arial Narrow" w:cs="Arial"/>
          <w:bCs/>
          <w:sz w:val="22"/>
        </w:rPr>
        <w:t xml:space="preserve">v rámci </w:t>
      </w:r>
      <w:r w:rsidRPr="00A21580">
        <w:rPr>
          <w:rFonts w:ascii="Arial Narrow" w:hAnsi="Arial Narrow"/>
          <w:sz w:val="22"/>
          <w:szCs w:val="22"/>
        </w:rPr>
        <w:t xml:space="preserve">verejnej súťaže </w:t>
      </w:r>
      <w:r w:rsidRPr="00A21580">
        <w:rPr>
          <w:rFonts w:ascii="Arial Narrow" w:hAnsi="Arial Narrow" w:cs="Angsana New"/>
          <w:sz w:val="22"/>
          <w:szCs w:val="22"/>
        </w:rPr>
        <w:t>uverejnenej</w:t>
      </w:r>
      <w:r w:rsidR="00AF28D8">
        <w:rPr>
          <w:rFonts w:ascii="Arial Narrow" w:hAnsi="Arial Narrow" w:cs="Angsana New"/>
          <w:sz w:val="22"/>
          <w:szCs w:val="22"/>
        </w:rPr>
        <w:t xml:space="preserve"> </w:t>
      </w:r>
      <w:r w:rsidR="00A21580" w:rsidRPr="00A21580">
        <w:rPr>
          <w:rFonts w:ascii="Arial Narrow" w:hAnsi="Arial Narrow" w:cs="Arial"/>
          <w:sz w:val="22"/>
          <w:szCs w:val="22"/>
        </w:rPr>
        <w:t xml:space="preserve">Úradnom vestníku EÚ </w:t>
      </w:r>
      <w:r w:rsidR="00A21580" w:rsidRPr="00A21580">
        <w:rPr>
          <w:rFonts w:ascii="Arial Narrow" w:hAnsi="Arial Narrow"/>
          <w:sz w:val="22"/>
          <w:szCs w:val="22"/>
        </w:rPr>
        <w:t xml:space="preserve">pod zn. 2022/S 099-273367 zo dňa 23.05.2022 </w:t>
      </w:r>
      <w:r w:rsidR="00A21580" w:rsidRPr="00A21580">
        <w:rPr>
          <w:rFonts w:ascii="Arial Narrow" w:hAnsi="Arial Narrow" w:cs="Arial"/>
          <w:sz w:val="22"/>
          <w:szCs w:val="22"/>
        </w:rPr>
        <w:t xml:space="preserve">a vo Vestníku verejného obstarávania </w:t>
      </w:r>
      <w:r w:rsidR="00A21580" w:rsidRPr="00A21580">
        <w:rPr>
          <w:rFonts w:ascii="Arial Narrow" w:hAnsi="Arial Narrow"/>
          <w:sz w:val="22"/>
          <w:szCs w:val="22"/>
        </w:rPr>
        <w:t xml:space="preserve">121/2022 zo dňa 24.05.2022 pod zn. 27420-MST </w:t>
      </w:r>
      <w:r w:rsidR="00A21580" w:rsidRPr="00A21580">
        <w:rPr>
          <w:rFonts w:ascii="Arial Narrow" w:hAnsi="Arial Narrow"/>
          <w:sz w:val="22"/>
          <w:szCs w:val="22"/>
          <w:shd w:val="clear" w:color="auto" w:fill="FFFFFF"/>
        </w:rPr>
        <w:t>uskutočňovanú s využitím systému JOSEPHINE.</w:t>
      </w:r>
    </w:p>
    <w:p w:rsidR="00A21580" w:rsidRDefault="00A21580" w:rsidP="00A21580">
      <w:pPr>
        <w:jc w:val="both"/>
        <w:rPr>
          <w:rFonts w:ascii="Arial Narrow" w:hAnsi="Arial Narrow" w:cs="Arial"/>
          <w:b/>
          <w:i/>
          <w:sz w:val="22"/>
        </w:rPr>
      </w:pPr>
    </w:p>
    <w:p w:rsidR="006708E1" w:rsidRPr="00592AC2" w:rsidRDefault="006708E1" w:rsidP="00A21580">
      <w:pPr>
        <w:jc w:val="both"/>
        <w:rPr>
          <w:rFonts w:ascii="Arial Narrow" w:hAnsi="Arial Narrow" w:cs="Arial"/>
          <w:b/>
          <w:i/>
          <w:sz w:val="22"/>
          <w:u w:val="single"/>
        </w:rPr>
      </w:pPr>
      <w:r w:rsidRPr="00592AC2">
        <w:rPr>
          <w:rFonts w:ascii="Arial Narrow" w:hAnsi="Arial Narrow" w:cs="Arial"/>
          <w:b/>
          <w:i/>
          <w:sz w:val="22"/>
          <w:u w:val="single"/>
        </w:rPr>
        <w:t>Otázka č.1</w:t>
      </w:r>
    </w:p>
    <w:p w:rsidR="00EF3348" w:rsidRPr="00AF28D8" w:rsidRDefault="00605CDE" w:rsidP="00AF28D8">
      <w:pPr>
        <w:jc w:val="both"/>
        <w:rPr>
          <w:rFonts w:ascii="Arial Narrow" w:hAnsi="Arial Narrow"/>
          <w:sz w:val="22"/>
          <w:szCs w:val="22"/>
        </w:rPr>
      </w:pPr>
      <w:r>
        <w:rPr>
          <w:rFonts w:ascii="Arial Narrow" w:hAnsi="Arial Narrow"/>
          <w:sz w:val="22"/>
          <w:szCs w:val="22"/>
        </w:rPr>
        <w:t>N</w:t>
      </w:r>
      <w:r w:rsidR="00EF3348" w:rsidRPr="00AF28D8">
        <w:rPr>
          <w:rFonts w:ascii="Arial Narrow" w:hAnsi="Arial Narrow"/>
          <w:sz w:val="22"/>
          <w:szCs w:val="22"/>
        </w:rPr>
        <w:t>a základě doručeného vysvětlení informací potřebných na zpracování nabídky č.1, č.j. SE-VO1-2022/002209-023 ze dne 15.6.2022, v rámci veřejné soutěže uveřejněné Úřadem věstníku EU pod zn. 2022/S 099-273367 ze dne 23.5.2022 – „Přístroje nočního vidění a termokamery“, uskutečňované s využitím systému JOSEPHINE, vznášíme připomínku k definici požadovaného parametru uvedeného v Opisu předmětu zakázky, Část 2 – Ruční nechlazené termokamery, specifikace předmětu zakázky ručního binokulárního přístroje, a to: „Doba provozu na baterie: při použití 4ks AA baterií – min. 5 hod“.</w:t>
      </w:r>
    </w:p>
    <w:p w:rsidR="00EF3348" w:rsidRPr="00AF28D8" w:rsidRDefault="00EF3348" w:rsidP="00AF28D8">
      <w:pPr>
        <w:jc w:val="both"/>
        <w:rPr>
          <w:rFonts w:ascii="Arial Narrow" w:hAnsi="Arial Narrow"/>
          <w:sz w:val="22"/>
          <w:szCs w:val="22"/>
        </w:rPr>
      </w:pPr>
      <w:r w:rsidRPr="00AF28D8">
        <w:rPr>
          <w:rFonts w:ascii="Arial Narrow" w:hAnsi="Arial Narrow"/>
          <w:sz w:val="22"/>
          <w:szCs w:val="22"/>
        </w:rPr>
        <w:t xml:space="preserve">V návaznosti na Vaší odpověď vznášíme, jako uchazeč, připomínku k požadovanému parametru, resp. přesné definici počtu použitých baterií, s tím, že požadavek je v rozporu se ZVO 343/215 Z.z. a základními zásadami zadávání veřejných zakázek, neboť porušuje princip nediskriminace hospodářských subjektů a rovného zacházení a případně jde nad rámec zákonných požadavků a povinností veřejného Zadavatele. Tímto jednáním Zadavatele je tak uchazeči o veřejnou zakázku ztížena možnost plnění Veřejné zakázky, a vzniká mu újma v podobě méně výhodného a ztíženého plnění Veřejného zakázky. </w:t>
      </w:r>
    </w:p>
    <w:p w:rsidR="00EF3348" w:rsidRPr="00AF28D8" w:rsidRDefault="00EF3348" w:rsidP="00AF28D8">
      <w:pPr>
        <w:jc w:val="both"/>
        <w:rPr>
          <w:rFonts w:ascii="Arial Narrow" w:hAnsi="Arial Narrow"/>
          <w:sz w:val="22"/>
          <w:szCs w:val="22"/>
        </w:rPr>
      </w:pPr>
      <w:r w:rsidRPr="00AF28D8">
        <w:rPr>
          <w:rFonts w:ascii="Arial Narrow" w:hAnsi="Arial Narrow"/>
          <w:sz w:val="22"/>
          <w:szCs w:val="22"/>
        </w:rPr>
        <w:t>Přitom dle relevantní rozhodovací praxe „by měl Zadavatel … ke specifikaci technických podmínek přistupovat způsobem, při kterém vymezí „hraniční“ hodnoty předmětného parametru (v tomto případě minimální požadovaná doba provozu na baterie), které by byly vyjádřením naplnění či nenaplnění účelu, který stanovením tohoto parametru zadavatel sleduje. Takovým způsobem definované technické podmínky nebudou neodůvodněně přísné a nebudou bránit hospodářské soutěži…Rozhodující skutečností je, zda určitým způsobem stanovené technické podmínky jsou definovány diskriminačním způsobem, tj. zaručují určitým dodavatelům konkurenční výhodu nebo neodůvodněně brání hospodářské soutěži.“</w:t>
      </w:r>
    </w:p>
    <w:p w:rsidR="00EF3348" w:rsidRPr="00AF28D8" w:rsidRDefault="00EF3348" w:rsidP="00AF28D8">
      <w:pPr>
        <w:jc w:val="both"/>
        <w:rPr>
          <w:rFonts w:ascii="Arial Narrow" w:hAnsi="Arial Narrow"/>
          <w:sz w:val="22"/>
          <w:szCs w:val="22"/>
        </w:rPr>
      </w:pPr>
    </w:p>
    <w:p w:rsidR="00EF3348" w:rsidRPr="00AF28D8" w:rsidRDefault="00EF3348" w:rsidP="00AF28D8">
      <w:pPr>
        <w:jc w:val="both"/>
        <w:rPr>
          <w:rFonts w:ascii="Arial Narrow" w:hAnsi="Arial Narrow"/>
          <w:sz w:val="22"/>
          <w:szCs w:val="22"/>
        </w:rPr>
      </w:pPr>
      <w:r w:rsidRPr="00AF28D8">
        <w:rPr>
          <w:rFonts w:ascii="Arial Narrow" w:hAnsi="Arial Narrow"/>
          <w:sz w:val="22"/>
          <w:szCs w:val="22"/>
        </w:rPr>
        <w:t xml:space="preserve">Technický popis připomínky: </w:t>
      </w:r>
    </w:p>
    <w:p w:rsidR="00AF28D8" w:rsidRPr="00AF28D8" w:rsidRDefault="00EF3348" w:rsidP="00AF28D8">
      <w:pPr>
        <w:jc w:val="both"/>
        <w:rPr>
          <w:rFonts w:ascii="Arial Narrow" w:hAnsi="Arial Narrow"/>
          <w:sz w:val="22"/>
          <w:szCs w:val="22"/>
        </w:rPr>
      </w:pPr>
      <w:r w:rsidRPr="00AF28D8">
        <w:rPr>
          <w:rFonts w:ascii="Arial Narrow" w:hAnsi="Arial Narrow"/>
          <w:sz w:val="22"/>
          <w:szCs w:val="22"/>
        </w:rPr>
        <w:t xml:space="preserve">Přesné definování počtu AA baterií, potřebných ke splnění požadované minimální doby provozu na baterie, ve své podstatě nemá vliv na funkcionalitu použití předmětného zařízení ani na další požadované parametry zařízení. Základní funkcí termovizní techniky je bezchybné poskytnutí co nejkvalitnějšího obrazu pozorovaného objektu ve ztížených viditelnostních podmínkách a zobrazení doplňujících informací na displeji zařízení, které je kvalitně ergonomicky </w:t>
      </w:r>
      <w:r w:rsidRPr="00AF28D8">
        <w:rPr>
          <w:rFonts w:ascii="Arial Narrow" w:hAnsi="Arial Narrow"/>
          <w:sz w:val="22"/>
          <w:szCs w:val="22"/>
        </w:rPr>
        <w:lastRenderedPageBreak/>
        <w:t xml:space="preserve">zpracováno, je odolné vůči okolním nepříznivým vlivům, má dostatečnou výdrž napájení z bateriového zdroje, nízkou hmotnost a je logisticky vhodné pro určené použití. </w:t>
      </w:r>
    </w:p>
    <w:p w:rsidR="00EF3348" w:rsidRPr="00AF28D8" w:rsidRDefault="00EF3348" w:rsidP="00AF28D8">
      <w:pPr>
        <w:jc w:val="both"/>
        <w:rPr>
          <w:rFonts w:ascii="Arial Narrow" w:hAnsi="Arial Narrow"/>
          <w:sz w:val="22"/>
          <w:szCs w:val="22"/>
        </w:rPr>
      </w:pPr>
      <w:r w:rsidRPr="00AF28D8">
        <w:rPr>
          <w:rFonts w:ascii="Arial Narrow" w:hAnsi="Arial Narrow"/>
          <w:sz w:val="22"/>
          <w:szCs w:val="22"/>
        </w:rPr>
        <w:t xml:space="preserve">Přesně definovaný počet baterií může naopak významně omezit provozní schopnosti zařízení s ohledem na nutnou kapacitu napájení v široce variabilních provozních podmínkách, jako jsou zejména: teplota okolního prostředí (provoz při nízkých teplotách snižuje prokazatelně kapacitu baterií), četnost využívání vestavěných funkcí zařízení (nahrávání, kalibrace detektoru, kompas, akcelerometr) a způsob použití (automatické vypínání vnitřních displejů atd.). </w:t>
      </w:r>
    </w:p>
    <w:p w:rsidR="00EF3348" w:rsidRPr="00AF28D8" w:rsidRDefault="00EF3348" w:rsidP="00AF28D8">
      <w:pPr>
        <w:jc w:val="both"/>
        <w:rPr>
          <w:rFonts w:ascii="Arial Narrow" w:hAnsi="Arial Narrow"/>
          <w:sz w:val="22"/>
          <w:szCs w:val="22"/>
        </w:rPr>
      </w:pPr>
      <w:r w:rsidRPr="00AF28D8">
        <w:rPr>
          <w:rFonts w:ascii="Arial Narrow" w:hAnsi="Arial Narrow"/>
          <w:sz w:val="22"/>
          <w:szCs w:val="22"/>
        </w:rPr>
        <w:t xml:space="preserve">Váš požadavek doby provozu min. 5 hodin na 4 ks AA baterií také nezmiňuje transparentně přesné podmínky provozu, a to zejména okolní teplotu, nastavení a využívání požadovaných funkcí zařízení. Ztížené provozní podmínky např. nízká teplota nebo časté využívání vestavěných funkcí zařízení, můžou mít za následek významné snížení požadované doby provozu. </w:t>
      </w:r>
    </w:p>
    <w:p w:rsidR="00EF3348" w:rsidRPr="00AF28D8" w:rsidRDefault="00EF3348" w:rsidP="00AF28D8">
      <w:pPr>
        <w:jc w:val="both"/>
        <w:rPr>
          <w:rFonts w:ascii="Arial Narrow" w:hAnsi="Arial Narrow"/>
          <w:sz w:val="22"/>
          <w:szCs w:val="22"/>
        </w:rPr>
      </w:pPr>
    </w:p>
    <w:p w:rsidR="00EF3348" w:rsidRPr="00AF28D8" w:rsidRDefault="00EF3348" w:rsidP="00AF28D8">
      <w:pPr>
        <w:jc w:val="both"/>
        <w:rPr>
          <w:rFonts w:ascii="Arial Narrow" w:hAnsi="Arial Narrow"/>
          <w:sz w:val="22"/>
          <w:szCs w:val="22"/>
        </w:rPr>
      </w:pPr>
      <w:r w:rsidRPr="00AF28D8">
        <w:rPr>
          <w:rFonts w:ascii="Arial Narrow" w:hAnsi="Arial Narrow"/>
          <w:sz w:val="22"/>
          <w:szCs w:val="22"/>
        </w:rPr>
        <w:t xml:space="preserve">Návrh uchazeče: </w:t>
      </w:r>
    </w:p>
    <w:p w:rsidR="00EF3348" w:rsidRDefault="00EF3348" w:rsidP="00AF28D8">
      <w:pPr>
        <w:jc w:val="both"/>
        <w:rPr>
          <w:rFonts w:ascii="Arial Narrow" w:hAnsi="Arial Narrow"/>
          <w:sz w:val="22"/>
          <w:szCs w:val="22"/>
        </w:rPr>
      </w:pPr>
      <w:r w:rsidRPr="00AF28D8">
        <w:rPr>
          <w:rFonts w:ascii="Arial Narrow" w:hAnsi="Arial Narrow"/>
          <w:sz w:val="22"/>
          <w:szCs w:val="22"/>
        </w:rPr>
        <w:t>V rámci připomínky žádáme o rozšíření specifikace požadavku na dobu provozu zařízení na baterie a zdůvodnění tohoto požadavku s přesným vymezením provozních podmínek pro splnění požadované minimální doby provozu a odstranění specifikace počtu bateriových článků, jelikož z celkové koncepce zařízení a limitu požadované hmotnosti je tento parametr irelevantní a diskriminující.</w:t>
      </w:r>
    </w:p>
    <w:p w:rsidR="002F3570" w:rsidRPr="00AF28D8" w:rsidRDefault="002F3570" w:rsidP="00AF28D8">
      <w:pPr>
        <w:jc w:val="both"/>
        <w:rPr>
          <w:rFonts w:ascii="Arial Narrow" w:hAnsi="Arial Narrow"/>
          <w:sz w:val="22"/>
          <w:szCs w:val="22"/>
        </w:rPr>
      </w:pPr>
    </w:p>
    <w:p w:rsidR="00605CDE" w:rsidRDefault="006708E1" w:rsidP="0056590C">
      <w:pPr>
        <w:rPr>
          <w:rFonts w:ascii="Arial Narrow" w:hAnsi="Arial Narrow"/>
          <w:b/>
          <w:i/>
          <w:sz w:val="22"/>
          <w:szCs w:val="22"/>
          <w:u w:val="single"/>
        </w:rPr>
      </w:pPr>
      <w:r w:rsidRPr="00592AC2">
        <w:rPr>
          <w:rFonts w:ascii="Arial Narrow" w:hAnsi="Arial Narrow"/>
          <w:b/>
          <w:i/>
          <w:sz w:val="22"/>
          <w:szCs w:val="22"/>
          <w:u w:val="single"/>
        </w:rPr>
        <w:t>Odpoveď na otázku č.1</w:t>
      </w:r>
    </w:p>
    <w:p w:rsidR="00BB0707" w:rsidRDefault="00AF28D8" w:rsidP="00AF28D8">
      <w:pPr>
        <w:jc w:val="both"/>
        <w:rPr>
          <w:rFonts w:ascii="Arial Narrow" w:hAnsi="Arial Narrow"/>
          <w:bCs/>
          <w:color w:val="000000"/>
          <w:sz w:val="22"/>
          <w:szCs w:val="22"/>
          <w:lang w:eastAsia="en-US"/>
        </w:rPr>
      </w:pPr>
      <w:r>
        <w:rPr>
          <w:rFonts w:ascii="Arial Narrow" w:hAnsi="Arial Narrow"/>
          <w:sz w:val="22"/>
          <w:szCs w:val="22"/>
        </w:rPr>
        <w:t xml:space="preserve">Verejný obstarávateľ </w:t>
      </w:r>
      <w:r w:rsidRPr="00AF28D8">
        <w:rPr>
          <w:rFonts w:ascii="Arial Narrow" w:hAnsi="Arial Narrow"/>
          <w:b/>
          <w:sz w:val="22"/>
          <w:szCs w:val="22"/>
        </w:rPr>
        <w:t>trvá</w:t>
      </w:r>
      <w:r>
        <w:rPr>
          <w:rFonts w:ascii="Arial Narrow" w:hAnsi="Arial Narrow"/>
          <w:sz w:val="22"/>
          <w:szCs w:val="22"/>
        </w:rPr>
        <w:t xml:space="preserve"> na </w:t>
      </w:r>
      <w:r w:rsidR="00742A4F">
        <w:rPr>
          <w:rFonts w:ascii="Arial Narrow" w:hAnsi="Arial Narrow"/>
          <w:sz w:val="22"/>
          <w:szCs w:val="22"/>
        </w:rPr>
        <w:t xml:space="preserve">znení </w:t>
      </w:r>
      <w:r>
        <w:rPr>
          <w:rFonts w:ascii="Arial Narrow" w:hAnsi="Arial Narrow"/>
          <w:sz w:val="22"/>
          <w:szCs w:val="22"/>
        </w:rPr>
        <w:t>parametr</w:t>
      </w:r>
      <w:r w:rsidR="00742A4F">
        <w:rPr>
          <w:rFonts w:ascii="Arial Narrow" w:hAnsi="Arial Narrow"/>
          <w:sz w:val="22"/>
          <w:szCs w:val="22"/>
        </w:rPr>
        <w:t>a</w:t>
      </w:r>
      <w:r>
        <w:rPr>
          <w:rFonts w:ascii="Arial Narrow" w:hAnsi="Arial Narrow"/>
          <w:sz w:val="22"/>
          <w:szCs w:val="22"/>
        </w:rPr>
        <w:t xml:space="preserve"> </w:t>
      </w:r>
      <w:r w:rsidRPr="00AF28D8">
        <w:rPr>
          <w:rFonts w:ascii="Arial Narrow" w:hAnsi="Arial Narrow"/>
          <w:sz w:val="22"/>
          <w:szCs w:val="22"/>
        </w:rPr>
        <w:t>„</w:t>
      </w:r>
      <w:r w:rsidR="00742A4F" w:rsidRPr="004B0177">
        <w:rPr>
          <w:rFonts w:ascii="Arial Narrow" w:hAnsi="Arial Narrow"/>
          <w:sz w:val="22"/>
        </w:rPr>
        <w:t>Doba</w:t>
      </w:r>
      <w:r w:rsidR="00742A4F">
        <w:rPr>
          <w:rFonts w:ascii="Arial Narrow" w:hAnsi="Arial Narrow"/>
          <w:sz w:val="22"/>
        </w:rPr>
        <w:t xml:space="preserve"> </w:t>
      </w:r>
      <w:r w:rsidR="00742A4F" w:rsidRPr="004B0177">
        <w:rPr>
          <w:rFonts w:ascii="Arial Narrow" w:hAnsi="Arial Narrow"/>
          <w:sz w:val="22"/>
        </w:rPr>
        <w:t>prevádzky</w:t>
      </w:r>
      <w:r w:rsidR="00742A4F">
        <w:rPr>
          <w:rFonts w:ascii="Arial Narrow" w:hAnsi="Arial Narrow"/>
          <w:sz w:val="22"/>
        </w:rPr>
        <w:t xml:space="preserve"> </w:t>
      </w:r>
      <w:r w:rsidR="00742A4F" w:rsidRPr="004B0177">
        <w:rPr>
          <w:rFonts w:ascii="Arial Narrow" w:hAnsi="Arial Narrow"/>
          <w:sz w:val="22"/>
        </w:rPr>
        <w:t>na</w:t>
      </w:r>
      <w:r w:rsidR="00742A4F">
        <w:rPr>
          <w:rFonts w:ascii="Arial Narrow" w:hAnsi="Arial Narrow"/>
          <w:sz w:val="22"/>
        </w:rPr>
        <w:t xml:space="preserve"> </w:t>
      </w:r>
      <w:r w:rsidR="00742A4F" w:rsidRPr="004B0177">
        <w:rPr>
          <w:rFonts w:ascii="Arial Narrow" w:hAnsi="Arial Narrow"/>
          <w:sz w:val="22"/>
        </w:rPr>
        <w:t>batérie: pri</w:t>
      </w:r>
      <w:r w:rsidR="00742A4F">
        <w:rPr>
          <w:rFonts w:ascii="Arial Narrow" w:hAnsi="Arial Narrow"/>
          <w:sz w:val="22"/>
        </w:rPr>
        <w:t xml:space="preserve"> </w:t>
      </w:r>
      <w:r w:rsidR="00742A4F" w:rsidRPr="004B0177">
        <w:rPr>
          <w:rFonts w:ascii="Arial Narrow" w:hAnsi="Arial Narrow"/>
          <w:sz w:val="22"/>
        </w:rPr>
        <w:t>použití 4ks AA batérií</w:t>
      </w:r>
      <w:r w:rsidR="00742A4F" w:rsidRPr="00AF28D8">
        <w:rPr>
          <w:rFonts w:ascii="Arial Narrow" w:hAnsi="Arial Narrow"/>
          <w:sz w:val="22"/>
          <w:szCs w:val="22"/>
        </w:rPr>
        <w:t xml:space="preserve"> </w:t>
      </w:r>
      <w:r>
        <w:rPr>
          <w:rFonts w:ascii="Arial Narrow" w:hAnsi="Arial Narrow"/>
          <w:sz w:val="22"/>
          <w:szCs w:val="22"/>
        </w:rPr>
        <w:t>– min. 5 hod“ uvedenom v </w:t>
      </w:r>
      <w:r w:rsidR="00BB0707">
        <w:rPr>
          <w:rFonts w:ascii="Arial Narrow" w:hAnsi="Arial Narrow"/>
          <w:sz w:val="22"/>
          <w:szCs w:val="22"/>
        </w:rPr>
        <w:t xml:space="preserve">Prílohe č. 1 Opis predmetu zákazky, v časti 2 Ručné nechladené termokamery, </w:t>
      </w:r>
      <w:r w:rsidR="00BB0707" w:rsidRPr="00BB0707">
        <w:rPr>
          <w:rFonts w:ascii="Arial Narrow" w:hAnsi="Arial Narrow"/>
          <w:sz w:val="22"/>
          <w:szCs w:val="22"/>
        </w:rPr>
        <w:t xml:space="preserve">bod 1.2.1 Ručný binokulárny prístroj - </w:t>
      </w:r>
      <w:r w:rsidR="00BB0707" w:rsidRPr="00BB0707">
        <w:rPr>
          <w:rFonts w:ascii="Arial Narrow" w:hAnsi="Arial Narrow"/>
          <w:bCs/>
          <w:color w:val="000000"/>
          <w:sz w:val="22"/>
          <w:szCs w:val="22"/>
          <w:lang w:eastAsia="en-US"/>
        </w:rPr>
        <w:t>termokamera nechladená dlhého dosahu.</w:t>
      </w:r>
    </w:p>
    <w:p w:rsidR="000770A2" w:rsidRPr="000770A2" w:rsidRDefault="000770A2" w:rsidP="000770A2">
      <w:pPr>
        <w:pStyle w:val="xmsonormal"/>
        <w:shd w:val="clear" w:color="auto" w:fill="FFFFFF"/>
        <w:spacing w:before="0" w:beforeAutospacing="0" w:after="0" w:afterAutospacing="0"/>
        <w:jc w:val="both"/>
        <w:rPr>
          <w:rFonts w:ascii="Arial Narrow" w:hAnsi="Arial Narrow"/>
        </w:rPr>
      </w:pPr>
      <w:r w:rsidRPr="000770A2">
        <w:rPr>
          <w:rFonts w:ascii="Arial Narrow" w:hAnsi="Arial Narrow" w:cs="Calibri"/>
          <w:sz w:val="22"/>
          <w:szCs w:val="22"/>
        </w:rPr>
        <w:t xml:space="preserve">I keď je možné, že </w:t>
      </w:r>
      <w:r>
        <w:rPr>
          <w:rFonts w:ascii="Arial Narrow" w:hAnsi="Arial Narrow" w:cs="Calibri"/>
          <w:sz w:val="22"/>
          <w:szCs w:val="22"/>
        </w:rPr>
        <w:t>uchádzač</w:t>
      </w:r>
      <w:r w:rsidRPr="000770A2">
        <w:rPr>
          <w:rFonts w:ascii="Arial Narrow" w:hAnsi="Arial Narrow" w:cs="Calibri"/>
          <w:sz w:val="22"/>
          <w:szCs w:val="22"/>
        </w:rPr>
        <w:t xml:space="preserve"> svojim produktom splní veľkostné, hmotnostné a iné požiadavky aj pri použití viacerých kusov AA batérií, pre verejného obstarávateľa to bude predstavovať zvýšené náklady, nakoľko bude potrebné nakupovať viac batérií. Požiadavka 4 ks AA batérií je štandardná, bola takto zadefinovaná aj v predchádzajúcich súťažiach a definovanie  výdrže pri použití stanoveného počtu batérií sa v takýchto prípadoch považuje za používanie v štandardných podmienkach so štandardnými batériami dostupnými na trhu. Odchýlky od predmetnej požiadavky v súvislosti s vonkajšou teplotou, vlhkosťou a spôsobom používania prístroja sú verejnému obstarávateľovi známe a jasné a počíta s nimi.</w:t>
      </w:r>
    </w:p>
    <w:p w:rsidR="006708E1" w:rsidRDefault="000770A2" w:rsidP="000770A2">
      <w:pPr>
        <w:pStyle w:val="xmsonormal"/>
        <w:shd w:val="clear" w:color="auto" w:fill="FFFFFF"/>
        <w:spacing w:before="0" w:beforeAutospacing="0" w:after="0" w:afterAutospacing="0"/>
        <w:jc w:val="both"/>
        <w:rPr>
          <w:rFonts w:ascii="Arial Narrow" w:hAnsi="Arial Narrow" w:cs="Calibri"/>
          <w:sz w:val="22"/>
          <w:szCs w:val="22"/>
        </w:rPr>
      </w:pPr>
      <w:r w:rsidRPr="000770A2">
        <w:rPr>
          <w:rFonts w:ascii="Arial Narrow" w:hAnsi="Arial Narrow" w:cs="Calibri"/>
          <w:sz w:val="22"/>
          <w:szCs w:val="22"/>
        </w:rPr>
        <w:t> </w:t>
      </w:r>
    </w:p>
    <w:p w:rsidR="000770A2" w:rsidRPr="000770A2" w:rsidRDefault="000770A2" w:rsidP="000770A2">
      <w:pPr>
        <w:pStyle w:val="xmsonormal"/>
        <w:shd w:val="clear" w:color="auto" w:fill="FFFFFF"/>
        <w:spacing w:before="0" w:beforeAutospacing="0" w:after="0" w:afterAutospacing="0"/>
        <w:jc w:val="both"/>
        <w:rPr>
          <w:rFonts w:ascii="Arial Narrow" w:hAnsi="Arial Narrow"/>
        </w:rPr>
      </w:pPr>
    </w:p>
    <w:p w:rsidR="0072657A" w:rsidRDefault="0072657A" w:rsidP="00CD2B76">
      <w:pPr>
        <w:jc w:val="both"/>
        <w:rPr>
          <w:rFonts w:ascii="Arial Narrow" w:hAnsi="Arial Narrow"/>
          <w:color w:val="000000"/>
          <w:sz w:val="22"/>
          <w:szCs w:val="22"/>
        </w:rPr>
      </w:pPr>
      <w:r w:rsidRPr="0091632E">
        <w:rPr>
          <w:rFonts w:ascii="Arial Narrow" w:hAnsi="Arial Narrow"/>
          <w:color w:val="000000"/>
          <w:sz w:val="22"/>
          <w:szCs w:val="22"/>
        </w:rPr>
        <w:t>S</w:t>
      </w:r>
      <w:r w:rsidR="006708E1">
        <w:rPr>
          <w:rFonts w:ascii="Arial Narrow" w:hAnsi="Arial Narrow"/>
          <w:color w:val="000000"/>
          <w:sz w:val="22"/>
          <w:szCs w:val="22"/>
        </w:rPr>
        <w:t> </w:t>
      </w:r>
      <w:r w:rsidR="005F3692">
        <w:rPr>
          <w:rFonts w:ascii="Arial Narrow" w:hAnsi="Arial Narrow"/>
          <w:color w:val="000000"/>
          <w:sz w:val="22"/>
          <w:szCs w:val="22"/>
        </w:rPr>
        <w:t>úctou</w:t>
      </w:r>
    </w:p>
    <w:p w:rsidR="001D1AEE" w:rsidRDefault="001D1AEE" w:rsidP="0072657A">
      <w:pPr>
        <w:rPr>
          <w:rFonts w:ascii="Arial Narrow" w:hAnsi="Arial Narrow"/>
          <w:color w:val="000000"/>
          <w:sz w:val="22"/>
          <w:szCs w:val="22"/>
        </w:rPr>
      </w:pPr>
    </w:p>
    <w:p w:rsidR="000770A2" w:rsidRDefault="000770A2" w:rsidP="0072657A">
      <w:pPr>
        <w:rPr>
          <w:rFonts w:ascii="Arial Narrow" w:hAnsi="Arial Narrow"/>
          <w:color w:val="000000"/>
          <w:sz w:val="22"/>
          <w:szCs w:val="22"/>
        </w:rPr>
      </w:pPr>
    </w:p>
    <w:p w:rsidR="000770A2" w:rsidRDefault="000770A2" w:rsidP="0072657A">
      <w:pPr>
        <w:rPr>
          <w:rFonts w:ascii="Arial Narrow" w:hAnsi="Arial Narrow"/>
          <w:color w:val="000000"/>
          <w:sz w:val="22"/>
          <w:szCs w:val="22"/>
        </w:rPr>
      </w:pPr>
    </w:p>
    <w:p w:rsidR="001D1AEE" w:rsidRDefault="001D1AEE" w:rsidP="0072657A">
      <w:pPr>
        <w:rPr>
          <w:rFonts w:ascii="Arial Narrow" w:hAnsi="Arial Narrow"/>
          <w:color w:val="000000"/>
          <w:sz w:val="22"/>
          <w:szCs w:val="22"/>
        </w:rPr>
      </w:pPr>
    </w:p>
    <w:p w:rsidR="00A443FA" w:rsidRDefault="0072657A" w:rsidP="0072657A">
      <w:pPr>
        <w:rPr>
          <w:rFonts w:ascii="Arial Narrow" w:hAnsi="Arial Narrow"/>
          <w:color w:val="000000"/>
          <w:sz w:val="22"/>
          <w:szCs w:val="22"/>
        </w:rPr>
      </w:pPr>
      <w:r w:rsidRPr="0091632E">
        <w:rPr>
          <w:rFonts w:ascii="Arial Narrow" w:hAnsi="Arial Narrow"/>
          <w:color w:val="000000"/>
          <w:sz w:val="22"/>
          <w:szCs w:val="22"/>
        </w:rPr>
        <w:tab/>
      </w:r>
      <w:r w:rsidRPr="0091632E">
        <w:rPr>
          <w:rFonts w:ascii="Arial Narrow" w:hAnsi="Arial Narrow"/>
          <w:color w:val="000000"/>
          <w:sz w:val="22"/>
          <w:szCs w:val="22"/>
        </w:rPr>
        <w:tab/>
      </w:r>
      <w:r w:rsidRPr="0091632E">
        <w:rPr>
          <w:rFonts w:ascii="Arial Narrow" w:hAnsi="Arial Narrow"/>
          <w:color w:val="000000"/>
          <w:sz w:val="22"/>
          <w:szCs w:val="22"/>
        </w:rPr>
        <w:tab/>
      </w:r>
      <w:r w:rsidRPr="0091632E">
        <w:rPr>
          <w:rFonts w:ascii="Arial Narrow" w:hAnsi="Arial Narrow"/>
          <w:color w:val="000000"/>
          <w:sz w:val="22"/>
          <w:szCs w:val="22"/>
        </w:rPr>
        <w:tab/>
      </w:r>
      <w:r w:rsidRPr="0091632E">
        <w:rPr>
          <w:rFonts w:ascii="Arial Narrow" w:hAnsi="Arial Narrow"/>
          <w:color w:val="000000"/>
          <w:sz w:val="22"/>
          <w:szCs w:val="22"/>
        </w:rPr>
        <w:tab/>
      </w:r>
      <w:r w:rsidRPr="0091632E">
        <w:rPr>
          <w:rFonts w:ascii="Arial Narrow" w:hAnsi="Arial Narrow"/>
          <w:color w:val="000000"/>
          <w:sz w:val="22"/>
          <w:szCs w:val="22"/>
        </w:rPr>
        <w:tab/>
      </w:r>
    </w:p>
    <w:p w:rsidR="0072657A" w:rsidRPr="0091632E" w:rsidRDefault="00A443FA" w:rsidP="0072657A">
      <w:pPr>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sidR="00BB0707">
        <w:rPr>
          <w:rFonts w:ascii="Arial Narrow" w:hAnsi="Arial Narrow"/>
          <w:color w:val="000000"/>
          <w:sz w:val="22"/>
          <w:szCs w:val="22"/>
        </w:rPr>
        <w:t xml:space="preserve">                                                                              </w:t>
      </w:r>
      <w:r w:rsidR="0072657A" w:rsidRPr="0091632E">
        <w:rPr>
          <w:rFonts w:ascii="Arial Narrow" w:hAnsi="Arial Narrow"/>
          <w:color w:val="000000"/>
          <w:sz w:val="22"/>
          <w:szCs w:val="22"/>
        </w:rPr>
        <w:t xml:space="preserve"> .............................................</w:t>
      </w:r>
    </w:p>
    <w:p w:rsidR="0072657A" w:rsidRPr="00592AC2" w:rsidRDefault="0072657A" w:rsidP="0072657A">
      <w:pPr>
        <w:ind w:left="4956" w:firstLine="708"/>
        <w:rPr>
          <w:rFonts w:ascii="Arial Narrow" w:hAnsi="Arial Narrow"/>
          <w:color w:val="000000"/>
          <w:sz w:val="22"/>
          <w:szCs w:val="22"/>
        </w:rPr>
      </w:pPr>
      <w:r w:rsidRPr="00592AC2">
        <w:rPr>
          <w:rFonts w:ascii="Arial Narrow" w:hAnsi="Arial Narrow"/>
          <w:color w:val="000000"/>
          <w:sz w:val="22"/>
          <w:szCs w:val="22"/>
        </w:rPr>
        <w:t>Mgr. Ľubomír Kubička</w:t>
      </w:r>
    </w:p>
    <w:p w:rsidR="0072657A" w:rsidRPr="0091632E" w:rsidRDefault="00BB0707" w:rsidP="0072657A">
      <w:pPr>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t xml:space="preserve">  </w:t>
      </w:r>
      <w:r w:rsidR="0072657A" w:rsidRPr="0091632E">
        <w:rPr>
          <w:rFonts w:ascii="Arial Narrow" w:hAnsi="Arial Narrow"/>
          <w:color w:val="000000"/>
          <w:sz w:val="22"/>
          <w:szCs w:val="22"/>
        </w:rPr>
        <w:t>riaditeľ odboru verejného obstarávania</w:t>
      </w:r>
    </w:p>
    <w:p w:rsidR="001D1AEE" w:rsidRDefault="001D1AEE" w:rsidP="00F07C80">
      <w:pPr>
        <w:jc w:val="both"/>
        <w:rPr>
          <w:rFonts w:ascii="Arial Narrow" w:hAnsi="Arial Narrow"/>
          <w:color w:val="000000"/>
          <w:sz w:val="22"/>
          <w:szCs w:val="22"/>
        </w:rPr>
      </w:pPr>
    </w:p>
    <w:sectPr w:rsidR="001D1AEE" w:rsidSect="003577D8">
      <w:headerReference w:type="default" r:id="rId8"/>
      <w:footerReference w:type="default" r:id="rId9"/>
      <w:headerReference w:type="first" r:id="rId10"/>
      <w:footerReference w:type="first" r:id="rId11"/>
      <w:pgSz w:w="11906" w:h="16838"/>
      <w:pgMar w:top="1134" w:right="849" w:bottom="1418" w:left="1418" w:header="90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041" w:rsidRDefault="005F0041" w:rsidP="000D18D0">
      <w:r>
        <w:separator/>
      </w:r>
    </w:p>
  </w:endnote>
  <w:endnote w:type="continuationSeparator" w:id="1">
    <w:p w:rsidR="005F0041" w:rsidRDefault="005F0041" w:rsidP="000D18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insideH w:val="single" w:sz="4" w:space="0" w:color="auto"/>
        <w:insideV w:val="single" w:sz="4" w:space="0" w:color="auto"/>
      </w:tblBorders>
      <w:tblLook w:val="01E0"/>
    </w:tblPr>
    <w:tblGrid>
      <w:gridCol w:w="1716"/>
      <w:gridCol w:w="1952"/>
      <w:gridCol w:w="1983"/>
      <w:gridCol w:w="1766"/>
      <w:gridCol w:w="1587"/>
    </w:tblGrid>
    <w:tr w:rsidR="00AE7087" w:rsidRPr="00FB23CE" w:rsidTr="00B011F3">
      <w:tc>
        <w:tcPr>
          <w:tcW w:w="1716" w:type="dxa"/>
          <w:tcBorders>
            <w:top w:val="single" w:sz="4" w:space="0" w:color="auto"/>
            <w:left w:val="nil"/>
            <w:bottom w:val="nil"/>
            <w:right w:val="nil"/>
          </w:tcBorders>
          <w:shd w:val="clear" w:color="auto" w:fill="auto"/>
        </w:tcPr>
        <w:p w:rsidR="00AE7087" w:rsidRPr="00FB23CE" w:rsidRDefault="00AE7087" w:rsidP="00AE7087">
          <w:pPr>
            <w:jc w:val="center"/>
            <w:rPr>
              <w:sz w:val="16"/>
              <w:szCs w:val="16"/>
            </w:rPr>
          </w:pPr>
          <w:r w:rsidRPr="00FB23CE">
            <w:rPr>
              <w:sz w:val="16"/>
              <w:szCs w:val="16"/>
            </w:rPr>
            <w:t>Telefón</w:t>
          </w:r>
        </w:p>
        <w:p w:rsidR="00AE7087" w:rsidRPr="008370F5" w:rsidRDefault="00AE7087" w:rsidP="00AE7087">
          <w:pPr>
            <w:pStyle w:val="Zpat"/>
            <w:rPr>
              <w:sz w:val="16"/>
              <w:szCs w:val="16"/>
            </w:rPr>
          </w:pPr>
          <w:r>
            <w:rPr>
              <w:sz w:val="16"/>
              <w:szCs w:val="16"/>
            </w:rPr>
            <w:t xml:space="preserve">       +421 2 50944571   </w:t>
          </w:r>
        </w:p>
      </w:tc>
      <w:tc>
        <w:tcPr>
          <w:tcW w:w="1952" w:type="dxa"/>
          <w:tcBorders>
            <w:top w:val="single" w:sz="4" w:space="0" w:color="auto"/>
            <w:left w:val="nil"/>
            <w:bottom w:val="nil"/>
            <w:right w:val="nil"/>
          </w:tcBorders>
          <w:shd w:val="clear" w:color="auto" w:fill="auto"/>
        </w:tcPr>
        <w:p w:rsidR="00AE7087" w:rsidRPr="00A1190F" w:rsidRDefault="00AE7087" w:rsidP="00AE7087">
          <w:pPr>
            <w:jc w:val="center"/>
            <w:rPr>
              <w:sz w:val="16"/>
              <w:szCs w:val="16"/>
            </w:rPr>
          </w:pPr>
          <w:r w:rsidRPr="00A1190F">
            <w:rPr>
              <w:sz w:val="16"/>
              <w:szCs w:val="16"/>
            </w:rPr>
            <w:t>Fax</w:t>
          </w:r>
        </w:p>
        <w:p w:rsidR="00AE7087" w:rsidRPr="00FB23CE" w:rsidRDefault="00AE7087" w:rsidP="00AE7087">
          <w:pPr>
            <w:jc w:val="center"/>
            <w:rPr>
              <w:sz w:val="16"/>
              <w:szCs w:val="16"/>
            </w:rPr>
          </w:pPr>
          <w:r>
            <w:rPr>
              <w:sz w:val="16"/>
              <w:szCs w:val="16"/>
            </w:rPr>
            <w:t>+421 2 509</w:t>
          </w:r>
          <w:r w:rsidRPr="00A1190F">
            <w:rPr>
              <w:sz w:val="16"/>
              <w:szCs w:val="16"/>
            </w:rPr>
            <w:t>44046</w:t>
          </w:r>
        </w:p>
        <w:p w:rsidR="00AE7087" w:rsidRPr="00FB23CE" w:rsidRDefault="00AE7087" w:rsidP="00AE7087">
          <w:pPr>
            <w:jc w:val="center"/>
            <w:rPr>
              <w:sz w:val="16"/>
              <w:szCs w:val="16"/>
            </w:rPr>
          </w:pPr>
        </w:p>
      </w:tc>
      <w:tc>
        <w:tcPr>
          <w:tcW w:w="1983" w:type="dxa"/>
          <w:tcBorders>
            <w:top w:val="single" w:sz="4" w:space="0" w:color="auto"/>
            <w:left w:val="nil"/>
            <w:bottom w:val="nil"/>
            <w:right w:val="nil"/>
          </w:tcBorders>
          <w:shd w:val="clear" w:color="auto" w:fill="auto"/>
        </w:tcPr>
        <w:p w:rsidR="00AE7087" w:rsidRPr="00FB23CE" w:rsidRDefault="00AE7087" w:rsidP="00AE7087">
          <w:pPr>
            <w:jc w:val="center"/>
            <w:rPr>
              <w:sz w:val="16"/>
              <w:szCs w:val="16"/>
            </w:rPr>
          </w:pPr>
          <w:r w:rsidRPr="00FB23CE">
            <w:rPr>
              <w:sz w:val="16"/>
              <w:szCs w:val="16"/>
            </w:rPr>
            <w:t>E-mail</w:t>
          </w:r>
        </w:p>
        <w:p w:rsidR="00AE7087" w:rsidRDefault="000C2CEA" w:rsidP="00AE7087">
          <w:pPr>
            <w:jc w:val="center"/>
            <w:rPr>
              <w:sz w:val="16"/>
              <w:szCs w:val="16"/>
            </w:rPr>
          </w:pPr>
          <w:hyperlink r:id="rId1" w:history="1">
            <w:r w:rsidR="00AE7087" w:rsidRPr="00F443B8">
              <w:rPr>
                <w:rStyle w:val="Hypertextovodkaz"/>
                <w:sz w:val="16"/>
                <w:szCs w:val="16"/>
              </w:rPr>
              <w:t>beata.skanderova@minv.sk</w:t>
            </w:r>
          </w:hyperlink>
        </w:p>
        <w:p w:rsidR="00AE7087" w:rsidRPr="00FB23CE" w:rsidRDefault="00AE7087" w:rsidP="00AE7087">
          <w:pPr>
            <w:jc w:val="center"/>
            <w:rPr>
              <w:sz w:val="16"/>
              <w:szCs w:val="16"/>
            </w:rPr>
          </w:pPr>
        </w:p>
      </w:tc>
      <w:tc>
        <w:tcPr>
          <w:tcW w:w="1766" w:type="dxa"/>
          <w:tcBorders>
            <w:top w:val="single" w:sz="4" w:space="0" w:color="auto"/>
            <w:left w:val="nil"/>
            <w:bottom w:val="nil"/>
            <w:right w:val="nil"/>
          </w:tcBorders>
          <w:shd w:val="clear" w:color="auto" w:fill="auto"/>
        </w:tcPr>
        <w:p w:rsidR="00AE7087" w:rsidRPr="00FB23CE" w:rsidRDefault="00AE7087" w:rsidP="00AE7087">
          <w:pPr>
            <w:jc w:val="center"/>
            <w:rPr>
              <w:sz w:val="16"/>
              <w:szCs w:val="16"/>
            </w:rPr>
          </w:pPr>
          <w:r w:rsidRPr="00FB23CE">
            <w:rPr>
              <w:sz w:val="16"/>
              <w:szCs w:val="16"/>
            </w:rPr>
            <w:t>Internet</w:t>
          </w:r>
        </w:p>
        <w:p w:rsidR="00AE7087" w:rsidRPr="00FB23CE" w:rsidRDefault="00AE7087" w:rsidP="00AE7087">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rsidR="00AE7087" w:rsidRPr="00FB23CE" w:rsidRDefault="00AE7087" w:rsidP="00AE7087">
          <w:pPr>
            <w:jc w:val="center"/>
            <w:rPr>
              <w:sz w:val="16"/>
              <w:szCs w:val="16"/>
            </w:rPr>
          </w:pPr>
          <w:r w:rsidRPr="00FB23CE">
            <w:rPr>
              <w:sz w:val="16"/>
              <w:szCs w:val="16"/>
            </w:rPr>
            <w:t>IČO</w:t>
          </w:r>
        </w:p>
        <w:p w:rsidR="00AE7087" w:rsidRPr="00FB23CE" w:rsidRDefault="00AE7087" w:rsidP="00AE7087">
          <w:pPr>
            <w:jc w:val="center"/>
            <w:rPr>
              <w:sz w:val="16"/>
              <w:szCs w:val="16"/>
            </w:rPr>
          </w:pPr>
          <w:r w:rsidRPr="00FB23CE">
            <w:rPr>
              <w:sz w:val="16"/>
              <w:szCs w:val="16"/>
            </w:rPr>
            <w:t>151866</w:t>
          </w:r>
        </w:p>
      </w:tc>
    </w:tr>
  </w:tbl>
  <w:p w:rsidR="00AE7087" w:rsidRDefault="00AE708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insideH w:val="single" w:sz="4" w:space="0" w:color="auto"/>
        <w:insideV w:val="single" w:sz="4" w:space="0" w:color="auto"/>
      </w:tblBorders>
      <w:tblLook w:val="01E0"/>
    </w:tblPr>
    <w:tblGrid>
      <w:gridCol w:w="1716"/>
      <w:gridCol w:w="1952"/>
      <w:gridCol w:w="1983"/>
      <w:gridCol w:w="1766"/>
      <w:gridCol w:w="1587"/>
    </w:tblGrid>
    <w:tr w:rsidR="00206C7F" w:rsidRPr="00FB23CE" w:rsidTr="00F90CC5">
      <w:tc>
        <w:tcPr>
          <w:tcW w:w="1716" w:type="dxa"/>
          <w:tcBorders>
            <w:top w:val="single" w:sz="4" w:space="0" w:color="auto"/>
            <w:left w:val="nil"/>
            <w:bottom w:val="nil"/>
            <w:right w:val="nil"/>
          </w:tcBorders>
          <w:shd w:val="clear" w:color="auto" w:fill="auto"/>
        </w:tcPr>
        <w:p w:rsidR="00EE6CFE" w:rsidRPr="00FB23CE" w:rsidRDefault="00EE6CFE" w:rsidP="00EE6CFE">
          <w:pPr>
            <w:jc w:val="center"/>
            <w:rPr>
              <w:sz w:val="16"/>
              <w:szCs w:val="16"/>
            </w:rPr>
          </w:pPr>
          <w:r w:rsidRPr="00FB23CE">
            <w:rPr>
              <w:sz w:val="16"/>
              <w:szCs w:val="16"/>
            </w:rPr>
            <w:t>Telefón</w:t>
          </w:r>
        </w:p>
        <w:p w:rsidR="00206C7F" w:rsidRPr="008370F5" w:rsidRDefault="00D074C6" w:rsidP="00D074C6">
          <w:pPr>
            <w:pStyle w:val="Zpat"/>
            <w:rPr>
              <w:sz w:val="16"/>
              <w:szCs w:val="16"/>
            </w:rPr>
          </w:pPr>
          <w:r>
            <w:rPr>
              <w:sz w:val="16"/>
              <w:szCs w:val="16"/>
            </w:rPr>
            <w:t xml:space="preserve">       +421 2 509</w:t>
          </w:r>
          <w:r w:rsidR="00EE6CFE">
            <w:rPr>
              <w:sz w:val="16"/>
              <w:szCs w:val="16"/>
            </w:rPr>
            <w:t>44</w:t>
          </w:r>
          <w:r>
            <w:rPr>
              <w:sz w:val="16"/>
              <w:szCs w:val="16"/>
            </w:rPr>
            <w:t>571</w:t>
          </w:r>
        </w:p>
      </w:tc>
      <w:tc>
        <w:tcPr>
          <w:tcW w:w="1952" w:type="dxa"/>
          <w:tcBorders>
            <w:top w:val="single" w:sz="4" w:space="0" w:color="auto"/>
            <w:left w:val="nil"/>
            <w:bottom w:val="nil"/>
            <w:right w:val="nil"/>
          </w:tcBorders>
          <w:shd w:val="clear" w:color="auto" w:fill="auto"/>
        </w:tcPr>
        <w:p w:rsidR="00EE6CFE" w:rsidRPr="00A1190F" w:rsidRDefault="00EE6CFE" w:rsidP="00EE6CFE">
          <w:pPr>
            <w:jc w:val="center"/>
            <w:rPr>
              <w:sz w:val="16"/>
              <w:szCs w:val="16"/>
            </w:rPr>
          </w:pPr>
          <w:r w:rsidRPr="00A1190F">
            <w:rPr>
              <w:sz w:val="16"/>
              <w:szCs w:val="16"/>
            </w:rPr>
            <w:t>Fax</w:t>
          </w:r>
        </w:p>
        <w:p w:rsidR="00EE6CFE" w:rsidRPr="00FB23CE" w:rsidRDefault="00D074C6" w:rsidP="00EE6CFE">
          <w:pPr>
            <w:jc w:val="center"/>
            <w:rPr>
              <w:sz w:val="16"/>
              <w:szCs w:val="16"/>
            </w:rPr>
          </w:pPr>
          <w:r>
            <w:rPr>
              <w:sz w:val="16"/>
              <w:szCs w:val="16"/>
            </w:rPr>
            <w:t>+421 2 509</w:t>
          </w:r>
          <w:r w:rsidR="00EE6CFE" w:rsidRPr="00A1190F">
            <w:rPr>
              <w:sz w:val="16"/>
              <w:szCs w:val="16"/>
            </w:rPr>
            <w:t>44046</w:t>
          </w:r>
        </w:p>
        <w:p w:rsidR="00206C7F" w:rsidRPr="00FB23CE" w:rsidRDefault="00206C7F" w:rsidP="00EE6CFE">
          <w:pPr>
            <w:jc w:val="center"/>
            <w:rPr>
              <w:sz w:val="16"/>
              <w:szCs w:val="16"/>
            </w:rPr>
          </w:pPr>
        </w:p>
      </w:tc>
      <w:tc>
        <w:tcPr>
          <w:tcW w:w="1983" w:type="dxa"/>
          <w:tcBorders>
            <w:top w:val="single" w:sz="4" w:space="0" w:color="auto"/>
            <w:left w:val="nil"/>
            <w:bottom w:val="nil"/>
            <w:right w:val="nil"/>
          </w:tcBorders>
          <w:shd w:val="clear" w:color="auto" w:fill="auto"/>
        </w:tcPr>
        <w:p w:rsidR="00EE6CFE" w:rsidRPr="00FB23CE" w:rsidRDefault="00EE6CFE" w:rsidP="00EE6CFE">
          <w:pPr>
            <w:jc w:val="center"/>
            <w:rPr>
              <w:sz w:val="16"/>
              <w:szCs w:val="16"/>
            </w:rPr>
          </w:pPr>
          <w:r w:rsidRPr="00FB23CE">
            <w:rPr>
              <w:sz w:val="16"/>
              <w:szCs w:val="16"/>
            </w:rPr>
            <w:t>E-mail</w:t>
          </w:r>
        </w:p>
        <w:p w:rsidR="00206C7F" w:rsidRDefault="000C2CEA" w:rsidP="00EE6CFE">
          <w:pPr>
            <w:jc w:val="center"/>
            <w:rPr>
              <w:sz w:val="16"/>
              <w:szCs w:val="16"/>
            </w:rPr>
          </w:pPr>
          <w:hyperlink r:id="rId1" w:history="1">
            <w:r w:rsidR="00D074C6" w:rsidRPr="00F443B8">
              <w:rPr>
                <w:rStyle w:val="Hypertextovodkaz"/>
                <w:sz w:val="16"/>
                <w:szCs w:val="16"/>
              </w:rPr>
              <w:t>beata.skanderova@minv.sk</w:t>
            </w:r>
          </w:hyperlink>
        </w:p>
        <w:p w:rsidR="00D074C6" w:rsidRPr="00FB23CE" w:rsidRDefault="00D074C6" w:rsidP="00EE6CFE">
          <w:pPr>
            <w:jc w:val="center"/>
            <w:rPr>
              <w:sz w:val="16"/>
              <w:szCs w:val="16"/>
            </w:rPr>
          </w:pPr>
        </w:p>
      </w:tc>
      <w:tc>
        <w:tcPr>
          <w:tcW w:w="1766" w:type="dxa"/>
          <w:tcBorders>
            <w:top w:val="single" w:sz="4" w:space="0" w:color="auto"/>
            <w:left w:val="nil"/>
            <w:bottom w:val="nil"/>
            <w:right w:val="nil"/>
          </w:tcBorders>
          <w:shd w:val="clear" w:color="auto" w:fill="auto"/>
        </w:tcPr>
        <w:p w:rsidR="00EE6CFE" w:rsidRPr="00FB23CE" w:rsidRDefault="00EE6CFE" w:rsidP="00EE6CFE">
          <w:pPr>
            <w:jc w:val="center"/>
            <w:rPr>
              <w:sz w:val="16"/>
              <w:szCs w:val="16"/>
            </w:rPr>
          </w:pPr>
          <w:r w:rsidRPr="00FB23CE">
            <w:rPr>
              <w:sz w:val="16"/>
              <w:szCs w:val="16"/>
            </w:rPr>
            <w:t>Internet</w:t>
          </w:r>
        </w:p>
        <w:p w:rsidR="00206C7F" w:rsidRPr="00FB23CE" w:rsidRDefault="00EE6CFE" w:rsidP="00EE6CFE">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rsidR="00206C7F" w:rsidRPr="00FB23CE" w:rsidRDefault="00206C7F" w:rsidP="00F90CC5">
          <w:pPr>
            <w:jc w:val="center"/>
            <w:rPr>
              <w:sz w:val="16"/>
              <w:szCs w:val="16"/>
            </w:rPr>
          </w:pPr>
          <w:r w:rsidRPr="00FB23CE">
            <w:rPr>
              <w:sz w:val="16"/>
              <w:szCs w:val="16"/>
            </w:rPr>
            <w:t>IČO</w:t>
          </w:r>
        </w:p>
        <w:p w:rsidR="00206C7F" w:rsidRPr="00FB23CE" w:rsidRDefault="00206C7F" w:rsidP="00F90CC5">
          <w:pPr>
            <w:jc w:val="center"/>
            <w:rPr>
              <w:sz w:val="16"/>
              <w:szCs w:val="16"/>
            </w:rPr>
          </w:pPr>
          <w:r w:rsidRPr="00FB23CE">
            <w:rPr>
              <w:sz w:val="16"/>
              <w:szCs w:val="16"/>
            </w:rPr>
            <w:t>151866</w:t>
          </w:r>
        </w:p>
      </w:tc>
    </w:tr>
  </w:tbl>
  <w:p w:rsidR="00D074C6" w:rsidRDefault="00D074C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041" w:rsidRDefault="005F0041" w:rsidP="000D18D0">
      <w:r>
        <w:separator/>
      </w:r>
    </w:p>
  </w:footnote>
  <w:footnote w:type="continuationSeparator" w:id="1">
    <w:p w:rsidR="005F0041" w:rsidRDefault="005F0041" w:rsidP="000D18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08" w:type="dxa"/>
      <w:tblCellMar>
        <w:right w:w="0" w:type="dxa"/>
      </w:tblCellMar>
      <w:tblLook w:val="04A0"/>
    </w:tblPr>
    <w:tblGrid>
      <w:gridCol w:w="8789"/>
    </w:tblGrid>
    <w:tr w:rsidR="00793D94" w:rsidRPr="00823BFA" w:rsidTr="00793D94">
      <w:trPr>
        <w:trHeight w:val="267"/>
      </w:trPr>
      <w:tc>
        <w:tcPr>
          <w:tcW w:w="8789" w:type="dxa"/>
          <w:shd w:val="clear" w:color="auto" w:fill="auto"/>
        </w:tcPr>
        <w:p w:rsidR="00793D94" w:rsidRPr="00823BFA" w:rsidRDefault="00793D94" w:rsidP="00793D94">
          <w:pPr>
            <w:ind w:left="-5264" w:right="113" w:firstLine="142"/>
            <w:rPr>
              <w:sz w:val="22"/>
            </w:rPr>
          </w:pPr>
        </w:p>
      </w:tc>
    </w:tr>
    <w:tr w:rsidR="0013673A" w:rsidRPr="00823BFA" w:rsidTr="00793D94">
      <w:trPr>
        <w:trHeight w:val="267"/>
      </w:trPr>
      <w:tc>
        <w:tcPr>
          <w:tcW w:w="8789" w:type="dxa"/>
          <w:shd w:val="clear" w:color="auto" w:fill="auto"/>
        </w:tcPr>
        <w:p w:rsidR="0013673A" w:rsidRPr="00823BFA" w:rsidRDefault="0013673A" w:rsidP="00F90CC5">
          <w:pPr>
            <w:ind w:right="113"/>
            <w:jc w:val="center"/>
            <w:rPr>
              <w:sz w:val="22"/>
            </w:rPr>
          </w:pPr>
        </w:p>
      </w:tc>
    </w:tr>
    <w:tr w:rsidR="0013673A" w:rsidRPr="00823BFA" w:rsidTr="00793D94">
      <w:trPr>
        <w:trHeight w:val="267"/>
      </w:trPr>
      <w:tc>
        <w:tcPr>
          <w:tcW w:w="8789" w:type="dxa"/>
          <w:shd w:val="clear" w:color="auto" w:fill="auto"/>
        </w:tcPr>
        <w:p w:rsidR="0013673A" w:rsidRPr="00823BFA" w:rsidRDefault="0013673A" w:rsidP="0013673A">
          <w:pPr>
            <w:pStyle w:val="Zhlav"/>
            <w:tabs>
              <w:tab w:val="center" w:pos="-142"/>
              <w:tab w:val="right" w:pos="9356"/>
            </w:tabs>
            <w:ind w:right="113"/>
            <w:jc w:val="center"/>
          </w:pPr>
        </w:p>
      </w:tc>
    </w:tr>
  </w:tbl>
  <w:p w:rsidR="004C385E" w:rsidRPr="005241C4" w:rsidRDefault="004C385E" w:rsidP="004C385E">
    <w:pPr>
      <w:pStyle w:val="Zhlav"/>
      <w:rPr>
        <w:szCs w:val="2"/>
      </w:rPr>
    </w:pPr>
  </w:p>
  <w:p w:rsidR="004C385E" w:rsidRDefault="004C385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right" w:tblpY="1276"/>
      <w:tblW w:w="4928" w:type="dxa"/>
      <w:tblCellMar>
        <w:right w:w="0" w:type="dxa"/>
      </w:tblCellMar>
      <w:tblLook w:val="04A0"/>
    </w:tblPr>
    <w:tblGrid>
      <w:gridCol w:w="4928"/>
    </w:tblGrid>
    <w:tr w:rsidR="00BD57C0" w:rsidRPr="00823BFA" w:rsidTr="00D128A5">
      <w:trPr>
        <w:trHeight w:val="267"/>
      </w:trPr>
      <w:tc>
        <w:tcPr>
          <w:tcW w:w="4928" w:type="dxa"/>
          <w:shd w:val="clear" w:color="auto" w:fill="auto"/>
        </w:tcPr>
        <w:p w:rsidR="003577D8" w:rsidRDefault="003577D8" w:rsidP="00BD57C0">
          <w:pPr>
            <w:ind w:right="113"/>
            <w:jc w:val="center"/>
          </w:pPr>
        </w:p>
        <w:p w:rsidR="003577D8" w:rsidRDefault="003577D8" w:rsidP="00BD57C0">
          <w:pPr>
            <w:ind w:right="113"/>
            <w:jc w:val="center"/>
          </w:pPr>
          <w:r>
            <w:t xml:space="preserve"> Sekcia ekonomiky </w:t>
          </w:r>
        </w:p>
        <w:p w:rsidR="00BD57C0" w:rsidRPr="00823BFA" w:rsidRDefault="00EF3348" w:rsidP="00BD57C0">
          <w:pPr>
            <w:ind w:right="113"/>
            <w:jc w:val="center"/>
          </w:pPr>
          <w:r>
            <w:t xml:space="preserve">                  </w:t>
          </w:r>
          <w:r w:rsidR="00BD57C0" w:rsidRPr="00823BFA">
            <w:t>odbor</w:t>
          </w:r>
          <w:r w:rsidR="00BD57C0">
            <w:t xml:space="preserve"> verejného obstarávania    </w:t>
          </w:r>
        </w:p>
      </w:tc>
    </w:tr>
    <w:tr w:rsidR="00BD57C0" w:rsidRPr="00823BFA" w:rsidTr="00D128A5">
      <w:trPr>
        <w:trHeight w:val="267"/>
      </w:trPr>
      <w:tc>
        <w:tcPr>
          <w:tcW w:w="4928" w:type="dxa"/>
          <w:shd w:val="clear" w:color="auto" w:fill="auto"/>
        </w:tcPr>
        <w:p w:rsidR="00BD57C0" w:rsidRPr="00823BFA" w:rsidRDefault="00BD57C0" w:rsidP="003577D8">
          <w:pPr>
            <w:pStyle w:val="Zhlav"/>
            <w:tabs>
              <w:tab w:val="center" w:pos="-142"/>
              <w:tab w:val="right" w:pos="9356"/>
            </w:tabs>
            <w:ind w:right="113"/>
            <w:jc w:val="center"/>
          </w:pPr>
          <w:r>
            <w:t xml:space="preserve">                    Pribinova 2, 812 72 Bratislava</w:t>
          </w:r>
        </w:p>
      </w:tc>
    </w:tr>
  </w:tbl>
  <w:p w:rsidR="004C385E" w:rsidRPr="005241C4" w:rsidRDefault="004C385E" w:rsidP="004C385E">
    <w:pPr>
      <w:pStyle w:val="Zhlav"/>
      <w:rPr>
        <w:szCs w:val="2"/>
      </w:rPr>
    </w:pPr>
    <w:r>
      <w:rPr>
        <w:bCs/>
        <w:noProof/>
        <w:sz w:val="24"/>
        <w:szCs w:val="24"/>
        <w:lang w:val="en-US" w:eastAsia="en-US"/>
      </w:rPr>
      <w:drawing>
        <wp:inline distT="0" distB="0" distL="0" distR="0">
          <wp:extent cx="5943600" cy="716280"/>
          <wp:effectExtent l="0" t="0" r="0" b="7620"/>
          <wp:docPr id="15" name="Obrázok 1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 SR 15 165 mm C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716280"/>
                  </a:xfrm>
                  <a:prstGeom prst="rect">
                    <a:avLst/>
                  </a:prstGeom>
                  <a:noFill/>
                  <a:ln>
                    <a:noFill/>
                  </a:ln>
                </pic:spPr>
              </pic:pic>
            </a:graphicData>
          </a:graphic>
        </wp:inline>
      </w:drawing>
    </w:r>
  </w:p>
  <w:p w:rsidR="004C385E" w:rsidRDefault="004C385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0C2FFB"/>
    <w:multiLevelType w:val="hybridMultilevel"/>
    <w:tmpl w:val="B440FD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04CFB"/>
    <w:multiLevelType w:val="hybridMultilevel"/>
    <w:tmpl w:val="114A8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nsid w:val="129E7275"/>
    <w:multiLevelType w:val="multilevel"/>
    <w:tmpl w:val="90A0ECAA"/>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865AC3"/>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6">
    <w:nsid w:val="19E11494"/>
    <w:multiLevelType w:val="hybridMultilevel"/>
    <w:tmpl w:val="7B560790"/>
    <w:lvl w:ilvl="0" w:tplc="A3A6B4FA">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28"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8">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E3A1784"/>
    <w:multiLevelType w:val="multilevel"/>
    <w:tmpl w:val="BD4C7BB0"/>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8624E41"/>
    <w:multiLevelType w:val="hybridMultilevel"/>
    <w:tmpl w:val="98AA248C"/>
    <w:lvl w:ilvl="0" w:tplc="AF0AB83E">
      <w:start w:val="1"/>
      <w:numFmt w:val="lowerLetter"/>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2">
    <w:nsid w:val="3B241803"/>
    <w:multiLevelType w:val="hybridMultilevel"/>
    <w:tmpl w:val="E7ECEA3A"/>
    <w:lvl w:ilvl="0" w:tplc="7018BBE8">
      <w:start w:val="1"/>
      <w:numFmt w:val="bullet"/>
      <w:lvlText w:val="-"/>
      <w:lvlJc w:val="left"/>
      <w:pPr>
        <w:ind w:left="1428" w:hanging="360"/>
      </w:pPr>
      <w:rPr>
        <w:rFonts w:ascii="Times New Roman" w:eastAsia="Times New Roman" w:hAnsi="Times New Roman" w:hint="default"/>
        <w:b/>
        <w:bCs/>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nsid w:val="41F34E52"/>
    <w:multiLevelType w:val="hybridMultilevel"/>
    <w:tmpl w:val="8C3AED92"/>
    <w:lvl w:ilvl="0" w:tplc="84E01040">
      <w:start w:val="1"/>
      <w:numFmt w:val="decimal"/>
      <w:lvlText w:val="2.%1."/>
      <w:lvlJc w:val="left"/>
      <w:pPr>
        <w:tabs>
          <w:tab w:val="num" w:pos="1146"/>
        </w:tabs>
        <w:ind w:left="1146" w:hanging="360"/>
      </w:pPr>
      <w:rPr>
        <w:b w:val="0"/>
        <w:sz w:val="22"/>
        <w:szCs w:val="22"/>
      </w:rPr>
    </w:lvl>
    <w:lvl w:ilvl="1" w:tplc="041B0019">
      <w:start w:val="1"/>
      <w:numFmt w:val="lowerLetter"/>
      <w:lvlText w:val="%2."/>
      <w:lvlJc w:val="left"/>
      <w:pPr>
        <w:tabs>
          <w:tab w:val="num" w:pos="1866"/>
        </w:tabs>
        <w:ind w:left="1866" w:hanging="360"/>
      </w:pPr>
    </w:lvl>
    <w:lvl w:ilvl="2" w:tplc="041B001B">
      <w:start w:val="1"/>
      <w:numFmt w:val="lowerRoman"/>
      <w:lvlText w:val="%3."/>
      <w:lvlJc w:val="right"/>
      <w:pPr>
        <w:tabs>
          <w:tab w:val="num" w:pos="2586"/>
        </w:tabs>
        <w:ind w:left="2586" w:hanging="180"/>
      </w:pPr>
    </w:lvl>
    <w:lvl w:ilvl="3" w:tplc="041B000F">
      <w:start w:val="1"/>
      <w:numFmt w:val="decimal"/>
      <w:lvlText w:val="%4."/>
      <w:lvlJc w:val="left"/>
      <w:pPr>
        <w:tabs>
          <w:tab w:val="num" w:pos="3306"/>
        </w:tabs>
        <w:ind w:left="3306" w:hanging="360"/>
      </w:pPr>
    </w:lvl>
    <w:lvl w:ilvl="4" w:tplc="041B0019">
      <w:start w:val="1"/>
      <w:numFmt w:val="lowerLetter"/>
      <w:lvlText w:val="%5."/>
      <w:lvlJc w:val="left"/>
      <w:pPr>
        <w:tabs>
          <w:tab w:val="num" w:pos="4026"/>
        </w:tabs>
        <w:ind w:left="4026" w:hanging="360"/>
      </w:pPr>
    </w:lvl>
    <w:lvl w:ilvl="5" w:tplc="041B001B">
      <w:start w:val="1"/>
      <w:numFmt w:val="lowerRoman"/>
      <w:lvlText w:val="%6."/>
      <w:lvlJc w:val="right"/>
      <w:pPr>
        <w:tabs>
          <w:tab w:val="num" w:pos="4746"/>
        </w:tabs>
        <w:ind w:left="4746" w:hanging="180"/>
      </w:pPr>
    </w:lvl>
    <w:lvl w:ilvl="6" w:tplc="041B000F">
      <w:start w:val="1"/>
      <w:numFmt w:val="decimal"/>
      <w:lvlText w:val="%7."/>
      <w:lvlJc w:val="left"/>
      <w:pPr>
        <w:tabs>
          <w:tab w:val="num" w:pos="5466"/>
        </w:tabs>
        <w:ind w:left="5466" w:hanging="360"/>
      </w:pPr>
    </w:lvl>
    <w:lvl w:ilvl="7" w:tplc="041B0019">
      <w:start w:val="1"/>
      <w:numFmt w:val="lowerLetter"/>
      <w:lvlText w:val="%8."/>
      <w:lvlJc w:val="left"/>
      <w:pPr>
        <w:tabs>
          <w:tab w:val="num" w:pos="6186"/>
        </w:tabs>
        <w:ind w:left="6186" w:hanging="360"/>
      </w:pPr>
    </w:lvl>
    <w:lvl w:ilvl="8" w:tplc="041B001B">
      <w:start w:val="1"/>
      <w:numFmt w:val="lowerRoman"/>
      <w:lvlText w:val="%9."/>
      <w:lvlJc w:val="right"/>
      <w:pPr>
        <w:tabs>
          <w:tab w:val="num" w:pos="6906"/>
        </w:tabs>
        <w:ind w:left="6906" w:hanging="180"/>
      </w:pPr>
    </w:lvl>
  </w:abstractNum>
  <w:abstractNum w:abstractNumId="15">
    <w:nsid w:val="42422460"/>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16">
    <w:nsid w:val="44CE5951"/>
    <w:multiLevelType w:val="hybridMultilevel"/>
    <w:tmpl w:val="D54A3784"/>
    <w:lvl w:ilvl="0" w:tplc="3BFC97FA">
      <w:start w:val="829"/>
      <w:numFmt w:val="bullet"/>
      <w:lvlText w:val="-"/>
      <w:lvlJc w:val="left"/>
      <w:pPr>
        <w:ind w:left="502" w:hanging="360"/>
      </w:pPr>
      <w:rPr>
        <w:rFonts w:ascii="Arial Narrow" w:eastAsia="Times New Roman" w:hAnsi="Arial Narrow" w:cs="Arial Narrow" w:hint="default"/>
      </w:rPr>
    </w:lvl>
    <w:lvl w:ilvl="1" w:tplc="041B0003">
      <w:start w:val="1"/>
      <w:numFmt w:val="bullet"/>
      <w:lvlText w:val="o"/>
      <w:lvlJc w:val="left"/>
      <w:pPr>
        <w:ind w:left="1222" w:hanging="360"/>
      </w:pPr>
      <w:rPr>
        <w:rFonts w:ascii="Courier New" w:hAnsi="Courier New" w:cs="Courier New"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Courier New"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Courier New" w:hint="default"/>
      </w:rPr>
    </w:lvl>
    <w:lvl w:ilvl="8" w:tplc="041B0005">
      <w:start w:val="1"/>
      <w:numFmt w:val="bullet"/>
      <w:lvlText w:val=""/>
      <w:lvlJc w:val="left"/>
      <w:pPr>
        <w:ind w:left="6262" w:hanging="360"/>
      </w:pPr>
      <w:rPr>
        <w:rFonts w:ascii="Wingdings" w:hAnsi="Wingdings" w:hint="default"/>
      </w:rPr>
    </w:lvl>
  </w:abstractNum>
  <w:abstractNum w:abstractNumId="17">
    <w:nsid w:val="47BE12C9"/>
    <w:multiLevelType w:val="hybridMultilevel"/>
    <w:tmpl w:val="B2EA71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776CCC"/>
    <w:multiLevelType w:val="multilevel"/>
    <w:tmpl w:val="5024D33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1">
    <w:nsid w:val="76CB20C5"/>
    <w:multiLevelType w:val="hybridMultilevel"/>
    <w:tmpl w:val="0FB6FAB0"/>
    <w:lvl w:ilvl="0" w:tplc="9CC0F44E">
      <w:start w:val="1"/>
      <w:numFmt w:val="lowerLetter"/>
      <w:lvlText w:val="%1)"/>
      <w:lvlJc w:val="left"/>
      <w:pPr>
        <w:ind w:left="1296" w:hanging="360"/>
      </w:pPr>
      <w:rPr>
        <w:rFonts w:hint="default"/>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4"/>
  </w:num>
  <w:num w:numId="5">
    <w:abstractNumId w:val="9"/>
  </w:num>
  <w:num w:numId="6">
    <w:abstractNumId w:val="5"/>
  </w:num>
  <w:num w:numId="7">
    <w:abstractNumId w:val="15"/>
  </w:num>
  <w:num w:numId="8">
    <w:abstractNumId w:val="10"/>
  </w:num>
  <w:num w:numId="9">
    <w:abstractNumId w:val="13"/>
  </w:num>
  <w:num w:numId="10">
    <w:abstractNumId w:val="7"/>
  </w:num>
  <w:num w:numId="11">
    <w:abstractNumId w:val="21"/>
  </w:num>
  <w:num w:numId="12">
    <w:abstractNumId w:val="2"/>
  </w:num>
  <w:num w:numId="13">
    <w:abstractNumId w:val="6"/>
  </w:num>
  <w:num w:numId="14">
    <w:abstractNumId w:val="16"/>
  </w:num>
  <w:num w:numId="15">
    <w:abstractNumId w:val="19"/>
  </w:num>
  <w:num w:numId="16">
    <w:abstractNumId w:val="8"/>
  </w:num>
  <w:num w:numId="17">
    <w:abstractNumId w:val="11"/>
  </w:num>
  <w:num w:numId="18">
    <w:abstractNumId w:val="18"/>
  </w:num>
  <w:num w:numId="19">
    <w:abstractNumId w:val="1"/>
  </w:num>
  <w:num w:numId="20">
    <w:abstractNumId w:val="0"/>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037101"/>
    <w:rsid w:val="000023D7"/>
    <w:rsid w:val="00012EA1"/>
    <w:rsid w:val="00014C11"/>
    <w:rsid w:val="00024BCB"/>
    <w:rsid w:val="00024FFA"/>
    <w:rsid w:val="00037101"/>
    <w:rsid w:val="000376A5"/>
    <w:rsid w:val="00064088"/>
    <w:rsid w:val="000670DB"/>
    <w:rsid w:val="000743D9"/>
    <w:rsid w:val="000770A2"/>
    <w:rsid w:val="00090E8E"/>
    <w:rsid w:val="000A7844"/>
    <w:rsid w:val="000B05E8"/>
    <w:rsid w:val="000B0AEF"/>
    <w:rsid w:val="000C2CEA"/>
    <w:rsid w:val="000D18D0"/>
    <w:rsid w:val="001019F4"/>
    <w:rsid w:val="001052A1"/>
    <w:rsid w:val="001066D4"/>
    <w:rsid w:val="0012040A"/>
    <w:rsid w:val="00124A44"/>
    <w:rsid w:val="001261AF"/>
    <w:rsid w:val="001267C6"/>
    <w:rsid w:val="00131C77"/>
    <w:rsid w:val="00135AEA"/>
    <w:rsid w:val="0013673A"/>
    <w:rsid w:val="0016737E"/>
    <w:rsid w:val="00175438"/>
    <w:rsid w:val="00184F90"/>
    <w:rsid w:val="001A4FFF"/>
    <w:rsid w:val="001C6105"/>
    <w:rsid w:val="001D1AEE"/>
    <w:rsid w:val="001D1D1D"/>
    <w:rsid w:val="001E22D8"/>
    <w:rsid w:val="001E6149"/>
    <w:rsid w:val="001E7911"/>
    <w:rsid w:val="00204EF5"/>
    <w:rsid w:val="00206C7F"/>
    <w:rsid w:val="002271C8"/>
    <w:rsid w:val="002314B1"/>
    <w:rsid w:val="00233C5C"/>
    <w:rsid w:val="00235734"/>
    <w:rsid w:val="002458DF"/>
    <w:rsid w:val="00262AB6"/>
    <w:rsid w:val="00264331"/>
    <w:rsid w:val="00282128"/>
    <w:rsid w:val="002A2ECD"/>
    <w:rsid w:val="002B72C2"/>
    <w:rsid w:val="002C2B22"/>
    <w:rsid w:val="002E36D7"/>
    <w:rsid w:val="002E7436"/>
    <w:rsid w:val="002F3570"/>
    <w:rsid w:val="003048FA"/>
    <w:rsid w:val="0035359C"/>
    <w:rsid w:val="003575C7"/>
    <w:rsid w:val="003577D8"/>
    <w:rsid w:val="00370D7A"/>
    <w:rsid w:val="003764EE"/>
    <w:rsid w:val="003820FA"/>
    <w:rsid w:val="0038646B"/>
    <w:rsid w:val="00391C93"/>
    <w:rsid w:val="003A202B"/>
    <w:rsid w:val="003A7698"/>
    <w:rsid w:val="003B02BF"/>
    <w:rsid w:val="003C3C3E"/>
    <w:rsid w:val="003D498A"/>
    <w:rsid w:val="003D5645"/>
    <w:rsid w:val="003D74D5"/>
    <w:rsid w:val="003F7FED"/>
    <w:rsid w:val="004069FD"/>
    <w:rsid w:val="00407A94"/>
    <w:rsid w:val="00411C6F"/>
    <w:rsid w:val="00426148"/>
    <w:rsid w:val="00433A02"/>
    <w:rsid w:val="004552CA"/>
    <w:rsid w:val="004561E5"/>
    <w:rsid w:val="00457B21"/>
    <w:rsid w:val="0048062E"/>
    <w:rsid w:val="004B1711"/>
    <w:rsid w:val="004C385E"/>
    <w:rsid w:val="004D242D"/>
    <w:rsid w:val="004E12D4"/>
    <w:rsid w:val="004F07EA"/>
    <w:rsid w:val="004F144D"/>
    <w:rsid w:val="00503470"/>
    <w:rsid w:val="00510AD2"/>
    <w:rsid w:val="00556712"/>
    <w:rsid w:val="0056585C"/>
    <w:rsid w:val="0056590C"/>
    <w:rsid w:val="005749D6"/>
    <w:rsid w:val="005833F6"/>
    <w:rsid w:val="00585FC6"/>
    <w:rsid w:val="00592AC2"/>
    <w:rsid w:val="005B2E66"/>
    <w:rsid w:val="005B6FA5"/>
    <w:rsid w:val="005D3AEF"/>
    <w:rsid w:val="005D507F"/>
    <w:rsid w:val="005D5E65"/>
    <w:rsid w:val="005F0041"/>
    <w:rsid w:val="005F3692"/>
    <w:rsid w:val="00600C07"/>
    <w:rsid w:val="00604781"/>
    <w:rsid w:val="00605CDE"/>
    <w:rsid w:val="00607E06"/>
    <w:rsid w:val="00621595"/>
    <w:rsid w:val="00631F46"/>
    <w:rsid w:val="0065076E"/>
    <w:rsid w:val="006520DF"/>
    <w:rsid w:val="006614DF"/>
    <w:rsid w:val="006708E1"/>
    <w:rsid w:val="006734D1"/>
    <w:rsid w:val="00682DE6"/>
    <w:rsid w:val="00682F7B"/>
    <w:rsid w:val="00693E19"/>
    <w:rsid w:val="00695ED6"/>
    <w:rsid w:val="006A7061"/>
    <w:rsid w:val="006C7D91"/>
    <w:rsid w:val="006D391C"/>
    <w:rsid w:val="006F183D"/>
    <w:rsid w:val="006F7701"/>
    <w:rsid w:val="00707A04"/>
    <w:rsid w:val="0072657A"/>
    <w:rsid w:val="007300EC"/>
    <w:rsid w:val="00742A4F"/>
    <w:rsid w:val="00757487"/>
    <w:rsid w:val="007611A4"/>
    <w:rsid w:val="0077728B"/>
    <w:rsid w:val="00782668"/>
    <w:rsid w:val="00784AC5"/>
    <w:rsid w:val="00792A7A"/>
    <w:rsid w:val="00793D94"/>
    <w:rsid w:val="00795D29"/>
    <w:rsid w:val="007A32A8"/>
    <w:rsid w:val="007B76A0"/>
    <w:rsid w:val="007C251A"/>
    <w:rsid w:val="007C54FE"/>
    <w:rsid w:val="007D2E1D"/>
    <w:rsid w:val="007E79B6"/>
    <w:rsid w:val="007F5E61"/>
    <w:rsid w:val="0080234B"/>
    <w:rsid w:val="008215BE"/>
    <w:rsid w:val="00824C2B"/>
    <w:rsid w:val="00835A94"/>
    <w:rsid w:val="008516D6"/>
    <w:rsid w:val="00853D83"/>
    <w:rsid w:val="008668B8"/>
    <w:rsid w:val="00883A3E"/>
    <w:rsid w:val="008A3305"/>
    <w:rsid w:val="008C0D87"/>
    <w:rsid w:val="008C4554"/>
    <w:rsid w:val="008D285B"/>
    <w:rsid w:val="00905EAD"/>
    <w:rsid w:val="0091632E"/>
    <w:rsid w:val="00930F8F"/>
    <w:rsid w:val="00946D48"/>
    <w:rsid w:val="00947703"/>
    <w:rsid w:val="009561BA"/>
    <w:rsid w:val="00971F06"/>
    <w:rsid w:val="00983EDD"/>
    <w:rsid w:val="009A0F6D"/>
    <w:rsid w:val="009C37DD"/>
    <w:rsid w:val="009F6BCE"/>
    <w:rsid w:val="00A120BD"/>
    <w:rsid w:val="00A21580"/>
    <w:rsid w:val="00A32F1E"/>
    <w:rsid w:val="00A443FA"/>
    <w:rsid w:val="00A51D85"/>
    <w:rsid w:val="00A5398B"/>
    <w:rsid w:val="00A667B2"/>
    <w:rsid w:val="00A8566B"/>
    <w:rsid w:val="00A87B25"/>
    <w:rsid w:val="00A91022"/>
    <w:rsid w:val="00AA4B83"/>
    <w:rsid w:val="00AA74BA"/>
    <w:rsid w:val="00AB26F7"/>
    <w:rsid w:val="00AC7081"/>
    <w:rsid w:val="00AE7087"/>
    <w:rsid w:val="00AF28D8"/>
    <w:rsid w:val="00AF495D"/>
    <w:rsid w:val="00B0378F"/>
    <w:rsid w:val="00B05A76"/>
    <w:rsid w:val="00B10A1F"/>
    <w:rsid w:val="00B14496"/>
    <w:rsid w:val="00B23813"/>
    <w:rsid w:val="00B27828"/>
    <w:rsid w:val="00B46D11"/>
    <w:rsid w:val="00B55E95"/>
    <w:rsid w:val="00B566EB"/>
    <w:rsid w:val="00B7137C"/>
    <w:rsid w:val="00B71D95"/>
    <w:rsid w:val="00B74F16"/>
    <w:rsid w:val="00B777FF"/>
    <w:rsid w:val="00B944DC"/>
    <w:rsid w:val="00B94576"/>
    <w:rsid w:val="00B95C22"/>
    <w:rsid w:val="00B97FBE"/>
    <w:rsid w:val="00BA09B7"/>
    <w:rsid w:val="00BA12C7"/>
    <w:rsid w:val="00BA557F"/>
    <w:rsid w:val="00BB0707"/>
    <w:rsid w:val="00BC73C0"/>
    <w:rsid w:val="00BD57C0"/>
    <w:rsid w:val="00BE00BE"/>
    <w:rsid w:val="00BE174B"/>
    <w:rsid w:val="00C05A79"/>
    <w:rsid w:val="00C37A7A"/>
    <w:rsid w:val="00C460A8"/>
    <w:rsid w:val="00C55B13"/>
    <w:rsid w:val="00C65785"/>
    <w:rsid w:val="00C65FF0"/>
    <w:rsid w:val="00C70815"/>
    <w:rsid w:val="00C86DB5"/>
    <w:rsid w:val="00C87BF0"/>
    <w:rsid w:val="00C93952"/>
    <w:rsid w:val="00CA1D82"/>
    <w:rsid w:val="00CA47FA"/>
    <w:rsid w:val="00CA7495"/>
    <w:rsid w:val="00CC1177"/>
    <w:rsid w:val="00CC37B4"/>
    <w:rsid w:val="00CC6644"/>
    <w:rsid w:val="00CD2B76"/>
    <w:rsid w:val="00D02651"/>
    <w:rsid w:val="00D074C6"/>
    <w:rsid w:val="00D229B4"/>
    <w:rsid w:val="00D64BF9"/>
    <w:rsid w:val="00D6612F"/>
    <w:rsid w:val="00D71D42"/>
    <w:rsid w:val="00D820B7"/>
    <w:rsid w:val="00D8255F"/>
    <w:rsid w:val="00D9048E"/>
    <w:rsid w:val="00D91CF1"/>
    <w:rsid w:val="00D97E8F"/>
    <w:rsid w:val="00DB7777"/>
    <w:rsid w:val="00DC2087"/>
    <w:rsid w:val="00DC7DE9"/>
    <w:rsid w:val="00DD18DF"/>
    <w:rsid w:val="00DE6B11"/>
    <w:rsid w:val="00DF2CF9"/>
    <w:rsid w:val="00E04F24"/>
    <w:rsid w:val="00E10B36"/>
    <w:rsid w:val="00E159B4"/>
    <w:rsid w:val="00E34AF2"/>
    <w:rsid w:val="00E54DC0"/>
    <w:rsid w:val="00E56E49"/>
    <w:rsid w:val="00E61408"/>
    <w:rsid w:val="00E829B1"/>
    <w:rsid w:val="00EA419B"/>
    <w:rsid w:val="00ED5D03"/>
    <w:rsid w:val="00EE6CFE"/>
    <w:rsid w:val="00EF3348"/>
    <w:rsid w:val="00F07C80"/>
    <w:rsid w:val="00F14483"/>
    <w:rsid w:val="00F159B4"/>
    <w:rsid w:val="00F21FA9"/>
    <w:rsid w:val="00F310EF"/>
    <w:rsid w:val="00F500A7"/>
    <w:rsid w:val="00F67177"/>
    <w:rsid w:val="00F71976"/>
    <w:rsid w:val="00F84672"/>
    <w:rsid w:val="00FA6AEB"/>
    <w:rsid w:val="00FB1D0E"/>
    <w:rsid w:val="00FC1A46"/>
    <w:rsid w:val="00FE0622"/>
    <w:rsid w:val="00FE5206"/>
    <w:rsid w:val="00FE52C2"/>
    <w:rsid w:val="00FF0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3">
    <w:name w:val="heading 3"/>
    <w:basedOn w:val="Normln"/>
    <w:next w:val="Normln"/>
    <w:link w:val="Nadpis3Char"/>
    <w:semiHidden/>
    <w:unhideWhenUsed/>
    <w:qFormat/>
    <w:rsid w:val="0072657A"/>
    <w:pPr>
      <w:keepNext/>
      <w:overflowPunct/>
      <w:autoSpaceDE/>
      <w:autoSpaceDN/>
      <w:adjustRightInd/>
      <w:spacing w:before="240" w:after="60"/>
      <w:textAlignment w:val="auto"/>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í text Char"/>
    <w:basedOn w:val="Standardnpsmoodstavce"/>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tavecseseznamem">
    <w:name w:val="List Paragraph"/>
    <w:aliases w:val="body,List Paragraph"/>
    <w:basedOn w:val="Normln"/>
    <w:link w:val="OdstavecseseznamemChar"/>
    <w:uiPriority w:val="34"/>
    <w:qFormat/>
    <w:rsid w:val="007F5E61"/>
    <w:pPr>
      <w:ind w:left="720"/>
      <w:contextualSpacing/>
    </w:pPr>
  </w:style>
  <w:style w:type="paragraph" w:styleId="Zhlav">
    <w:name w:val="header"/>
    <w:basedOn w:val="Normln"/>
    <w:link w:val="ZhlavChar"/>
    <w:unhideWhenUsed/>
    <w:rsid w:val="000D18D0"/>
    <w:pPr>
      <w:tabs>
        <w:tab w:val="center" w:pos="4536"/>
        <w:tab w:val="right" w:pos="9072"/>
      </w:tabs>
    </w:pPr>
  </w:style>
  <w:style w:type="character" w:customStyle="1" w:styleId="ZhlavChar">
    <w:name w:val="Záhlaví Char"/>
    <w:basedOn w:val="Standardnpsmoodstavce"/>
    <w:link w:val="Zhlav"/>
    <w:rsid w:val="000D18D0"/>
    <w:rPr>
      <w:rFonts w:ascii="Times New Roman" w:eastAsia="Times New Roman" w:hAnsi="Times New Roman" w:cs="Times New Roman"/>
      <w:sz w:val="20"/>
      <w:szCs w:val="20"/>
      <w:lang w:eastAsia="sk-SK"/>
    </w:rPr>
  </w:style>
  <w:style w:type="paragraph" w:styleId="Zpat">
    <w:name w:val="footer"/>
    <w:basedOn w:val="Normln"/>
    <w:link w:val="ZpatChar"/>
    <w:uiPriority w:val="99"/>
    <w:unhideWhenUsed/>
    <w:rsid w:val="000D18D0"/>
    <w:pPr>
      <w:tabs>
        <w:tab w:val="center" w:pos="4536"/>
        <w:tab w:val="right" w:pos="9072"/>
      </w:tabs>
    </w:pPr>
  </w:style>
  <w:style w:type="character" w:customStyle="1" w:styleId="ZpatChar">
    <w:name w:val="Zápatí Char"/>
    <w:basedOn w:val="Standardnpsmoodstavce"/>
    <w:link w:val="Zpat"/>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
    <w:link w:val="TextbublinyChar"/>
    <w:uiPriority w:val="99"/>
    <w:semiHidden/>
    <w:unhideWhenUsed/>
    <w:rsid w:val="00B95C22"/>
    <w:rPr>
      <w:rFonts w:ascii="Tahoma" w:hAnsi="Tahoma" w:cs="Tahoma"/>
      <w:sz w:val="16"/>
      <w:szCs w:val="16"/>
    </w:rPr>
  </w:style>
  <w:style w:type="character" w:customStyle="1" w:styleId="TextbublinyChar">
    <w:name w:val="Text bubliny Char"/>
    <w:basedOn w:val="Standardnpsmoodstavce"/>
    <w:link w:val="Textbubliny"/>
    <w:uiPriority w:val="99"/>
    <w:semiHidden/>
    <w:rsid w:val="00B95C22"/>
    <w:rPr>
      <w:rFonts w:ascii="Tahoma" w:eastAsia="Times New Roman" w:hAnsi="Tahoma" w:cs="Tahoma"/>
      <w:sz w:val="16"/>
      <w:szCs w:val="16"/>
      <w:lang w:eastAsia="sk-SK"/>
    </w:rPr>
  </w:style>
  <w:style w:type="paragraph" w:styleId="Zkladntextodsazen">
    <w:name w:val="Body Text Indent"/>
    <w:basedOn w:val="Normln"/>
    <w:link w:val="ZkladntextodsazenChar"/>
    <w:uiPriority w:val="99"/>
    <w:unhideWhenUsed/>
    <w:rsid w:val="00B566EB"/>
    <w:pPr>
      <w:spacing w:after="120"/>
      <w:ind w:left="283"/>
    </w:pPr>
  </w:style>
  <w:style w:type="character" w:customStyle="1" w:styleId="ZkladntextodsazenChar">
    <w:name w:val="Základní text odsazený Char"/>
    <w:basedOn w:val="Standardnpsmoodstavce"/>
    <w:link w:val="Zkladntextodsazen"/>
    <w:uiPriority w:val="99"/>
    <w:rsid w:val="00B566EB"/>
    <w:rPr>
      <w:rFonts w:ascii="Times New Roman" w:eastAsia="Times New Roman" w:hAnsi="Times New Roman" w:cs="Times New Roman"/>
      <w:sz w:val="20"/>
      <w:szCs w:val="20"/>
      <w:lang w:eastAsia="sk-SK"/>
    </w:rPr>
  </w:style>
  <w:style w:type="paragraph" w:styleId="Bezmezer">
    <w:name w:val="No Spacing"/>
    <w:uiPriority w:val="1"/>
    <w:qFormat/>
    <w:rsid w:val="00C65FF0"/>
    <w:pPr>
      <w:spacing w:after="0" w:line="240" w:lineRule="auto"/>
    </w:pPr>
  </w:style>
  <w:style w:type="character" w:customStyle="1" w:styleId="OdstavecseseznamemChar">
    <w:name w:val="Odstavec se seznamem Char"/>
    <w:aliases w:val="body Char,List Paragraph Char"/>
    <w:link w:val="Odstavecseseznamem"/>
    <w:uiPriority w:val="99"/>
    <w:locked/>
    <w:rsid w:val="0080234B"/>
    <w:rPr>
      <w:rFonts w:ascii="Times New Roman" w:eastAsia="Times New Roman" w:hAnsi="Times New Roman" w:cs="Times New Roman"/>
      <w:sz w:val="20"/>
      <w:szCs w:val="20"/>
      <w:lang w:eastAsia="sk-SK"/>
    </w:rPr>
  </w:style>
  <w:style w:type="paragraph" w:customStyle="1" w:styleId="Default">
    <w:name w:val="Default"/>
    <w:rsid w:val="0012040A"/>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
    <w:link w:val="Zkladntext3Char"/>
    <w:uiPriority w:val="99"/>
    <w:unhideWhenUsed/>
    <w:rsid w:val="00D074C6"/>
    <w:pPr>
      <w:overflowPunct/>
      <w:autoSpaceDE/>
      <w:autoSpaceDN/>
      <w:adjustRightInd/>
      <w:spacing w:after="120"/>
      <w:textAlignment w:val="auto"/>
    </w:pPr>
    <w:rPr>
      <w:sz w:val="16"/>
      <w:szCs w:val="16"/>
    </w:rPr>
  </w:style>
  <w:style w:type="character" w:customStyle="1" w:styleId="Zkladntext3Char">
    <w:name w:val="Základní text 3 Char"/>
    <w:basedOn w:val="Standardnpsmoodstavce"/>
    <w:link w:val="Zkladntext3"/>
    <w:uiPriority w:val="99"/>
    <w:rsid w:val="00D074C6"/>
    <w:rPr>
      <w:rFonts w:ascii="Times New Roman" w:eastAsia="Times New Roman" w:hAnsi="Times New Roman" w:cs="Times New Roman"/>
      <w:sz w:val="16"/>
      <w:szCs w:val="16"/>
      <w:lang w:eastAsia="sk-SK"/>
    </w:rPr>
  </w:style>
  <w:style w:type="character" w:customStyle="1" w:styleId="pre">
    <w:name w:val="pre"/>
    <w:rsid w:val="00D074C6"/>
  </w:style>
  <w:style w:type="character" w:customStyle="1" w:styleId="eks-form-detail-value">
    <w:name w:val="eks-form-detail-value"/>
    <w:rsid w:val="00D074C6"/>
  </w:style>
  <w:style w:type="character" w:styleId="Hypertextovodkaz">
    <w:name w:val="Hyperlink"/>
    <w:basedOn w:val="Standardnpsmoodstavce"/>
    <w:uiPriority w:val="99"/>
    <w:unhideWhenUsed/>
    <w:rsid w:val="00D074C6"/>
    <w:rPr>
      <w:color w:val="0000FF" w:themeColor="hyperlink"/>
      <w:u w:val="single"/>
    </w:rPr>
  </w:style>
  <w:style w:type="character" w:customStyle="1" w:styleId="Nadpis3Char">
    <w:name w:val="Nadpis 3 Char"/>
    <w:basedOn w:val="Standardnpsmoodstavce"/>
    <w:link w:val="Nadpis3"/>
    <w:rsid w:val="0072657A"/>
    <w:rPr>
      <w:rFonts w:ascii="Calibri Light" w:eastAsia="Times New Roman" w:hAnsi="Calibri Light" w:cs="Times New Roman"/>
      <w:b/>
      <w:bCs/>
      <w:sz w:val="26"/>
      <w:szCs w:val="26"/>
      <w:lang w:eastAsia="sk-SK"/>
    </w:rPr>
  </w:style>
  <w:style w:type="paragraph" w:customStyle="1" w:styleId="Normalnyodstavec">
    <w:name w:val="Normalny odstavec"/>
    <w:basedOn w:val="Normln"/>
    <w:link w:val="NormalnyodstavecCharChar"/>
    <w:rsid w:val="0065076E"/>
    <w:pPr>
      <w:tabs>
        <w:tab w:val="left" w:pos="1729"/>
      </w:tabs>
      <w:overflowPunct/>
      <w:autoSpaceDE/>
      <w:autoSpaceDN/>
      <w:adjustRightInd/>
      <w:spacing w:before="160" w:after="160" w:line="319" w:lineRule="auto"/>
      <w:ind w:left="1304"/>
      <w:textAlignment w:val="auto"/>
    </w:pPr>
    <w:rPr>
      <w:rFonts w:ascii="Arial" w:hAnsi="Arial"/>
      <w:lang w:eastAsia="cs-CZ"/>
    </w:rPr>
  </w:style>
  <w:style w:type="character" w:customStyle="1" w:styleId="NormalnyodstavecCharChar">
    <w:name w:val="Normalny odstavec Char Char"/>
    <w:link w:val="Normalnyodstavec"/>
    <w:rsid w:val="0065076E"/>
    <w:rPr>
      <w:rFonts w:ascii="Arial" w:eastAsia="Times New Roman" w:hAnsi="Arial" w:cs="Times New Roman"/>
      <w:sz w:val="20"/>
      <w:szCs w:val="20"/>
      <w:lang w:eastAsia="cs-CZ"/>
    </w:rPr>
  </w:style>
  <w:style w:type="character" w:customStyle="1" w:styleId="Bodytext2">
    <w:name w:val="Body text (2)_"/>
    <w:basedOn w:val="Standardnpsmoodstavce"/>
    <w:link w:val="Bodytext20"/>
    <w:rsid w:val="00135AEA"/>
    <w:rPr>
      <w:rFonts w:ascii="Calibri" w:eastAsia="Calibri" w:hAnsi="Calibri" w:cs="Calibri"/>
      <w:shd w:val="clear" w:color="auto" w:fill="FFFFFF"/>
    </w:rPr>
  </w:style>
  <w:style w:type="paragraph" w:customStyle="1" w:styleId="Bodytext20">
    <w:name w:val="Body text (2)"/>
    <w:basedOn w:val="Normln"/>
    <w:link w:val="Bodytext2"/>
    <w:rsid w:val="00135AEA"/>
    <w:pPr>
      <w:widowControl w:val="0"/>
      <w:shd w:val="clear" w:color="auto" w:fill="FFFFFF"/>
      <w:overflowPunct/>
      <w:autoSpaceDE/>
      <w:autoSpaceDN/>
      <w:adjustRightInd/>
      <w:spacing w:before="580" w:line="350" w:lineRule="exact"/>
      <w:jc w:val="both"/>
      <w:textAlignment w:val="auto"/>
    </w:pPr>
    <w:rPr>
      <w:rFonts w:ascii="Calibri" w:eastAsia="Calibri" w:hAnsi="Calibri" w:cs="Calibri"/>
      <w:sz w:val="22"/>
      <w:szCs w:val="22"/>
      <w:lang w:eastAsia="en-US"/>
    </w:rPr>
  </w:style>
  <w:style w:type="character" w:customStyle="1" w:styleId="Bodytext6">
    <w:name w:val="Body text (6)_"/>
    <w:basedOn w:val="Standardnpsmoodstavce"/>
    <w:link w:val="Bodytext60"/>
    <w:rsid w:val="00135AEA"/>
    <w:rPr>
      <w:rFonts w:ascii="Calibri" w:eastAsia="Calibri" w:hAnsi="Calibri" w:cs="Calibri"/>
      <w:i/>
      <w:iCs/>
      <w:shd w:val="clear" w:color="auto" w:fill="FFFFFF"/>
    </w:rPr>
  </w:style>
  <w:style w:type="character" w:customStyle="1" w:styleId="Bodytext6NotItalic">
    <w:name w:val="Body text (6) + Not Italic"/>
    <w:basedOn w:val="Bodytext6"/>
    <w:rsid w:val="00135AEA"/>
    <w:rPr>
      <w:rFonts w:ascii="Calibri" w:eastAsia="Calibri" w:hAnsi="Calibri" w:cs="Calibri"/>
      <w:i/>
      <w:iCs/>
      <w:color w:val="000000"/>
      <w:spacing w:val="0"/>
      <w:w w:val="100"/>
      <w:position w:val="0"/>
      <w:shd w:val="clear" w:color="auto" w:fill="FFFFFF"/>
      <w:lang w:val="sk-SK" w:eastAsia="sk-SK" w:bidi="sk-SK"/>
    </w:rPr>
  </w:style>
  <w:style w:type="paragraph" w:customStyle="1" w:styleId="Bodytext60">
    <w:name w:val="Body text (6)"/>
    <w:basedOn w:val="Normln"/>
    <w:link w:val="Bodytext6"/>
    <w:rsid w:val="00135AEA"/>
    <w:pPr>
      <w:widowControl w:val="0"/>
      <w:shd w:val="clear" w:color="auto" w:fill="FFFFFF"/>
      <w:overflowPunct/>
      <w:autoSpaceDE/>
      <w:autoSpaceDN/>
      <w:adjustRightInd/>
      <w:spacing w:before="300" w:line="350" w:lineRule="exact"/>
      <w:jc w:val="both"/>
      <w:textAlignment w:val="auto"/>
    </w:pPr>
    <w:rPr>
      <w:rFonts w:ascii="Calibri" w:eastAsia="Calibri" w:hAnsi="Calibri" w:cs="Calibri"/>
      <w:i/>
      <w:iCs/>
      <w:sz w:val="22"/>
      <w:szCs w:val="22"/>
      <w:lang w:eastAsia="en-US"/>
    </w:rPr>
  </w:style>
  <w:style w:type="character" w:customStyle="1" w:styleId="Bodytext2Italic">
    <w:name w:val="Body text (2) + Italic"/>
    <w:basedOn w:val="Bodytext2"/>
    <w:rsid w:val="00135AEA"/>
    <w:rPr>
      <w:rFonts w:ascii="Calibri" w:eastAsia="Calibri" w:hAnsi="Calibri" w:cs="Calibri"/>
      <w:b w:val="0"/>
      <w:bCs w:val="0"/>
      <w:i/>
      <w:iCs/>
      <w:smallCaps w:val="0"/>
      <w:strike w:val="0"/>
      <w:color w:val="000000"/>
      <w:spacing w:val="0"/>
      <w:w w:val="100"/>
      <w:position w:val="0"/>
      <w:sz w:val="22"/>
      <w:szCs w:val="22"/>
      <w:u w:val="none"/>
      <w:shd w:val="clear" w:color="auto" w:fill="FFFFFF"/>
      <w:lang w:val="sk-SK" w:eastAsia="sk-SK" w:bidi="sk-SK"/>
    </w:rPr>
  </w:style>
  <w:style w:type="paragraph" w:customStyle="1" w:styleId="xmsonormal">
    <w:name w:val="x_msonormal"/>
    <w:basedOn w:val="Normln"/>
    <w:rsid w:val="00A120BD"/>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ln"/>
    <w:rsid w:val="00A120BD"/>
    <w:pPr>
      <w:overflowPunct/>
      <w:autoSpaceDE/>
      <w:autoSpaceDN/>
      <w:adjustRightInd/>
      <w:spacing w:before="100" w:beforeAutospacing="1" w:after="100" w:afterAutospacing="1"/>
      <w:textAlignment w:val="auto"/>
    </w:pPr>
    <w:rPr>
      <w:sz w:val="24"/>
      <w:szCs w:val="24"/>
    </w:rPr>
  </w:style>
  <w:style w:type="paragraph" w:styleId="Normlnweb">
    <w:name w:val="Normal (Web)"/>
    <w:basedOn w:val="Normln"/>
    <w:uiPriority w:val="99"/>
    <w:unhideWhenUsed/>
    <w:rsid w:val="00370D7A"/>
    <w:pPr>
      <w:overflowPunct/>
      <w:autoSpaceDE/>
      <w:autoSpaceDN/>
      <w:adjustRightInd/>
      <w:spacing w:before="100" w:beforeAutospacing="1" w:after="100" w:afterAutospacing="1"/>
      <w:textAlignment w:val="auto"/>
    </w:pPr>
    <w:rPr>
      <w:sz w:val="24"/>
      <w:szCs w:val="24"/>
      <w:lang w:val="en-US" w:eastAsia="en-US"/>
    </w:rPr>
  </w:style>
  <w:style w:type="paragraph" w:styleId="Zkladntextodsazen2">
    <w:name w:val="Body Text Indent 2"/>
    <w:basedOn w:val="Normln"/>
    <w:link w:val="Zkladntextodsazen2Char"/>
    <w:uiPriority w:val="99"/>
    <w:semiHidden/>
    <w:unhideWhenUsed/>
    <w:rsid w:val="007C54F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C54FE"/>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divs>
    <w:div w:id="118426305">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11102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441C5-284C-4BE8-AA6A-916EA601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Pages>
  <Words>899</Words>
  <Characters>5130</Characters>
  <Application>Microsoft Office Word</Application>
  <DocSecurity>0</DocSecurity>
  <Lines>42</Lines>
  <Paragraphs>12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Windows User</cp:lastModifiedBy>
  <cp:revision>99</cp:revision>
  <cp:lastPrinted>2022-07-21T11:44:00Z</cp:lastPrinted>
  <dcterms:created xsi:type="dcterms:W3CDTF">2017-04-20T06:28:00Z</dcterms:created>
  <dcterms:modified xsi:type="dcterms:W3CDTF">2022-07-25T13:08:00Z</dcterms:modified>
</cp:coreProperties>
</file>