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50515695" w:rsidR="0073020D" w:rsidRPr="006949F5" w:rsidRDefault="0073020D" w:rsidP="00BD7EED">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w:t>
      </w:r>
      <w:r w:rsidR="00F4012D">
        <w:rPr>
          <w:rFonts w:asciiTheme="minorHAnsi" w:hAnsiTheme="minorHAnsi" w:cstheme="minorHAnsi"/>
          <w:b/>
          <w:bCs/>
          <w:sz w:val="28"/>
          <w:szCs w:val="28"/>
        </w:rPr>
        <w:t> </w:t>
      </w:r>
      <w:r w:rsidRPr="006949F5">
        <w:rPr>
          <w:rFonts w:asciiTheme="minorHAnsi" w:hAnsiTheme="minorHAnsi" w:cstheme="minorHAnsi"/>
          <w:b/>
          <w:bCs/>
          <w:sz w:val="28"/>
          <w:szCs w:val="28"/>
        </w:rPr>
        <w:t>DIELO</w:t>
      </w:r>
      <w:r w:rsidR="00F4012D">
        <w:rPr>
          <w:rFonts w:asciiTheme="minorHAnsi" w:hAnsiTheme="minorHAnsi" w:cstheme="minorHAnsi"/>
          <w:b/>
          <w:bCs/>
          <w:sz w:val="28"/>
          <w:szCs w:val="28"/>
        </w:rPr>
        <w:t xml:space="preserve"> č. ......./2021</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uzatvorená v zmysle § 536 a nasl.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F4012D" w:rsidRDefault="0073020D" w:rsidP="002947AB">
      <w:pPr>
        <w:spacing w:line="240" w:lineRule="auto"/>
        <w:jc w:val="center"/>
        <w:rPr>
          <w:rFonts w:cstheme="minorHAnsi"/>
          <w:bCs/>
          <w:sz w:val="28"/>
          <w:szCs w:val="28"/>
        </w:rPr>
      </w:pPr>
      <w:r w:rsidRPr="00F4012D">
        <w:rPr>
          <w:rFonts w:cstheme="minorHAnsi"/>
          <w:bCs/>
          <w:sz w:val="28"/>
          <w:szCs w:val="28"/>
        </w:rPr>
        <w:t>na uskutočnenie stavebných prác</w:t>
      </w:r>
      <w:r w:rsidR="00A1166F" w:rsidRPr="00F4012D">
        <w:rPr>
          <w:rFonts w:cstheme="minorHAnsi"/>
          <w:bCs/>
          <w:sz w:val="28"/>
          <w:szCs w:val="28"/>
        </w:rPr>
        <w:t xml:space="preserve"> na stavbe</w:t>
      </w:r>
      <w:r w:rsidRPr="00F4012D">
        <w:rPr>
          <w:rFonts w:cstheme="minorHAnsi"/>
          <w:bCs/>
          <w:sz w:val="28"/>
          <w:szCs w:val="28"/>
        </w:rPr>
        <w:t xml:space="preserve"> s </w:t>
      </w:r>
      <w:bookmarkStart w:id="0" w:name="bookmark2"/>
      <w:r w:rsidRPr="00F4012D">
        <w:rPr>
          <w:rFonts w:cstheme="minorHAnsi"/>
          <w:bCs/>
          <w:sz w:val="28"/>
          <w:szCs w:val="28"/>
        </w:rPr>
        <w:t>názvom:</w:t>
      </w:r>
      <w:bookmarkEnd w:id="0"/>
    </w:p>
    <w:p w14:paraId="66E25CCC" w14:textId="30FD14AC" w:rsidR="00E14DD5" w:rsidRPr="00CB5A64" w:rsidRDefault="003A00A6" w:rsidP="002947AB">
      <w:pPr>
        <w:pStyle w:val="Default"/>
        <w:jc w:val="center"/>
        <w:rPr>
          <w:rFonts w:asciiTheme="minorHAnsi" w:hAnsiTheme="minorHAnsi" w:cstheme="minorHAnsi"/>
          <w:b/>
          <w:bCs/>
          <w:sz w:val="28"/>
          <w:szCs w:val="28"/>
        </w:rPr>
      </w:pPr>
      <w:r w:rsidRPr="003A00A6">
        <w:rPr>
          <w:rFonts w:asciiTheme="minorHAnsi" w:hAnsiTheme="minorHAnsi" w:cstheme="minorHAnsi"/>
          <w:b/>
          <w:bCs/>
          <w:sz w:val="28"/>
          <w:szCs w:val="28"/>
        </w:rPr>
        <w:t xml:space="preserve"> „</w:t>
      </w:r>
      <w:bookmarkStart w:id="1" w:name="_Hlk91669347"/>
      <w:r w:rsidR="00CF2771">
        <w:rPr>
          <w:rFonts w:asciiTheme="minorHAnsi" w:hAnsiTheme="minorHAnsi" w:cstheme="minorHAnsi"/>
          <w:b/>
          <w:bCs/>
          <w:sz w:val="28"/>
          <w:szCs w:val="28"/>
        </w:rPr>
        <w:t xml:space="preserve">Rekonštrukcia </w:t>
      </w:r>
      <w:r w:rsidRPr="003A00A6">
        <w:rPr>
          <w:rFonts w:asciiTheme="minorHAnsi" w:hAnsiTheme="minorHAnsi" w:cstheme="minorHAnsi"/>
          <w:b/>
          <w:bCs/>
          <w:sz w:val="28"/>
          <w:szCs w:val="28"/>
        </w:rPr>
        <w:t xml:space="preserve">SOŠ </w:t>
      </w:r>
      <w:r w:rsidR="00CF2771">
        <w:rPr>
          <w:rFonts w:asciiTheme="minorHAnsi" w:hAnsiTheme="minorHAnsi" w:cstheme="minorHAnsi"/>
          <w:b/>
          <w:bCs/>
          <w:sz w:val="28"/>
          <w:szCs w:val="28"/>
        </w:rPr>
        <w:t xml:space="preserve">služieb a </w:t>
      </w:r>
      <w:r w:rsidRPr="003A00A6">
        <w:rPr>
          <w:rFonts w:asciiTheme="minorHAnsi" w:hAnsiTheme="minorHAnsi" w:cstheme="minorHAnsi"/>
          <w:b/>
          <w:bCs/>
          <w:sz w:val="28"/>
          <w:szCs w:val="28"/>
        </w:rPr>
        <w:t>lesníctva Banská Štiavnica – moderná vzdelávacia infraštruktúra pre lesníctvo 21. storočia</w:t>
      </w:r>
      <w:bookmarkEnd w:id="1"/>
      <w:r w:rsidR="001A75D4">
        <w:rPr>
          <w:rFonts w:asciiTheme="minorHAnsi" w:hAnsiTheme="minorHAnsi" w:cstheme="minorHAnsi"/>
          <w:b/>
          <w:bCs/>
          <w:sz w:val="28"/>
          <w:szCs w:val="28"/>
        </w:rPr>
        <w:t>“</w:t>
      </w:r>
    </w:p>
    <w:p w14:paraId="1B8CFE3D" w14:textId="760AD03A" w:rsidR="0073020D" w:rsidRPr="00CB5A64" w:rsidRDefault="0073020D" w:rsidP="002947AB">
      <w:pPr>
        <w:pStyle w:val="Default"/>
        <w:jc w:val="center"/>
        <w:rPr>
          <w:rFonts w:asciiTheme="minorHAnsi" w:hAnsiTheme="minorHAnsi" w:cstheme="minorHAnsi"/>
          <w:bCs/>
          <w:sz w:val="28"/>
          <w:szCs w:val="28"/>
        </w:rPr>
      </w:pPr>
      <w:r w:rsidRPr="00CB5A64">
        <w:rPr>
          <w:rFonts w:asciiTheme="minorHAnsi" w:hAnsiTheme="minorHAnsi" w:cstheme="minorHAnsi"/>
          <w:sz w:val="28"/>
          <w:szCs w:val="28"/>
        </w:rPr>
        <w:t xml:space="preserve">(ďalej len </w:t>
      </w:r>
      <w:r w:rsidRPr="00CB5A64">
        <w:rPr>
          <w:rFonts w:asciiTheme="minorHAnsi" w:hAnsiTheme="minorHAnsi" w:cstheme="minorHAnsi"/>
          <w:b/>
          <w:bCs/>
          <w:sz w:val="28"/>
          <w:szCs w:val="28"/>
        </w:rPr>
        <w:t>„Zmluva“</w:t>
      </w:r>
      <w:r w:rsidRPr="00CB5A64">
        <w:rPr>
          <w:rFonts w:asciiTheme="minorHAnsi" w:hAnsiTheme="minorHAnsi" w:cstheme="minorHAnsi"/>
          <w:bCs/>
          <w:sz w:val="28"/>
          <w:szCs w:val="28"/>
        </w:rPr>
        <w:t>)</w:t>
      </w:r>
    </w:p>
    <w:p w14:paraId="1D3CCA67" w14:textId="77777777" w:rsidR="00CB5A64" w:rsidRDefault="00CB5A64" w:rsidP="002947AB">
      <w:pPr>
        <w:spacing w:line="240" w:lineRule="auto"/>
        <w:jc w:val="center"/>
        <w:rPr>
          <w:rFonts w:cstheme="minorHAnsi"/>
          <w:bCs/>
        </w:rPr>
      </w:pPr>
    </w:p>
    <w:p w14:paraId="6B09C9F4" w14:textId="6F2C9AD5"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4A90EBAB"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00EB5F9C">
        <w:rPr>
          <w:rFonts w:cstheme="minorHAnsi"/>
          <w:b/>
          <w:iCs/>
          <w:lang w:eastAsia="cs-CZ"/>
        </w:rPr>
        <w:t>Stredná odborná škola služieb a lesníctva</w:t>
      </w:r>
    </w:p>
    <w:p w14:paraId="215F727C" w14:textId="21DA30DA" w:rsidR="0073020D" w:rsidRPr="006949F5" w:rsidRDefault="0073020D" w:rsidP="002947AB">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00EB5F9C">
        <w:rPr>
          <w:rFonts w:cstheme="minorHAnsi"/>
        </w:rPr>
        <w:t>Kolpašská 1586/9, 969 56 Banská Štiavnica</w:t>
      </w:r>
    </w:p>
    <w:p w14:paraId="65B7B1C5" w14:textId="2A0243B0" w:rsidR="0073020D" w:rsidRPr="006949F5" w:rsidRDefault="00EB5F9C" w:rsidP="00BE03E2">
      <w:pPr>
        <w:spacing w:after="0" w:line="240" w:lineRule="auto"/>
        <w:ind w:left="2127" w:hanging="2127"/>
        <w:rPr>
          <w:rFonts w:cstheme="minorHAnsi"/>
        </w:rPr>
      </w:pPr>
      <w:r>
        <w:rPr>
          <w:rFonts w:cstheme="minorHAnsi"/>
        </w:rPr>
        <w:t>Právna forma:</w:t>
      </w:r>
      <w:r w:rsidR="00BE03E2">
        <w:rPr>
          <w:rFonts w:cstheme="minorHAnsi"/>
        </w:rPr>
        <w:tab/>
      </w:r>
      <w:r>
        <w:rPr>
          <w:rFonts w:cstheme="minorHAnsi"/>
        </w:rPr>
        <w:t>Rozpočtová organizácia</w:t>
      </w:r>
    </w:p>
    <w:p w14:paraId="532BD1A5" w14:textId="5F765568" w:rsidR="0073020D" w:rsidRPr="006949F5" w:rsidRDefault="00EB5F9C" w:rsidP="00807C39">
      <w:pPr>
        <w:spacing w:after="0" w:line="240" w:lineRule="auto"/>
        <w:ind w:left="2127" w:hanging="2127"/>
        <w:rPr>
          <w:rFonts w:cstheme="minorHAnsi"/>
        </w:rPr>
      </w:pPr>
      <w:r>
        <w:rPr>
          <w:rFonts w:cstheme="minorHAnsi"/>
        </w:rPr>
        <w:t>Štatutárny orgán:</w:t>
      </w:r>
      <w:r>
        <w:rPr>
          <w:rFonts w:cstheme="minorHAnsi"/>
        </w:rPr>
        <w:tab/>
        <w:t xml:space="preserve">PhDr. Viera Gregáňová, </w:t>
      </w:r>
      <w:r w:rsidR="00807C39">
        <w:rPr>
          <w:rFonts w:cstheme="minorHAnsi"/>
        </w:rPr>
        <w:t xml:space="preserve">riaditeľka Strednej odbornej školy služieb a lesníctva v Banskej Štiavnici </w:t>
      </w:r>
      <w:r w:rsidR="00807C39" w:rsidRPr="006949F5">
        <w:rPr>
          <w:rFonts w:cstheme="minorHAnsi"/>
        </w:rPr>
        <w:tab/>
      </w:r>
    </w:p>
    <w:p w14:paraId="5316832D" w14:textId="3437370B" w:rsidR="0073020D" w:rsidRPr="006949F5" w:rsidRDefault="00EB5F9C" w:rsidP="002947AB">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42317673</w:t>
      </w:r>
    </w:p>
    <w:p w14:paraId="21B34631" w14:textId="19C62D3C"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00BE03E2">
        <w:rPr>
          <w:rFonts w:cstheme="minorHAnsi"/>
        </w:rPr>
        <w:tab/>
      </w:r>
      <w:r w:rsidR="00EB5F9C">
        <w:rPr>
          <w:rFonts w:cstheme="minorHAnsi"/>
        </w:rPr>
        <w:t>2024134453</w:t>
      </w:r>
    </w:p>
    <w:p w14:paraId="75988E67" w14:textId="74B91F4A"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00EB5F9C">
        <w:rPr>
          <w:rFonts w:cstheme="minorHAnsi"/>
        </w:rPr>
        <w:t>Štátna pokladnica Bratislava</w:t>
      </w:r>
    </w:p>
    <w:p w14:paraId="43FFA889" w14:textId="77777777" w:rsidR="00CB5A64"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00CB5A64">
        <w:rPr>
          <w:rFonts w:cstheme="minorHAnsi"/>
        </w:rPr>
        <w:t>7000661812/8180</w:t>
      </w:r>
    </w:p>
    <w:p w14:paraId="789C05FE" w14:textId="1E9C7ECC" w:rsidR="0073020D" w:rsidRPr="006949F5" w:rsidRDefault="00CB5A64" w:rsidP="00BE03E2">
      <w:pPr>
        <w:spacing w:after="0" w:line="240" w:lineRule="auto"/>
        <w:rPr>
          <w:rFonts w:cstheme="minorHAnsi"/>
        </w:rPr>
      </w:pPr>
      <w:r>
        <w:rPr>
          <w:rFonts w:cstheme="minorHAnsi"/>
        </w:rPr>
        <w:t>IBAN:</w:t>
      </w:r>
      <w:r w:rsidR="00BE03E2">
        <w:rPr>
          <w:rFonts w:cstheme="minorHAnsi"/>
        </w:rPr>
        <w:tab/>
      </w:r>
      <w:r w:rsidR="00BE03E2">
        <w:rPr>
          <w:rFonts w:cstheme="minorHAnsi"/>
        </w:rPr>
        <w:tab/>
      </w:r>
      <w:r w:rsidR="00BE03E2">
        <w:rPr>
          <w:rFonts w:cstheme="minorHAnsi"/>
        </w:rPr>
        <w:tab/>
      </w:r>
      <w:r>
        <w:rPr>
          <w:rFonts w:cstheme="minorHAnsi"/>
        </w:rPr>
        <w:t xml:space="preserve"> SK57 8180 0000 0070 0066 1812</w:t>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2C7C6B3E" w14:textId="367F4118" w:rsidR="0073020D" w:rsidRPr="006949F5" w:rsidRDefault="0073020D" w:rsidP="00904B6A">
      <w:pPr>
        <w:spacing w:after="0" w:line="240" w:lineRule="auto"/>
        <w:ind w:left="2127" w:hanging="2127"/>
        <w:rPr>
          <w:rFonts w:cstheme="minorHAnsi"/>
        </w:rPr>
      </w:pPr>
      <w:r w:rsidRPr="006949F5">
        <w:rPr>
          <w:rFonts w:cstheme="minorHAnsi"/>
        </w:rPr>
        <w:t>vo veciach Zmluvy:</w:t>
      </w:r>
      <w:r w:rsidR="00BE03E2">
        <w:rPr>
          <w:rFonts w:cstheme="minorHAnsi"/>
        </w:rPr>
        <w:tab/>
      </w:r>
      <w:r w:rsidR="00F3292B">
        <w:rPr>
          <w:rFonts w:cstheme="minorHAnsi"/>
        </w:rPr>
        <w:t xml:space="preserve">PhDr. Viera Gregáňová, riaditeľka </w:t>
      </w:r>
      <w:r w:rsidR="00904B6A">
        <w:rPr>
          <w:rFonts w:cstheme="minorHAnsi"/>
        </w:rPr>
        <w:t>Strednej odbornej školy služieb a lesníctva v Banskej Štiavnici</w:t>
      </w:r>
      <w:r w:rsidR="00F3292B">
        <w:rPr>
          <w:rFonts w:cstheme="minorHAnsi"/>
        </w:rPr>
        <w:t xml:space="preserve"> </w:t>
      </w:r>
      <w:r w:rsidRPr="006949F5">
        <w:rPr>
          <w:rFonts w:cstheme="minorHAnsi"/>
        </w:rPr>
        <w:tab/>
      </w:r>
    </w:p>
    <w:p w14:paraId="3C2B0097" w14:textId="77777777" w:rsidR="0073020D" w:rsidRPr="006949F5" w:rsidRDefault="0073020D" w:rsidP="002947AB">
      <w:pPr>
        <w:spacing w:after="0" w:line="240" w:lineRule="auto"/>
        <w:rPr>
          <w:rFonts w:cstheme="minorHAnsi"/>
        </w:rPr>
      </w:pPr>
      <w:r w:rsidRPr="006949F5">
        <w:rPr>
          <w:rFonts w:cstheme="minorHAnsi"/>
        </w:rPr>
        <w:tab/>
      </w:r>
      <w:r w:rsidRPr="006949F5">
        <w:rPr>
          <w:rFonts w:cstheme="minorHAnsi"/>
        </w:rPr>
        <w:tab/>
      </w:r>
      <w:r w:rsidRPr="006949F5">
        <w:rPr>
          <w:rFonts w:cstheme="minorHAnsi"/>
        </w:rPr>
        <w:tab/>
      </w:r>
      <w:r w:rsidRPr="006949F5">
        <w:rPr>
          <w:rFonts w:cstheme="minorHAnsi"/>
        </w:rPr>
        <w:tab/>
      </w:r>
    </w:p>
    <w:p w14:paraId="58C27D3E" w14:textId="77777777" w:rsidR="0073020D" w:rsidRPr="006949F5" w:rsidRDefault="0073020D" w:rsidP="002947AB">
      <w:pPr>
        <w:spacing w:after="0" w:line="240" w:lineRule="auto"/>
        <w:ind w:left="2835" w:hanging="2835"/>
        <w:rPr>
          <w:rFonts w:cstheme="minorHAnsi"/>
        </w:rPr>
      </w:pPr>
      <w:r w:rsidRPr="006949F5">
        <w:rPr>
          <w:rFonts w:cstheme="minorHAnsi"/>
        </w:rPr>
        <w:t xml:space="preserve">Osoby oprávnené rokovať </w:t>
      </w:r>
    </w:p>
    <w:p w14:paraId="384B8BF1" w14:textId="77777777" w:rsidR="0073020D" w:rsidRPr="006949F5" w:rsidRDefault="0073020D" w:rsidP="002947AB">
      <w:pPr>
        <w:spacing w:after="0" w:line="240" w:lineRule="auto"/>
        <w:ind w:left="2835" w:hanging="2835"/>
        <w:rPr>
          <w:rFonts w:cstheme="minorHAnsi"/>
        </w:rPr>
      </w:pPr>
      <w:r w:rsidRPr="006949F5">
        <w:rPr>
          <w:rFonts w:cstheme="minorHAnsi"/>
        </w:rPr>
        <w:t>v technických</w:t>
      </w:r>
    </w:p>
    <w:p w14:paraId="45445CEA" w14:textId="2F393C56" w:rsidR="0073020D" w:rsidRPr="006949F5" w:rsidRDefault="0073020D" w:rsidP="00BE03E2">
      <w:pPr>
        <w:spacing w:after="0" w:line="240" w:lineRule="auto"/>
        <w:ind w:left="2127" w:hanging="2127"/>
        <w:rPr>
          <w:rFonts w:cstheme="minorHAnsi"/>
        </w:rPr>
      </w:pPr>
      <w:r w:rsidRPr="006949F5">
        <w:rPr>
          <w:rFonts w:cstheme="minorHAnsi"/>
        </w:rPr>
        <w:t>(realizačných) veciach:</w:t>
      </w:r>
      <w:r w:rsidR="00BE03E2">
        <w:rPr>
          <w:rFonts w:cstheme="minorHAnsi"/>
        </w:rPr>
        <w:tab/>
      </w:r>
      <w:r w:rsidR="00CB5A64">
        <w:rPr>
          <w:rFonts w:cstheme="minorHAnsi"/>
        </w:rPr>
        <w:t>Mgr. Ladislav Lupták</w:t>
      </w:r>
      <w:r w:rsidR="005B175A">
        <w:rPr>
          <w:rFonts w:cstheme="minorHAnsi"/>
        </w:rPr>
        <w:t>, hlavný majster</w:t>
      </w:r>
      <w:r w:rsidR="00D72AB3">
        <w:rPr>
          <w:rFonts w:cstheme="minorHAnsi"/>
        </w:rPr>
        <w:t xml:space="preserve"> Strednej odbornej školy služieb a lesníctva v Banskej Štiavnici</w:t>
      </w:r>
      <w:r w:rsidRPr="006949F5">
        <w:rPr>
          <w:rFonts w:cstheme="minorHAnsi"/>
        </w:rPr>
        <w:tab/>
      </w:r>
    </w:p>
    <w:p w14:paraId="6AAD57F8" w14:textId="0A1B2108" w:rsidR="0073020D" w:rsidRPr="006949F5" w:rsidRDefault="00F3292B" w:rsidP="00BE03E2">
      <w:pPr>
        <w:spacing w:after="0" w:line="240" w:lineRule="auto"/>
        <w:ind w:left="2127" w:hanging="2127"/>
        <w:rPr>
          <w:rFonts w:cstheme="minorHAnsi"/>
        </w:rPr>
      </w:pPr>
      <w:r>
        <w:rPr>
          <w:rFonts w:cstheme="minorHAnsi"/>
        </w:rPr>
        <w:t>Telefón/ fax:</w:t>
      </w:r>
      <w:r w:rsidR="00BE03E2">
        <w:rPr>
          <w:rFonts w:cstheme="minorHAnsi"/>
        </w:rPr>
        <w:tab/>
      </w:r>
      <w:r>
        <w:rPr>
          <w:rFonts w:cstheme="minorHAnsi"/>
        </w:rPr>
        <w:t>0911240901</w:t>
      </w:r>
    </w:p>
    <w:p w14:paraId="24671FCC" w14:textId="23D7598C" w:rsidR="00904B6A" w:rsidRDefault="0073020D" w:rsidP="00BE03E2">
      <w:pPr>
        <w:spacing w:after="0" w:line="240" w:lineRule="auto"/>
        <w:rPr>
          <w:rFonts w:cstheme="minorHAnsi"/>
        </w:rPr>
      </w:pPr>
      <w:r w:rsidRPr="006949F5">
        <w:rPr>
          <w:rFonts w:cstheme="minorHAnsi"/>
        </w:rPr>
        <w:t>E mail:</w:t>
      </w:r>
      <w:r w:rsidR="00BE03E2">
        <w:rPr>
          <w:rFonts w:cstheme="minorHAnsi"/>
        </w:rPr>
        <w:tab/>
      </w:r>
      <w:r w:rsidR="00BE03E2">
        <w:rPr>
          <w:rFonts w:cstheme="minorHAnsi"/>
        </w:rPr>
        <w:tab/>
      </w:r>
      <w:r w:rsidR="00BE03E2">
        <w:rPr>
          <w:rFonts w:cstheme="minorHAnsi"/>
        </w:rPr>
        <w:tab/>
      </w:r>
      <w:bookmarkStart w:id="2" w:name="_Hlk92278247"/>
      <w:r w:rsidR="00DE2714">
        <w:fldChar w:fldCharType="begin"/>
      </w:r>
      <w:r w:rsidR="00DE2714">
        <w:instrText xml:space="preserve"> HYPERLINK "mailto:sekretar@sosbs.sk" </w:instrText>
      </w:r>
      <w:r w:rsidR="00DE2714">
        <w:fldChar w:fldCharType="separate"/>
      </w:r>
      <w:r w:rsidR="00904B6A" w:rsidRPr="004F7917">
        <w:rPr>
          <w:rStyle w:val="Hypertextovprepojenie"/>
          <w:rFonts w:cstheme="minorHAnsi"/>
        </w:rPr>
        <w:t>sekretar@sosbs.sk</w:t>
      </w:r>
      <w:r w:rsidR="00DE2714">
        <w:rPr>
          <w:rStyle w:val="Hypertextovprepojenie"/>
          <w:rFonts w:cstheme="minorHAnsi"/>
        </w:rPr>
        <w:fldChar w:fldCharType="end"/>
      </w:r>
      <w:bookmarkEnd w:id="2"/>
    </w:p>
    <w:p w14:paraId="3E87E2B7" w14:textId="015504FE" w:rsidR="00141CBD" w:rsidRPr="006949F5" w:rsidRDefault="00BE03E2" w:rsidP="00904B6A">
      <w:pPr>
        <w:spacing w:after="0" w:line="240" w:lineRule="auto"/>
        <w:ind w:hanging="284"/>
        <w:rPr>
          <w:rFonts w:cstheme="minorHAnsi"/>
        </w:rPr>
      </w:pPr>
      <w:r>
        <w:rPr>
          <w:rFonts w:cstheme="minorHAnsi"/>
        </w:rPr>
        <w:tab/>
      </w:r>
      <w:r w:rsidR="0073020D" w:rsidRPr="006949F5">
        <w:rPr>
          <w:rFonts w:cstheme="minorHAnsi"/>
        </w:rPr>
        <w:tab/>
      </w: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49913441"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00BE03E2">
        <w:rPr>
          <w:rFonts w:cstheme="minorHAnsi"/>
          <w:b/>
          <w:iCs/>
          <w:lang w:eastAsia="cs-CZ"/>
        </w:rPr>
        <w:tab/>
      </w:r>
    </w:p>
    <w:p w14:paraId="1A847E6C" w14:textId="6DD1259E" w:rsidR="0073020D" w:rsidRPr="006949F5" w:rsidRDefault="0073020D" w:rsidP="00BE03E2">
      <w:pPr>
        <w:tabs>
          <w:tab w:val="left" w:pos="2127"/>
        </w:tabs>
        <w:spacing w:after="0" w:line="240" w:lineRule="auto"/>
        <w:rPr>
          <w:rFonts w:cstheme="minorHAnsi"/>
        </w:rPr>
      </w:pPr>
      <w:r w:rsidRPr="006949F5">
        <w:rPr>
          <w:rFonts w:cstheme="minorHAnsi"/>
        </w:rPr>
        <w:t>Sídlo:</w:t>
      </w:r>
      <w:r w:rsidR="00BE03E2">
        <w:rPr>
          <w:rFonts w:cstheme="minorHAnsi"/>
        </w:rPr>
        <w:tab/>
      </w:r>
    </w:p>
    <w:p w14:paraId="67F2C34F" w14:textId="41706663"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p>
    <w:p w14:paraId="673B91E0" w14:textId="15E64A28"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p>
    <w:p w14:paraId="735838F4" w14:textId="2636E590"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p>
    <w:p w14:paraId="1A8DEF24" w14:textId="70848CDA"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p>
    <w:p w14:paraId="521BED5A" w14:textId="6A71BB24" w:rsidR="0073020D" w:rsidRPr="006949F5" w:rsidRDefault="0073020D" w:rsidP="002947AB">
      <w:pPr>
        <w:spacing w:after="0" w:line="240" w:lineRule="auto"/>
        <w:ind w:hanging="284"/>
        <w:rPr>
          <w:rFonts w:cstheme="minorHAnsi"/>
        </w:rPr>
      </w:pPr>
      <w:r w:rsidRPr="006949F5">
        <w:rPr>
          <w:rFonts w:cstheme="minorHAnsi"/>
        </w:rPr>
        <w:lastRenderedPageBreak/>
        <w:tab/>
        <w:t>IČ DPH :</w:t>
      </w:r>
      <w:r w:rsidRPr="006949F5">
        <w:rPr>
          <w:rFonts w:cstheme="minorHAnsi"/>
        </w:rPr>
        <w:tab/>
      </w:r>
      <w:r w:rsidRPr="006949F5">
        <w:rPr>
          <w:rFonts w:cstheme="minorHAnsi"/>
        </w:rPr>
        <w:tab/>
      </w:r>
    </w:p>
    <w:p w14:paraId="146D7528" w14:textId="37E06534"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p>
    <w:p w14:paraId="463442BE" w14:textId="66F19668"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1950188A" w:rsidR="0073020D" w:rsidRPr="006949F5" w:rsidRDefault="0073020D" w:rsidP="00BE03E2">
      <w:pPr>
        <w:pStyle w:val="Odsekzoznamu"/>
        <w:tabs>
          <w:tab w:val="left" w:pos="2268"/>
        </w:tabs>
        <w:ind w:left="360"/>
        <w:rPr>
          <w:rFonts w:asciiTheme="minorHAnsi" w:hAnsiTheme="minorHAnsi" w:cstheme="minorHAnsi"/>
        </w:rPr>
      </w:pPr>
      <w:r w:rsidRPr="006949F5">
        <w:rPr>
          <w:rFonts w:asciiTheme="minorHAnsi" w:hAnsiTheme="minorHAnsi" w:cstheme="minorHAnsi"/>
        </w:rPr>
        <w:t xml:space="preserve">- zmluvných: </w:t>
      </w:r>
      <w:r w:rsidR="00BE03E2">
        <w:rPr>
          <w:rFonts w:asciiTheme="minorHAnsi" w:hAnsiTheme="minorHAnsi" w:cstheme="minorHAnsi"/>
        </w:rPr>
        <w:tab/>
      </w:r>
    </w:p>
    <w:p w14:paraId="544B9538" w14:textId="34182D76" w:rsidR="0073020D" w:rsidRPr="006949F5" w:rsidRDefault="0073020D" w:rsidP="00BE03E2">
      <w:pPr>
        <w:pStyle w:val="Odsekzoznamu"/>
        <w:tabs>
          <w:tab w:val="left" w:pos="2268"/>
        </w:tabs>
        <w:ind w:left="360"/>
        <w:rPr>
          <w:rFonts w:asciiTheme="minorHAnsi" w:hAnsiTheme="minorHAnsi" w:cstheme="minorHAnsi"/>
        </w:rPr>
      </w:pPr>
      <w:r w:rsidRPr="006949F5">
        <w:rPr>
          <w:rFonts w:asciiTheme="minorHAnsi" w:hAnsiTheme="minorHAnsi" w:cstheme="minorHAnsi"/>
        </w:rPr>
        <w:t xml:space="preserve">- technických: </w:t>
      </w:r>
      <w:r w:rsidR="00BE03E2">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36D818D6" w14:textId="77777777" w:rsidR="0073020D" w:rsidRPr="006949F5" w:rsidRDefault="0073020D" w:rsidP="002947AB">
      <w:pPr>
        <w:pStyle w:val="Default"/>
        <w:jc w:val="both"/>
        <w:rPr>
          <w:rFonts w:asciiTheme="minorHAnsi" w:hAnsiTheme="minorHAnsi" w:cstheme="minorHAnsi"/>
          <w:sz w:val="22"/>
          <w:szCs w:val="22"/>
        </w:rPr>
      </w:pPr>
    </w:p>
    <w:p w14:paraId="1B3DAD79" w14:textId="77777777" w:rsidR="0073020D" w:rsidRPr="00807C39" w:rsidRDefault="0073020D" w:rsidP="00807C39">
      <w:pPr>
        <w:pStyle w:val="Bezriadkovania"/>
        <w:jc w:val="center"/>
        <w:rPr>
          <w:rFonts w:asciiTheme="minorHAnsi" w:hAnsiTheme="minorHAnsi" w:cstheme="minorHAnsi"/>
          <w:b/>
          <w:bCs/>
          <w:sz w:val="22"/>
          <w:szCs w:val="22"/>
        </w:rPr>
      </w:pPr>
      <w:r w:rsidRPr="00807C39">
        <w:rPr>
          <w:rFonts w:asciiTheme="minorHAnsi" w:hAnsiTheme="minorHAnsi" w:cstheme="minorHAnsi"/>
          <w:b/>
          <w:bCs/>
          <w:sz w:val="22"/>
          <w:szCs w:val="22"/>
        </w:rPr>
        <w:t>Preambula</w:t>
      </w:r>
    </w:p>
    <w:p w14:paraId="2834CBBB" w14:textId="2EF03904" w:rsidR="0073020D" w:rsidRPr="00604FAD" w:rsidRDefault="0073020D" w:rsidP="00604FAD">
      <w:pPr>
        <w:pStyle w:val="Odsekzoznamu"/>
        <w:numPr>
          <w:ilvl w:val="0"/>
          <w:numId w:val="1"/>
        </w:numPr>
        <w:tabs>
          <w:tab w:val="left" w:pos="426"/>
        </w:tabs>
        <w:ind w:left="0" w:firstLine="0"/>
        <w:jc w:val="both"/>
        <w:rPr>
          <w:rFonts w:asciiTheme="minorHAnsi" w:hAnsiTheme="minorHAnsi" w:cstheme="minorHAnsi"/>
          <w:b/>
          <w:bCs/>
        </w:rPr>
      </w:pPr>
      <w:r w:rsidRPr="00604FAD">
        <w:rPr>
          <w:rFonts w:asciiTheme="minorHAnsi" w:hAnsiTheme="minorHAnsi" w:cstheme="minorHAnsi"/>
        </w:rPr>
        <w:t xml:space="preserve">Táto Zmluva sa uzatvára ako výsledok verejného obstarávania realizovaného postupom </w:t>
      </w:r>
      <w:r w:rsidR="00987CAB" w:rsidRPr="00604FAD">
        <w:rPr>
          <w:rFonts w:asciiTheme="minorHAnsi" w:hAnsiTheme="minorHAnsi" w:cstheme="minorHAnsi"/>
        </w:rPr>
        <w:t xml:space="preserve">podľa </w:t>
      </w:r>
      <w:r w:rsidRPr="00604FAD">
        <w:rPr>
          <w:rFonts w:asciiTheme="minorHAnsi" w:hAnsiTheme="minorHAnsi" w:cstheme="minorHAnsi"/>
        </w:rPr>
        <w:t>zákona č. 343/2015 Z. z. o verejnom obstarávaní a o zmene a doplnení niektorých zákonov v znení neskorších predpisov</w:t>
      </w:r>
      <w:r w:rsidR="007E2170" w:rsidRPr="00604FAD">
        <w:rPr>
          <w:rFonts w:asciiTheme="minorHAnsi" w:hAnsiTheme="minorHAnsi" w:cstheme="minorHAnsi"/>
        </w:rPr>
        <w:t xml:space="preserve"> </w:t>
      </w:r>
      <w:r w:rsidRPr="00604FAD">
        <w:rPr>
          <w:rFonts w:asciiTheme="minorHAnsi" w:hAnsiTheme="minorHAnsi" w:cstheme="minorHAnsi"/>
        </w:rPr>
        <w:t>na predmet zákazky</w:t>
      </w:r>
      <w:r w:rsidR="00D566C1" w:rsidRPr="00604FAD">
        <w:rPr>
          <w:rFonts w:asciiTheme="minorHAnsi" w:hAnsiTheme="minorHAnsi" w:cstheme="minorHAnsi"/>
        </w:rPr>
        <w:t xml:space="preserve"> </w:t>
      </w:r>
      <w:bookmarkStart w:id="3" w:name="_Hlk91601480"/>
      <w:r w:rsidR="00604FAD" w:rsidRPr="00604FAD">
        <w:rPr>
          <w:rFonts w:asciiTheme="minorHAnsi" w:hAnsiTheme="minorHAnsi" w:cstheme="minorHAnsi"/>
          <w:b/>
          <w:bCs/>
        </w:rPr>
        <w:t>„</w:t>
      </w:r>
      <w:r w:rsidR="00CF2771" w:rsidRPr="00CF2771">
        <w:rPr>
          <w:rFonts w:asciiTheme="minorHAnsi" w:hAnsiTheme="minorHAnsi" w:cstheme="minorHAnsi"/>
          <w:b/>
          <w:bCs/>
        </w:rPr>
        <w:t>Rekonštrukcia SOŠ služieb a lesníctva Banská Štiavnica – moderná vzdelávacia infraštruktúra pre lesníctvo 21. storočia</w:t>
      </w:r>
      <w:bookmarkEnd w:id="3"/>
      <w:r w:rsidR="00CF71F9">
        <w:rPr>
          <w:rFonts w:asciiTheme="minorHAnsi" w:hAnsiTheme="minorHAnsi" w:cstheme="minorHAnsi"/>
          <w:b/>
          <w:bCs/>
        </w:rPr>
        <w:t>“</w:t>
      </w:r>
      <w:r w:rsidR="00604FAD" w:rsidRPr="00604FAD">
        <w:rPr>
          <w:rFonts w:asciiTheme="minorHAnsi" w:hAnsiTheme="minorHAnsi" w:cs="Calibri"/>
          <w:b/>
          <w:bCs/>
          <w:shd w:val="clear" w:color="auto" w:fill="FFFFFF"/>
        </w:rPr>
        <w:t xml:space="preserve"> </w:t>
      </w:r>
      <w:r w:rsidRPr="00604FAD">
        <w:rPr>
          <w:rFonts w:asciiTheme="minorHAnsi" w:hAnsiTheme="minorHAnsi" w:cstheme="minorHAnsi"/>
        </w:rPr>
        <w:t xml:space="preserve">(ďalej iba „verejné obstarávanie“). </w:t>
      </w:r>
      <w:r w:rsidRPr="00971E28">
        <w:rPr>
          <w:rFonts w:asciiTheme="minorHAnsi" w:hAnsiTheme="minorHAnsi" w:cstheme="minorHAnsi"/>
        </w:rPr>
        <w:t>Dňa ........................</w:t>
      </w:r>
      <w:r w:rsidRPr="00604FA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6D232B">
        <w:rPr>
          <w:rFonts w:asciiTheme="minorHAnsi" w:hAnsiTheme="minorHAnsi" w:cstheme="minorHAnsi"/>
          <w:color w:val="000000"/>
        </w:rPr>
        <w:t xml:space="preserve">je </w:t>
      </w:r>
      <w:r w:rsidRPr="006D232B">
        <w:rPr>
          <w:rFonts w:asciiTheme="minorHAnsi" w:hAnsiTheme="minorHAnsi" w:cstheme="minorHAnsi"/>
          <w:b/>
          <w:bCs/>
          <w:color w:val="000000"/>
        </w:rPr>
        <w:t>Ministerstvo investícií, regionálneho rozvoja a informatizácie Slovenskej republiky</w:t>
      </w:r>
      <w:r w:rsidRPr="006D232B">
        <w:rPr>
          <w:rFonts w:asciiTheme="minorHAnsi" w:hAnsiTheme="minorHAnsi" w:cstheme="minorHAnsi"/>
          <w:color w:val="000000"/>
        </w:rPr>
        <w:t xml:space="preserve"> (ďalej len „poskytovateľ</w:t>
      </w:r>
      <w:r>
        <w:rPr>
          <w:rFonts w:asciiTheme="minorHAnsi" w:hAnsiTheme="minorHAnsi" w:cstheme="minorHAnsi"/>
          <w:color w:val="000000"/>
        </w:rPr>
        <w:t xml:space="preserve">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5E1167FC"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AF56DF">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6F295429"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Banskobystrický samosprávny kraj, Nám. SNP 23, 974 01 Banská Bystrica, IČO: 37828100 ako z</w:t>
      </w:r>
      <w:r w:rsidR="004169FF" w:rsidRPr="006949F5">
        <w:rPr>
          <w:rFonts w:asciiTheme="minorHAnsi" w:hAnsiTheme="minorHAnsi" w:cstheme="minorHAnsi"/>
        </w:rPr>
        <w:t>riaďovateľ objednávateľa</w:t>
      </w:r>
      <w:r w:rsidR="0073020D" w:rsidRPr="006949F5">
        <w:rPr>
          <w:rFonts w:asciiTheme="minorHAnsi" w:hAnsiTheme="minorHAnsi" w:cstheme="minorHAnsi"/>
        </w:rPr>
        <w:t xml:space="preserve"> 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w:t>
      </w:r>
      <w:r w:rsidRPr="006949F5">
        <w:rPr>
          <w:rFonts w:asciiTheme="minorHAnsi" w:hAnsiTheme="minorHAnsi" w:cstheme="minorHAnsi"/>
        </w:rPr>
        <w:lastRenderedPageBreak/>
        <w:t>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B95D786" w14:textId="2DB1B460" w:rsidR="002C514F" w:rsidRPr="002C514F" w:rsidRDefault="0073020D" w:rsidP="002C514F">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3EF33311" w14:textId="05EEC041" w:rsidR="003621F4" w:rsidRDefault="00E6091A" w:rsidP="00AF56DF">
      <w:pPr>
        <w:pStyle w:val="Bezriadkovania"/>
        <w:ind w:left="284"/>
        <w:jc w:val="both"/>
        <w:rPr>
          <w:rFonts w:asciiTheme="minorHAnsi" w:hAnsiTheme="minorHAnsi" w:cstheme="minorHAnsi"/>
          <w:bCs/>
          <w:color w:val="auto"/>
          <w:kern w:val="32"/>
          <w:sz w:val="22"/>
          <w:szCs w:val="22"/>
          <w:lang w:eastAsia="en-US"/>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CF71F9">
        <w:rPr>
          <w:rFonts w:asciiTheme="minorHAnsi" w:hAnsiTheme="minorHAnsi" w:cstheme="minorHAnsi"/>
          <w:bCs/>
          <w:color w:val="auto"/>
          <w:kern w:val="32"/>
          <w:sz w:val="22"/>
          <w:szCs w:val="22"/>
          <w:lang w:eastAsia="en-US"/>
        </w:rPr>
        <w:t>„</w:t>
      </w:r>
      <w:r w:rsidR="00CF71F9" w:rsidRPr="00CF71F9">
        <w:rPr>
          <w:rFonts w:asciiTheme="minorHAnsi" w:hAnsiTheme="minorHAnsi" w:cstheme="minorHAnsi"/>
          <w:bCs/>
          <w:color w:val="auto"/>
          <w:kern w:val="32"/>
          <w:sz w:val="22"/>
          <w:szCs w:val="22"/>
          <w:lang w:eastAsia="en-US"/>
        </w:rPr>
        <w:t>Rekonštrukcia SOŠ služieb a lesníctva Banská Štiavnica – moderná vzdelávacia infraštruktúra pre lesníctvo 21. storočia</w:t>
      </w:r>
      <w:r w:rsidR="003621F4" w:rsidRPr="003621F4">
        <w:rPr>
          <w:rFonts w:asciiTheme="minorHAnsi" w:hAnsiTheme="minorHAnsi" w:cstheme="minorHAnsi"/>
          <w:bCs/>
          <w:color w:val="auto"/>
          <w:kern w:val="32"/>
          <w:sz w:val="22"/>
          <w:szCs w:val="22"/>
          <w:lang w:eastAsia="en-US"/>
        </w:rPr>
        <w:t xml:space="preserve">“ </w:t>
      </w:r>
    </w:p>
    <w:p w14:paraId="2975EA17" w14:textId="77777777" w:rsidR="003621F4" w:rsidRPr="003621F4" w:rsidRDefault="003621F4" w:rsidP="00607726">
      <w:pPr>
        <w:pStyle w:val="Bezriadkovania"/>
        <w:numPr>
          <w:ilvl w:val="0"/>
          <w:numId w:val="32"/>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A – Škola – opatrenia na zníženie energetickej náročnosti budovy</w:t>
      </w:r>
    </w:p>
    <w:p w14:paraId="2BA23F49" w14:textId="77777777" w:rsidR="003621F4" w:rsidRPr="003621F4" w:rsidRDefault="003621F4" w:rsidP="00607726">
      <w:pPr>
        <w:pStyle w:val="Bezriadkovania"/>
        <w:numPr>
          <w:ilvl w:val="0"/>
          <w:numId w:val="32"/>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Spojovacia chodba – novostavba objektu</w:t>
      </w:r>
    </w:p>
    <w:p w14:paraId="0A629F93" w14:textId="6A4E4F1C" w:rsidR="003621F4" w:rsidRDefault="003621F4" w:rsidP="00607726">
      <w:pPr>
        <w:pStyle w:val="Bezriadkovania"/>
        <w:numPr>
          <w:ilvl w:val="0"/>
          <w:numId w:val="32"/>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Telocvičňa - výmena športového povrchu</w:t>
      </w:r>
    </w:p>
    <w:p w14:paraId="593DCB86" w14:textId="15AAC3FB" w:rsidR="001612A0" w:rsidRPr="003621F4" w:rsidRDefault="001612A0" w:rsidP="00607726">
      <w:pPr>
        <w:pStyle w:val="Bezriadkovania"/>
        <w:numPr>
          <w:ilvl w:val="0"/>
          <w:numId w:val="32"/>
        </w:numPr>
        <w:jc w:val="both"/>
        <w:rPr>
          <w:rFonts w:asciiTheme="minorHAnsi" w:hAnsiTheme="minorHAnsi" w:cstheme="minorHAnsi"/>
          <w:bCs/>
          <w:color w:val="auto"/>
          <w:kern w:val="32"/>
          <w:sz w:val="22"/>
          <w:szCs w:val="22"/>
          <w:lang w:eastAsia="en-US"/>
        </w:rPr>
      </w:pPr>
      <w:r>
        <w:rPr>
          <w:rFonts w:asciiTheme="minorHAnsi" w:hAnsiTheme="minorHAnsi" w:cstheme="minorHAnsi"/>
          <w:bCs/>
          <w:color w:val="auto"/>
          <w:kern w:val="32"/>
          <w:sz w:val="22"/>
          <w:szCs w:val="22"/>
          <w:lang w:eastAsia="en-US"/>
        </w:rPr>
        <w:t xml:space="preserve">Multifunkčné ihrisko – </w:t>
      </w:r>
      <w:r w:rsidR="006A179C">
        <w:rPr>
          <w:rFonts w:asciiTheme="minorHAnsi" w:hAnsiTheme="minorHAnsi" w:cstheme="minorHAnsi"/>
          <w:bCs/>
          <w:color w:val="auto"/>
          <w:kern w:val="32"/>
          <w:sz w:val="22"/>
          <w:szCs w:val="22"/>
          <w:lang w:eastAsia="en-US"/>
        </w:rPr>
        <w:t>výstavba</w:t>
      </w:r>
      <w:r>
        <w:rPr>
          <w:rFonts w:asciiTheme="minorHAnsi" w:hAnsiTheme="minorHAnsi" w:cstheme="minorHAnsi"/>
          <w:bCs/>
          <w:color w:val="auto"/>
          <w:kern w:val="32"/>
          <w:sz w:val="22"/>
          <w:szCs w:val="22"/>
          <w:lang w:eastAsia="en-US"/>
        </w:rPr>
        <w:t xml:space="preserve"> </w:t>
      </w:r>
    </w:p>
    <w:p w14:paraId="7584D916" w14:textId="77777777" w:rsidR="003621F4" w:rsidRPr="00671BE2" w:rsidRDefault="003621F4" w:rsidP="003621F4">
      <w:pPr>
        <w:pStyle w:val="Bezriadkovania"/>
        <w:ind w:left="284"/>
        <w:jc w:val="both"/>
        <w:rPr>
          <w:rFonts w:asciiTheme="minorHAnsi" w:hAnsiTheme="minorHAnsi" w:cstheme="minorHAnsi"/>
          <w:sz w:val="22"/>
          <w:szCs w:val="22"/>
        </w:rPr>
      </w:pPr>
    </w:p>
    <w:p w14:paraId="2A170F57" w14:textId="77777777" w:rsidR="00607726" w:rsidRDefault="007B3743" w:rsidP="00532501">
      <w:pPr>
        <w:pStyle w:val="Default"/>
        <w:ind w:left="284"/>
        <w:rPr>
          <w:rFonts w:asciiTheme="minorHAnsi" w:hAnsiTheme="minorHAnsi" w:cstheme="minorHAnsi"/>
          <w:bCs/>
          <w:color w:val="auto"/>
          <w:kern w:val="32"/>
          <w:sz w:val="22"/>
          <w:szCs w:val="22"/>
        </w:rPr>
      </w:pPr>
      <w:r w:rsidRPr="00671BE2">
        <w:rPr>
          <w:rFonts w:asciiTheme="minorHAnsi" w:hAnsiTheme="minorHAnsi" w:cstheme="minorHAnsi"/>
          <w:sz w:val="22"/>
          <w:szCs w:val="22"/>
        </w:rPr>
        <w:t xml:space="preserve">Miesto stavby: </w:t>
      </w:r>
      <w:r w:rsidR="00671BE2" w:rsidRPr="00671BE2">
        <w:rPr>
          <w:rFonts w:asciiTheme="minorHAnsi" w:hAnsiTheme="minorHAnsi" w:cstheme="minorHAnsi"/>
          <w:bCs/>
          <w:color w:val="auto"/>
          <w:kern w:val="32"/>
          <w:sz w:val="22"/>
          <w:szCs w:val="22"/>
        </w:rPr>
        <w:t xml:space="preserve">Obec </w:t>
      </w:r>
      <w:r w:rsidR="00DA572D">
        <w:rPr>
          <w:rFonts w:asciiTheme="minorHAnsi" w:hAnsiTheme="minorHAnsi" w:cstheme="minorHAnsi"/>
          <w:bCs/>
          <w:color w:val="auto"/>
          <w:kern w:val="32"/>
          <w:sz w:val="22"/>
          <w:szCs w:val="22"/>
        </w:rPr>
        <w:t>Banská Štiavnica</w:t>
      </w:r>
      <w:r w:rsidR="00671BE2" w:rsidRPr="00671BE2">
        <w:rPr>
          <w:rFonts w:asciiTheme="minorHAnsi" w:hAnsiTheme="minorHAnsi" w:cstheme="minorHAnsi"/>
          <w:bCs/>
          <w:color w:val="auto"/>
          <w:kern w:val="32"/>
          <w:sz w:val="22"/>
          <w:szCs w:val="22"/>
        </w:rPr>
        <w:t xml:space="preserve">, okres </w:t>
      </w:r>
      <w:r w:rsidR="00DA572D">
        <w:rPr>
          <w:rFonts w:asciiTheme="minorHAnsi" w:hAnsiTheme="minorHAnsi" w:cstheme="minorHAnsi"/>
          <w:bCs/>
          <w:color w:val="auto"/>
          <w:kern w:val="32"/>
          <w:sz w:val="22"/>
          <w:szCs w:val="22"/>
        </w:rPr>
        <w:t>Banská Štiavnica</w:t>
      </w:r>
      <w:r w:rsidR="00671BE2" w:rsidRPr="00671BE2">
        <w:rPr>
          <w:rFonts w:asciiTheme="minorHAnsi" w:hAnsiTheme="minorHAnsi" w:cstheme="minorHAnsi"/>
          <w:bCs/>
          <w:color w:val="auto"/>
          <w:kern w:val="32"/>
          <w:sz w:val="22"/>
          <w:szCs w:val="22"/>
        </w:rPr>
        <w:t xml:space="preserve">, </w:t>
      </w:r>
      <w:r w:rsidR="00532501">
        <w:rPr>
          <w:rFonts w:asciiTheme="minorHAnsi" w:hAnsiTheme="minorHAnsi" w:cstheme="minorHAnsi"/>
          <w:bCs/>
          <w:color w:val="auto"/>
          <w:kern w:val="32"/>
          <w:sz w:val="22"/>
          <w:szCs w:val="22"/>
        </w:rPr>
        <w:t xml:space="preserve">Kolpašská 9, </w:t>
      </w:r>
      <w:r w:rsidR="001C53E6" w:rsidRPr="001C53E6">
        <w:rPr>
          <w:rFonts w:asciiTheme="minorHAnsi" w:hAnsiTheme="minorHAnsi" w:cstheme="minorHAnsi"/>
          <w:bCs/>
          <w:color w:val="auto"/>
          <w:kern w:val="32"/>
          <w:sz w:val="22"/>
          <w:szCs w:val="22"/>
        </w:rPr>
        <w:t xml:space="preserve">parcelné čísla: </w:t>
      </w:r>
    </w:p>
    <w:p w14:paraId="2910E963" w14:textId="77777777" w:rsidR="00607726" w:rsidRDefault="00165CD4"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 xml:space="preserve">5385/2, 5390/2, 5390/6, 5390/7 – objekt A škola, </w:t>
      </w:r>
    </w:p>
    <w:p w14:paraId="1DE29E27" w14:textId="77777777" w:rsidR="00607726" w:rsidRDefault="00165CD4"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 xml:space="preserve">5386/1, 5387 – spojovacia chodba, </w:t>
      </w:r>
    </w:p>
    <w:p w14:paraId="5C6AF255" w14:textId="532D39A4" w:rsidR="00607726" w:rsidRDefault="003D4BC2"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5386/6 – telocvičňa</w:t>
      </w:r>
      <w:r w:rsidR="00165CD4">
        <w:rPr>
          <w:rFonts w:asciiTheme="minorHAnsi" w:hAnsiTheme="minorHAnsi" w:cstheme="minorHAnsi"/>
          <w:bCs/>
          <w:color w:val="auto"/>
          <w:kern w:val="32"/>
          <w:sz w:val="22"/>
          <w:szCs w:val="22"/>
        </w:rPr>
        <w:t xml:space="preserve">, </w:t>
      </w:r>
    </w:p>
    <w:p w14:paraId="09093108" w14:textId="4649D2A8" w:rsidR="006A179C" w:rsidRDefault="006A179C"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5389, 5390/1, 5404/6 – multifunkčné ihrisko</w:t>
      </w:r>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3964761C"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w:t>
      </w:r>
      <w:r w:rsidR="00607726">
        <w:rPr>
          <w:rStyle w:val="CharStyle13"/>
          <w:rFonts w:asciiTheme="minorHAnsi" w:hAnsiTheme="minorHAnsi" w:cstheme="minorHAnsi"/>
          <w:sz w:val="22"/>
          <w:szCs w:val="22"/>
        </w:rPr>
        <w:t>é</w:t>
      </w:r>
      <w:r w:rsidRPr="006949F5">
        <w:rPr>
          <w:rStyle w:val="CharStyle13"/>
          <w:rFonts w:asciiTheme="minorHAnsi" w:hAnsiTheme="minorHAnsi" w:cstheme="minorHAnsi"/>
          <w:sz w:val="22"/>
          <w:szCs w:val="22"/>
        </w:rPr>
        <w:t xml:space="preserve"> dokumentáci</w:t>
      </w:r>
      <w:r w:rsidR="00607726">
        <w:rPr>
          <w:rStyle w:val="CharStyle13"/>
          <w:rFonts w:asciiTheme="minorHAnsi" w:hAnsiTheme="minorHAnsi" w:cstheme="minorHAnsi"/>
          <w:sz w:val="22"/>
          <w:szCs w:val="22"/>
        </w:rPr>
        <w:t>e</w:t>
      </w:r>
      <w:r w:rsidRPr="006949F5">
        <w:rPr>
          <w:rStyle w:val="CharStyle13"/>
          <w:rFonts w:asciiTheme="minorHAnsi" w:hAnsiTheme="minorHAnsi" w:cstheme="minorHAnsi"/>
          <w:sz w:val="22"/>
          <w:szCs w:val="22"/>
        </w:rPr>
        <w:t xml:space="preserve"> špecifikovan</w:t>
      </w:r>
      <w:r w:rsidR="00607726">
        <w:rPr>
          <w:rStyle w:val="CharStyle13"/>
          <w:rFonts w:asciiTheme="minorHAnsi" w:hAnsiTheme="minorHAnsi" w:cstheme="minorHAnsi"/>
          <w:sz w:val="22"/>
          <w:szCs w:val="22"/>
        </w:rPr>
        <w:t>é</w:t>
      </w:r>
      <w:r w:rsidRPr="006949F5">
        <w:rPr>
          <w:rStyle w:val="CharStyle13"/>
          <w:rFonts w:asciiTheme="minorHAnsi" w:hAnsiTheme="minorHAnsi" w:cstheme="minorHAnsi"/>
          <w:sz w:val="22"/>
          <w:szCs w:val="22"/>
        </w:rPr>
        <w:t xml:space="preserve"> v ods. 2 tohto článku Zmluvy</w:t>
      </w:r>
    </w:p>
    <w:p w14:paraId="24247C5F" w14:textId="6263E2A6"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w:t>
      </w:r>
      <w:r w:rsidR="00607726">
        <w:rPr>
          <w:rStyle w:val="CharStyle13"/>
          <w:rFonts w:asciiTheme="minorHAnsi" w:hAnsiTheme="minorHAnsi" w:cstheme="minorHAnsi"/>
          <w:sz w:val="22"/>
          <w:szCs w:val="22"/>
        </w:rPr>
        <w:t>ty</w:t>
      </w:r>
      <w:r w:rsidRPr="006949F5">
        <w:rPr>
          <w:rStyle w:val="CharStyle13"/>
          <w:rFonts w:asciiTheme="minorHAnsi" w:hAnsiTheme="minorHAnsi" w:cstheme="minorHAnsi"/>
          <w:sz w:val="22"/>
          <w:szCs w:val="22"/>
        </w:rPr>
        <w:t>/ocenen</w:t>
      </w:r>
      <w:r w:rsidR="00607726">
        <w:rPr>
          <w:rStyle w:val="CharStyle13"/>
          <w:rFonts w:asciiTheme="minorHAnsi" w:hAnsiTheme="minorHAnsi" w:cstheme="minorHAnsi"/>
          <w:sz w:val="22"/>
          <w:szCs w:val="22"/>
        </w:rPr>
        <w:t>é</w:t>
      </w:r>
      <w:r w:rsidRPr="006949F5">
        <w:rPr>
          <w:rStyle w:val="CharStyle13"/>
          <w:rFonts w:asciiTheme="minorHAnsi" w:hAnsiTheme="minorHAnsi" w:cstheme="minorHAnsi"/>
          <w:sz w:val="22"/>
          <w:szCs w:val="22"/>
        </w:rPr>
        <w:t xml:space="preserve">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65650D1F"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184E2C95" w:rsidR="007B3743"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lastRenderedPageBreak/>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0A1120FB" w14:textId="4E2AF049" w:rsidR="00CF71F9" w:rsidRDefault="00CF71F9" w:rsidP="002947AB">
      <w:pPr>
        <w:pStyle w:val="Bezriadkovania"/>
        <w:ind w:left="284"/>
        <w:jc w:val="both"/>
        <w:rPr>
          <w:rStyle w:val="CharStyle13"/>
          <w:rFonts w:asciiTheme="minorHAnsi" w:hAnsiTheme="minorHAnsi" w:cstheme="minorHAnsi"/>
          <w:b w:val="0"/>
          <w:bCs w:val="0"/>
          <w:sz w:val="22"/>
          <w:szCs w:val="22"/>
        </w:rPr>
      </w:pPr>
    </w:p>
    <w:p w14:paraId="32974857" w14:textId="4F453700" w:rsidR="00607726" w:rsidRPr="00CF71F9" w:rsidRDefault="00CF71F9" w:rsidP="00BA2A29">
      <w:pPr>
        <w:pStyle w:val="Bezriadkovania"/>
        <w:numPr>
          <w:ilvl w:val="0"/>
          <w:numId w:val="4"/>
        </w:numPr>
        <w:tabs>
          <w:tab w:val="left" w:pos="426"/>
        </w:tabs>
        <w:spacing w:after="240"/>
        <w:ind w:left="284" w:firstLine="0"/>
        <w:jc w:val="both"/>
        <w:rPr>
          <w:rFonts w:asciiTheme="minorHAnsi" w:hAnsiTheme="minorHAnsi" w:cstheme="minorHAnsi"/>
          <w:sz w:val="22"/>
          <w:szCs w:val="22"/>
          <w:lang w:eastAsia="cs-CZ"/>
        </w:rPr>
      </w:pPr>
      <w:r w:rsidRPr="00CF71F9">
        <w:rPr>
          <w:rFonts w:asciiTheme="minorHAnsi" w:hAnsiTheme="minorHAnsi" w:cstheme="minorHAnsi"/>
          <w:sz w:val="22"/>
          <w:szCs w:val="22"/>
        </w:rPr>
        <w:t>Dielo je podrobne vymedzené</w:t>
      </w:r>
      <w:r w:rsidR="0073020D" w:rsidRPr="00CF71F9">
        <w:rPr>
          <w:rFonts w:asciiTheme="minorHAnsi" w:hAnsiTheme="minorHAnsi" w:cstheme="minorHAnsi"/>
          <w:sz w:val="22"/>
          <w:szCs w:val="22"/>
          <w:lang w:eastAsia="cs-CZ"/>
        </w:rPr>
        <w:t xml:space="preserve"> </w:t>
      </w:r>
    </w:p>
    <w:p w14:paraId="1FA88283" w14:textId="516F6B5A" w:rsidR="0073020D" w:rsidRPr="00971E28" w:rsidRDefault="0073020D" w:rsidP="00607726">
      <w:pPr>
        <w:pStyle w:val="Bezriadkovania"/>
        <w:numPr>
          <w:ilvl w:val="0"/>
          <w:numId w:val="31"/>
        </w:numPr>
        <w:jc w:val="both"/>
        <w:rPr>
          <w:rFonts w:asciiTheme="minorHAnsi" w:hAnsiTheme="minorHAnsi" w:cstheme="minorHAnsi"/>
          <w:color w:val="auto"/>
          <w:sz w:val="22"/>
          <w:szCs w:val="22"/>
          <w:lang w:eastAsia="cs-CZ"/>
        </w:rPr>
      </w:pPr>
      <w:r w:rsidRPr="00971E28">
        <w:rPr>
          <w:rFonts w:asciiTheme="minorHAnsi" w:hAnsiTheme="minorHAnsi" w:cstheme="minorHAnsi"/>
          <w:color w:val="auto"/>
          <w:sz w:val="22"/>
          <w:szCs w:val="22"/>
          <w:lang w:eastAsia="cs-CZ"/>
        </w:rPr>
        <w:t xml:space="preserve">dokumentáciou na stavebné povolenie s náležitosťami dokumentácie na realizáciu stavby (DSP a DRS) </w:t>
      </w:r>
      <w:bookmarkStart w:id="4" w:name="_Hlk91602627"/>
      <w:r w:rsidRPr="00971E28">
        <w:rPr>
          <w:rFonts w:asciiTheme="minorHAnsi" w:hAnsiTheme="minorHAnsi" w:cstheme="minorHAnsi"/>
          <w:color w:val="auto"/>
          <w:sz w:val="22"/>
          <w:szCs w:val="22"/>
          <w:lang w:eastAsia="cs-CZ"/>
        </w:rPr>
        <w:t xml:space="preserve">s názvom: </w:t>
      </w:r>
      <w:bookmarkEnd w:id="4"/>
      <w:r w:rsidR="001C53E6" w:rsidRPr="00971E28">
        <w:rPr>
          <w:rFonts w:asciiTheme="minorHAnsi" w:hAnsiTheme="minorHAnsi" w:cstheme="minorHAnsi"/>
          <w:bCs/>
          <w:color w:val="auto"/>
          <w:kern w:val="32"/>
          <w:sz w:val="22"/>
          <w:szCs w:val="22"/>
          <w:lang w:eastAsia="en-US"/>
        </w:rPr>
        <w:t>Zlepšenie vzdelávacej a odbornej infraštruktúry v SOŠ,</w:t>
      </w:r>
      <w:r w:rsidR="00671BE2" w:rsidRPr="00971E28">
        <w:rPr>
          <w:rFonts w:asciiTheme="minorHAnsi" w:hAnsiTheme="minorHAnsi" w:cstheme="minorHAnsi"/>
          <w:color w:val="auto"/>
          <w:sz w:val="22"/>
          <w:szCs w:val="22"/>
          <w:lang w:eastAsia="cs-CZ"/>
        </w:rPr>
        <w:t xml:space="preserve"> </w:t>
      </w:r>
      <w:r w:rsidR="00CD0C0A" w:rsidRPr="00971E28">
        <w:rPr>
          <w:rFonts w:asciiTheme="minorHAnsi" w:hAnsiTheme="minorHAnsi" w:cstheme="minorHAnsi"/>
          <w:color w:val="auto"/>
          <w:sz w:val="22"/>
          <w:szCs w:val="22"/>
          <w:lang w:eastAsia="cs-CZ"/>
        </w:rPr>
        <w:t>v</w:t>
      </w:r>
      <w:r w:rsidRPr="00971E28">
        <w:rPr>
          <w:rFonts w:asciiTheme="minorHAnsi" w:hAnsiTheme="minorHAnsi" w:cstheme="minorHAnsi"/>
          <w:color w:val="auto"/>
          <w:sz w:val="22"/>
          <w:szCs w:val="22"/>
          <w:lang w:eastAsia="cs-CZ"/>
        </w:rPr>
        <w:t xml:space="preserve">yhotovenou projektantom </w:t>
      </w:r>
      <w:r w:rsidR="001C53E6" w:rsidRPr="00971E28">
        <w:rPr>
          <w:rFonts w:asciiTheme="minorHAnsi" w:hAnsiTheme="minorHAnsi" w:cstheme="minorHAnsi"/>
          <w:color w:val="auto"/>
          <w:sz w:val="22"/>
          <w:szCs w:val="22"/>
          <w:lang w:eastAsia="cs-CZ"/>
        </w:rPr>
        <w:t xml:space="preserve">Orbita Motors, </w:t>
      </w:r>
      <w:proofErr w:type="spellStart"/>
      <w:r w:rsidR="001C53E6" w:rsidRPr="00971E28">
        <w:rPr>
          <w:rFonts w:asciiTheme="minorHAnsi" w:hAnsiTheme="minorHAnsi" w:cstheme="minorHAnsi"/>
          <w:color w:val="auto"/>
          <w:sz w:val="22"/>
          <w:szCs w:val="22"/>
          <w:lang w:eastAsia="cs-CZ"/>
        </w:rPr>
        <w:t>a.s</w:t>
      </w:r>
      <w:proofErr w:type="spellEnd"/>
      <w:r w:rsidR="001C53E6" w:rsidRPr="00971E28">
        <w:rPr>
          <w:rFonts w:asciiTheme="minorHAnsi" w:hAnsiTheme="minorHAnsi" w:cstheme="minorHAnsi"/>
          <w:color w:val="auto"/>
          <w:sz w:val="22"/>
          <w:szCs w:val="22"/>
          <w:lang w:eastAsia="cs-CZ"/>
        </w:rPr>
        <w:t xml:space="preserve">. Ing. arch. Peter Varga Autorizovaný architekt SKA – 0254AA, </w:t>
      </w:r>
      <w:proofErr w:type="spellStart"/>
      <w:r w:rsidR="001C53E6" w:rsidRPr="00971E28">
        <w:rPr>
          <w:rFonts w:asciiTheme="minorHAnsi" w:hAnsiTheme="minorHAnsi" w:cstheme="minorHAnsi"/>
          <w:color w:val="auto"/>
          <w:sz w:val="22"/>
          <w:szCs w:val="22"/>
          <w:lang w:eastAsia="cs-CZ"/>
        </w:rPr>
        <w:t>Bohrova</w:t>
      </w:r>
      <w:proofErr w:type="spellEnd"/>
      <w:r w:rsidR="001C53E6" w:rsidRPr="00971E28">
        <w:rPr>
          <w:rFonts w:asciiTheme="minorHAnsi" w:hAnsiTheme="minorHAnsi" w:cstheme="minorHAnsi"/>
          <w:color w:val="auto"/>
          <w:sz w:val="22"/>
          <w:szCs w:val="22"/>
          <w:lang w:eastAsia="cs-CZ"/>
        </w:rPr>
        <w:t xml:space="preserve"> 1, 851 01 Bratislava</w:t>
      </w:r>
      <w:r w:rsidR="00607726" w:rsidRPr="00971E28">
        <w:rPr>
          <w:rFonts w:asciiTheme="minorHAnsi" w:hAnsiTheme="minorHAnsi" w:cstheme="minorHAnsi"/>
          <w:color w:val="auto"/>
          <w:sz w:val="22"/>
          <w:szCs w:val="22"/>
          <w:lang w:eastAsia="cs-CZ"/>
        </w:rPr>
        <w:t>;</w:t>
      </w:r>
    </w:p>
    <w:p w14:paraId="32F93311" w14:textId="4F5E57BB" w:rsidR="00607726" w:rsidRPr="00971E28" w:rsidRDefault="00177AFA" w:rsidP="00607726">
      <w:pPr>
        <w:pStyle w:val="Bezriadkovania"/>
        <w:numPr>
          <w:ilvl w:val="0"/>
          <w:numId w:val="31"/>
        </w:numPr>
        <w:jc w:val="both"/>
        <w:rPr>
          <w:rFonts w:asciiTheme="minorHAnsi" w:hAnsiTheme="minorHAnsi" w:cstheme="minorHAnsi"/>
          <w:color w:val="auto"/>
          <w:sz w:val="22"/>
          <w:szCs w:val="22"/>
          <w:lang w:eastAsia="cs-CZ"/>
        </w:rPr>
      </w:pPr>
      <w:r w:rsidRPr="00971E28">
        <w:rPr>
          <w:rFonts w:asciiTheme="minorHAnsi" w:hAnsiTheme="minorHAnsi" w:cstheme="minorHAnsi"/>
          <w:color w:val="auto"/>
          <w:sz w:val="22"/>
          <w:szCs w:val="22"/>
          <w:lang w:eastAsia="cs-CZ"/>
        </w:rPr>
        <w:t>dokumentáciou na stavebné povolenie</w:t>
      </w:r>
      <w:r w:rsidRPr="00971E28">
        <w:rPr>
          <w:color w:val="auto"/>
        </w:rPr>
        <w:t xml:space="preserve"> </w:t>
      </w:r>
      <w:r w:rsidRPr="00971E28">
        <w:rPr>
          <w:rFonts w:asciiTheme="minorHAnsi" w:hAnsiTheme="minorHAnsi" w:cstheme="minorHAnsi"/>
          <w:color w:val="auto"/>
          <w:sz w:val="22"/>
          <w:szCs w:val="22"/>
          <w:lang w:eastAsia="cs-CZ"/>
        </w:rPr>
        <w:t xml:space="preserve">s názvom: Spojovacia chodba, vyhotovenou projektantom Ing. Peter Ivanič, I. </w:t>
      </w:r>
      <w:proofErr w:type="spellStart"/>
      <w:r w:rsidRPr="00971E28">
        <w:rPr>
          <w:rFonts w:asciiTheme="minorHAnsi" w:hAnsiTheme="minorHAnsi" w:cstheme="minorHAnsi"/>
          <w:color w:val="auto"/>
          <w:sz w:val="22"/>
          <w:szCs w:val="22"/>
          <w:lang w:eastAsia="cs-CZ"/>
        </w:rPr>
        <w:t>Krasku</w:t>
      </w:r>
      <w:proofErr w:type="spellEnd"/>
      <w:r w:rsidRPr="00971E28">
        <w:rPr>
          <w:rFonts w:asciiTheme="minorHAnsi" w:hAnsiTheme="minorHAnsi" w:cstheme="minorHAnsi"/>
          <w:color w:val="auto"/>
          <w:sz w:val="22"/>
          <w:szCs w:val="22"/>
          <w:lang w:eastAsia="cs-CZ"/>
        </w:rPr>
        <w:t xml:space="preserve"> 15, Banská Štiavnica</w:t>
      </w:r>
      <w:r w:rsidR="005F133E" w:rsidRPr="00971E28">
        <w:rPr>
          <w:rFonts w:asciiTheme="minorHAnsi" w:hAnsiTheme="minorHAnsi" w:cstheme="minorHAnsi"/>
          <w:color w:val="auto"/>
          <w:sz w:val="22"/>
          <w:szCs w:val="22"/>
          <w:lang w:eastAsia="cs-CZ"/>
        </w:rPr>
        <w:t>;</w:t>
      </w:r>
    </w:p>
    <w:p w14:paraId="3596884D" w14:textId="7BB976A7" w:rsidR="00177AFA" w:rsidRDefault="00A6465F" w:rsidP="00A6465F">
      <w:pPr>
        <w:pStyle w:val="Bezriadkovania"/>
        <w:numPr>
          <w:ilvl w:val="0"/>
          <w:numId w:val="31"/>
        </w:numPr>
        <w:jc w:val="both"/>
        <w:rPr>
          <w:rFonts w:asciiTheme="minorHAnsi" w:hAnsiTheme="minorHAnsi" w:cstheme="minorHAnsi"/>
          <w:color w:val="auto"/>
          <w:sz w:val="22"/>
          <w:szCs w:val="22"/>
          <w:lang w:eastAsia="cs-CZ"/>
        </w:rPr>
      </w:pPr>
      <w:bookmarkStart w:id="5" w:name="_Hlk91602867"/>
      <w:r w:rsidRPr="00971E28">
        <w:rPr>
          <w:rFonts w:asciiTheme="minorHAnsi" w:hAnsiTheme="minorHAnsi" w:cstheme="minorHAnsi"/>
          <w:color w:val="auto"/>
          <w:sz w:val="22"/>
          <w:szCs w:val="22"/>
          <w:lang w:eastAsia="cs-CZ"/>
        </w:rPr>
        <w:t>projektom stavby pre ohlásenie drobných stavebných úprav s názvom: Výmena športového povrchu v telocvični pri SOŠ služieb a lesníctva, vyhotovenou projektantom Ing. Vladimír Kmeť;</w:t>
      </w:r>
    </w:p>
    <w:p w14:paraId="1509E759" w14:textId="71588F60" w:rsidR="005F133E" w:rsidRPr="00971E28" w:rsidRDefault="005F133E" w:rsidP="00A6465F">
      <w:pPr>
        <w:pStyle w:val="Bezriadkovania"/>
        <w:numPr>
          <w:ilvl w:val="0"/>
          <w:numId w:val="31"/>
        </w:numPr>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projektom stavby pre stavebné povolenie: Multifunkčné ihrisko v areáli pri SOŠ služieb a lesníctva v Banskej Štiavnici, vyhotovenou projektantom Ing. Vladimír Kmeť, </w:t>
      </w:r>
      <w:proofErr w:type="spellStart"/>
      <w:r>
        <w:rPr>
          <w:rFonts w:asciiTheme="minorHAnsi" w:hAnsiTheme="minorHAnsi" w:cstheme="minorHAnsi"/>
          <w:color w:val="auto"/>
          <w:sz w:val="22"/>
          <w:szCs w:val="22"/>
          <w:lang w:eastAsia="cs-CZ"/>
        </w:rPr>
        <w:t>Ving</w:t>
      </w:r>
      <w:proofErr w:type="spellEnd"/>
      <w:r>
        <w:rPr>
          <w:rFonts w:asciiTheme="minorHAnsi" w:hAnsiTheme="minorHAnsi" w:cstheme="minorHAnsi"/>
          <w:color w:val="auto"/>
          <w:sz w:val="22"/>
          <w:szCs w:val="22"/>
          <w:lang w:eastAsia="cs-CZ"/>
        </w:rPr>
        <w:t xml:space="preserve"> </w:t>
      </w:r>
      <w:proofErr w:type="spellStart"/>
      <w:r>
        <w:rPr>
          <w:rFonts w:asciiTheme="minorHAnsi" w:hAnsiTheme="minorHAnsi" w:cstheme="minorHAnsi"/>
          <w:color w:val="auto"/>
          <w:sz w:val="22"/>
          <w:szCs w:val="22"/>
          <w:lang w:eastAsia="cs-CZ"/>
        </w:rPr>
        <w:t>s.r.o</w:t>
      </w:r>
      <w:proofErr w:type="spellEnd"/>
      <w:r>
        <w:rPr>
          <w:rFonts w:asciiTheme="minorHAnsi" w:hAnsiTheme="minorHAnsi" w:cstheme="minorHAnsi"/>
          <w:color w:val="auto"/>
          <w:sz w:val="22"/>
          <w:szCs w:val="22"/>
          <w:lang w:eastAsia="cs-CZ"/>
        </w:rPr>
        <w:t>., 9. mája 14, 974 01 Banská Bystrica</w:t>
      </w:r>
      <w:r w:rsidRPr="00971E2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 </w:t>
      </w:r>
    </w:p>
    <w:bookmarkEnd w:id="5"/>
    <w:p w14:paraId="6B7465B8" w14:textId="30D465E9" w:rsidR="00A6465F" w:rsidRPr="00971E28" w:rsidRDefault="0007653D" w:rsidP="00A6465F">
      <w:pPr>
        <w:pStyle w:val="Bezriadkovania"/>
        <w:ind w:left="644"/>
        <w:jc w:val="both"/>
        <w:rPr>
          <w:rFonts w:asciiTheme="minorHAnsi" w:hAnsiTheme="minorHAnsi" w:cstheme="minorHAnsi"/>
          <w:color w:val="auto"/>
          <w:sz w:val="22"/>
          <w:szCs w:val="22"/>
          <w:lang w:eastAsia="cs-CZ"/>
        </w:rPr>
      </w:pPr>
      <w:r w:rsidRPr="00971E28">
        <w:rPr>
          <w:rFonts w:asciiTheme="minorHAnsi" w:hAnsiTheme="minorHAnsi" w:cstheme="minorHAnsi"/>
          <w:color w:val="auto"/>
          <w:sz w:val="22"/>
          <w:szCs w:val="22"/>
          <w:lang w:eastAsia="cs-CZ"/>
        </w:rPr>
        <w:t xml:space="preserve">(ďalej len </w:t>
      </w:r>
      <w:r w:rsidRPr="00971E28">
        <w:rPr>
          <w:rFonts w:asciiTheme="minorHAnsi" w:hAnsiTheme="minorHAnsi" w:cstheme="minorHAnsi"/>
          <w:b/>
          <w:color w:val="auto"/>
          <w:sz w:val="22"/>
          <w:szCs w:val="22"/>
          <w:lang w:eastAsia="cs-CZ"/>
        </w:rPr>
        <w:t>„dokumentácia“</w:t>
      </w:r>
      <w:r w:rsidRPr="00971E28">
        <w:rPr>
          <w:rFonts w:asciiTheme="minorHAnsi" w:hAnsiTheme="minorHAnsi" w:cstheme="minorHAnsi"/>
          <w:color w:val="auto"/>
          <w:sz w:val="22"/>
          <w:szCs w:val="22"/>
          <w:lang w:eastAsia="cs-CZ"/>
        </w:rPr>
        <w:t>)</w:t>
      </w:r>
    </w:p>
    <w:p w14:paraId="1F89A949" w14:textId="77777777" w:rsidR="00472491" w:rsidRPr="001C53E6" w:rsidRDefault="00472491" w:rsidP="001C53E6">
      <w:pPr>
        <w:pStyle w:val="Bezriadkovania"/>
        <w:ind w:left="284"/>
        <w:jc w:val="both"/>
        <w:rPr>
          <w:rFonts w:asciiTheme="minorHAnsi" w:hAnsiTheme="minorHAnsi" w:cstheme="minorHAnsi"/>
          <w:bCs/>
          <w:color w:val="auto"/>
          <w:kern w:val="32"/>
          <w:sz w:val="22"/>
          <w:szCs w:val="22"/>
          <w:lang w:eastAsia="en-US"/>
        </w:rPr>
      </w:pPr>
    </w:p>
    <w:p w14:paraId="1EA38C98" w14:textId="77777777"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boli vydané nasledovné povolenia a doklady:</w:t>
      </w:r>
      <w:r w:rsidRPr="006949F5">
        <w:rPr>
          <w:rFonts w:asciiTheme="minorHAnsi" w:hAnsiTheme="minorHAnsi" w:cstheme="minorHAnsi"/>
        </w:rPr>
        <w:t xml:space="preserve"> </w:t>
      </w:r>
    </w:p>
    <w:p w14:paraId="337B9A57" w14:textId="77777777" w:rsidR="001226D5" w:rsidRPr="009C5A6F" w:rsidRDefault="00274EC8" w:rsidP="00255D3F">
      <w:pPr>
        <w:pStyle w:val="Bezriadkovania"/>
        <w:numPr>
          <w:ilvl w:val="0"/>
          <w:numId w:val="26"/>
        </w:numPr>
        <w:tabs>
          <w:tab w:val="left" w:pos="851"/>
        </w:tabs>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 xml:space="preserve">Stavebné povolenie č. </w:t>
      </w:r>
      <w:r w:rsidR="001226D5" w:rsidRPr="009C5A6F">
        <w:rPr>
          <w:rFonts w:asciiTheme="minorHAnsi" w:hAnsiTheme="minorHAnsi" w:cstheme="minorHAnsi"/>
          <w:bCs/>
          <w:sz w:val="22"/>
          <w:szCs w:val="22"/>
          <w:shd w:val="clear" w:color="auto" w:fill="FFFFFF"/>
        </w:rPr>
        <w:t>2909/2017/</w:t>
      </w:r>
      <w:proofErr w:type="spellStart"/>
      <w:r w:rsidR="001226D5" w:rsidRPr="009C5A6F">
        <w:rPr>
          <w:rFonts w:asciiTheme="minorHAnsi" w:hAnsiTheme="minorHAnsi" w:cstheme="minorHAnsi"/>
          <w:bCs/>
          <w:sz w:val="22"/>
          <w:szCs w:val="22"/>
          <w:shd w:val="clear" w:color="auto" w:fill="FFFFFF"/>
        </w:rPr>
        <w:t>Výst</w:t>
      </w:r>
      <w:proofErr w:type="spellEnd"/>
      <w:r w:rsidR="001226D5" w:rsidRPr="009C5A6F">
        <w:rPr>
          <w:rFonts w:asciiTheme="minorHAnsi" w:hAnsiTheme="minorHAnsi" w:cstheme="minorHAnsi"/>
          <w:bCs/>
          <w:sz w:val="22"/>
          <w:szCs w:val="22"/>
          <w:shd w:val="clear" w:color="auto" w:fill="FFFFFF"/>
        </w:rPr>
        <w:t>.</w:t>
      </w:r>
    </w:p>
    <w:p w14:paraId="1CF10CD3" w14:textId="39823D6C" w:rsidR="00274EC8" w:rsidRPr="009C5A6F" w:rsidRDefault="001226D5" w:rsidP="00CC23DC">
      <w:pPr>
        <w:pStyle w:val="Bezriadkovania"/>
        <w:tabs>
          <w:tab w:val="left" w:pos="851"/>
        </w:tabs>
        <w:ind w:left="644"/>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 xml:space="preserve">Stavebné povolenie č. </w:t>
      </w:r>
      <w:r w:rsidR="00472491" w:rsidRPr="009C5A6F">
        <w:rPr>
          <w:rFonts w:asciiTheme="minorHAnsi" w:hAnsiTheme="minorHAnsi" w:cstheme="minorHAnsi"/>
          <w:bCs/>
          <w:sz w:val="22"/>
          <w:szCs w:val="22"/>
          <w:shd w:val="clear" w:color="auto" w:fill="FFFFFF"/>
        </w:rPr>
        <w:t>2530/2020/</w:t>
      </w:r>
      <w:proofErr w:type="spellStart"/>
      <w:r w:rsidR="00472491" w:rsidRPr="009C5A6F">
        <w:rPr>
          <w:rFonts w:asciiTheme="minorHAnsi" w:hAnsiTheme="minorHAnsi" w:cstheme="minorHAnsi"/>
          <w:bCs/>
          <w:sz w:val="22"/>
          <w:szCs w:val="22"/>
          <w:shd w:val="clear" w:color="auto" w:fill="FFFFFF"/>
        </w:rPr>
        <w:t>Výst</w:t>
      </w:r>
      <w:proofErr w:type="spellEnd"/>
      <w:r w:rsidR="00472491" w:rsidRPr="009C5A6F">
        <w:rPr>
          <w:rFonts w:asciiTheme="minorHAnsi" w:hAnsiTheme="minorHAnsi" w:cstheme="minorHAnsi"/>
          <w:bCs/>
          <w:sz w:val="22"/>
          <w:szCs w:val="22"/>
          <w:shd w:val="clear" w:color="auto" w:fill="FFFFFF"/>
        </w:rPr>
        <w:t>.</w:t>
      </w:r>
      <w:r w:rsidRPr="009C5A6F">
        <w:rPr>
          <w:rFonts w:asciiTheme="minorHAnsi" w:hAnsiTheme="minorHAnsi" w:cstheme="minorHAnsi"/>
          <w:bCs/>
          <w:sz w:val="22"/>
          <w:szCs w:val="22"/>
          <w:shd w:val="clear" w:color="auto" w:fill="FFFFFF"/>
        </w:rPr>
        <w:t xml:space="preserve"> (predĺženie lehoty)</w:t>
      </w:r>
    </w:p>
    <w:p w14:paraId="44F80010" w14:textId="7ED57172" w:rsidR="00CC23DC" w:rsidRPr="009C5A6F" w:rsidRDefault="00CC23DC" w:rsidP="00CC23DC">
      <w:pPr>
        <w:pStyle w:val="Bezriadkovania"/>
        <w:numPr>
          <w:ilvl w:val="0"/>
          <w:numId w:val="26"/>
        </w:numPr>
        <w:tabs>
          <w:tab w:val="left" w:pos="851"/>
        </w:tabs>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 xml:space="preserve">Stavebné povolenie </w:t>
      </w:r>
      <w:bookmarkStart w:id="6" w:name="_Hlk91603198"/>
      <w:r w:rsidRPr="009C5A6F">
        <w:rPr>
          <w:rFonts w:asciiTheme="minorHAnsi" w:hAnsiTheme="minorHAnsi" w:cstheme="minorHAnsi"/>
          <w:bCs/>
          <w:sz w:val="22"/>
          <w:szCs w:val="22"/>
          <w:shd w:val="clear" w:color="auto" w:fill="FFFFFF"/>
        </w:rPr>
        <w:t>č. 2</w:t>
      </w:r>
      <w:r w:rsidR="00BE1D95" w:rsidRPr="009C5A6F">
        <w:rPr>
          <w:rFonts w:asciiTheme="minorHAnsi" w:hAnsiTheme="minorHAnsi" w:cstheme="minorHAnsi"/>
          <w:bCs/>
          <w:sz w:val="22"/>
          <w:szCs w:val="22"/>
          <w:shd w:val="clear" w:color="auto" w:fill="FFFFFF"/>
        </w:rPr>
        <w:t>404</w:t>
      </w:r>
      <w:r w:rsidRPr="009C5A6F">
        <w:rPr>
          <w:rFonts w:asciiTheme="minorHAnsi" w:hAnsiTheme="minorHAnsi" w:cstheme="minorHAnsi"/>
          <w:bCs/>
          <w:sz w:val="22"/>
          <w:szCs w:val="22"/>
          <w:shd w:val="clear" w:color="auto" w:fill="FFFFFF"/>
        </w:rPr>
        <w:t>/2017/</w:t>
      </w:r>
      <w:proofErr w:type="spellStart"/>
      <w:r w:rsidRPr="009C5A6F">
        <w:rPr>
          <w:rFonts w:asciiTheme="minorHAnsi" w:hAnsiTheme="minorHAnsi" w:cstheme="minorHAnsi"/>
          <w:bCs/>
          <w:sz w:val="22"/>
          <w:szCs w:val="22"/>
          <w:shd w:val="clear" w:color="auto" w:fill="FFFFFF"/>
        </w:rPr>
        <w:t>Výst</w:t>
      </w:r>
      <w:proofErr w:type="spellEnd"/>
      <w:r w:rsidRPr="009C5A6F">
        <w:rPr>
          <w:rFonts w:asciiTheme="minorHAnsi" w:hAnsiTheme="minorHAnsi" w:cstheme="minorHAnsi"/>
          <w:bCs/>
          <w:sz w:val="22"/>
          <w:szCs w:val="22"/>
          <w:shd w:val="clear" w:color="auto" w:fill="FFFFFF"/>
        </w:rPr>
        <w:t>.</w:t>
      </w:r>
      <w:bookmarkEnd w:id="6"/>
    </w:p>
    <w:p w14:paraId="5D6E1A86" w14:textId="4EE76E0F" w:rsidR="009C5A6F" w:rsidRPr="009C5A6F" w:rsidRDefault="009C5A6F" w:rsidP="008E04BA">
      <w:pPr>
        <w:pStyle w:val="Bezriadkovania"/>
        <w:tabs>
          <w:tab w:val="left" w:pos="851"/>
        </w:tabs>
        <w:ind w:left="644"/>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Stavebné povolenie č. 1837/2021/</w:t>
      </w:r>
      <w:proofErr w:type="spellStart"/>
      <w:r w:rsidRPr="009C5A6F">
        <w:rPr>
          <w:rFonts w:asciiTheme="minorHAnsi" w:hAnsiTheme="minorHAnsi" w:cstheme="minorHAnsi"/>
          <w:bCs/>
          <w:sz w:val="22"/>
          <w:szCs w:val="22"/>
          <w:shd w:val="clear" w:color="auto" w:fill="FFFFFF"/>
        </w:rPr>
        <w:t>Výst</w:t>
      </w:r>
      <w:proofErr w:type="spellEnd"/>
      <w:r w:rsidRPr="009C5A6F">
        <w:rPr>
          <w:rFonts w:asciiTheme="minorHAnsi" w:hAnsiTheme="minorHAnsi" w:cstheme="minorHAnsi"/>
          <w:bCs/>
          <w:sz w:val="22"/>
          <w:szCs w:val="22"/>
          <w:shd w:val="clear" w:color="auto" w:fill="FFFFFF"/>
        </w:rPr>
        <w:t>. (predĺženie lehoty)</w:t>
      </w:r>
    </w:p>
    <w:p w14:paraId="7E03A5CA" w14:textId="366F9FAD" w:rsidR="00305CAB" w:rsidRDefault="00BE1D95" w:rsidP="00305CAB">
      <w:pPr>
        <w:pStyle w:val="Bezriadkovania"/>
        <w:numPr>
          <w:ilvl w:val="0"/>
          <w:numId w:val="26"/>
        </w:numPr>
        <w:tabs>
          <w:tab w:val="left" w:pos="851"/>
        </w:tabs>
        <w:jc w:val="both"/>
        <w:rPr>
          <w:rFonts w:asciiTheme="minorHAnsi" w:hAnsiTheme="minorHAnsi" w:cstheme="minorHAnsi"/>
          <w:bCs/>
          <w:sz w:val="22"/>
          <w:szCs w:val="22"/>
          <w:shd w:val="clear" w:color="auto" w:fill="FFFFFF"/>
        </w:rPr>
      </w:pPr>
      <w:r w:rsidRPr="00971E28">
        <w:rPr>
          <w:rFonts w:asciiTheme="minorHAnsi" w:hAnsiTheme="minorHAnsi" w:cstheme="minorHAnsi"/>
          <w:bCs/>
          <w:sz w:val="22"/>
          <w:szCs w:val="22"/>
          <w:shd w:val="clear" w:color="auto" w:fill="FFFFFF"/>
        </w:rPr>
        <w:t>Ohlásenie</w:t>
      </w:r>
    </w:p>
    <w:p w14:paraId="734D77A0" w14:textId="584FE1E3" w:rsidR="00001BC6" w:rsidRPr="00971E28" w:rsidRDefault="00001BC6" w:rsidP="00305CAB">
      <w:pPr>
        <w:pStyle w:val="Bezriadkovania"/>
        <w:numPr>
          <w:ilvl w:val="0"/>
          <w:numId w:val="26"/>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 č. 985</w:t>
      </w:r>
      <w:r w:rsidRPr="009C5A6F">
        <w:rPr>
          <w:rFonts w:asciiTheme="minorHAnsi" w:hAnsiTheme="minorHAnsi" w:cstheme="minorHAnsi"/>
          <w:bCs/>
          <w:sz w:val="22"/>
          <w:szCs w:val="22"/>
          <w:shd w:val="clear" w:color="auto" w:fill="FFFFFF"/>
        </w:rPr>
        <w:t>/202</w:t>
      </w:r>
      <w:r>
        <w:rPr>
          <w:rFonts w:asciiTheme="minorHAnsi" w:hAnsiTheme="minorHAnsi" w:cstheme="minorHAnsi"/>
          <w:bCs/>
          <w:sz w:val="22"/>
          <w:szCs w:val="22"/>
          <w:shd w:val="clear" w:color="auto" w:fill="FFFFFF"/>
        </w:rPr>
        <w:t>2</w:t>
      </w:r>
      <w:r w:rsidRPr="009C5A6F">
        <w:rPr>
          <w:rFonts w:asciiTheme="minorHAnsi" w:hAnsiTheme="minorHAnsi" w:cstheme="minorHAnsi"/>
          <w:bCs/>
          <w:sz w:val="22"/>
          <w:szCs w:val="22"/>
          <w:shd w:val="clear" w:color="auto" w:fill="FFFFFF"/>
        </w:rPr>
        <w:t>/</w:t>
      </w:r>
      <w:proofErr w:type="spellStart"/>
      <w:r w:rsidRPr="009C5A6F">
        <w:rPr>
          <w:rFonts w:asciiTheme="minorHAnsi" w:hAnsiTheme="minorHAnsi" w:cstheme="minorHAnsi"/>
          <w:bCs/>
          <w:sz w:val="22"/>
          <w:szCs w:val="22"/>
          <w:shd w:val="clear" w:color="auto" w:fill="FFFFFF"/>
        </w:rPr>
        <w:t>Výst</w:t>
      </w:r>
      <w:proofErr w:type="spellEnd"/>
      <w:r w:rsidRPr="009C5A6F">
        <w:rPr>
          <w:rFonts w:asciiTheme="minorHAnsi" w:hAnsiTheme="minorHAnsi" w:cstheme="minorHAnsi"/>
          <w:bCs/>
          <w:sz w:val="22"/>
          <w:szCs w:val="22"/>
          <w:shd w:val="clear" w:color="auto" w:fill="FFFFFF"/>
        </w:rPr>
        <w:t>.</w:t>
      </w:r>
    </w:p>
    <w:p w14:paraId="313CFCA0" w14:textId="2315E55F" w:rsidR="007B3743" w:rsidRPr="00971E28" w:rsidRDefault="007B3743" w:rsidP="001226D5">
      <w:pPr>
        <w:pStyle w:val="Bezriadkovania"/>
        <w:tabs>
          <w:tab w:val="left" w:pos="851"/>
        </w:tabs>
        <w:ind w:left="644"/>
        <w:jc w:val="both"/>
        <w:rPr>
          <w:rFonts w:asciiTheme="minorHAnsi" w:hAnsiTheme="minorHAnsi" w:cstheme="minorHAnsi"/>
          <w:bCs/>
          <w:sz w:val="22"/>
          <w:szCs w:val="22"/>
          <w:shd w:val="clear" w:color="auto" w:fill="FFFFFF"/>
        </w:rPr>
      </w:pPr>
    </w:p>
    <w:p w14:paraId="0150F83F" w14:textId="6D1FB52B" w:rsidR="0073020D" w:rsidRPr="00971E28"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71E28">
        <w:rPr>
          <w:rFonts w:asciiTheme="minorHAnsi" w:hAnsiTheme="minorHAnsi" w:cstheme="minorHAnsi"/>
          <w:bCs/>
          <w:sz w:val="22"/>
          <w:szCs w:val="22"/>
          <w:shd w:val="clear" w:color="auto" w:fill="FFFFFF"/>
        </w:rPr>
        <w:t>Zhotoviteľ sa zaväzuje vykonať dielo v súlade s podmienkami určenými v jednotlivých povolen</w:t>
      </w:r>
      <w:r w:rsidR="007B3743" w:rsidRPr="00971E28">
        <w:rPr>
          <w:rFonts w:asciiTheme="minorHAnsi" w:hAnsiTheme="minorHAnsi" w:cstheme="minorHAnsi"/>
          <w:bCs/>
          <w:sz w:val="22"/>
          <w:szCs w:val="22"/>
          <w:shd w:val="clear" w:color="auto" w:fill="FFFFFF"/>
        </w:rPr>
        <w:t>iach/ v povolení</w:t>
      </w:r>
      <w:r w:rsidRPr="00971E28">
        <w:rPr>
          <w:rFonts w:asciiTheme="minorHAnsi" w:hAnsiTheme="minorHAnsi" w:cstheme="minorHAnsi"/>
          <w:bCs/>
          <w:sz w:val="22"/>
          <w:szCs w:val="22"/>
          <w:shd w:val="clear" w:color="auto" w:fill="FFFFFF"/>
        </w:rPr>
        <w:t xml:space="preserve"> a</w:t>
      </w:r>
      <w:r w:rsidR="007B3743" w:rsidRPr="00971E28">
        <w:rPr>
          <w:rFonts w:asciiTheme="minorHAnsi" w:hAnsiTheme="minorHAnsi" w:cstheme="minorHAnsi"/>
          <w:bCs/>
          <w:sz w:val="22"/>
          <w:szCs w:val="22"/>
          <w:shd w:val="clear" w:color="auto" w:fill="FFFFFF"/>
        </w:rPr>
        <w:t> </w:t>
      </w:r>
      <w:r w:rsidRPr="00971E28">
        <w:rPr>
          <w:rFonts w:asciiTheme="minorHAnsi" w:hAnsiTheme="minorHAnsi" w:cstheme="minorHAnsi"/>
          <w:bCs/>
          <w:sz w:val="22"/>
          <w:szCs w:val="22"/>
          <w:shd w:val="clear" w:color="auto" w:fill="FFFFFF"/>
        </w:rPr>
        <w:t>oznámeniach</w:t>
      </w:r>
      <w:r w:rsidR="007B3743" w:rsidRPr="00971E28">
        <w:rPr>
          <w:rFonts w:asciiTheme="minorHAnsi" w:hAnsiTheme="minorHAnsi" w:cstheme="minorHAnsi"/>
          <w:bCs/>
          <w:sz w:val="22"/>
          <w:szCs w:val="22"/>
          <w:shd w:val="clear" w:color="auto" w:fill="FFFFFF"/>
        </w:rPr>
        <w:t>/oznámení</w:t>
      </w:r>
      <w:r w:rsidRPr="00971E28">
        <w:rPr>
          <w:rFonts w:asciiTheme="minorHAnsi" w:hAnsiTheme="minorHAnsi" w:cstheme="minorHAnsi"/>
          <w:bCs/>
          <w:sz w:val="22"/>
          <w:szCs w:val="22"/>
          <w:shd w:val="clear" w:color="auto" w:fill="FFFFFF"/>
        </w:rPr>
        <w:t xml:space="preserve"> špecifikovaných</w:t>
      </w:r>
      <w:r w:rsidR="007B3743" w:rsidRPr="00971E28">
        <w:rPr>
          <w:rFonts w:asciiTheme="minorHAnsi" w:hAnsiTheme="minorHAnsi" w:cstheme="minorHAnsi"/>
          <w:bCs/>
          <w:sz w:val="22"/>
          <w:szCs w:val="22"/>
          <w:shd w:val="clear" w:color="auto" w:fill="FFFFFF"/>
        </w:rPr>
        <w:t xml:space="preserve">/špecifikovanom </w:t>
      </w:r>
      <w:r w:rsidRPr="00971E28">
        <w:rPr>
          <w:rFonts w:asciiTheme="minorHAnsi" w:hAnsiTheme="minorHAnsi" w:cstheme="minorHAnsi"/>
          <w:bCs/>
          <w:sz w:val="22"/>
          <w:szCs w:val="22"/>
          <w:shd w:val="clear" w:color="auto" w:fill="FFFFFF"/>
        </w:rPr>
        <w:t xml:space="preserve">v  čl. III. </w:t>
      </w:r>
      <w:r w:rsidR="006B2F24" w:rsidRPr="00971E28">
        <w:rPr>
          <w:rFonts w:asciiTheme="minorHAnsi" w:hAnsiTheme="minorHAnsi" w:cstheme="minorHAnsi"/>
          <w:bCs/>
          <w:sz w:val="22"/>
          <w:szCs w:val="22"/>
          <w:shd w:val="clear" w:color="auto" w:fill="FFFFFF"/>
        </w:rPr>
        <w:t xml:space="preserve">ods. 3 </w:t>
      </w:r>
      <w:r w:rsidRPr="00971E28">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74762DE0" w14:textId="77777777" w:rsidR="00305CAB" w:rsidRPr="00971E28" w:rsidRDefault="00305CAB" w:rsidP="00305CAB">
      <w:pPr>
        <w:pStyle w:val="Bezriadkovania"/>
        <w:tabs>
          <w:tab w:val="left" w:pos="426"/>
          <w:tab w:val="left" w:pos="851"/>
        </w:tabs>
        <w:jc w:val="both"/>
        <w:rPr>
          <w:rFonts w:asciiTheme="minorHAnsi" w:hAnsiTheme="minorHAnsi" w:cstheme="minorHAnsi"/>
          <w:bCs/>
          <w:sz w:val="22"/>
          <w:szCs w:val="22"/>
          <w:shd w:val="clear" w:color="auto" w:fill="FFFFFF"/>
        </w:rPr>
      </w:pPr>
    </w:p>
    <w:p w14:paraId="1A502F67" w14:textId="4AE50DE9" w:rsidR="0073020D" w:rsidRPr="00971E28" w:rsidRDefault="00305CAB" w:rsidP="00531782">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71E28">
        <w:rPr>
          <w:rFonts w:asciiTheme="minorHAnsi" w:hAnsiTheme="minorHAnsi" w:cstheme="minorHAnsi"/>
          <w:bCs/>
          <w:color w:val="000000" w:themeColor="text1"/>
          <w:sz w:val="22"/>
          <w:szCs w:val="22"/>
          <w:shd w:val="clear" w:color="auto" w:fill="FFFFFF"/>
        </w:rPr>
        <w:t xml:space="preserve">Zhotoviteľ sa zaväzuje vykonať len tie stavebné objekty a stavebné práce z oceneného výkazu výmer, ktoré budú schválené Riadiacim orgánom pre IROP a ktoré budú zahrnuté v zmluve o poskytnutí NFP ako oprávnené výdavky projektu. </w:t>
      </w:r>
    </w:p>
    <w:p w14:paraId="2C4723A3" w14:textId="77777777" w:rsidR="00305CAB" w:rsidRDefault="00305CAB" w:rsidP="00305CAB">
      <w:pPr>
        <w:pStyle w:val="Odsekzoznamu"/>
        <w:rPr>
          <w:rFonts w:asciiTheme="minorHAnsi" w:hAnsiTheme="minorHAnsi" w:cstheme="minorHAnsi"/>
          <w:bCs/>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lastRenderedPageBreak/>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3661E71A" w:rsidR="0073020D" w:rsidRPr="00971E28"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971E28">
        <w:rPr>
          <w:rFonts w:asciiTheme="minorHAnsi" w:hAnsiTheme="minorHAnsi" w:cstheme="minorHAnsi"/>
          <w:b/>
          <w:bCs/>
          <w:color w:val="auto"/>
          <w:sz w:val="22"/>
          <w:szCs w:val="22"/>
        </w:rPr>
        <w:t xml:space="preserve">do </w:t>
      </w:r>
      <w:r w:rsidR="00CF71F9" w:rsidRPr="00971E28">
        <w:rPr>
          <w:rFonts w:asciiTheme="minorHAnsi" w:hAnsiTheme="minorHAnsi" w:cstheme="minorHAnsi"/>
          <w:b/>
          <w:bCs/>
          <w:color w:val="auto"/>
          <w:sz w:val="22"/>
          <w:szCs w:val="22"/>
        </w:rPr>
        <w:t xml:space="preserve">390 </w:t>
      </w:r>
      <w:r w:rsidR="008A3C3F" w:rsidRPr="00971E28">
        <w:rPr>
          <w:rFonts w:asciiTheme="minorHAnsi" w:hAnsiTheme="minorHAnsi" w:cstheme="minorHAnsi"/>
          <w:b/>
          <w:bCs/>
          <w:color w:val="auto"/>
          <w:sz w:val="22"/>
          <w:szCs w:val="22"/>
        </w:rPr>
        <w:t xml:space="preserve">kalendárnych </w:t>
      </w:r>
      <w:r w:rsidR="00C6672E" w:rsidRPr="00971E28">
        <w:rPr>
          <w:rFonts w:asciiTheme="minorHAnsi" w:hAnsiTheme="minorHAnsi" w:cstheme="minorHAnsi"/>
          <w:b/>
          <w:bCs/>
          <w:color w:val="auto"/>
          <w:sz w:val="22"/>
          <w:szCs w:val="22"/>
        </w:rPr>
        <w:t>dní</w:t>
      </w:r>
      <w:r w:rsidR="00274EC8" w:rsidRPr="00971E28">
        <w:rPr>
          <w:rFonts w:asciiTheme="minorHAnsi" w:hAnsiTheme="minorHAnsi" w:cstheme="minorHAnsi"/>
          <w:b/>
          <w:bCs/>
          <w:color w:val="auto"/>
          <w:sz w:val="22"/>
          <w:szCs w:val="22"/>
        </w:rPr>
        <w:t xml:space="preserve"> </w:t>
      </w:r>
      <w:r w:rsidRPr="00971E28">
        <w:rPr>
          <w:rFonts w:asciiTheme="minorHAnsi" w:hAnsiTheme="minorHAnsi" w:cstheme="minorHAnsi"/>
          <w:b/>
          <w:bCs/>
          <w:color w:val="auto"/>
          <w:sz w:val="22"/>
          <w:szCs w:val="22"/>
        </w:rPr>
        <w:t xml:space="preserve">odo dňa prevzatia staveniska </w:t>
      </w:r>
      <w:r w:rsidR="00E021B3" w:rsidRPr="00971E28">
        <w:rPr>
          <w:rFonts w:asciiTheme="minorHAnsi" w:hAnsiTheme="minorHAnsi" w:cstheme="minorHAnsi"/>
          <w:b/>
          <w:bCs/>
          <w:color w:val="auto"/>
          <w:sz w:val="22"/>
          <w:szCs w:val="22"/>
        </w:rPr>
        <w:t>zhotoviteľom</w:t>
      </w:r>
      <w:r w:rsidR="00274EC8" w:rsidRPr="00971E28">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Pr="006949F5"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p>
    <w:p w14:paraId="315A70DC" w14:textId="1DD77BFB"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w:t>
      </w:r>
      <w:r w:rsidR="00875835">
        <w:rPr>
          <w:rFonts w:asciiTheme="minorHAnsi" w:hAnsiTheme="minorHAnsi" w:cstheme="minorHAnsi"/>
          <w:color w:val="auto"/>
          <w:sz w:val="22"/>
          <w:szCs w:val="22"/>
        </w:rPr>
        <w:t xml:space="preserve">y: </w:t>
      </w:r>
      <w:hyperlink r:id="rId8" w:history="1">
        <w:r w:rsidR="00CF71F9" w:rsidRPr="00603814">
          <w:rPr>
            <w:rStyle w:val="Hypertextovprepojenie"/>
            <w:rFonts w:asciiTheme="minorHAnsi" w:hAnsiTheme="minorHAnsi" w:cstheme="minorHAnsi"/>
            <w:sz w:val="22"/>
            <w:szCs w:val="22"/>
          </w:rPr>
          <w:t>sekretar@sosbs.sk</w:t>
        </w:r>
      </w:hyperlink>
      <w:r w:rsidR="00CF71F9">
        <w:rPr>
          <w:rFonts w:asciiTheme="minorHAnsi" w:hAnsiTheme="minorHAnsi" w:cstheme="minorHAnsi"/>
          <w:color w:val="auto"/>
          <w:sz w:val="22"/>
          <w:szCs w:val="22"/>
        </w:rPr>
        <w:t xml:space="preserve">, </w:t>
      </w:r>
      <w:hyperlink r:id="rId9" w:history="1">
        <w:r w:rsidR="00875835" w:rsidRPr="00E242B6">
          <w:rPr>
            <w:rStyle w:val="Hypertextovprepojenie"/>
            <w:rFonts w:asciiTheme="minorHAnsi" w:hAnsiTheme="minorHAnsi" w:cstheme="minorHAnsi"/>
            <w:sz w:val="22"/>
            <w:szCs w:val="22"/>
          </w:rPr>
          <w:t>nora.oravcova@bbsk.sk</w:t>
        </w:r>
      </w:hyperlink>
      <w:r w:rsidR="00875835">
        <w:rPr>
          <w:rFonts w:asciiTheme="minorHAnsi" w:hAnsiTheme="minorHAnsi" w:cstheme="minorHAnsi"/>
          <w:color w:val="auto"/>
          <w:sz w:val="22"/>
          <w:szCs w:val="22"/>
        </w:rPr>
        <w:t xml:space="preserve"> a </w:t>
      </w:r>
      <w:r w:rsidR="00875835" w:rsidRPr="00971E28">
        <w:rPr>
          <w:rStyle w:val="Hypertextovprepojenie"/>
          <w:rFonts w:asciiTheme="minorHAnsi" w:hAnsiTheme="minorHAnsi" w:cstheme="minorHAnsi"/>
          <w:sz w:val="22"/>
          <w:szCs w:val="22"/>
        </w:rPr>
        <w:t>marta.skalosova@bbsk.sk</w:t>
      </w:r>
      <w:r w:rsidRPr="00971E2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255D3F">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w:t>
      </w:r>
      <w:r w:rsidRPr="006949F5">
        <w:rPr>
          <w:rFonts w:asciiTheme="minorHAnsi" w:hAnsiTheme="minorHAnsi" w:cstheme="minorHAnsi"/>
          <w:sz w:val="22"/>
          <w:szCs w:val="22"/>
        </w:rPr>
        <w:lastRenderedPageBreak/>
        <w:t>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3623EBF8"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5D370047" w:rsidR="0073020D" w:rsidRDefault="0073020D" w:rsidP="002F121C">
      <w:pPr>
        <w:autoSpaceDE w:val="0"/>
        <w:autoSpaceDN w:val="0"/>
        <w:adjustRightInd w:val="0"/>
        <w:spacing w:line="240" w:lineRule="auto"/>
        <w:ind w:left="284" w:firstLine="142"/>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22128367" w14:textId="7AABBCB7" w:rsidR="00995A6D" w:rsidRDefault="00995A6D" w:rsidP="002F121C">
      <w:pPr>
        <w:autoSpaceDE w:val="0"/>
        <w:autoSpaceDN w:val="0"/>
        <w:adjustRightInd w:val="0"/>
        <w:spacing w:line="240" w:lineRule="auto"/>
        <w:ind w:left="284" w:firstLine="142"/>
        <w:rPr>
          <w:rFonts w:cstheme="minorHAnsi"/>
          <w:color w:val="000000"/>
        </w:rPr>
      </w:pPr>
      <w:r>
        <w:rPr>
          <w:rFonts w:cstheme="minorHAnsi"/>
          <w:color w:val="000000"/>
        </w:rPr>
        <w:t>Konečná cena diela v rozdelení na časti stavby:</w:t>
      </w:r>
    </w:p>
    <w:tbl>
      <w:tblPr>
        <w:tblStyle w:val="Mriekatabuky"/>
        <w:tblW w:w="9671" w:type="dxa"/>
        <w:tblInd w:w="-5" w:type="dxa"/>
        <w:tblLook w:val="04A0" w:firstRow="1" w:lastRow="0" w:firstColumn="1" w:lastColumn="0" w:noHBand="0" w:noVBand="1"/>
      </w:tblPr>
      <w:tblGrid>
        <w:gridCol w:w="3623"/>
        <w:gridCol w:w="2193"/>
        <w:gridCol w:w="1275"/>
        <w:gridCol w:w="2580"/>
      </w:tblGrid>
      <w:tr w:rsidR="007E257A" w:rsidRPr="007E257A" w14:paraId="7342FD6C" w14:textId="77777777" w:rsidTr="00001BC6">
        <w:trPr>
          <w:trHeight w:val="389"/>
        </w:trPr>
        <w:tc>
          <w:tcPr>
            <w:tcW w:w="3623" w:type="dxa"/>
            <w:tcBorders>
              <w:top w:val="single" w:sz="4" w:space="0" w:color="auto"/>
              <w:left w:val="single" w:sz="4" w:space="0" w:color="auto"/>
              <w:bottom w:val="single" w:sz="4" w:space="0" w:color="auto"/>
              <w:right w:val="single" w:sz="4" w:space="0" w:color="auto"/>
            </w:tcBorders>
          </w:tcPr>
          <w:p w14:paraId="68E08A56"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Názov časti stavby</w:t>
            </w:r>
          </w:p>
        </w:tc>
        <w:tc>
          <w:tcPr>
            <w:tcW w:w="2193" w:type="dxa"/>
            <w:tcBorders>
              <w:top w:val="single" w:sz="4" w:space="0" w:color="auto"/>
              <w:left w:val="single" w:sz="4" w:space="0" w:color="auto"/>
              <w:bottom w:val="single" w:sz="4" w:space="0" w:color="auto"/>
              <w:right w:val="single" w:sz="4" w:space="0" w:color="auto"/>
            </w:tcBorders>
            <w:hideMark/>
          </w:tcPr>
          <w:p w14:paraId="0927EA53"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Cena bez DPH</w:t>
            </w:r>
          </w:p>
        </w:tc>
        <w:tc>
          <w:tcPr>
            <w:tcW w:w="1275" w:type="dxa"/>
            <w:tcBorders>
              <w:top w:val="single" w:sz="4" w:space="0" w:color="auto"/>
              <w:left w:val="single" w:sz="4" w:space="0" w:color="auto"/>
              <w:bottom w:val="single" w:sz="4" w:space="0" w:color="auto"/>
              <w:right w:val="single" w:sz="4" w:space="0" w:color="auto"/>
            </w:tcBorders>
            <w:hideMark/>
          </w:tcPr>
          <w:p w14:paraId="5B5526E7"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DPH 20%</w:t>
            </w:r>
          </w:p>
        </w:tc>
        <w:tc>
          <w:tcPr>
            <w:tcW w:w="2580" w:type="dxa"/>
            <w:tcBorders>
              <w:top w:val="single" w:sz="4" w:space="0" w:color="auto"/>
              <w:left w:val="single" w:sz="4" w:space="0" w:color="auto"/>
              <w:bottom w:val="single" w:sz="4" w:space="0" w:color="auto"/>
              <w:right w:val="single" w:sz="4" w:space="0" w:color="auto"/>
            </w:tcBorders>
            <w:hideMark/>
          </w:tcPr>
          <w:p w14:paraId="6CC240F6"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Cena vrátane DPH</w:t>
            </w:r>
          </w:p>
        </w:tc>
      </w:tr>
      <w:tr w:rsidR="007E257A" w:rsidRPr="007E257A" w14:paraId="055C65DA" w14:textId="77777777" w:rsidTr="00001BC6">
        <w:trPr>
          <w:trHeight w:val="377"/>
        </w:trPr>
        <w:tc>
          <w:tcPr>
            <w:tcW w:w="3623" w:type="dxa"/>
            <w:tcBorders>
              <w:top w:val="single" w:sz="4" w:space="0" w:color="auto"/>
              <w:left w:val="single" w:sz="4" w:space="0" w:color="auto"/>
              <w:bottom w:val="single" w:sz="4" w:space="0" w:color="auto"/>
              <w:right w:val="single" w:sz="4" w:space="0" w:color="auto"/>
            </w:tcBorders>
          </w:tcPr>
          <w:p w14:paraId="004FDB3C" w14:textId="613D1308" w:rsidR="007E257A" w:rsidRPr="007E257A" w:rsidRDefault="007E257A" w:rsidP="007E257A">
            <w:pPr>
              <w:suppressAutoHyphens/>
              <w:autoSpaceDN w:val="0"/>
              <w:spacing w:line="240" w:lineRule="auto"/>
              <w:outlineLvl w:val="0"/>
              <w:rPr>
                <w:kern w:val="3"/>
                <w:lang w:eastAsia="zh-CN"/>
              </w:rPr>
            </w:pPr>
            <w:r w:rsidRPr="007E257A">
              <w:rPr>
                <w:kern w:val="3"/>
                <w:lang w:eastAsia="zh-CN"/>
              </w:rPr>
              <w:t>a)</w:t>
            </w:r>
            <w:r w:rsidRPr="007E257A">
              <w:rPr>
                <w:kern w:val="3"/>
                <w:lang w:eastAsia="zh-CN"/>
              </w:rPr>
              <w:tab/>
              <w:t>Objekt A – Škola</w:t>
            </w:r>
          </w:p>
        </w:tc>
        <w:tc>
          <w:tcPr>
            <w:tcW w:w="2193" w:type="dxa"/>
            <w:tcBorders>
              <w:top w:val="single" w:sz="4" w:space="0" w:color="auto"/>
              <w:left w:val="single" w:sz="4" w:space="0" w:color="auto"/>
              <w:bottom w:val="single" w:sz="4" w:space="0" w:color="auto"/>
              <w:right w:val="single" w:sz="4" w:space="0" w:color="auto"/>
            </w:tcBorders>
          </w:tcPr>
          <w:p w14:paraId="129A2C32" w14:textId="77777777" w:rsidR="007E257A" w:rsidRPr="007E257A" w:rsidRDefault="007E257A" w:rsidP="007E257A">
            <w:pPr>
              <w:suppressAutoHyphens/>
              <w:autoSpaceDN w:val="0"/>
              <w:spacing w:after="120" w:line="276" w:lineRule="auto"/>
              <w:jc w:val="both"/>
              <w:rPr>
                <w:kern w:val="3"/>
                <w:lang w:eastAsia="zh-CN"/>
              </w:rPr>
            </w:pPr>
          </w:p>
        </w:tc>
        <w:tc>
          <w:tcPr>
            <w:tcW w:w="1275" w:type="dxa"/>
            <w:tcBorders>
              <w:top w:val="single" w:sz="4" w:space="0" w:color="auto"/>
              <w:left w:val="single" w:sz="4" w:space="0" w:color="auto"/>
              <w:bottom w:val="single" w:sz="4" w:space="0" w:color="auto"/>
              <w:right w:val="single" w:sz="4" w:space="0" w:color="auto"/>
            </w:tcBorders>
          </w:tcPr>
          <w:p w14:paraId="3F9E31C3" w14:textId="77777777" w:rsidR="007E257A" w:rsidRPr="007E257A" w:rsidRDefault="007E257A" w:rsidP="007E257A">
            <w:pPr>
              <w:suppressAutoHyphens/>
              <w:autoSpaceDN w:val="0"/>
              <w:spacing w:after="120" w:line="276" w:lineRule="auto"/>
              <w:jc w:val="both"/>
              <w:rPr>
                <w:kern w:val="3"/>
                <w:lang w:eastAsia="zh-CN"/>
              </w:rPr>
            </w:pPr>
          </w:p>
        </w:tc>
        <w:tc>
          <w:tcPr>
            <w:tcW w:w="2580" w:type="dxa"/>
            <w:tcBorders>
              <w:top w:val="single" w:sz="4" w:space="0" w:color="auto"/>
              <w:left w:val="single" w:sz="4" w:space="0" w:color="auto"/>
              <w:bottom w:val="single" w:sz="4" w:space="0" w:color="auto"/>
              <w:right w:val="single" w:sz="4" w:space="0" w:color="auto"/>
            </w:tcBorders>
          </w:tcPr>
          <w:p w14:paraId="32E7E581" w14:textId="77777777" w:rsidR="007E257A" w:rsidRPr="007E257A" w:rsidRDefault="007E257A" w:rsidP="007E257A">
            <w:pPr>
              <w:suppressAutoHyphens/>
              <w:autoSpaceDN w:val="0"/>
              <w:spacing w:after="120" w:line="276" w:lineRule="auto"/>
              <w:jc w:val="both"/>
              <w:rPr>
                <w:kern w:val="3"/>
                <w:lang w:eastAsia="zh-CN"/>
              </w:rPr>
            </w:pPr>
          </w:p>
        </w:tc>
      </w:tr>
      <w:tr w:rsidR="007E257A" w:rsidRPr="007E257A" w14:paraId="3153E138" w14:textId="77777777" w:rsidTr="00001BC6">
        <w:trPr>
          <w:trHeight w:val="389"/>
        </w:trPr>
        <w:tc>
          <w:tcPr>
            <w:tcW w:w="3623" w:type="dxa"/>
            <w:tcBorders>
              <w:top w:val="single" w:sz="4" w:space="0" w:color="auto"/>
              <w:left w:val="single" w:sz="4" w:space="0" w:color="auto"/>
              <w:bottom w:val="single" w:sz="4" w:space="0" w:color="auto"/>
              <w:right w:val="single" w:sz="4" w:space="0" w:color="auto"/>
            </w:tcBorders>
          </w:tcPr>
          <w:p w14:paraId="7BDD803C" w14:textId="149BFA86" w:rsidR="007E257A" w:rsidRPr="007E257A" w:rsidRDefault="007E257A" w:rsidP="007E257A">
            <w:pPr>
              <w:suppressAutoHyphens/>
              <w:autoSpaceDN w:val="0"/>
              <w:spacing w:line="240" w:lineRule="auto"/>
              <w:outlineLvl w:val="0"/>
              <w:rPr>
                <w:kern w:val="3"/>
                <w:lang w:eastAsia="zh-CN"/>
              </w:rPr>
            </w:pPr>
            <w:r w:rsidRPr="007E257A">
              <w:rPr>
                <w:kern w:val="3"/>
                <w:lang w:eastAsia="zh-CN"/>
              </w:rPr>
              <w:t>b)</w:t>
            </w:r>
            <w:r w:rsidRPr="007E257A">
              <w:rPr>
                <w:kern w:val="3"/>
                <w:lang w:eastAsia="zh-CN"/>
              </w:rPr>
              <w:tab/>
              <w:t>Objekt Spojovacia chodb</w:t>
            </w:r>
            <w:r w:rsidR="00FA0226">
              <w:rPr>
                <w:kern w:val="3"/>
                <w:lang w:eastAsia="zh-CN"/>
              </w:rPr>
              <w:t>a</w:t>
            </w:r>
          </w:p>
        </w:tc>
        <w:tc>
          <w:tcPr>
            <w:tcW w:w="2193" w:type="dxa"/>
            <w:tcBorders>
              <w:top w:val="single" w:sz="4" w:space="0" w:color="auto"/>
              <w:left w:val="single" w:sz="4" w:space="0" w:color="auto"/>
              <w:bottom w:val="single" w:sz="4" w:space="0" w:color="auto"/>
              <w:right w:val="single" w:sz="4" w:space="0" w:color="auto"/>
            </w:tcBorders>
          </w:tcPr>
          <w:p w14:paraId="7B8D6ABD" w14:textId="77777777" w:rsidR="007E257A" w:rsidRPr="007E257A" w:rsidRDefault="007E257A" w:rsidP="007E257A">
            <w:pPr>
              <w:suppressAutoHyphens/>
              <w:autoSpaceDN w:val="0"/>
              <w:spacing w:after="120" w:line="276" w:lineRule="auto"/>
              <w:jc w:val="both"/>
              <w:rPr>
                <w:kern w:val="3"/>
                <w:lang w:eastAsia="zh-CN"/>
              </w:rPr>
            </w:pPr>
          </w:p>
        </w:tc>
        <w:tc>
          <w:tcPr>
            <w:tcW w:w="1275" w:type="dxa"/>
            <w:tcBorders>
              <w:top w:val="single" w:sz="4" w:space="0" w:color="auto"/>
              <w:left w:val="single" w:sz="4" w:space="0" w:color="auto"/>
              <w:bottom w:val="single" w:sz="4" w:space="0" w:color="auto"/>
              <w:right w:val="single" w:sz="4" w:space="0" w:color="auto"/>
            </w:tcBorders>
          </w:tcPr>
          <w:p w14:paraId="7B44D90E" w14:textId="77777777" w:rsidR="007E257A" w:rsidRPr="007E257A" w:rsidRDefault="007E257A" w:rsidP="007E257A">
            <w:pPr>
              <w:suppressAutoHyphens/>
              <w:autoSpaceDN w:val="0"/>
              <w:spacing w:after="120" w:line="276" w:lineRule="auto"/>
              <w:jc w:val="both"/>
              <w:rPr>
                <w:kern w:val="3"/>
                <w:lang w:eastAsia="zh-CN"/>
              </w:rPr>
            </w:pPr>
          </w:p>
        </w:tc>
        <w:tc>
          <w:tcPr>
            <w:tcW w:w="2580" w:type="dxa"/>
            <w:tcBorders>
              <w:top w:val="single" w:sz="4" w:space="0" w:color="auto"/>
              <w:left w:val="single" w:sz="4" w:space="0" w:color="auto"/>
              <w:bottom w:val="single" w:sz="4" w:space="0" w:color="auto"/>
              <w:right w:val="single" w:sz="4" w:space="0" w:color="auto"/>
            </w:tcBorders>
          </w:tcPr>
          <w:p w14:paraId="1B47ECCB" w14:textId="77777777" w:rsidR="007E257A" w:rsidRPr="007E257A" w:rsidRDefault="007E257A" w:rsidP="007E257A">
            <w:pPr>
              <w:suppressAutoHyphens/>
              <w:autoSpaceDN w:val="0"/>
              <w:spacing w:after="120" w:line="276" w:lineRule="auto"/>
              <w:jc w:val="both"/>
              <w:rPr>
                <w:kern w:val="3"/>
                <w:lang w:eastAsia="zh-CN"/>
              </w:rPr>
            </w:pPr>
          </w:p>
        </w:tc>
      </w:tr>
      <w:tr w:rsidR="007E257A" w:rsidRPr="007E257A" w14:paraId="69871D5E" w14:textId="77777777" w:rsidTr="00001BC6">
        <w:trPr>
          <w:trHeight w:val="377"/>
        </w:trPr>
        <w:tc>
          <w:tcPr>
            <w:tcW w:w="3623" w:type="dxa"/>
            <w:tcBorders>
              <w:top w:val="single" w:sz="4" w:space="0" w:color="auto"/>
              <w:left w:val="single" w:sz="4" w:space="0" w:color="auto"/>
              <w:bottom w:val="single" w:sz="4" w:space="0" w:color="auto"/>
              <w:right w:val="single" w:sz="4" w:space="0" w:color="auto"/>
            </w:tcBorders>
          </w:tcPr>
          <w:p w14:paraId="1C0CD8E2" w14:textId="3B8A7E27" w:rsidR="007E257A" w:rsidRPr="007E257A" w:rsidRDefault="00B27830" w:rsidP="00B27830">
            <w:pPr>
              <w:suppressAutoHyphens/>
              <w:autoSpaceDN w:val="0"/>
              <w:spacing w:line="240" w:lineRule="auto"/>
              <w:outlineLvl w:val="0"/>
              <w:rPr>
                <w:kern w:val="3"/>
                <w:lang w:eastAsia="zh-CN"/>
              </w:rPr>
            </w:pPr>
            <w:r w:rsidRPr="00B27830">
              <w:rPr>
                <w:kern w:val="3"/>
                <w:lang w:eastAsia="zh-CN"/>
              </w:rPr>
              <w:t>c)</w:t>
            </w:r>
            <w:r w:rsidRPr="00B27830">
              <w:rPr>
                <w:kern w:val="3"/>
                <w:lang w:eastAsia="zh-CN"/>
              </w:rPr>
              <w:tab/>
              <w:t>Objekt Telocvičňa</w:t>
            </w:r>
          </w:p>
        </w:tc>
        <w:tc>
          <w:tcPr>
            <w:tcW w:w="2193" w:type="dxa"/>
            <w:tcBorders>
              <w:top w:val="single" w:sz="4" w:space="0" w:color="auto"/>
              <w:left w:val="single" w:sz="4" w:space="0" w:color="auto"/>
              <w:bottom w:val="single" w:sz="4" w:space="0" w:color="auto"/>
              <w:right w:val="single" w:sz="4" w:space="0" w:color="auto"/>
            </w:tcBorders>
          </w:tcPr>
          <w:p w14:paraId="33E91C03" w14:textId="77777777" w:rsidR="007E257A" w:rsidRPr="007E257A" w:rsidRDefault="007E257A" w:rsidP="007E257A">
            <w:pPr>
              <w:suppressAutoHyphens/>
              <w:autoSpaceDN w:val="0"/>
              <w:spacing w:after="120" w:line="276" w:lineRule="auto"/>
              <w:jc w:val="both"/>
              <w:rPr>
                <w:kern w:val="3"/>
                <w:lang w:eastAsia="zh-CN"/>
              </w:rPr>
            </w:pPr>
          </w:p>
        </w:tc>
        <w:tc>
          <w:tcPr>
            <w:tcW w:w="1275" w:type="dxa"/>
            <w:tcBorders>
              <w:top w:val="single" w:sz="4" w:space="0" w:color="auto"/>
              <w:left w:val="single" w:sz="4" w:space="0" w:color="auto"/>
              <w:bottom w:val="single" w:sz="4" w:space="0" w:color="auto"/>
              <w:right w:val="single" w:sz="4" w:space="0" w:color="auto"/>
            </w:tcBorders>
          </w:tcPr>
          <w:p w14:paraId="10E464A0" w14:textId="77777777" w:rsidR="007E257A" w:rsidRPr="007E257A" w:rsidRDefault="007E257A" w:rsidP="007E257A">
            <w:pPr>
              <w:suppressAutoHyphens/>
              <w:autoSpaceDN w:val="0"/>
              <w:spacing w:after="120" w:line="276" w:lineRule="auto"/>
              <w:jc w:val="both"/>
              <w:rPr>
                <w:kern w:val="3"/>
                <w:lang w:eastAsia="zh-CN"/>
              </w:rPr>
            </w:pPr>
          </w:p>
        </w:tc>
        <w:tc>
          <w:tcPr>
            <w:tcW w:w="2580" w:type="dxa"/>
            <w:tcBorders>
              <w:top w:val="single" w:sz="4" w:space="0" w:color="auto"/>
              <w:left w:val="single" w:sz="4" w:space="0" w:color="auto"/>
              <w:bottom w:val="single" w:sz="4" w:space="0" w:color="auto"/>
              <w:right w:val="single" w:sz="4" w:space="0" w:color="auto"/>
            </w:tcBorders>
          </w:tcPr>
          <w:p w14:paraId="24F5172F" w14:textId="77777777" w:rsidR="007E257A" w:rsidRPr="007E257A" w:rsidRDefault="007E257A" w:rsidP="007E257A">
            <w:pPr>
              <w:suppressAutoHyphens/>
              <w:autoSpaceDN w:val="0"/>
              <w:spacing w:after="120" w:line="276" w:lineRule="auto"/>
              <w:jc w:val="both"/>
              <w:rPr>
                <w:kern w:val="3"/>
                <w:lang w:eastAsia="zh-CN"/>
              </w:rPr>
            </w:pPr>
          </w:p>
        </w:tc>
      </w:tr>
      <w:tr w:rsidR="00001BC6" w:rsidRPr="007E257A" w14:paraId="47307426" w14:textId="77777777" w:rsidTr="00001BC6">
        <w:trPr>
          <w:trHeight w:val="377"/>
        </w:trPr>
        <w:tc>
          <w:tcPr>
            <w:tcW w:w="3623" w:type="dxa"/>
          </w:tcPr>
          <w:p w14:paraId="302C4D40" w14:textId="5E456A3A" w:rsidR="00001BC6" w:rsidRPr="007E257A" w:rsidRDefault="00001BC6" w:rsidP="00B42DCB">
            <w:pPr>
              <w:suppressAutoHyphens/>
              <w:autoSpaceDN w:val="0"/>
              <w:spacing w:line="240" w:lineRule="auto"/>
              <w:outlineLvl w:val="0"/>
              <w:rPr>
                <w:kern w:val="3"/>
                <w:lang w:eastAsia="zh-CN"/>
              </w:rPr>
            </w:pPr>
            <w:r>
              <w:rPr>
                <w:kern w:val="3"/>
                <w:lang w:eastAsia="zh-CN"/>
              </w:rPr>
              <w:t>d</w:t>
            </w:r>
            <w:r w:rsidRPr="00B27830">
              <w:rPr>
                <w:kern w:val="3"/>
                <w:lang w:eastAsia="zh-CN"/>
              </w:rPr>
              <w:t>)</w:t>
            </w:r>
            <w:r w:rsidRPr="00B27830">
              <w:rPr>
                <w:kern w:val="3"/>
                <w:lang w:eastAsia="zh-CN"/>
              </w:rPr>
              <w:tab/>
              <w:t xml:space="preserve">Objekt </w:t>
            </w:r>
            <w:r>
              <w:rPr>
                <w:kern w:val="3"/>
                <w:lang w:eastAsia="zh-CN"/>
              </w:rPr>
              <w:t>Multifunkčné ihrisko</w:t>
            </w:r>
          </w:p>
        </w:tc>
        <w:tc>
          <w:tcPr>
            <w:tcW w:w="2193" w:type="dxa"/>
          </w:tcPr>
          <w:p w14:paraId="2E9C51BD" w14:textId="77777777" w:rsidR="00001BC6" w:rsidRPr="007E257A" w:rsidRDefault="00001BC6" w:rsidP="00B42DCB">
            <w:pPr>
              <w:suppressAutoHyphens/>
              <w:autoSpaceDN w:val="0"/>
              <w:spacing w:after="120" w:line="276" w:lineRule="auto"/>
              <w:jc w:val="both"/>
              <w:rPr>
                <w:kern w:val="3"/>
                <w:lang w:eastAsia="zh-CN"/>
              </w:rPr>
            </w:pPr>
          </w:p>
        </w:tc>
        <w:tc>
          <w:tcPr>
            <w:tcW w:w="1275" w:type="dxa"/>
          </w:tcPr>
          <w:p w14:paraId="3DF8900F" w14:textId="77777777" w:rsidR="00001BC6" w:rsidRPr="007E257A" w:rsidRDefault="00001BC6" w:rsidP="00B42DCB">
            <w:pPr>
              <w:suppressAutoHyphens/>
              <w:autoSpaceDN w:val="0"/>
              <w:spacing w:after="120" w:line="276" w:lineRule="auto"/>
              <w:jc w:val="both"/>
              <w:rPr>
                <w:kern w:val="3"/>
                <w:lang w:eastAsia="zh-CN"/>
              </w:rPr>
            </w:pPr>
          </w:p>
        </w:tc>
        <w:tc>
          <w:tcPr>
            <w:tcW w:w="2580" w:type="dxa"/>
          </w:tcPr>
          <w:p w14:paraId="03BB6579" w14:textId="77777777" w:rsidR="00001BC6" w:rsidRPr="007E257A" w:rsidRDefault="00001BC6" w:rsidP="00B42DCB">
            <w:pPr>
              <w:suppressAutoHyphens/>
              <w:autoSpaceDN w:val="0"/>
              <w:spacing w:after="120" w:line="276" w:lineRule="auto"/>
              <w:jc w:val="both"/>
              <w:rPr>
                <w:kern w:val="3"/>
                <w:lang w:eastAsia="zh-CN"/>
              </w:rPr>
            </w:pPr>
          </w:p>
        </w:tc>
      </w:tr>
    </w:tbl>
    <w:p w14:paraId="34B5FA79" w14:textId="42F2C86A" w:rsidR="00BF4944" w:rsidRPr="009B79B6" w:rsidRDefault="0073020D" w:rsidP="00255D3F">
      <w:pPr>
        <w:pStyle w:val="Odsekzoznamu"/>
        <w:numPr>
          <w:ilvl w:val="0"/>
          <w:numId w:val="19"/>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4B1A9166" w:rsidR="00BF4944" w:rsidRPr="00971E28" w:rsidRDefault="00F862D1" w:rsidP="00255D3F">
      <w:pPr>
        <w:pStyle w:val="Odsekzoznamu"/>
        <w:numPr>
          <w:ilvl w:val="0"/>
          <w:numId w:val="19"/>
        </w:numPr>
        <w:tabs>
          <w:tab w:val="left" w:pos="426"/>
        </w:tabs>
        <w:ind w:left="0" w:firstLine="0"/>
        <w:contextualSpacing/>
        <w:jc w:val="both"/>
        <w:rPr>
          <w:rFonts w:asciiTheme="minorHAnsi" w:hAnsiTheme="minorHAnsi" w:cstheme="minorHAnsi"/>
        </w:rPr>
      </w:pPr>
      <w:r w:rsidRPr="00971E28">
        <w:rPr>
          <w:rFonts w:asciiTheme="minorHAnsi" w:hAnsiTheme="minorHAnsi" w:cstheme="minorHAnsi"/>
        </w:rPr>
        <w:t>Príloha č. 1 k Zmluve je Rozpočet/</w:t>
      </w:r>
      <w:r w:rsidR="002C514F" w:rsidRPr="00971E28">
        <w:rPr>
          <w:rFonts w:asciiTheme="minorHAnsi" w:hAnsiTheme="minorHAnsi" w:cstheme="minorHAnsi"/>
        </w:rPr>
        <w:t>O</w:t>
      </w:r>
      <w:r w:rsidRPr="00971E28">
        <w:rPr>
          <w:rFonts w:asciiTheme="minorHAnsi" w:hAnsiTheme="minorHAnsi" w:cstheme="minorHAnsi"/>
        </w:rPr>
        <w:t>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548C7CD" w14:textId="77777777" w:rsidR="0026296F" w:rsidRPr="009B79B6" w:rsidRDefault="0026296F" w:rsidP="0026296F">
      <w:pPr>
        <w:pStyle w:val="Odsekzoznamu"/>
        <w:tabs>
          <w:tab w:val="left" w:pos="426"/>
        </w:tabs>
        <w:ind w:left="0"/>
        <w:contextualSpacing/>
        <w:jc w:val="both"/>
        <w:rPr>
          <w:rFonts w:asciiTheme="minorHAnsi" w:hAnsiTheme="minorHAnsi" w:cstheme="minorHAnsi"/>
        </w:rPr>
      </w:pPr>
    </w:p>
    <w:p w14:paraId="0C768D6F" w14:textId="067236CD" w:rsidR="00BF4944" w:rsidRPr="009B79B6" w:rsidRDefault="00BF4944" w:rsidP="00255D3F">
      <w:pPr>
        <w:pStyle w:val="Odsekzoznamu"/>
        <w:numPr>
          <w:ilvl w:val="0"/>
          <w:numId w:val="19"/>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255D3F">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565D8D5D" w:rsidR="00DA39EA" w:rsidRDefault="0073020D" w:rsidP="00255D3F">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vystaviť 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w:t>
      </w:r>
      <w:r w:rsidR="00733986">
        <w:rPr>
          <w:rFonts w:asciiTheme="minorHAnsi" w:hAnsiTheme="minorHAnsi" w:cstheme="minorHAnsi"/>
          <w:color w:val="000000"/>
        </w:rPr>
        <w:lastRenderedPageBreak/>
        <w:t xml:space="preserve">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vystavenej 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7" w:name="_Hlk517878276"/>
      <w:bookmarkStart w:id="8" w:name="_Hlk517874810"/>
      <w:bookmarkStart w:id="9" w:name="_Hlk517878190"/>
      <w:bookmarkStart w:id="10"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5F4D571" w:rsidR="00780EFD"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lastRenderedPageBreak/>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7"/>
    <w:bookmarkEnd w:id="8"/>
    <w:bookmarkEnd w:id="9"/>
    <w:bookmarkEnd w:id="10"/>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lastRenderedPageBreak/>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6664BAA" w14:textId="18D760AD" w:rsidR="0073020D" w:rsidRPr="003D50DC" w:rsidRDefault="0073020D" w:rsidP="002947AB">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w:t>
      </w:r>
      <w:r w:rsidRPr="00971E28">
        <w:rPr>
          <w:rFonts w:asciiTheme="minorHAnsi" w:hAnsiTheme="minorHAnsi" w:cstheme="minorHAnsi"/>
          <w:color w:val="auto"/>
          <w:sz w:val="22"/>
          <w:szCs w:val="22"/>
        </w:rPr>
        <w:t>................................. n</w:t>
      </w:r>
      <w:r w:rsidRPr="006949F5">
        <w:rPr>
          <w:rFonts w:asciiTheme="minorHAnsi" w:hAnsiTheme="minorHAnsi" w:cstheme="minorHAnsi"/>
          <w:color w:val="auto"/>
          <w:sz w:val="22"/>
          <w:szCs w:val="22"/>
        </w:rPr>
        <w:t xml:space="preserve">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255D3F">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21E56D81" w:rsidR="0073020D" w:rsidRPr="006949F5" w:rsidRDefault="0073020D"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a oznámeni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k ohláseniu stavebných úprav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255D3F">
      <w:pPr>
        <w:pStyle w:val="Textkomentra"/>
        <w:numPr>
          <w:ilvl w:val="0"/>
          <w:numId w:val="7"/>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2F403F6A" w14:textId="3458D344" w:rsidR="0073020D" w:rsidRPr="006949F5" w:rsidRDefault="0073020D" w:rsidP="00255D3F">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8EBAAD9" w14:textId="5123E8C6" w:rsidR="00D7189D" w:rsidRDefault="0073020D" w:rsidP="003D50DC">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69A5E525" w14:textId="77777777" w:rsidR="003D50DC" w:rsidRPr="003D50DC" w:rsidRDefault="003D50DC" w:rsidP="003D50DC">
      <w:pPr>
        <w:pStyle w:val="Default"/>
        <w:tabs>
          <w:tab w:val="left" w:pos="284"/>
          <w:tab w:val="left" w:pos="993"/>
        </w:tabs>
        <w:jc w:val="both"/>
        <w:rPr>
          <w:rFonts w:asciiTheme="minorHAnsi" w:hAnsiTheme="minorHAnsi" w:cstheme="minorHAnsi"/>
          <w:color w:val="auto"/>
          <w:sz w:val="22"/>
          <w:szCs w:val="22"/>
        </w:rPr>
      </w:pPr>
    </w:p>
    <w:p w14:paraId="10D4648B"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971E28"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1" w:name="_Hlk79061527"/>
      <w:r w:rsidRPr="00971E28">
        <w:rPr>
          <w:rFonts w:asciiTheme="minorHAnsi" w:hAnsiTheme="minorHAnsi" w:cstheme="minorHAnsi"/>
        </w:rPr>
        <w:t xml:space="preserve">....................................... </w:t>
      </w:r>
      <w:bookmarkEnd w:id="11"/>
      <w:r w:rsidR="004C15C7" w:rsidRPr="00971E28">
        <w:rPr>
          <w:rFonts w:asciiTheme="minorHAnsi" w:hAnsiTheme="minorHAnsi" w:cstheme="minorHAnsi"/>
        </w:rPr>
        <w:t>, telefonický kontakt:</w:t>
      </w:r>
      <w:r w:rsidR="0049786B" w:rsidRPr="00971E28">
        <w:rPr>
          <w:rFonts w:asciiTheme="minorHAnsi" w:hAnsiTheme="minorHAnsi" w:cstheme="minorHAnsi"/>
        </w:rPr>
        <w:t xml:space="preserve"> ....................................... </w:t>
      </w:r>
      <w:r w:rsidR="004C15C7" w:rsidRPr="00971E28">
        <w:rPr>
          <w:rFonts w:asciiTheme="minorHAnsi" w:hAnsiTheme="minorHAnsi" w:cstheme="minorHAnsi"/>
        </w:rPr>
        <w:t xml:space="preserve"> </w:t>
      </w:r>
      <w:r w:rsidRPr="00971E28">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BE03E2"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Stavebný dozor za objednávateľa bude vykonávať: </w:t>
      </w:r>
      <w:r w:rsidRPr="00BE03E2">
        <w:rPr>
          <w:rFonts w:asciiTheme="minorHAnsi" w:hAnsiTheme="minorHAnsi" w:cstheme="minorHAnsi"/>
          <w:color w:val="auto"/>
          <w:sz w:val="22"/>
          <w:szCs w:val="22"/>
        </w:rPr>
        <w:t>................</w:t>
      </w:r>
      <w:r w:rsidR="004C15C7" w:rsidRPr="00BE03E2">
        <w:rPr>
          <w:rFonts w:asciiTheme="minorHAnsi" w:hAnsiTheme="minorHAnsi" w:cstheme="minorHAnsi"/>
          <w:color w:val="auto"/>
          <w:sz w:val="22"/>
          <w:szCs w:val="22"/>
        </w:rPr>
        <w:t>........,</w:t>
      </w:r>
      <w:r w:rsidR="004C15C7">
        <w:rPr>
          <w:rFonts w:asciiTheme="minorHAnsi" w:hAnsiTheme="minorHAnsi" w:cstheme="minorHAnsi"/>
          <w:color w:val="auto"/>
          <w:sz w:val="22"/>
          <w:szCs w:val="22"/>
        </w:rPr>
        <w:t xml:space="preserve"> telefonický kontakt:</w:t>
      </w:r>
      <w:r w:rsidR="0049786B" w:rsidRPr="0049786B">
        <w:rPr>
          <w:rFonts w:asciiTheme="minorHAnsi" w:hAnsiTheme="minorHAnsi" w:cstheme="minorHAnsi"/>
        </w:rPr>
        <w:t xml:space="preserve"> </w:t>
      </w:r>
      <w:r w:rsidR="0049786B" w:rsidRPr="00BE03E2">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255D3F">
      <w:pPr>
        <w:pStyle w:val="Default"/>
        <w:numPr>
          <w:ilvl w:val="0"/>
          <w:numId w:val="7"/>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Pr="00E35041" w:rsidRDefault="0073020D" w:rsidP="002947AB">
      <w:pPr>
        <w:pStyle w:val="Default"/>
        <w:jc w:val="both"/>
        <w:rPr>
          <w:rFonts w:asciiTheme="minorHAnsi" w:hAnsiTheme="minorHAnsi" w:cstheme="minorHAnsi"/>
        </w:rPr>
      </w:pPr>
    </w:p>
    <w:p w14:paraId="77F058FD" w14:textId="77777777" w:rsidR="00E35041" w:rsidRPr="00E35041" w:rsidRDefault="00E35041" w:rsidP="00E35041">
      <w:pPr>
        <w:tabs>
          <w:tab w:val="left" w:pos="426"/>
        </w:tabs>
        <w:spacing w:after="0" w:line="276" w:lineRule="auto"/>
        <w:jc w:val="both"/>
        <w:rPr>
          <w:rFonts w:eastAsia="Times New Roman" w:cstheme="minorHAnsi"/>
          <w:lang w:eastAsia="cs-CZ"/>
        </w:rPr>
      </w:pPr>
      <w:r w:rsidRPr="00E35041">
        <w:rPr>
          <w:rFonts w:eastAsia="Times New Roman" w:cstheme="minorHAnsi"/>
          <w:b/>
          <w:bCs/>
          <w:lang w:eastAsia="cs-CZ"/>
        </w:rPr>
        <w:t>27</w:t>
      </w:r>
      <w:r w:rsidRPr="00E35041">
        <w:rPr>
          <w:rFonts w:eastAsia="Times New Roman" w:cstheme="minorHAnsi"/>
          <w:lang w:eastAsia="cs-CZ"/>
        </w:rPr>
        <w:t xml:space="preserve">. Objednávateľ požaduje od zhotoviteľa uzatvorenie osobitných poistných zmlúv; </w:t>
      </w:r>
      <w:r w:rsidRPr="00E35041">
        <w:rPr>
          <w:rFonts w:eastAsia="Times New Roman" w:cstheme="minorHAnsi"/>
          <w:b/>
          <w:bCs/>
          <w:lang w:eastAsia="cs-CZ"/>
        </w:rPr>
        <w:t xml:space="preserve">poistnú zmluvu na stavebno-montážne poistenie diela, tzv. CAR /EAR/ poistenie </w:t>
      </w:r>
      <w:r w:rsidRPr="00E35041">
        <w:rPr>
          <w:rFonts w:eastAsia="Times New Roman" w:cstheme="minorHAnsi"/>
          <w:lang w:eastAsia="cs-CZ"/>
        </w:rPr>
        <w:t xml:space="preserve">a </w:t>
      </w:r>
      <w:r w:rsidRPr="00E35041">
        <w:rPr>
          <w:rFonts w:eastAsia="Times New Roman" w:cstheme="minorHAnsi"/>
          <w:b/>
          <w:bCs/>
          <w:lang w:eastAsia="cs-CZ"/>
        </w:rPr>
        <w:t>poistnú zmluvu pre prípad zodpovednosti za škodu spôsobenú zhotoviteľom v súvislosti s výkonom stavebných prác v/na diele, resp. na časti diela</w:t>
      </w:r>
      <w:r w:rsidRPr="00E35041">
        <w:rPr>
          <w:rFonts w:eastAsia="Times New Roman" w:cstheme="minorHAnsi"/>
          <w:lang w:eastAsia="cs-CZ"/>
        </w:rPr>
        <w:t>.</w:t>
      </w:r>
      <w:r w:rsidRPr="00E35041">
        <w:rPr>
          <w:rFonts w:eastAsia="Times New Roman" w:cstheme="minorHAnsi"/>
          <w:bCs/>
          <w:lang w:eastAsia="cs-CZ"/>
        </w:rPr>
        <w:t xml:space="preserve"> Zhotoviteľ je povinný v súlade s príslušnou výzvou na predkladanie ponúk a v súlade s touto Zmluvou a súťažnými podkladmi vo verejnom obstarávaní uzatvoriť poistné zmluvy podľa tohto odseku, ktoré </w:t>
      </w:r>
      <w:r w:rsidRPr="00E35041">
        <w:rPr>
          <w:rFonts w:eastAsia="Times New Roman" w:cstheme="minorHAnsi"/>
          <w:lang w:eastAsia="cs-CZ"/>
        </w:rPr>
        <w:t xml:space="preserve">predloží najneskôr ku dňu prevzatia staveniska objednávateľovi (alebo ich overenú kópiu na toto dielo), a to konkrétne: </w:t>
      </w:r>
    </w:p>
    <w:p w14:paraId="5A92D779" w14:textId="77777777" w:rsidR="00E35041" w:rsidRPr="00E35041" w:rsidRDefault="00E35041" w:rsidP="00E35041">
      <w:pPr>
        <w:tabs>
          <w:tab w:val="left" w:pos="426"/>
        </w:tabs>
        <w:autoSpaceDE w:val="0"/>
        <w:autoSpaceDN w:val="0"/>
        <w:adjustRightInd w:val="0"/>
        <w:spacing w:after="0" w:line="276" w:lineRule="auto"/>
        <w:jc w:val="both"/>
        <w:rPr>
          <w:rFonts w:cstheme="minorHAnsi"/>
          <w:bCs/>
        </w:rPr>
      </w:pPr>
    </w:p>
    <w:p w14:paraId="4E6116A5" w14:textId="77777777" w:rsidR="00E35041" w:rsidRPr="00E35041" w:rsidRDefault="00E35041" w:rsidP="00E35041">
      <w:pPr>
        <w:numPr>
          <w:ilvl w:val="0"/>
          <w:numId w:val="36"/>
        </w:numPr>
        <w:autoSpaceDE w:val="0"/>
        <w:autoSpaceDN w:val="0"/>
        <w:adjustRightInd w:val="0"/>
        <w:spacing w:after="12" w:line="276" w:lineRule="auto"/>
        <w:jc w:val="both"/>
        <w:rPr>
          <w:rFonts w:eastAsia="Times New Roman" w:cstheme="minorHAnsi"/>
          <w:color w:val="000000"/>
          <w:lang w:eastAsia="cs-CZ"/>
        </w:rPr>
      </w:pPr>
      <w:r w:rsidRPr="00E35041">
        <w:rPr>
          <w:rFonts w:eastAsia="Times New Roman" w:cstheme="minorHAnsi"/>
          <w:b/>
          <w:bCs/>
          <w:color w:val="000000"/>
          <w:lang w:eastAsia="cs-CZ"/>
        </w:rPr>
        <w:t>Stavebno-montážne poistenie diela</w:t>
      </w:r>
      <w:r w:rsidRPr="00E35041">
        <w:rPr>
          <w:rFonts w:eastAsia="Times New Roman" w:cstheme="minorHAnsi"/>
          <w:color w:val="000000"/>
          <w:lang w:eastAsia="cs-CZ"/>
        </w:rPr>
        <w:t xml:space="preserve">, tzv. CAR/EAR/ poistenie, pričom poistenie sa bude vzťahovať aj na zhotoviteľom protokolárne odovzdané časti diela objednávateľovi ako </w:t>
      </w:r>
      <w:proofErr w:type="spellStart"/>
      <w:r w:rsidRPr="00E35041">
        <w:rPr>
          <w:rFonts w:eastAsia="Times New Roman" w:cstheme="minorHAnsi"/>
          <w:color w:val="000000"/>
          <w:lang w:eastAsia="cs-CZ"/>
        </w:rPr>
        <w:t>spolupoistenému</w:t>
      </w:r>
      <w:proofErr w:type="spellEnd"/>
      <w:r w:rsidRPr="00E35041">
        <w:rPr>
          <w:rFonts w:eastAsia="Times New Roman" w:cstheme="minorHAnsi"/>
          <w:color w:val="000000"/>
          <w:lang w:eastAsia="cs-CZ"/>
        </w:rPr>
        <w:t xml:space="preserve">, vrátane poistenia testovania, a to až do uplynutia požadovanej záručnej </w:t>
      </w:r>
      <w:r w:rsidRPr="00E35041">
        <w:rPr>
          <w:rFonts w:eastAsia="Times New Roman" w:cstheme="minorHAnsi"/>
          <w:color w:val="000000"/>
          <w:lang w:eastAsia="cs-CZ"/>
        </w:rPr>
        <w:lastRenderedPageBreak/>
        <w:t>doby podľa tejto Zmluvy, alebo min. 24 mesiacov. Zhotoviteľ sa zaväzuje uzatvoriť túto poistnú zmluvu minimálne:</w:t>
      </w:r>
    </w:p>
    <w:p w14:paraId="7DAEA209" w14:textId="77777777" w:rsidR="00E35041" w:rsidRPr="00E35041" w:rsidRDefault="00E35041" w:rsidP="00E35041">
      <w:pPr>
        <w:autoSpaceDE w:val="0"/>
        <w:autoSpaceDN w:val="0"/>
        <w:adjustRightInd w:val="0"/>
        <w:spacing w:after="12" w:line="276" w:lineRule="auto"/>
        <w:jc w:val="both"/>
        <w:rPr>
          <w:rFonts w:eastAsia="Times New Roman" w:cstheme="minorHAnsi"/>
          <w:color w:val="000000"/>
          <w:lang w:eastAsia="cs-CZ"/>
        </w:rPr>
      </w:pPr>
    </w:p>
    <w:p w14:paraId="2F8B3B44" w14:textId="77777777" w:rsidR="00E35041" w:rsidRPr="00E35041" w:rsidRDefault="00E35041" w:rsidP="00E35041">
      <w:pPr>
        <w:numPr>
          <w:ilvl w:val="0"/>
          <w:numId w:val="35"/>
        </w:numPr>
        <w:autoSpaceDE w:val="0"/>
        <w:autoSpaceDN w:val="0"/>
        <w:adjustRightInd w:val="0"/>
        <w:spacing w:after="12" w:line="276" w:lineRule="auto"/>
        <w:ind w:hanging="283"/>
        <w:jc w:val="both"/>
        <w:rPr>
          <w:rFonts w:eastAsia="Times New Roman" w:cstheme="minorHAnsi"/>
          <w:color w:val="000000"/>
          <w:lang w:eastAsia="cs-CZ"/>
        </w:rPr>
      </w:pPr>
      <w:r w:rsidRPr="00E35041">
        <w:rPr>
          <w:rFonts w:eastAsia="Times New Roman" w:cstheme="minorHAnsi"/>
          <w:color w:val="000000"/>
          <w:lang w:eastAsia="cs-CZ"/>
        </w:rPr>
        <w:t>v rozsahu poistenia hodnoty diela podľa tejto Zmluvy, vrátane krytia na všetky riziká/</w:t>
      </w:r>
      <w:proofErr w:type="spellStart"/>
      <w:r w:rsidRPr="00E35041">
        <w:rPr>
          <w:rFonts w:eastAsia="Times New Roman" w:cstheme="minorHAnsi"/>
          <w:color w:val="000000"/>
          <w:lang w:eastAsia="cs-CZ"/>
        </w:rPr>
        <w:t>Allrisk</w:t>
      </w:r>
      <w:proofErr w:type="spellEnd"/>
      <w:r w:rsidRPr="00E35041">
        <w:rPr>
          <w:rFonts w:eastAsia="Times New Roman" w:cstheme="minorHAnsi"/>
          <w:color w:val="000000"/>
          <w:lang w:eastAsia="cs-CZ"/>
        </w:rPr>
        <w:t xml:space="preserve"> (najmä krytie škôd na diele spôsobené poškodením, zničením, stratou, odcudzením častí diela, vrátane testovania, a i.) a </w:t>
      </w:r>
    </w:p>
    <w:p w14:paraId="0B6D6D42" w14:textId="77777777" w:rsidR="00E35041" w:rsidRPr="00E35041" w:rsidRDefault="00E35041" w:rsidP="00E35041">
      <w:pPr>
        <w:numPr>
          <w:ilvl w:val="0"/>
          <w:numId w:val="35"/>
        </w:numPr>
        <w:autoSpaceDE w:val="0"/>
        <w:autoSpaceDN w:val="0"/>
        <w:adjustRightInd w:val="0"/>
        <w:spacing w:after="12" w:line="276" w:lineRule="auto"/>
        <w:ind w:hanging="283"/>
        <w:jc w:val="both"/>
        <w:rPr>
          <w:rFonts w:eastAsia="Times New Roman" w:cstheme="minorHAnsi"/>
          <w:color w:val="000000"/>
          <w:lang w:eastAsia="cs-CZ"/>
        </w:rPr>
      </w:pPr>
      <w:r w:rsidRPr="00E35041">
        <w:rPr>
          <w:rFonts w:eastAsia="Times New Roman" w:cstheme="minorHAnsi"/>
          <w:color w:val="000000"/>
          <w:lang w:eastAsia="cs-CZ"/>
        </w:rPr>
        <w:t xml:space="preserve">v rozsahu poistenia okolitého majetku Objednávateľa ako </w:t>
      </w:r>
      <w:proofErr w:type="spellStart"/>
      <w:r w:rsidRPr="00E35041">
        <w:rPr>
          <w:rFonts w:eastAsia="Times New Roman" w:cstheme="minorHAnsi"/>
          <w:color w:val="000000"/>
          <w:lang w:eastAsia="cs-CZ"/>
        </w:rPr>
        <w:t>spolupoisteného</w:t>
      </w:r>
      <w:proofErr w:type="spellEnd"/>
      <w:r w:rsidRPr="00E35041">
        <w:rPr>
          <w:rFonts w:eastAsia="Times New Roman" w:cstheme="minorHAnsi"/>
          <w:color w:val="000000"/>
          <w:lang w:eastAsia="cs-CZ"/>
        </w:rPr>
        <w:t xml:space="preserve"> vo výške poistnej sumy minimálne 200 000,00 EUR a </w:t>
      </w:r>
    </w:p>
    <w:p w14:paraId="00053062" w14:textId="77777777" w:rsidR="00E35041" w:rsidRPr="00E35041" w:rsidRDefault="00E35041" w:rsidP="00E35041">
      <w:pPr>
        <w:numPr>
          <w:ilvl w:val="0"/>
          <w:numId w:val="35"/>
        </w:numPr>
        <w:autoSpaceDE w:val="0"/>
        <w:autoSpaceDN w:val="0"/>
        <w:adjustRightInd w:val="0"/>
        <w:spacing w:after="12" w:line="276" w:lineRule="auto"/>
        <w:ind w:hanging="283"/>
        <w:jc w:val="both"/>
        <w:rPr>
          <w:rFonts w:eastAsia="Times New Roman" w:cstheme="minorHAnsi"/>
          <w:color w:val="000000"/>
          <w:lang w:eastAsia="cs-CZ"/>
        </w:rPr>
      </w:pPr>
      <w:r w:rsidRPr="00E35041">
        <w:rPr>
          <w:rFonts w:eastAsia="Times New Roman" w:cstheme="minorHAnsi"/>
          <w:color w:val="000000"/>
          <w:lang w:eastAsia="cs-CZ"/>
        </w:rPr>
        <w:t>poistenie zodpovednosti za akékoľvek škody na „veciach prevzatých“, ktoré nie sú jeho majetkom, ale ich má z akéhokoľvek dôvodu pri sebe a budú zabudované do diela, alebo slúžia k realizácii diela,</w:t>
      </w:r>
    </w:p>
    <w:p w14:paraId="621DC3F1" w14:textId="77777777" w:rsidR="00E35041" w:rsidRPr="00E35041" w:rsidRDefault="00E35041" w:rsidP="00E35041">
      <w:pPr>
        <w:autoSpaceDE w:val="0"/>
        <w:autoSpaceDN w:val="0"/>
        <w:adjustRightInd w:val="0"/>
        <w:spacing w:after="12" w:line="276" w:lineRule="auto"/>
        <w:ind w:hanging="284"/>
        <w:jc w:val="both"/>
        <w:rPr>
          <w:rFonts w:eastAsia="Times New Roman" w:cstheme="minorHAnsi"/>
          <w:color w:val="000000"/>
          <w:lang w:eastAsia="cs-CZ"/>
        </w:rPr>
      </w:pPr>
    </w:p>
    <w:p w14:paraId="2AF2D210" w14:textId="77777777" w:rsidR="00E35041" w:rsidRPr="00E35041" w:rsidRDefault="00E35041" w:rsidP="00E35041">
      <w:pPr>
        <w:numPr>
          <w:ilvl w:val="0"/>
          <w:numId w:val="36"/>
        </w:numPr>
        <w:autoSpaceDE w:val="0"/>
        <w:autoSpaceDN w:val="0"/>
        <w:adjustRightInd w:val="0"/>
        <w:spacing w:after="12" w:line="276" w:lineRule="auto"/>
        <w:jc w:val="both"/>
        <w:rPr>
          <w:rFonts w:eastAsia="Times New Roman" w:cstheme="minorHAnsi"/>
          <w:color w:val="000000"/>
          <w:lang w:eastAsia="cs-CZ"/>
        </w:rPr>
      </w:pPr>
      <w:r w:rsidRPr="00E35041">
        <w:rPr>
          <w:rFonts w:eastAsia="Times New Roman" w:cstheme="minorHAnsi"/>
          <w:bCs/>
          <w:lang w:eastAsia="cs-CZ"/>
        </w:rPr>
        <w:t xml:space="preserve">Zhotoviteľ je povinný v súlade s príslušnou výzvou na predkladanie ponúk a v súlade s touto Zmluvou a súťažnými podkladmi vo verejnom obstarávaní </w:t>
      </w:r>
      <w:r w:rsidRPr="00E35041">
        <w:rPr>
          <w:rFonts w:eastAsia="Times New Roman" w:cstheme="minorHAnsi"/>
          <w:lang w:eastAsia="cs-CZ"/>
        </w:rPr>
        <w:t xml:space="preserve">uzatvoriť </w:t>
      </w:r>
      <w:r w:rsidRPr="00E35041">
        <w:rPr>
          <w:rFonts w:eastAsia="Times New Roman" w:cstheme="minorHAnsi"/>
          <w:b/>
          <w:bCs/>
          <w:lang w:eastAsia="cs-CZ"/>
        </w:rPr>
        <w:t>poistnú zmluvu pre prípad zodpovednosti za škodu spôsobenú zhotoviteľom v súvislosti s výkonom, uskutočnením stavebných prác v/na diele, resp. na časti diela</w:t>
      </w:r>
      <w:r w:rsidRPr="00E35041">
        <w:rPr>
          <w:rFonts w:eastAsia="Times New Roman" w:cstheme="minorHAnsi"/>
          <w:lang w:eastAsia="cs-CZ"/>
        </w:rPr>
        <w:t xml:space="preserve">, vo výške poistnej sumy 200 000,00 EUR a to minimálne v rozsahu poistenia zodpovednosti zhotoviteľa a objednávateľa ako </w:t>
      </w:r>
      <w:proofErr w:type="spellStart"/>
      <w:r w:rsidRPr="00E35041">
        <w:rPr>
          <w:rFonts w:eastAsia="Times New Roman" w:cstheme="minorHAnsi"/>
          <w:lang w:eastAsia="cs-CZ"/>
        </w:rPr>
        <w:t>spolupoisteného</w:t>
      </w:r>
      <w:proofErr w:type="spellEnd"/>
      <w:r w:rsidRPr="00E35041">
        <w:rPr>
          <w:rFonts w:eastAsia="Times New Roman" w:cstheme="minorHAnsi"/>
          <w:lang w:eastAsia="cs-CZ"/>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40718B86" w14:textId="77777777" w:rsidR="00E35041" w:rsidRPr="00E35041" w:rsidRDefault="00E35041" w:rsidP="00E35041">
      <w:pPr>
        <w:tabs>
          <w:tab w:val="left" w:pos="426"/>
        </w:tabs>
        <w:autoSpaceDE w:val="0"/>
        <w:autoSpaceDN w:val="0"/>
        <w:adjustRightInd w:val="0"/>
        <w:spacing w:after="0" w:line="276" w:lineRule="auto"/>
        <w:jc w:val="both"/>
        <w:rPr>
          <w:rFonts w:cstheme="minorHAnsi"/>
        </w:rPr>
      </w:pPr>
    </w:p>
    <w:p w14:paraId="5F027A1B" w14:textId="77777777" w:rsidR="00E35041" w:rsidRPr="00E35041" w:rsidRDefault="00E35041" w:rsidP="00E35041">
      <w:pPr>
        <w:numPr>
          <w:ilvl w:val="0"/>
          <w:numId w:val="37"/>
        </w:numPr>
        <w:tabs>
          <w:tab w:val="left" w:pos="426"/>
        </w:tabs>
        <w:autoSpaceDE w:val="0"/>
        <w:autoSpaceDN w:val="0"/>
        <w:adjustRightInd w:val="0"/>
        <w:spacing w:after="0" w:line="276" w:lineRule="auto"/>
        <w:jc w:val="both"/>
        <w:rPr>
          <w:rFonts w:cstheme="minorHAnsi"/>
        </w:rPr>
      </w:pPr>
      <w:r w:rsidRPr="00E35041">
        <w:rPr>
          <w:rFonts w:cstheme="minorHAnsi"/>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D134342" w14:textId="77777777" w:rsidR="00E35041" w:rsidRPr="00E35041" w:rsidRDefault="00E35041" w:rsidP="00E35041">
      <w:pPr>
        <w:tabs>
          <w:tab w:val="left" w:pos="426"/>
        </w:tabs>
        <w:autoSpaceDE w:val="0"/>
        <w:autoSpaceDN w:val="0"/>
        <w:adjustRightInd w:val="0"/>
        <w:spacing w:after="0" w:line="276" w:lineRule="auto"/>
        <w:jc w:val="both"/>
        <w:rPr>
          <w:rFonts w:cstheme="minorHAnsi"/>
        </w:rPr>
      </w:pPr>
    </w:p>
    <w:p w14:paraId="670838EE" w14:textId="77777777" w:rsidR="00E35041" w:rsidRPr="00E35041" w:rsidRDefault="00E35041" w:rsidP="00E35041">
      <w:pPr>
        <w:numPr>
          <w:ilvl w:val="0"/>
          <w:numId w:val="37"/>
        </w:numPr>
        <w:tabs>
          <w:tab w:val="left" w:pos="426"/>
        </w:tabs>
        <w:autoSpaceDE w:val="0"/>
        <w:autoSpaceDN w:val="0"/>
        <w:adjustRightInd w:val="0"/>
        <w:spacing w:after="0" w:line="276" w:lineRule="auto"/>
        <w:jc w:val="both"/>
        <w:rPr>
          <w:rFonts w:cstheme="minorHAnsi"/>
        </w:rPr>
      </w:pPr>
      <w:r w:rsidRPr="00E35041">
        <w:rPr>
          <w:rFonts w:cstheme="minorHAnsi"/>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p>
    <w:p w14:paraId="417CE956" w14:textId="77777777" w:rsidR="00E35041" w:rsidRPr="00E35041" w:rsidRDefault="00E35041" w:rsidP="00E35041">
      <w:pPr>
        <w:tabs>
          <w:tab w:val="left" w:pos="426"/>
        </w:tabs>
        <w:autoSpaceDE w:val="0"/>
        <w:autoSpaceDN w:val="0"/>
        <w:adjustRightInd w:val="0"/>
        <w:spacing w:after="0" w:line="276" w:lineRule="auto"/>
        <w:jc w:val="both"/>
        <w:rPr>
          <w:rFonts w:cstheme="minorHAnsi"/>
        </w:rPr>
      </w:pPr>
    </w:p>
    <w:p w14:paraId="70107124" w14:textId="77777777" w:rsidR="00E35041" w:rsidRPr="00E35041" w:rsidRDefault="00E35041" w:rsidP="00E35041">
      <w:pPr>
        <w:numPr>
          <w:ilvl w:val="0"/>
          <w:numId w:val="37"/>
        </w:numPr>
        <w:tabs>
          <w:tab w:val="left" w:pos="426"/>
        </w:tabs>
        <w:autoSpaceDE w:val="0"/>
        <w:autoSpaceDN w:val="0"/>
        <w:adjustRightInd w:val="0"/>
        <w:spacing w:after="0" w:line="276" w:lineRule="auto"/>
        <w:jc w:val="both"/>
        <w:rPr>
          <w:rFonts w:cstheme="minorHAnsi"/>
        </w:rPr>
      </w:pPr>
      <w:r w:rsidRPr="00E35041">
        <w:rPr>
          <w:rFonts w:cstheme="minorHAnsi"/>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1D1574E" w14:textId="77777777" w:rsidR="00E35041" w:rsidRPr="00E35041" w:rsidRDefault="00E35041" w:rsidP="00E35041">
      <w:pPr>
        <w:tabs>
          <w:tab w:val="left" w:pos="426"/>
        </w:tabs>
        <w:autoSpaceDE w:val="0"/>
        <w:autoSpaceDN w:val="0"/>
        <w:adjustRightInd w:val="0"/>
        <w:spacing w:after="0" w:line="276" w:lineRule="auto"/>
        <w:jc w:val="both"/>
        <w:rPr>
          <w:rFonts w:cstheme="minorHAnsi"/>
        </w:rPr>
      </w:pPr>
    </w:p>
    <w:p w14:paraId="170F3477" w14:textId="77777777" w:rsidR="00E35041" w:rsidRPr="00E35041" w:rsidRDefault="00E35041" w:rsidP="00E35041">
      <w:pPr>
        <w:numPr>
          <w:ilvl w:val="0"/>
          <w:numId w:val="37"/>
        </w:numPr>
        <w:tabs>
          <w:tab w:val="left" w:pos="426"/>
        </w:tabs>
        <w:autoSpaceDE w:val="0"/>
        <w:autoSpaceDN w:val="0"/>
        <w:adjustRightInd w:val="0"/>
        <w:spacing w:after="0" w:line="276" w:lineRule="auto"/>
        <w:jc w:val="both"/>
        <w:rPr>
          <w:rFonts w:cstheme="minorHAnsi"/>
        </w:rPr>
      </w:pPr>
      <w:r w:rsidRPr="00E35041">
        <w:rPr>
          <w:rFonts w:cstheme="minorHAnsi"/>
        </w:rPr>
        <w:t>Akékoľvek škody, ktoré nie sú kryté poistením, budú uhradené objednávateľom alebo zhotoviteľom v zmysle ich zodpovednosti.</w:t>
      </w: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lastRenderedPageBreak/>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255D3F">
      <w:pPr>
        <w:pStyle w:val="Zkladntext2"/>
        <w:numPr>
          <w:ilvl w:val="0"/>
          <w:numId w:val="17"/>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55D3F">
      <w:pPr>
        <w:numPr>
          <w:ilvl w:val="0"/>
          <w:numId w:val="18"/>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255D3F">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706CF8CA" w:rsidR="001F4180"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46D1C10D" w:rsidR="0080602F" w:rsidRPr="00807C39"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77E7FCD1"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5BD31F7B" w14:textId="0F79EEDE" w:rsidR="0080602F"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807C39">
        <w:rPr>
          <w:rFonts w:asciiTheme="minorHAnsi" w:hAnsiTheme="minorHAnsi" w:cstheme="minorHAnsi"/>
          <w:lang w:eastAsia="cs-CZ"/>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w:t>
      </w:r>
      <w:r w:rsidRPr="00807C39">
        <w:rPr>
          <w:rFonts w:asciiTheme="minorHAnsi" w:hAnsiTheme="minorHAnsi" w:cstheme="minorHAnsi"/>
          <w:lang w:eastAsia="cs-CZ"/>
        </w:rPr>
        <w:lastRenderedPageBreak/>
        <w:t xml:space="preserve">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2C514F">
        <w:rPr>
          <w:rFonts w:asciiTheme="minorHAnsi" w:hAnsiTheme="minorHAnsi" w:cstheme="minorHAnsi"/>
          <w:lang w:eastAsia="cs-CZ"/>
        </w:rPr>
        <w:t xml:space="preserve">Rozpočte/Ocenenom </w:t>
      </w:r>
      <w:r w:rsidRPr="00807C39">
        <w:rPr>
          <w:rFonts w:asciiTheme="minorHAnsi" w:hAnsiTheme="minorHAnsi" w:cstheme="minorHAnsi"/>
          <w:lang w:eastAsia="cs-CZ"/>
        </w:rPr>
        <w:t>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15B0E2D"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4D6B85D4" w14:textId="77DA8F62" w:rsidR="0080602F" w:rsidRPr="00BE03E2" w:rsidRDefault="0080602F" w:rsidP="00255D3F">
      <w:pPr>
        <w:pStyle w:val="Odsekzoznamu"/>
        <w:numPr>
          <w:ilvl w:val="0"/>
          <w:numId w:val="16"/>
        </w:numPr>
        <w:tabs>
          <w:tab w:val="left" w:pos="426"/>
        </w:tabs>
        <w:autoSpaceDE w:val="0"/>
        <w:autoSpaceDN w:val="0"/>
        <w:adjustRightInd w:val="0"/>
        <w:ind w:left="0" w:firstLine="0"/>
        <w:jc w:val="both"/>
        <w:rPr>
          <w:rFonts w:asciiTheme="minorHAnsi" w:hAnsiTheme="minorHAnsi" w:cstheme="minorHAnsi"/>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5FC2D74D" w14:textId="0C82023B" w:rsidR="00807C39" w:rsidRPr="00807C39"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2C514F">
        <w:rPr>
          <w:rFonts w:asciiTheme="minorHAnsi" w:hAnsiTheme="minorHAnsi" w:cstheme="minorHAnsi"/>
          <w:color w:val="auto"/>
          <w:sz w:val="22"/>
          <w:szCs w:val="22"/>
        </w:rPr>
        <w:t>5</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255D3F">
      <w:pPr>
        <w:pStyle w:val="Default"/>
        <w:numPr>
          <w:ilvl w:val="0"/>
          <w:numId w:val="10"/>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344A8FC"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w:t>
      </w:r>
    </w:p>
    <w:p w14:paraId="0FF4296D" w14:textId="3C6A6577"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lastRenderedPageBreak/>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255D3F">
      <w:pPr>
        <w:pStyle w:val="Odsekzoznamu"/>
        <w:numPr>
          <w:ilvl w:val="0"/>
          <w:numId w:val="11"/>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lastRenderedPageBreak/>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63C0038D" w14:textId="70D9DD82" w:rsidR="002B338E" w:rsidRPr="00824361" w:rsidRDefault="003452BD" w:rsidP="002B338E">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lastRenderedPageBreak/>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55D3F">
      <w:pPr>
        <w:pStyle w:val="Bezriadkovania"/>
        <w:numPr>
          <w:ilvl w:val="0"/>
          <w:numId w:val="12"/>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55D3F">
      <w:pPr>
        <w:pStyle w:val="Bezriadkovania"/>
        <w:numPr>
          <w:ilvl w:val="0"/>
          <w:numId w:val="12"/>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255D3F">
      <w:pPr>
        <w:pStyle w:val="Bezriadkovania"/>
        <w:numPr>
          <w:ilvl w:val="0"/>
          <w:numId w:val="22"/>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54FA8ADA" w14:textId="0C306486" w:rsidR="00246BB3" w:rsidRPr="003D50DC" w:rsidRDefault="0073020D" w:rsidP="00246BB3">
      <w:pPr>
        <w:pStyle w:val="Bezriadkovania"/>
        <w:numPr>
          <w:ilvl w:val="0"/>
          <w:numId w:val="22"/>
        </w:numPr>
        <w:tabs>
          <w:tab w:val="left" w:pos="426"/>
        </w:tabs>
        <w:spacing w:after="240"/>
        <w:ind w:left="0" w:firstLine="0"/>
        <w:jc w:val="both"/>
        <w:rPr>
          <w:rFonts w:asciiTheme="minorHAnsi" w:hAnsiTheme="minorHAnsi" w:cstheme="minorHAnsi"/>
          <w:sz w:val="22"/>
          <w:szCs w:val="22"/>
        </w:rPr>
      </w:pPr>
      <w:r w:rsidRPr="006949F5">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255D3F">
      <w:pPr>
        <w:pStyle w:val="Default"/>
        <w:numPr>
          <w:ilvl w:val="0"/>
          <w:numId w:val="13"/>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1A0FD96F"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w:t>
      </w:r>
      <w:r w:rsidRPr="00DC0612">
        <w:rPr>
          <w:rFonts w:asciiTheme="minorHAnsi" w:hAnsiTheme="minorHAnsi" w:cstheme="minorHAnsi"/>
          <w:color w:val="auto"/>
          <w:sz w:val="22"/>
          <w:szCs w:val="22"/>
        </w:rPr>
        <w:t>1.</w:t>
      </w:r>
      <w:r w:rsidR="00656B20" w:rsidRPr="00DC0612">
        <w:rPr>
          <w:rFonts w:asciiTheme="minorHAnsi" w:hAnsiTheme="minorHAnsi" w:cstheme="minorHAnsi"/>
          <w:color w:val="auto"/>
          <w:sz w:val="22"/>
          <w:szCs w:val="22"/>
        </w:rPr>
        <w:t>2</w:t>
      </w:r>
      <w:r w:rsidRPr="00DC0612">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3728C871"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874EA8">
        <w:rPr>
          <w:rFonts w:asciiTheme="minorHAnsi" w:hAnsiTheme="minorHAnsi" w:cstheme="minorHAnsi"/>
          <w:color w:val="auto"/>
          <w:sz w:val="22"/>
          <w:szCs w:val="22"/>
        </w:rPr>
        <w:t>2</w:t>
      </w:r>
      <w:r w:rsidR="0087752C" w:rsidRPr="00874EA8">
        <w:rPr>
          <w:rFonts w:asciiTheme="minorHAnsi" w:hAnsiTheme="minorHAnsi" w:cstheme="minorHAnsi"/>
          <w:color w:val="auto"/>
          <w:sz w:val="22"/>
          <w:szCs w:val="22"/>
        </w:rPr>
        <w:t>7</w:t>
      </w:r>
      <w:r w:rsidRPr="006949F5">
        <w:rPr>
          <w:rFonts w:asciiTheme="minorHAnsi" w:hAnsiTheme="minorHAnsi" w:cstheme="minorHAnsi"/>
          <w:color w:val="auto"/>
          <w:sz w:val="22"/>
          <w:szCs w:val="22"/>
        </w:rPr>
        <w:t xml:space="preserve"> Zmluvy, objednávateľovi vzniká voči </w:t>
      </w:r>
      <w:r w:rsidRPr="006949F5">
        <w:rPr>
          <w:rFonts w:asciiTheme="minorHAnsi" w:hAnsiTheme="minorHAnsi" w:cstheme="minorHAnsi"/>
          <w:color w:val="auto"/>
          <w:sz w:val="22"/>
          <w:szCs w:val="22"/>
        </w:rPr>
        <w:lastRenderedPageBreak/>
        <w:t xml:space="preserve">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55D3F">
      <w:pPr>
        <w:pStyle w:val="Default"/>
        <w:numPr>
          <w:ilvl w:val="1"/>
          <w:numId w:val="13"/>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255D3F">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3C75C37B" w:rsidR="0073020D" w:rsidRDefault="0073020D" w:rsidP="00255D3F">
      <w:pPr>
        <w:pStyle w:val="Bezriadkovania"/>
        <w:numPr>
          <w:ilvl w:val="0"/>
          <w:numId w:val="13"/>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255D3F">
      <w:pPr>
        <w:pStyle w:val="Default"/>
        <w:numPr>
          <w:ilvl w:val="0"/>
          <w:numId w:val="23"/>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jednostranným odstúpením od Zmluvy zo strany objednávateľa titulom jej podstatného porušenia zo strany zhotoviteľa, ak: </w:t>
      </w:r>
    </w:p>
    <w:p w14:paraId="0D58C71A"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6EF2BCFD"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2C514F">
        <w:rPr>
          <w:rFonts w:asciiTheme="minorHAnsi" w:hAnsiTheme="minorHAnsi" w:cstheme="minorHAnsi"/>
          <w:sz w:val="22"/>
          <w:szCs w:val="22"/>
        </w:rPr>
        <w:t>3</w:t>
      </w:r>
      <w:r w:rsidRPr="006949F5">
        <w:rPr>
          <w:rFonts w:asciiTheme="minorHAnsi" w:hAnsiTheme="minorHAnsi" w:cstheme="minorHAnsi"/>
          <w:sz w:val="22"/>
          <w:szCs w:val="22"/>
        </w:rPr>
        <w:t xml:space="preserve"> tejto Zmluvy) o viac ako 7 kalendárnych dní,</w:t>
      </w:r>
    </w:p>
    <w:p w14:paraId="22BF28D3" w14:textId="1DE4E85B"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2C514F">
        <w:rPr>
          <w:rFonts w:asciiTheme="minorHAnsi" w:hAnsiTheme="minorHAnsi" w:cstheme="minorHAnsi"/>
          <w:sz w:val="22"/>
          <w:szCs w:val="22"/>
        </w:rPr>
        <w:t>3</w:t>
      </w:r>
      <w:r w:rsidRPr="006949F5">
        <w:rPr>
          <w:rFonts w:asciiTheme="minorHAnsi" w:hAnsiTheme="minorHAnsi" w:cstheme="minorHAnsi"/>
          <w:sz w:val="22"/>
          <w:szCs w:val="22"/>
        </w:rPr>
        <w:t xml:space="preserve"> tejto Zmluvy), </w:t>
      </w:r>
    </w:p>
    <w:p w14:paraId="524D767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0226C1E7" w:rsidR="0073020D" w:rsidRPr="00DC0612" w:rsidRDefault="0073020D" w:rsidP="00255D3F">
      <w:pPr>
        <w:pStyle w:val="Default"/>
        <w:numPr>
          <w:ilvl w:val="1"/>
          <w:numId w:val="23"/>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23E97092" w14:textId="543A9A02" w:rsidR="00DC0612" w:rsidRPr="006E3084" w:rsidRDefault="00DC0612" w:rsidP="00255D3F">
      <w:pPr>
        <w:pStyle w:val="Default"/>
        <w:numPr>
          <w:ilvl w:val="1"/>
          <w:numId w:val="23"/>
        </w:numPr>
        <w:ind w:left="709" w:hanging="425"/>
        <w:jc w:val="both"/>
        <w:rPr>
          <w:rFonts w:asciiTheme="minorHAnsi" w:hAnsiTheme="minorHAnsi" w:cstheme="minorHAnsi"/>
          <w:color w:val="auto"/>
          <w:sz w:val="22"/>
          <w:szCs w:val="22"/>
        </w:rPr>
      </w:pPr>
      <w:r w:rsidRPr="006E3084">
        <w:rPr>
          <w:rFonts w:asciiTheme="minorHAnsi" w:hAnsiTheme="minorHAnsi" w:cstheme="minorHAnsi"/>
          <w:sz w:val="22"/>
          <w:szCs w:val="22"/>
        </w:rPr>
        <w:t>ak nedôjde k nadobudnutiu účinnosti tejto zmluvy v zmysle článku XVI do 1.1.2023.</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w:t>
      </w:r>
      <w:r w:rsidRPr="006949F5">
        <w:rPr>
          <w:rFonts w:asciiTheme="minorHAnsi" w:hAnsiTheme="minorHAnsi" w:cstheme="minorHAnsi"/>
        </w:rPr>
        <w:lastRenderedPageBreak/>
        <w:t xml:space="preserve">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CD69E7C" w14:textId="378D1317" w:rsidR="00246BB3" w:rsidRPr="003D50DC" w:rsidRDefault="0073020D" w:rsidP="003D50DC">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53A69478" w:rsidR="0073020D" w:rsidRDefault="0073020D" w:rsidP="002947AB">
      <w:pPr>
        <w:pStyle w:val="Default"/>
        <w:jc w:val="center"/>
        <w:rPr>
          <w:rFonts w:asciiTheme="minorHAnsi" w:hAnsiTheme="minorHAnsi" w:cstheme="minorHAnsi"/>
          <w:b/>
          <w:color w:val="auto"/>
          <w:sz w:val="22"/>
          <w:szCs w:val="22"/>
        </w:rPr>
      </w:pPr>
      <w:r w:rsidRPr="00DC0612">
        <w:rPr>
          <w:rFonts w:asciiTheme="minorHAnsi" w:hAnsiTheme="minorHAnsi" w:cstheme="minorHAnsi"/>
          <w:b/>
          <w:color w:val="auto"/>
          <w:sz w:val="22"/>
          <w:szCs w:val="22"/>
        </w:rPr>
        <w:t xml:space="preserve">Čl. </w:t>
      </w:r>
      <w:r w:rsidR="009127D0" w:rsidRPr="00DC0612">
        <w:rPr>
          <w:rFonts w:asciiTheme="minorHAnsi" w:hAnsiTheme="minorHAnsi" w:cstheme="minorHAnsi"/>
          <w:b/>
          <w:color w:val="auto"/>
          <w:sz w:val="22"/>
          <w:szCs w:val="22"/>
        </w:rPr>
        <w:t>XV.</w:t>
      </w:r>
    </w:p>
    <w:p w14:paraId="389AB4C8" w14:textId="221639CB" w:rsidR="00BD203D" w:rsidRPr="00DC0612" w:rsidRDefault="00BD203D" w:rsidP="002947AB">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36E385B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bookmarkStart w:id="12" w:name="_Hlk88752616"/>
      <w:r w:rsidRPr="00BD203D">
        <w:rPr>
          <w:rFonts w:asciiTheme="minorHAnsi" w:hAnsiTheme="minorHAnsi" w:cstheme="minorHAnsi"/>
          <w:color w:val="auto"/>
          <w:sz w:val="22"/>
          <w:szCs w:val="22"/>
          <w:lang w:eastAsia="cs-CZ"/>
        </w:rPr>
        <w:t>1.</w:t>
      </w:r>
      <w:r w:rsidRPr="00BD203D">
        <w:rPr>
          <w:rFonts w:asciiTheme="minorHAnsi" w:hAnsiTheme="minorHAnsi" w:cstheme="minorHAnsi"/>
          <w:color w:val="auto"/>
          <w:sz w:val="22"/>
          <w:szCs w:val="22"/>
          <w:lang w:eastAsia="cs-CZ"/>
        </w:rPr>
        <w:tab/>
        <w:t xml:space="preserve">Zhotoviteľ je povinný najneskôr ku dňu uzatvorenia (podpisu) Zmluvy odovzdať objednávateľovi Bankovú záruku/Poistenie záruky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záruka/poistenie záruky“). </w:t>
      </w:r>
    </w:p>
    <w:p w14:paraId="518C9DE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2.</w:t>
      </w:r>
      <w:r w:rsidRPr="00BD203D">
        <w:rPr>
          <w:rFonts w:asciiTheme="minorHAnsi" w:hAnsiTheme="minorHAnsi" w:cstheme="minorHAnsi"/>
          <w:color w:val="auto"/>
          <w:sz w:val="22"/>
          <w:szCs w:val="22"/>
          <w:lang w:eastAsia="cs-CZ"/>
        </w:rPr>
        <w:tab/>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1A91C4F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3.</w:t>
      </w:r>
      <w:r w:rsidRPr="00BD203D">
        <w:rPr>
          <w:rFonts w:asciiTheme="minorHAnsi" w:hAnsiTheme="minorHAnsi" w:cstheme="minorHAnsi"/>
          <w:color w:val="auto"/>
          <w:sz w:val="22"/>
          <w:szCs w:val="22"/>
          <w:lang w:eastAsia="cs-CZ"/>
        </w:rPr>
        <w:tab/>
        <w:t xml:space="preserve">Banková záruka /Poistenie záruky obsahuje záväzok, že v lehote 15 dní po doručení písomnej žiadosti objednávateľa na zaplatenie, zaplatí banka/poisťovňa akúkoľvek sumu až do výšky 5 % z ceny diela bez DPH, ak nárok na jej vyplatenie vznikol v súvislosti s realizáciou diela v období od okamihu prevzatia staveniska zhotoviteľom až do odovzdania celého diela objednávateľovi.  </w:t>
      </w:r>
    </w:p>
    <w:p w14:paraId="653EE83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w:t>
      </w:r>
      <w:r w:rsidRPr="00BD203D">
        <w:rPr>
          <w:rFonts w:asciiTheme="minorHAnsi" w:hAnsiTheme="minorHAnsi" w:cstheme="minorHAnsi"/>
          <w:color w:val="auto"/>
          <w:sz w:val="22"/>
          <w:szCs w:val="22"/>
          <w:lang w:eastAsia="cs-CZ"/>
        </w:rPr>
        <w:tab/>
        <w:t>Objednávateľ je oprávnený použiť Bankovú záruku/Poistenie záruky alebo jej časť v prípade, ak zhotoviteľ:</w:t>
      </w:r>
    </w:p>
    <w:p w14:paraId="39604D3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4.1.</w:t>
      </w:r>
      <w:r w:rsidRPr="00BD203D">
        <w:rPr>
          <w:rFonts w:asciiTheme="minorHAnsi" w:hAnsiTheme="minorHAnsi" w:cstheme="minorHAnsi"/>
          <w:color w:val="auto"/>
          <w:sz w:val="22"/>
          <w:szCs w:val="22"/>
          <w:lang w:eastAsia="cs-CZ"/>
        </w:rPr>
        <w:tab/>
        <w:t xml:space="preserve"> poruší/nesplní niektorú svoju zmluvnú povinnosť vyplývajúcu z tejto Zmluvy, </w:t>
      </w:r>
    </w:p>
    <w:p w14:paraId="3E7E334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4.2.</w:t>
      </w:r>
      <w:r w:rsidRPr="00BD203D">
        <w:rPr>
          <w:rFonts w:asciiTheme="minorHAnsi" w:hAnsiTheme="minorHAnsi" w:cstheme="minorHAnsi"/>
          <w:color w:val="auto"/>
          <w:sz w:val="22"/>
          <w:szCs w:val="22"/>
          <w:lang w:eastAsia="cs-CZ"/>
        </w:rPr>
        <w:tab/>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A81386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5.</w:t>
      </w:r>
      <w:r w:rsidRPr="00BD203D">
        <w:rPr>
          <w:rFonts w:asciiTheme="minorHAnsi" w:hAnsiTheme="minorHAnsi" w:cstheme="minorHAnsi"/>
          <w:color w:val="auto"/>
          <w:sz w:val="22"/>
          <w:szCs w:val="22"/>
          <w:lang w:eastAsia="cs-CZ"/>
        </w:rPr>
        <w:tab/>
        <w:t>V prípade využitia Bankovej záruky/Poistenia záruky alebo jej časti objednávateľom, bude zhotoviteľ bez zbytočného odkladu povinný doplniť Bankovú záruku/Poistenie záruky do plnej výšky, t.j. 5 % z ceny diela bez DPH, a to najneskôr do 15 dní od doručenia výzvy objednávateľa na jej doplnenie. V prípade riadneho splnenia Zmluvy sa Banková záruka/Poistenie záruky vráti zhotoviteľovi do 15 dní po odovzdaní a prevzatí ukončeného diela.</w:t>
      </w:r>
    </w:p>
    <w:p w14:paraId="1A5CAD1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7068381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6.</w:t>
      </w:r>
      <w:r w:rsidRPr="00BD203D">
        <w:rPr>
          <w:rFonts w:asciiTheme="minorHAnsi" w:hAnsiTheme="minorHAnsi" w:cstheme="minorHAnsi"/>
          <w:color w:val="auto"/>
          <w:sz w:val="22"/>
          <w:szCs w:val="22"/>
          <w:lang w:eastAsia="cs-CZ"/>
        </w:rPr>
        <w:tab/>
        <w:t xml:space="preserve">Zhotoviteľ je povinný najneskôr ku dňu podpísania protokolu o odovzdaní a prevzatí zhotoveného diela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w:t>
      </w:r>
      <w:r w:rsidRPr="00BD203D">
        <w:rPr>
          <w:rFonts w:asciiTheme="minorHAnsi" w:hAnsiTheme="minorHAnsi" w:cstheme="minorHAnsi"/>
          <w:color w:val="auto"/>
          <w:sz w:val="22"/>
          <w:szCs w:val="22"/>
          <w:lang w:eastAsia="cs-CZ"/>
        </w:rPr>
        <w:lastRenderedPageBreak/>
        <w:t xml:space="preserve">v súvislosti s ňou, a to vo výške 5 %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“garančná banková záruka“). O uplatnení si nároku na plnenie z garančnej Bankovej záruky/Poistenia záruky voči banke/poisťovni objednávateľ zhotoviteľa bezodkladne informuje. </w:t>
      </w:r>
    </w:p>
    <w:p w14:paraId="693DDA0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7.</w:t>
      </w:r>
      <w:r w:rsidRPr="00BD203D">
        <w:rPr>
          <w:rFonts w:asciiTheme="minorHAnsi" w:hAnsiTheme="minorHAnsi" w:cstheme="minorHAnsi"/>
          <w:color w:val="auto"/>
          <w:sz w:val="22"/>
          <w:szCs w:val="22"/>
          <w:lang w:eastAsia="cs-CZ"/>
        </w:rPr>
        <w:tab/>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04E1ED3A"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6A5683C3"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a)</w:t>
      </w:r>
      <w:r w:rsidRPr="00BD203D">
        <w:rPr>
          <w:rFonts w:asciiTheme="minorHAnsi" w:hAnsiTheme="minorHAnsi" w:cstheme="minorHAnsi"/>
          <w:color w:val="auto"/>
          <w:sz w:val="22"/>
          <w:szCs w:val="22"/>
          <w:lang w:eastAsia="cs-CZ"/>
        </w:rPr>
        <w:tab/>
        <w:t>rozšírenie garančnej Bankovej záruky/Poistenia záruky na jej pôvodnú výšku alebo</w:t>
      </w:r>
    </w:p>
    <w:p w14:paraId="1409CAC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b)</w:t>
      </w:r>
      <w:r w:rsidRPr="00BD203D">
        <w:rPr>
          <w:rFonts w:asciiTheme="minorHAnsi" w:hAnsiTheme="minorHAnsi" w:cstheme="minorHAnsi"/>
          <w:color w:val="auto"/>
          <w:sz w:val="22"/>
          <w:szCs w:val="22"/>
          <w:lang w:eastAsia="cs-CZ"/>
        </w:rPr>
        <w:tab/>
        <w:t>zriadenie novej garančnej Bankovej záruky/poistenia záruky, pričom zhotoviteľ alebo banka/poisťovňa doručí objednávateľovi záručnú listinu, ktorou bola garančná banková záruka rozšírená alebo opätovne zriadená.</w:t>
      </w:r>
    </w:p>
    <w:p w14:paraId="1815102B" w14:textId="3EB0AFDC"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8.</w:t>
      </w:r>
      <w:r w:rsidRPr="00BD203D">
        <w:rPr>
          <w:rFonts w:asciiTheme="minorHAnsi" w:hAnsiTheme="minorHAnsi" w:cstheme="minorHAnsi"/>
          <w:color w:val="auto"/>
          <w:sz w:val="22"/>
          <w:szCs w:val="22"/>
          <w:lang w:eastAsia="cs-CZ"/>
        </w:rPr>
        <w:tab/>
      </w:r>
      <w:r w:rsidR="006E76AD" w:rsidRPr="006E76A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19F59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 xml:space="preserve">Alternatíva.: </w:t>
      </w:r>
    </w:p>
    <w:p w14:paraId="2DF0B0DA"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05BD57D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1.</w:t>
      </w:r>
      <w:r w:rsidRPr="00BD203D">
        <w:rPr>
          <w:rFonts w:asciiTheme="minorHAnsi" w:hAnsiTheme="minorHAnsi" w:cstheme="minorHAnsi"/>
          <w:color w:val="auto"/>
          <w:sz w:val="22"/>
          <w:szCs w:val="22"/>
          <w:lang w:eastAsia="cs-CZ"/>
        </w:rPr>
        <w:tab/>
        <w:t xml:space="preserve">Zhotoviteľ predložil najneskôr ku dňu podpisu zmluvy doklad o zložení finančných prostriedkov na účet objednávateľa, slúžiacich ako zábezpeka na realizáciu diela (ďalej len „realizačná zábezpeka“). </w:t>
      </w:r>
    </w:p>
    <w:p w14:paraId="4BDE9E6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366EC49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52785DB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2.</w:t>
      </w:r>
      <w:r w:rsidRPr="00BD203D">
        <w:rPr>
          <w:rFonts w:asciiTheme="minorHAnsi" w:hAnsiTheme="minorHAnsi" w:cstheme="minorHAnsi"/>
          <w:color w:val="auto"/>
          <w:sz w:val="22"/>
          <w:szCs w:val="22"/>
          <w:lang w:eastAsia="cs-CZ"/>
        </w:rPr>
        <w:tab/>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5 % z ceny diela bez DPH, a to pre prípad, že zhotoviteľ nebude plniť svoje povinnosti podľa tejto Zmluvy a objednávateľovi voči nemu vznikne nárok a/alebo pohľadávka. </w:t>
      </w:r>
    </w:p>
    <w:p w14:paraId="6EAF602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5907FCD3"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3.</w:t>
      </w:r>
      <w:r w:rsidRPr="00BD203D">
        <w:rPr>
          <w:rFonts w:asciiTheme="minorHAnsi" w:hAnsiTheme="minorHAnsi" w:cstheme="minorHAnsi"/>
          <w:color w:val="auto"/>
          <w:sz w:val="22"/>
          <w:szCs w:val="22"/>
          <w:lang w:eastAsia="cs-CZ"/>
        </w:rPr>
        <w:tab/>
        <w:t xml:space="preserve">Objednávateľ si v lehote 15 dní po doručení písomného oznámenia zhotoviteľovi uplatní akúkoľvek sumu z realizačnej zábezpeky až do výšky 5 % z ceny príslušnej etapy Diela bez DPH, a to v období odo dňa podpisu preberacieho protokolu/zápisu o odovzdaní staveniska do dňa vrátenia realizačnej zábezpeky na účet zhotoviteľa podľa Zmluvy. </w:t>
      </w:r>
    </w:p>
    <w:p w14:paraId="227B09E3"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65371E2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w:t>
      </w:r>
      <w:r w:rsidRPr="00BD203D">
        <w:rPr>
          <w:rFonts w:asciiTheme="minorHAnsi" w:hAnsiTheme="minorHAnsi" w:cstheme="minorHAnsi"/>
          <w:color w:val="auto"/>
          <w:sz w:val="22"/>
          <w:szCs w:val="22"/>
          <w:lang w:eastAsia="cs-CZ"/>
        </w:rPr>
        <w:tab/>
        <w:t>Objednávateľ je povinný realizačnú zábezpeku v lehote najneskôr do 15 dní po podpise protokolu o odovzdaní a prevzatí diela vrátiť zhotoviteľovi prevodom na účet zhotoviteľa uvedený v záhlaví tejto zmluvy.</w:t>
      </w:r>
    </w:p>
    <w:p w14:paraId="0E8BE1EF"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276750A9"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5.</w:t>
      </w:r>
      <w:r w:rsidRPr="00BD203D">
        <w:rPr>
          <w:rFonts w:asciiTheme="minorHAnsi" w:hAnsiTheme="minorHAnsi" w:cstheme="minorHAnsi"/>
          <w:color w:val="auto"/>
          <w:sz w:val="22"/>
          <w:szCs w:val="22"/>
          <w:lang w:eastAsia="cs-CZ"/>
        </w:rPr>
        <w:tab/>
        <w:t>Zhotoviteľ predloží najneskôr ku dňu podpísania protokolu o odovzdaní a prevzatí diela predložiť doklad o zložení finančných prostriedkov na účet objednávateľa, slúžiacich ako zábezpeka najmä na garančné vady (ďalej len „garančná zábezpeka“).</w:t>
      </w:r>
    </w:p>
    <w:p w14:paraId="418E3E2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08F276EC"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6.</w:t>
      </w:r>
      <w:r w:rsidRPr="00BD203D">
        <w:rPr>
          <w:rFonts w:asciiTheme="minorHAnsi" w:hAnsiTheme="minorHAnsi" w:cstheme="minorHAnsi"/>
          <w:color w:val="auto"/>
          <w:sz w:val="22"/>
          <w:szCs w:val="22"/>
          <w:lang w:eastAsia="cs-CZ"/>
        </w:rPr>
        <w:tab/>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5 % z ceny diela bez DPH, a to pre prípad, že zhotoviteľ nebude plniť svoje povinnosti podľa tejto Zmluvy a </w:t>
      </w:r>
      <w:r w:rsidRPr="00BD203D">
        <w:rPr>
          <w:rFonts w:asciiTheme="minorHAnsi" w:hAnsiTheme="minorHAnsi" w:cstheme="minorHAnsi"/>
          <w:color w:val="auto"/>
          <w:sz w:val="22"/>
          <w:szCs w:val="22"/>
          <w:lang w:eastAsia="cs-CZ"/>
        </w:rPr>
        <w:lastRenderedPageBreak/>
        <w:t xml:space="preserve">objednávateľovi voči nemu vznikne nárok a/alebo pohľadávka. </w:t>
      </w:r>
    </w:p>
    <w:p w14:paraId="58C8E3AC"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2DD3103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7.</w:t>
      </w:r>
      <w:r w:rsidRPr="00BD203D">
        <w:rPr>
          <w:rFonts w:asciiTheme="minorHAnsi" w:hAnsiTheme="minorHAnsi" w:cstheme="minorHAnsi"/>
          <w:color w:val="auto"/>
          <w:sz w:val="22"/>
          <w:szCs w:val="22"/>
          <w:lang w:eastAsia="cs-CZ"/>
        </w:rPr>
        <w:tab/>
        <w:t xml:space="preserve">Objednávateľ si v lehote 15 dní po doručení písomného oznámenia zhotoviteľovi uplatní akúkoľvek sumu z garančnej zábezpeky až do výšky 5 % z ceny Diela bez DPH, a to v období odo dňa podpisu preberacieho protokolu/zápisu o odovzdaní staveniska do dňa nasledujúceho po dni uplynutia záručnej doby podľa Zmluvy. </w:t>
      </w:r>
    </w:p>
    <w:p w14:paraId="1521891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4295D86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8.</w:t>
      </w:r>
      <w:r w:rsidRPr="00BD203D">
        <w:rPr>
          <w:rFonts w:asciiTheme="minorHAnsi" w:hAnsiTheme="minorHAnsi" w:cstheme="minorHAnsi"/>
          <w:color w:val="auto"/>
          <w:sz w:val="22"/>
          <w:szCs w:val="22"/>
          <w:lang w:eastAsia="cs-CZ"/>
        </w:rPr>
        <w:tab/>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099CC4F6"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5E3CD267"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9.</w:t>
      </w:r>
      <w:r w:rsidRPr="00BD203D">
        <w:rPr>
          <w:rFonts w:asciiTheme="minorHAnsi" w:hAnsiTheme="minorHAnsi" w:cstheme="minorHAnsi"/>
          <w:color w:val="auto"/>
          <w:sz w:val="22"/>
          <w:szCs w:val="22"/>
          <w:lang w:eastAsia="cs-CZ"/>
        </w:rPr>
        <w:tab/>
        <w:t xml:space="preserve">Objednávateľ je oprávnený použiť zmluvnú (realizačnú a garančnú) zábezpeku alebo jej časť v prípade, ak zhotoviteľ: </w:t>
      </w:r>
    </w:p>
    <w:p w14:paraId="5E60ACBB"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3DCF70A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9.1.</w:t>
      </w:r>
      <w:r w:rsidRPr="00BD203D">
        <w:rPr>
          <w:rFonts w:asciiTheme="minorHAnsi" w:hAnsiTheme="minorHAnsi" w:cstheme="minorHAnsi"/>
          <w:color w:val="auto"/>
          <w:sz w:val="22"/>
          <w:szCs w:val="22"/>
          <w:lang w:eastAsia="cs-CZ"/>
        </w:rPr>
        <w:tab/>
        <w:t>poruší/nesplní niektorú svoju zmluvnú povinnosť vyplývajúcu z tejto Zmluvy,</w:t>
      </w:r>
    </w:p>
    <w:p w14:paraId="5A22888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9.2.</w:t>
      </w:r>
      <w:r w:rsidRPr="00BD203D">
        <w:rPr>
          <w:rFonts w:asciiTheme="minorHAnsi" w:hAnsiTheme="minorHAnsi" w:cstheme="minorHAnsi"/>
          <w:color w:val="auto"/>
          <w:sz w:val="22"/>
          <w:szCs w:val="22"/>
          <w:lang w:eastAsia="cs-CZ"/>
        </w:rPr>
        <w:tab/>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9DC30D4"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0F4A1F0B"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10.</w:t>
      </w:r>
      <w:r w:rsidRPr="00BD203D">
        <w:rPr>
          <w:rFonts w:asciiTheme="minorHAnsi" w:hAnsiTheme="minorHAnsi" w:cstheme="minorHAnsi"/>
          <w:color w:val="auto"/>
          <w:sz w:val="22"/>
          <w:szCs w:val="22"/>
          <w:lang w:eastAsia="cs-CZ"/>
        </w:rPr>
        <w:tab/>
        <w:t xml:space="preserve">V prípade využitia zmluvnej zábezpeky alebo jej časti objednávateľom, bude zhotoviteľ bez zbytočného odkladu povinný doplniť zmluvnú zábezpeku do plnej výšky, t.j. 5 % z ceny Diela bez DPH (pri realizačnej zábezpeke) a 5 % z ceny Diela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 </w:t>
      </w:r>
    </w:p>
    <w:p w14:paraId="29959D5F"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7C3DC398" w14:textId="6BC31E13" w:rsidR="00B6715A" w:rsidRPr="00DC0612"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bookmarkEnd w:id="12"/>
    <w:p w14:paraId="4BBA7F02" w14:textId="77777777" w:rsidR="00B6715A" w:rsidRDefault="00B6715A" w:rsidP="00B6715A">
      <w:pPr>
        <w:pStyle w:val="Default"/>
        <w:jc w:val="center"/>
        <w:rPr>
          <w:rFonts w:asciiTheme="minorHAnsi" w:hAnsiTheme="minorHAnsi" w:cstheme="minorHAnsi"/>
          <w:color w:val="auto"/>
        </w:rPr>
      </w:pPr>
    </w:p>
    <w:p w14:paraId="35C7E0BF" w14:textId="28A7E2F4" w:rsidR="0073020D" w:rsidRPr="006949F5" w:rsidRDefault="0073020D" w:rsidP="00B6715A">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62F2C6A6" w14:textId="77777777" w:rsidR="006610C7" w:rsidRPr="006610C7"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t>a)</w:t>
      </w:r>
      <w:r w:rsidRPr="006610C7">
        <w:rPr>
          <w:rFonts w:asciiTheme="minorHAnsi" w:hAnsiTheme="minorHAnsi" w:cstheme="minorHAnsi"/>
          <w:bCs/>
          <w:sz w:val="22"/>
          <w:szCs w:val="22"/>
        </w:rPr>
        <w:tab/>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6BBAA8B" w14:textId="1BC72ABD" w:rsidR="006610C7" w:rsidRPr="006610C7"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t>b)</w:t>
      </w:r>
      <w:r w:rsidRPr="006610C7">
        <w:rPr>
          <w:rFonts w:asciiTheme="minorHAnsi" w:hAnsiTheme="minorHAnsi" w:cstheme="minorHAnsi"/>
          <w:bCs/>
          <w:sz w:val="22"/>
          <w:szCs w:val="22"/>
        </w:rPr>
        <w:tab/>
        <w:t>uzavretím platnej a účinnej zmluvy o poskytnutí nenávratného finančného príspevku medzi poskytovateľom NFP a objednávateľom, na projekt: „SOŠ</w:t>
      </w:r>
      <w:r w:rsidR="00D50AD7">
        <w:rPr>
          <w:rFonts w:asciiTheme="minorHAnsi" w:hAnsiTheme="minorHAnsi" w:cstheme="minorHAnsi"/>
          <w:bCs/>
          <w:sz w:val="22"/>
          <w:szCs w:val="22"/>
        </w:rPr>
        <w:t xml:space="preserve"> služieb a</w:t>
      </w:r>
      <w:r w:rsidRPr="006610C7">
        <w:rPr>
          <w:rFonts w:asciiTheme="minorHAnsi" w:hAnsiTheme="minorHAnsi" w:cstheme="minorHAnsi"/>
          <w:bCs/>
          <w:sz w:val="22"/>
          <w:szCs w:val="22"/>
        </w:rPr>
        <w:t xml:space="preserve"> lesníctva  Banská Štiavnica – moderná vzdelávacia infraštruktúra pre lesníctvo 21. storočia“ podľa, ktorej budú stavebné práce za predmetnú stavbu považované za oprávnený náklad (schválené v rámci vyhodnotenia schvaľovacieho procesu tohto projektu),</w:t>
      </w:r>
    </w:p>
    <w:p w14:paraId="388A60FA" w14:textId="04CB8AD1" w:rsidR="006610C7" w:rsidRPr="006610C7"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t>c)</w:t>
      </w:r>
      <w:r w:rsidRPr="006610C7">
        <w:rPr>
          <w:rFonts w:asciiTheme="minorHAnsi" w:hAnsiTheme="minorHAnsi" w:cstheme="minorHAnsi"/>
          <w:bCs/>
          <w:sz w:val="22"/>
          <w:szCs w:val="22"/>
        </w:rPr>
        <w:tab/>
        <w:t xml:space="preserve">doručením stanoviska poskytovateľa NFP s kladným výsledkom overenia procesu verejného obstarávania alebo iným výsledkom akceptovateľným zo strany objednávateľa, výsledkom ktorého bolo podpísanie tejto Zmluvy, zhotoviteľovi, ak sa takéto schválenie v súvislosti s poskytnutím NFP na základe zmluvy o poskytnutí nenávratného finančného príspevku medzi poskytovateľom NFP a objednávateľom, na projekt: </w:t>
      </w:r>
      <w:r w:rsidRPr="007F6207">
        <w:rPr>
          <w:rFonts w:asciiTheme="minorHAnsi" w:hAnsiTheme="minorHAnsi" w:cstheme="minorHAnsi"/>
          <w:bCs/>
          <w:color w:val="000000" w:themeColor="text1"/>
          <w:sz w:val="22"/>
          <w:szCs w:val="22"/>
        </w:rPr>
        <w:t>SOŠ</w:t>
      </w:r>
      <w:r w:rsidR="00D50AD7" w:rsidRPr="007F6207">
        <w:rPr>
          <w:rFonts w:asciiTheme="minorHAnsi" w:hAnsiTheme="minorHAnsi" w:cstheme="minorHAnsi"/>
          <w:bCs/>
          <w:color w:val="000000" w:themeColor="text1"/>
          <w:sz w:val="22"/>
          <w:szCs w:val="22"/>
        </w:rPr>
        <w:t xml:space="preserve"> služieb a</w:t>
      </w:r>
      <w:r w:rsidR="007F6207" w:rsidRPr="007F6207">
        <w:rPr>
          <w:rFonts w:asciiTheme="minorHAnsi" w:hAnsiTheme="minorHAnsi" w:cstheme="minorHAnsi"/>
          <w:bCs/>
          <w:color w:val="000000" w:themeColor="text1"/>
          <w:sz w:val="22"/>
          <w:szCs w:val="22"/>
        </w:rPr>
        <w:t> </w:t>
      </w:r>
      <w:r w:rsidRPr="007F6207">
        <w:rPr>
          <w:rFonts w:asciiTheme="minorHAnsi" w:hAnsiTheme="minorHAnsi" w:cstheme="minorHAnsi"/>
          <w:bCs/>
          <w:color w:val="000000" w:themeColor="text1"/>
          <w:sz w:val="22"/>
          <w:szCs w:val="22"/>
        </w:rPr>
        <w:t>lesníctva</w:t>
      </w:r>
      <w:r w:rsidR="007F6207" w:rsidRPr="007F6207">
        <w:rPr>
          <w:rFonts w:asciiTheme="minorHAnsi" w:hAnsiTheme="minorHAnsi" w:cstheme="minorHAnsi"/>
          <w:bCs/>
          <w:color w:val="000000" w:themeColor="text1"/>
          <w:sz w:val="22"/>
          <w:szCs w:val="22"/>
        </w:rPr>
        <w:t xml:space="preserve"> </w:t>
      </w:r>
      <w:r w:rsidRPr="006610C7">
        <w:rPr>
          <w:rFonts w:asciiTheme="minorHAnsi" w:hAnsiTheme="minorHAnsi" w:cstheme="minorHAnsi"/>
          <w:bCs/>
          <w:sz w:val="22"/>
          <w:szCs w:val="22"/>
        </w:rPr>
        <w:t>Banská Štiavnica – moderná vzdelávacia infraštruktúra pre lesníctvo 21. storočia“ vyžaduje,</w:t>
      </w:r>
    </w:p>
    <w:p w14:paraId="0F0E3DFF" w14:textId="30C0A8BE" w:rsidR="00CD0C0A"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lastRenderedPageBreak/>
        <w:t>d)</w:t>
      </w:r>
      <w:r w:rsidRPr="006610C7">
        <w:rPr>
          <w:rFonts w:asciiTheme="minorHAnsi" w:hAnsiTheme="minorHAnsi" w:cstheme="minorHAnsi"/>
          <w:bCs/>
          <w:sz w:val="22"/>
          <w:szCs w:val="22"/>
        </w:rPr>
        <w:tab/>
        <w:t>predložením bankovej záruky podľa Čl. XV. tejto Zmluvy zo strany zhotoviteľa objednávateľovi.</w:t>
      </w:r>
    </w:p>
    <w:p w14:paraId="6A1650F8" w14:textId="77777777" w:rsidR="006610C7" w:rsidRPr="006949F5" w:rsidRDefault="006610C7" w:rsidP="006610C7">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w:t>
      </w:r>
      <w:r w:rsidRPr="006949F5">
        <w:rPr>
          <w:rFonts w:asciiTheme="minorHAnsi" w:hAnsiTheme="minorHAnsi" w:cstheme="minorHAnsi"/>
          <w:color w:val="auto"/>
          <w:sz w:val="22"/>
          <w:szCs w:val="22"/>
        </w:rPr>
        <w:lastRenderedPageBreak/>
        <w:t>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Prílohami tejto Zmluvy sú alebo sa postupne stanú nasledovné prílohy:</w:t>
      </w:r>
    </w:p>
    <w:p w14:paraId="55141C30" w14:textId="13A13BC1"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1: </w:t>
      </w:r>
      <w:r w:rsidRPr="006949F5">
        <w:rPr>
          <w:rFonts w:asciiTheme="minorHAnsi" w:hAnsiTheme="minorHAnsi" w:cstheme="minorHAnsi"/>
          <w:color w:val="auto"/>
          <w:sz w:val="22"/>
          <w:szCs w:val="22"/>
        </w:rPr>
        <w:tab/>
        <w:t>Rozpočet/Ocenený Výkaz výmer zhotoviteľa</w:t>
      </w:r>
      <w:r w:rsidR="00FD3C01">
        <w:rPr>
          <w:rFonts w:asciiTheme="minorHAnsi" w:hAnsiTheme="minorHAnsi" w:cstheme="minorHAnsi"/>
          <w:color w:val="auto"/>
          <w:sz w:val="22"/>
          <w:szCs w:val="22"/>
        </w:rPr>
        <w:t xml:space="preserve"> (Príloha č. 2a, 2b a 2c SP)</w:t>
      </w:r>
    </w:p>
    <w:p w14:paraId="336F63F9" w14:textId="5009067D" w:rsidR="009127D0" w:rsidRPr="006949F5" w:rsidRDefault="009127D0" w:rsidP="00FD3C01">
      <w:pPr>
        <w:pStyle w:val="Default"/>
        <w:tabs>
          <w:tab w:val="left" w:pos="426"/>
        </w:tabs>
        <w:ind w:left="1416" w:hanging="1416"/>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2:</w:t>
      </w:r>
      <w:r w:rsidRPr="006949F5">
        <w:rPr>
          <w:rFonts w:asciiTheme="minorHAnsi" w:hAnsiTheme="minorHAnsi" w:cstheme="minorHAnsi"/>
          <w:color w:val="auto"/>
          <w:sz w:val="22"/>
          <w:szCs w:val="22"/>
        </w:rPr>
        <w:tab/>
        <w:t>Projektová dokumentácia v elektronickej podobe na pamäťovom médiu</w:t>
      </w:r>
      <w:r w:rsidR="00FD3C01">
        <w:rPr>
          <w:rFonts w:asciiTheme="minorHAnsi" w:hAnsiTheme="minorHAnsi" w:cstheme="minorHAnsi"/>
          <w:color w:val="auto"/>
          <w:sz w:val="22"/>
          <w:szCs w:val="22"/>
        </w:rPr>
        <w:t xml:space="preserve"> (Príloha č. 3 SP)</w:t>
      </w:r>
    </w:p>
    <w:p w14:paraId="357BF22D" w14:textId="46CAB0A0" w:rsidR="009127D0"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3: </w:t>
      </w:r>
      <w:r w:rsidRPr="006949F5">
        <w:rPr>
          <w:rFonts w:asciiTheme="minorHAnsi" w:hAnsiTheme="minorHAnsi" w:cstheme="minorHAnsi"/>
          <w:color w:val="auto"/>
          <w:sz w:val="22"/>
          <w:szCs w:val="22"/>
        </w:rPr>
        <w:tab/>
        <w:t xml:space="preserve">Vecný a časový harmonogram </w:t>
      </w:r>
      <w:r w:rsidR="00FD3C01">
        <w:rPr>
          <w:rFonts w:asciiTheme="minorHAnsi" w:hAnsiTheme="minorHAnsi" w:cstheme="minorHAnsi"/>
          <w:color w:val="auto"/>
          <w:sz w:val="22"/>
          <w:szCs w:val="22"/>
        </w:rPr>
        <w:t>realizácie</w:t>
      </w:r>
      <w:r w:rsidRPr="006949F5">
        <w:rPr>
          <w:rFonts w:asciiTheme="minorHAnsi" w:hAnsiTheme="minorHAnsi" w:cstheme="minorHAnsi"/>
          <w:color w:val="auto"/>
          <w:sz w:val="22"/>
          <w:szCs w:val="22"/>
        </w:rPr>
        <w:t xml:space="preserve"> prác </w:t>
      </w:r>
    </w:p>
    <w:p w14:paraId="21FEFA9E" w14:textId="0CA8A93B" w:rsidR="00FD3C01" w:rsidRPr="006949F5" w:rsidRDefault="00FD3C01"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Príloha č. 4: </w:t>
      </w:r>
      <w:r>
        <w:rPr>
          <w:rFonts w:asciiTheme="minorHAnsi" w:hAnsiTheme="minorHAnsi" w:cstheme="minorHAnsi"/>
          <w:color w:val="auto"/>
          <w:sz w:val="22"/>
          <w:szCs w:val="22"/>
        </w:rPr>
        <w:tab/>
        <w:t>Poistná zmluva</w:t>
      </w:r>
    </w:p>
    <w:p w14:paraId="5E20FEDE" w14:textId="44906B63"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w:t>
      </w:r>
      <w:r w:rsidR="00F4012D">
        <w:rPr>
          <w:rFonts w:asciiTheme="minorHAnsi" w:hAnsiTheme="minorHAnsi" w:cstheme="minorHAnsi"/>
          <w:color w:val="auto"/>
          <w:sz w:val="22"/>
          <w:szCs w:val="22"/>
        </w:rPr>
        <w:t>5</w:t>
      </w:r>
      <w:r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ab/>
        <w:t xml:space="preserve">Zoznam </w:t>
      </w:r>
      <w:r w:rsidR="007B3D2E">
        <w:rPr>
          <w:rFonts w:asciiTheme="minorHAnsi" w:hAnsiTheme="minorHAnsi" w:cstheme="minorHAnsi"/>
          <w:color w:val="auto"/>
          <w:sz w:val="22"/>
          <w:szCs w:val="22"/>
        </w:rPr>
        <w:t xml:space="preserve">všetkých </w:t>
      </w:r>
      <w:r w:rsidRPr="006949F5">
        <w:rPr>
          <w:rFonts w:asciiTheme="minorHAnsi" w:hAnsiTheme="minorHAnsi" w:cstheme="minorHAnsi"/>
          <w:color w:val="auto"/>
          <w:sz w:val="22"/>
          <w:szCs w:val="22"/>
        </w:rPr>
        <w:t>subdodávateľov</w:t>
      </w:r>
      <w:r w:rsidR="007B3D2E">
        <w:rPr>
          <w:rFonts w:asciiTheme="minorHAnsi" w:hAnsiTheme="minorHAnsi" w:cstheme="minorHAnsi"/>
          <w:color w:val="auto"/>
          <w:sz w:val="22"/>
          <w:szCs w:val="22"/>
        </w:rPr>
        <w:t>/Čestné vyhlásenie o nevyužití subdodávateľov</w:t>
      </w:r>
    </w:p>
    <w:p w14:paraId="15E5D57B" w14:textId="57CE3B12" w:rsidR="009127D0" w:rsidRPr="006949F5" w:rsidRDefault="008E14F7" w:rsidP="003A6837">
      <w:pPr>
        <w:pStyle w:val="Default"/>
        <w:tabs>
          <w:tab w:val="left" w:pos="426"/>
        </w:tabs>
        <w:ind w:left="1418" w:hanging="1418"/>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9127D0" w:rsidRPr="006949F5">
        <w:rPr>
          <w:rFonts w:asciiTheme="minorHAnsi" w:hAnsiTheme="minorHAnsi" w:cstheme="minorHAnsi"/>
          <w:color w:val="auto"/>
          <w:sz w:val="22"/>
          <w:szCs w:val="22"/>
        </w:rPr>
        <w:t xml:space="preserve">ríloha č. </w:t>
      </w:r>
      <w:r w:rsidR="00F4012D">
        <w:rPr>
          <w:rFonts w:asciiTheme="minorHAnsi" w:hAnsiTheme="minorHAnsi" w:cstheme="minorHAnsi"/>
          <w:color w:val="auto"/>
          <w:sz w:val="22"/>
          <w:szCs w:val="22"/>
        </w:rPr>
        <w:t>6</w:t>
      </w:r>
      <w:r w:rsidR="009127D0" w:rsidRPr="006949F5">
        <w:rPr>
          <w:rFonts w:asciiTheme="minorHAnsi" w:hAnsiTheme="minorHAnsi" w:cstheme="minorHAnsi"/>
          <w:color w:val="auto"/>
          <w:sz w:val="22"/>
          <w:szCs w:val="22"/>
        </w:rPr>
        <w:t xml:space="preserve">: </w:t>
      </w:r>
      <w:r w:rsidR="009127D0" w:rsidRPr="006949F5">
        <w:rPr>
          <w:rFonts w:asciiTheme="minorHAnsi" w:hAnsiTheme="minorHAnsi" w:cstheme="minorHAnsi"/>
          <w:color w:val="auto"/>
          <w:sz w:val="22"/>
          <w:szCs w:val="22"/>
        </w:rPr>
        <w:tab/>
        <w:t xml:space="preserve">Potvrdenie o vystavení </w:t>
      </w:r>
      <w:r w:rsidR="00FD3C01">
        <w:rPr>
          <w:rFonts w:asciiTheme="minorHAnsi" w:hAnsiTheme="minorHAnsi" w:cstheme="minorHAnsi"/>
          <w:color w:val="auto"/>
          <w:sz w:val="22"/>
          <w:szCs w:val="22"/>
        </w:rPr>
        <w:t>B</w:t>
      </w:r>
      <w:r w:rsidR="009127D0" w:rsidRPr="006949F5">
        <w:rPr>
          <w:rFonts w:asciiTheme="minorHAnsi" w:hAnsiTheme="minorHAnsi" w:cstheme="minorHAnsi"/>
          <w:color w:val="auto"/>
          <w:sz w:val="22"/>
          <w:szCs w:val="22"/>
        </w:rPr>
        <w:t>ankovej záruky/</w:t>
      </w:r>
      <w:r w:rsidR="00FD3C01">
        <w:rPr>
          <w:rFonts w:asciiTheme="minorHAnsi" w:hAnsiTheme="minorHAnsi" w:cstheme="minorHAnsi"/>
          <w:color w:val="auto"/>
          <w:sz w:val="22"/>
          <w:szCs w:val="22"/>
        </w:rPr>
        <w:t>P</w:t>
      </w:r>
      <w:r w:rsidR="009127D0" w:rsidRPr="006949F5">
        <w:rPr>
          <w:rFonts w:asciiTheme="minorHAnsi" w:hAnsiTheme="minorHAnsi" w:cstheme="minorHAnsi"/>
          <w:color w:val="auto"/>
          <w:sz w:val="22"/>
          <w:szCs w:val="22"/>
        </w:rPr>
        <w:t>oistenia záruky</w:t>
      </w:r>
      <w:r w:rsidR="00205F5C">
        <w:rPr>
          <w:rFonts w:asciiTheme="minorHAnsi" w:hAnsiTheme="minorHAnsi" w:cstheme="minorHAnsi"/>
          <w:color w:val="auto"/>
          <w:sz w:val="22"/>
          <w:szCs w:val="22"/>
        </w:rPr>
        <w:t>/</w:t>
      </w:r>
      <w:r w:rsidR="00FD3C01">
        <w:rPr>
          <w:rFonts w:ascii="Cambria" w:hAnsi="Cambria" w:cs="Calibri"/>
          <w:bCs/>
          <w:sz w:val="20"/>
          <w:szCs w:val="20"/>
        </w:rPr>
        <w:t>D</w:t>
      </w:r>
      <w:r w:rsidR="00205F5C" w:rsidRPr="00553D47">
        <w:rPr>
          <w:rFonts w:asciiTheme="minorHAnsi" w:hAnsiTheme="minorHAnsi" w:cstheme="minorHAnsi"/>
          <w:color w:val="auto"/>
          <w:sz w:val="22"/>
          <w:szCs w:val="22"/>
        </w:rPr>
        <w:t>oklad o zložení realizačnej zábezpeky na účet</w:t>
      </w:r>
    </w:p>
    <w:p w14:paraId="32EDE702" w14:textId="29126D19" w:rsidR="008C5E74" w:rsidRDefault="008C5E74"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w:t>
      </w:r>
      <w:r w:rsidR="00F4012D">
        <w:rPr>
          <w:rFonts w:asciiTheme="minorHAnsi" w:hAnsiTheme="minorHAnsi" w:cstheme="minorHAnsi"/>
          <w:color w:val="auto"/>
          <w:sz w:val="22"/>
          <w:szCs w:val="22"/>
        </w:rPr>
        <w:t>7</w:t>
      </w: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Potvrdenie o zriadení transparentného bankového účtu zhotoviteľa</w:t>
      </w:r>
    </w:p>
    <w:p w14:paraId="29CF3735" w14:textId="3D70E4F8" w:rsidR="008E14F7" w:rsidRPr="006949F5" w:rsidRDefault="00F4012D"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Príloha č. 8 </w:t>
      </w:r>
      <w:r>
        <w:rPr>
          <w:rFonts w:asciiTheme="minorHAnsi" w:hAnsiTheme="minorHAnsi" w:cstheme="minorHAnsi"/>
          <w:color w:val="auto"/>
          <w:sz w:val="22"/>
          <w:szCs w:val="22"/>
        </w:rPr>
        <w:tab/>
        <w:t>Zoznam expertov, ktorí budú k dispozícii na plnenie zmluvy v zmysle § 34 ods. 1 písm. g) ZVO</w:t>
      </w:r>
    </w:p>
    <w:p w14:paraId="07A2316F" w14:textId="3A222BDA" w:rsidR="00737CC3" w:rsidRPr="003D50DC" w:rsidRDefault="009127D0" w:rsidP="00CD0C0A">
      <w:pPr>
        <w:pStyle w:val="Default"/>
        <w:tabs>
          <w:tab w:val="left" w:pos="426"/>
        </w:tabs>
        <w:jc w:val="both"/>
        <w:rPr>
          <w:rFonts w:asciiTheme="minorHAnsi" w:hAnsiTheme="minorHAnsi" w:cstheme="minorHAnsi"/>
          <w:b/>
          <w:bCs/>
          <w:color w:val="auto"/>
          <w:sz w:val="22"/>
          <w:szCs w:val="22"/>
        </w:rPr>
      </w:pPr>
      <w:r w:rsidRPr="00FD3C01">
        <w:rPr>
          <w:rFonts w:asciiTheme="minorHAnsi" w:hAnsiTheme="minorHAnsi" w:cstheme="minorHAnsi"/>
          <w:b/>
          <w:bCs/>
          <w:color w:val="auto"/>
          <w:sz w:val="22"/>
          <w:szCs w:val="22"/>
        </w:rPr>
        <w:t xml:space="preserve">Obsah príloh je neoddeliteľnou súčasťou obsahu záväzkového vzťahu založeného touto Zmluvou. </w:t>
      </w:r>
    </w:p>
    <w:p w14:paraId="5BE19070"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52E1CB17" w14:textId="71F64574"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Banskej </w:t>
      </w:r>
      <w:r w:rsidR="003A6837">
        <w:rPr>
          <w:rFonts w:asciiTheme="minorHAnsi" w:hAnsiTheme="minorHAnsi" w:cstheme="minorHAnsi"/>
          <w:color w:val="auto"/>
          <w:sz w:val="22"/>
          <w:szCs w:val="22"/>
        </w:rPr>
        <w:t>Štiavnici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E266BB2" w14:textId="77777777" w:rsidR="007C4235" w:rsidRDefault="007C4235" w:rsidP="00CD0C0A">
      <w:pPr>
        <w:pStyle w:val="Default"/>
        <w:tabs>
          <w:tab w:val="left" w:pos="426"/>
        </w:tabs>
        <w:jc w:val="both"/>
        <w:rPr>
          <w:rFonts w:asciiTheme="minorHAnsi" w:hAnsiTheme="minorHAnsi" w:cstheme="minorHAnsi"/>
          <w:color w:val="auto"/>
          <w:sz w:val="22"/>
          <w:szCs w:val="22"/>
        </w:rPr>
      </w:pPr>
    </w:p>
    <w:p w14:paraId="3B3910AA" w14:textId="3784BFC5"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Za objednávateľa: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29CFA825" w14:textId="1E726AF6" w:rsidR="007C4235" w:rsidRDefault="007C4235" w:rsidP="00CD0C0A">
      <w:pPr>
        <w:pStyle w:val="Default"/>
        <w:tabs>
          <w:tab w:val="left" w:pos="426"/>
        </w:tabs>
        <w:jc w:val="both"/>
        <w:rPr>
          <w:rFonts w:asciiTheme="minorHAnsi" w:hAnsiTheme="minorHAnsi" w:cstheme="minorHAnsi"/>
          <w:color w:val="auto"/>
          <w:sz w:val="22"/>
          <w:szCs w:val="22"/>
        </w:rPr>
      </w:pPr>
    </w:p>
    <w:p w14:paraId="267E18D7"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0084FA76" w14:textId="3C3C5CE4"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34BE465C" w14:textId="6B9E1837" w:rsidR="000A6780" w:rsidRPr="00FD3C01" w:rsidRDefault="003A6837" w:rsidP="00CD0C0A">
      <w:pPr>
        <w:pStyle w:val="Default"/>
        <w:tabs>
          <w:tab w:val="left" w:pos="426"/>
        </w:tabs>
        <w:jc w:val="both"/>
        <w:rPr>
          <w:rFonts w:asciiTheme="minorHAnsi" w:hAnsiTheme="minorHAnsi" w:cstheme="minorHAnsi"/>
          <w:b/>
          <w:bCs/>
          <w:color w:val="auto"/>
          <w:sz w:val="22"/>
          <w:szCs w:val="22"/>
        </w:rPr>
      </w:pPr>
      <w:r w:rsidRPr="00FD3C01">
        <w:rPr>
          <w:rFonts w:asciiTheme="minorHAnsi" w:hAnsiTheme="minorHAnsi" w:cstheme="minorHAnsi"/>
          <w:b/>
          <w:bCs/>
          <w:color w:val="auto"/>
          <w:sz w:val="22"/>
          <w:szCs w:val="22"/>
        </w:rPr>
        <w:t>PhDr. Viera GREGÁŇOVÁ</w:t>
      </w:r>
    </w:p>
    <w:p w14:paraId="2DF70B5D" w14:textId="77777777" w:rsidR="00FD3C01" w:rsidRDefault="00FD3C01"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w:t>
      </w:r>
      <w:r w:rsidR="003A6837">
        <w:rPr>
          <w:rFonts w:asciiTheme="minorHAnsi" w:hAnsiTheme="minorHAnsi" w:cstheme="minorHAnsi"/>
          <w:color w:val="auto"/>
          <w:sz w:val="22"/>
          <w:szCs w:val="22"/>
        </w:rPr>
        <w:t>iaditeľka</w:t>
      </w:r>
      <w:r>
        <w:rPr>
          <w:rFonts w:asciiTheme="minorHAnsi" w:hAnsiTheme="minorHAnsi" w:cstheme="minorHAnsi"/>
          <w:color w:val="auto"/>
          <w:sz w:val="22"/>
          <w:szCs w:val="22"/>
        </w:rPr>
        <w:t xml:space="preserve"> Strednej odbornej</w:t>
      </w:r>
      <w:r w:rsidR="003A6837">
        <w:rPr>
          <w:rFonts w:asciiTheme="minorHAnsi" w:hAnsiTheme="minorHAnsi" w:cstheme="minorHAnsi"/>
          <w:color w:val="auto"/>
          <w:sz w:val="22"/>
          <w:szCs w:val="22"/>
        </w:rPr>
        <w:t xml:space="preserve"> školy</w:t>
      </w:r>
      <w:r>
        <w:rPr>
          <w:rFonts w:asciiTheme="minorHAnsi" w:hAnsiTheme="minorHAnsi" w:cstheme="minorHAnsi"/>
          <w:color w:val="auto"/>
          <w:sz w:val="22"/>
          <w:szCs w:val="22"/>
        </w:rPr>
        <w:t xml:space="preserve"> </w:t>
      </w:r>
    </w:p>
    <w:p w14:paraId="0546C1E7" w14:textId="0120AB01" w:rsidR="00FD3C01" w:rsidRPr="006949F5" w:rsidRDefault="00FD3C01"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služieb a lesníctva Banská Štiavnica</w:t>
      </w:r>
    </w:p>
    <w:sectPr w:rsidR="00FD3C01" w:rsidRPr="006949F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65F5" w14:textId="77777777" w:rsidR="00EA0D19" w:rsidRDefault="00EA0D19" w:rsidP="00D81E0A">
      <w:pPr>
        <w:spacing w:after="0" w:line="240" w:lineRule="auto"/>
      </w:pPr>
      <w:r>
        <w:separator/>
      </w:r>
    </w:p>
  </w:endnote>
  <w:endnote w:type="continuationSeparator" w:id="0">
    <w:p w14:paraId="35FD3094" w14:textId="77777777" w:rsidR="00EA0D19" w:rsidRDefault="00EA0D1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2C939163"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971E28">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71E28">
              <w:rPr>
                <w:b/>
                <w:bCs/>
                <w:noProof/>
              </w:rPr>
              <w:t>24</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4205" w14:textId="77777777" w:rsidR="00EA0D19" w:rsidRDefault="00EA0D19" w:rsidP="00D81E0A">
      <w:pPr>
        <w:spacing w:after="0" w:line="240" w:lineRule="auto"/>
      </w:pPr>
      <w:r>
        <w:separator/>
      </w:r>
    </w:p>
  </w:footnote>
  <w:footnote w:type="continuationSeparator" w:id="0">
    <w:p w14:paraId="0FB634F8" w14:textId="77777777" w:rsidR="00EA0D19" w:rsidRDefault="00EA0D1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EC71AEF"/>
    <w:multiLevelType w:val="hybridMultilevel"/>
    <w:tmpl w:val="BCA21926"/>
    <w:lvl w:ilvl="0" w:tplc="A5F886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9" w15:restartNumberingAfterBreak="0">
    <w:nsid w:val="49464848"/>
    <w:multiLevelType w:val="hybridMultilevel"/>
    <w:tmpl w:val="45869C58"/>
    <w:lvl w:ilvl="0" w:tplc="49C690A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B751670"/>
    <w:multiLevelType w:val="hybridMultilevel"/>
    <w:tmpl w:val="FFFFFFFF"/>
    <w:lvl w:ilvl="0" w:tplc="AF608552">
      <w:start w:val="1"/>
      <w:numFmt w:val="upperLetter"/>
      <w:lvlText w:val="%1."/>
      <w:lvlJc w:val="lef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E5B1E29"/>
    <w:multiLevelType w:val="hybridMultilevel"/>
    <w:tmpl w:val="39B09862"/>
    <w:lvl w:ilvl="0" w:tplc="567AD7CE">
      <w:start w:val="28"/>
      <w:numFmt w:val="decimal"/>
      <w:lvlText w:val="%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0A67E7A"/>
    <w:multiLevelType w:val="hybridMultilevel"/>
    <w:tmpl w:val="B12A200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999"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3"/>
  </w:num>
  <w:num w:numId="20">
    <w:abstractNumId w:val="30"/>
  </w:num>
  <w:num w:numId="21">
    <w:abstractNumId w:val="11"/>
  </w:num>
  <w:num w:numId="22">
    <w:abstractNumId w:val="29"/>
  </w:num>
  <w:num w:numId="23">
    <w:abstractNumId w:val="28"/>
  </w:num>
  <w:num w:numId="24">
    <w:abstractNumId w:val="4"/>
  </w:num>
  <w:num w:numId="25">
    <w:abstractNumId w:val="15"/>
  </w:num>
  <w:num w:numId="26">
    <w:abstractNumId w:val="1"/>
  </w:num>
  <w:num w:numId="27">
    <w:abstractNumId w:val="14"/>
  </w:num>
  <w:num w:numId="28">
    <w:abstractNumId w:val="8"/>
  </w:num>
  <w:num w:numId="29">
    <w:abstractNumId w:val="24"/>
  </w:num>
  <w:num w:numId="30">
    <w:abstractNumId w:val="27"/>
  </w:num>
  <w:num w:numId="31">
    <w:abstractNumId w:val="3"/>
  </w:num>
  <w:num w:numId="32">
    <w:abstractNumId w:val="26"/>
  </w:num>
  <w:num w:numId="33">
    <w:abstractNumId w:val="1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lvlOverride w:ilvl="2"/>
    <w:lvlOverride w:ilvl="3"/>
    <w:lvlOverride w:ilvl="4"/>
    <w:lvlOverride w:ilvl="5"/>
    <w:lvlOverride w:ilvl="6"/>
    <w:lvlOverride w:ilvl="7"/>
    <w:lvlOverride w:ilvl="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0DF8"/>
    <w:rsid w:val="00001BC6"/>
    <w:rsid w:val="0007653D"/>
    <w:rsid w:val="00084F42"/>
    <w:rsid w:val="000901B2"/>
    <w:rsid w:val="0009106F"/>
    <w:rsid w:val="00093257"/>
    <w:rsid w:val="000A6780"/>
    <w:rsid w:val="000B055C"/>
    <w:rsid w:val="000D0C49"/>
    <w:rsid w:val="000D7C47"/>
    <w:rsid w:val="000E0D5F"/>
    <w:rsid w:val="000F2D19"/>
    <w:rsid w:val="00102A06"/>
    <w:rsid w:val="00107022"/>
    <w:rsid w:val="001226D5"/>
    <w:rsid w:val="00140F83"/>
    <w:rsid w:val="00141A18"/>
    <w:rsid w:val="00141CBD"/>
    <w:rsid w:val="00145B1C"/>
    <w:rsid w:val="0014794F"/>
    <w:rsid w:val="00150132"/>
    <w:rsid w:val="00154DE7"/>
    <w:rsid w:val="001612A0"/>
    <w:rsid w:val="00165CD4"/>
    <w:rsid w:val="0017210A"/>
    <w:rsid w:val="00177AFA"/>
    <w:rsid w:val="00180114"/>
    <w:rsid w:val="001827A3"/>
    <w:rsid w:val="001A536C"/>
    <w:rsid w:val="001A63FA"/>
    <w:rsid w:val="001A75D4"/>
    <w:rsid w:val="001C53E6"/>
    <w:rsid w:val="001C7DFC"/>
    <w:rsid w:val="001E68BB"/>
    <w:rsid w:val="001F268E"/>
    <w:rsid w:val="001F4180"/>
    <w:rsid w:val="002039DB"/>
    <w:rsid w:val="00205F5C"/>
    <w:rsid w:val="00217E70"/>
    <w:rsid w:val="00223A52"/>
    <w:rsid w:val="00224052"/>
    <w:rsid w:val="0024461E"/>
    <w:rsid w:val="00246BB3"/>
    <w:rsid w:val="002472A2"/>
    <w:rsid w:val="00255D3F"/>
    <w:rsid w:val="00257BFB"/>
    <w:rsid w:val="0026296F"/>
    <w:rsid w:val="00274EC8"/>
    <w:rsid w:val="00285A0C"/>
    <w:rsid w:val="002947AB"/>
    <w:rsid w:val="002963E3"/>
    <w:rsid w:val="002B05DD"/>
    <w:rsid w:val="002B338E"/>
    <w:rsid w:val="002B4232"/>
    <w:rsid w:val="002C2501"/>
    <w:rsid w:val="002C3ADB"/>
    <w:rsid w:val="002C514F"/>
    <w:rsid w:val="002D272B"/>
    <w:rsid w:val="002E6999"/>
    <w:rsid w:val="002F121C"/>
    <w:rsid w:val="00305CAB"/>
    <w:rsid w:val="003113C9"/>
    <w:rsid w:val="00317C82"/>
    <w:rsid w:val="0033034B"/>
    <w:rsid w:val="00337EDA"/>
    <w:rsid w:val="003452BD"/>
    <w:rsid w:val="003460FB"/>
    <w:rsid w:val="00353C57"/>
    <w:rsid w:val="003621F4"/>
    <w:rsid w:val="00365CC6"/>
    <w:rsid w:val="0037792E"/>
    <w:rsid w:val="00382138"/>
    <w:rsid w:val="00382B18"/>
    <w:rsid w:val="0038391A"/>
    <w:rsid w:val="00385E16"/>
    <w:rsid w:val="003A00A6"/>
    <w:rsid w:val="003A4AAB"/>
    <w:rsid w:val="003A6837"/>
    <w:rsid w:val="003B11C9"/>
    <w:rsid w:val="003B65F0"/>
    <w:rsid w:val="003B750B"/>
    <w:rsid w:val="003C7337"/>
    <w:rsid w:val="003D1D38"/>
    <w:rsid w:val="003D4BC2"/>
    <w:rsid w:val="003D50DC"/>
    <w:rsid w:val="003E0160"/>
    <w:rsid w:val="003F0701"/>
    <w:rsid w:val="004103FF"/>
    <w:rsid w:val="004169FF"/>
    <w:rsid w:val="00430682"/>
    <w:rsid w:val="00447846"/>
    <w:rsid w:val="00452B40"/>
    <w:rsid w:val="004541CE"/>
    <w:rsid w:val="004632B3"/>
    <w:rsid w:val="00470981"/>
    <w:rsid w:val="00472471"/>
    <w:rsid w:val="00472491"/>
    <w:rsid w:val="004909B9"/>
    <w:rsid w:val="00493C8C"/>
    <w:rsid w:val="00494AD6"/>
    <w:rsid w:val="00496636"/>
    <w:rsid w:val="00496E86"/>
    <w:rsid w:val="0049786B"/>
    <w:rsid w:val="004A2787"/>
    <w:rsid w:val="004B0926"/>
    <w:rsid w:val="004C15C7"/>
    <w:rsid w:val="004C3C71"/>
    <w:rsid w:val="004D0736"/>
    <w:rsid w:val="004D08DB"/>
    <w:rsid w:val="004D76E1"/>
    <w:rsid w:val="004E265D"/>
    <w:rsid w:val="004F003E"/>
    <w:rsid w:val="004F464E"/>
    <w:rsid w:val="004F774A"/>
    <w:rsid w:val="005033A3"/>
    <w:rsid w:val="00514E54"/>
    <w:rsid w:val="00522DEB"/>
    <w:rsid w:val="00532501"/>
    <w:rsid w:val="0054225B"/>
    <w:rsid w:val="00550FFC"/>
    <w:rsid w:val="00561AB1"/>
    <w:rsid w:val="00561DC1"/>
    <w:rsid w:val="00563FF2"/>
    <w:rsid w:val="00580B2F"/>
    <w:rsid w:val="00581239"/>
    <w:rsid w:val="005834DF"/>
    <w:rsid w:val="00592B73"/>
    <w:rsid w:val="00593941"/>
    <w:rsid w:val="005942F2"/>
    <w:rsid w:val="005A4A54"/>
    <w:rsid w:val="005A7800"/>
    <w:rsid w:val="005B175A"/>
    <w:rsid w:val="005B7A0E"/>
    <w:rsid w:val="005D1BF2"/>
    <w:rsid w:val="005F133E"/>
    <w:rsid w:val="005F634F"/>
    <w:rsid w:val="00604FAD"/>
    <w:rsid w:val="00607726"/>
    <w:rsid w:val="006133ED"/>
    <w:rsid w:val="006225FD"/>
    <w:rsid w:val="00623158"/>
    <w:rsid w:val="00623D46"/>
    <w:rsid w:val="0062540A"/>
    <w:rsid w:val="00626F11"/>
    <w:rsid w:val="00654D81"/>
    <w:rsid w:val="00656B20"/>
    <w:rsid w:val="00656B2A"/>
    <w:rsid w:val="006600C4"/>
    <w:rsid w:val="006610C7"/>
    <w:rsid w:val="00671BE2"/>
    <w:rsid w:val="0068237C"/>
    <w:rsid w:val="00686C3A"/>
    <w:rsid w:val="00687536"/>
    <w:rsid w:val="006949F5"/>
    <w:rsid w:val="006A179C"/>
    <w:rsid w:val="006A4F0F"/>
    <w:rsid w:val="006A6C4F"/>
    <w:rsid w:val="006B2F24"/>
    <w:rsid w:val="006D232B"/>
    <w:rsid w:val="006D7E0C"/>
    <w:rsid w:val="006E1EB5"/>
    <w:rsid w:val="006E2FA2"/>
    <w:rsid w:val="006E3084"/>
    <w:rsid w:val="006E76AD"/>
    <w:rsid w:val="006F08B5"/>
    <w:rsid w:val="00702BA3"/>
    <w:rsid w:val="00716849"/>
    <w:rsid w:val="00721F81"/>
    <w:rsid w:val="0073020D"/>
    <w:rsid w:val="007305F4"/>
    <w:rsid w:val="00733986"/>
    <w:rsid w:val="00737CC3"/>
    <w:rsid w:val="0074571D"/>
    <w:rsid w:val="0074746D"/>
    <w:rsid w:val="007526C5"/>
    <w:rsid w:val="00753E1A"/>
    <w:rsid w:val="00755120"/>
    <w:rsid w:val="0075524E"/>
    <w:rsid w:val="007618D5"/>
    <w:rsid w:val="00766CD3"/>
    <w:rsid w:val="00780EFD"/>
    <w:rsid w:val="00792BA8"/>
    <w:rsid w:val="007B3743"/>
    <w:rsid w:val="007B3D2E"/>
    <w:rsid w:val="007C0009"/>
    <w:rsid w:val="007C4235"/>
    <w:rsid w:val="007C4752"/>
    <w:rsid w:val="007D32B3"/>
    <w:rsid w:val="007D52E1"/>
    <w:rsid w:val="007E0628"/>
    <w:rsid w:val="007E2170"/>
    <w:rsid w:val="007E257A"/>
    <w:rsid w:val="007F04F0"/>
    <w:rsid w:val="007F35B9"/>
    <w:rsid w:val="007F6207"/>
    <w:rsid w:val="0080602F"/>
    <w:rsid w:val="00807C39"/>
    <w:rsid w:val="0082026D"/>
    <w:rsid w:val="00822947"/>
    <w:rsid w:val="00824361"/>
    <w:rsid w:val="0083055B"/>
    <w:rsid w:val="008426E6"/>
    <w:rsid w:val="00850D55"/>
    <w:rsid w:val="00864C17"/>
    <w:rsid w:val="00871348"/>
    <w:rsid w:val="0087191E"/>
    <w:rsid w:val="00874EA8"/>
    <w:rsid w:val="00875835"/>
    <w:rsid w:val="0087752C"/>
    <w:rsid w:val="0089731E"/>
    <w:rsid w:val="008A1AA5"/>
    <w:rsid w:val="008A1DC0"/>
    <w:rsid w:val="008A26F7"/>
    <w:rsid w:val="008A3C3F"/>
    <w:rsid w:val="008B0791"/>
    <w:rsid w:val="008B1C86"/>
    <w:rsid w:val="008C5E74"/>
    <w:rsid w:val="008D40CB"/>
    <w:rsid w:val="008E04BA"/>
    <w:rsid w:val="008E14F7"/>
    <w:rsid w:val="008F3191"/>
    <w:rsid w:val="008F4D0F"/>
    <w:rsid w:val="00904B6A"/>
    <w:rsid w:val="009114A2"/>
    <w:rsid w:val="009127D0"/>
    <w:rsid w:val="00933C17"/>
    <w:rsid w:val="0093552C"/>
    <w:rsid w:val="0094327F"/>
    <w:rsid w:val="0094704E"/>
    <w:rsid w:val="00971E28"/>
    <w:rsid w:val="00982287"/>
    <w:rsid w:val="00987CAB"/>
    <w:rsid w:val="00995A6D"/>
    <w:rsid w:val="009A5F63"/>
    <w:rsid w:val="009B79B6"/>
    <w:rsid w:val="009C356B"/>
    <w:rsid w:val="009C48B1"/>
    <w:rsid w:val="009C5A6F"/>
    <w:rsid w:val="009D398D"/>
    <w:rsid w:val="009F58BA"/>
    <w:rsid w:val="00A02133"/>
    <w:rsid w:val="00A0564D"/>
    <w:rsid w:val="00A1166F"/>
    <w:rsid w:val="00A148FE"/>
    <w:rsid w:val="00A14C40"/>
    <w:rsid w:val="00A25F33"/>
    <w:rsid w:val="00A32B88"/>
    <w:rsid w:val="00A468CB"/>
    <w:rsid w:val="00A63D5C"/>
    <w:rsid w:val="00A6465F"/>
    <w:rsid w:val="00AB18FC"/>
    <w:rsid w:val="00AB70BB"/>
    <w:rsid w:val="00AC05AF"/>
    <w:rsid w:val="00AC7C75"/>
    <w:rsid w:val="00AE2FE7"/>
    <w:rsid w:val="00AF32B6"/>
    <w:rsid w:val="00AF56DF"/>
    <w:rsid w:val="00B17EE7"/>
    <w:rsid w:val="00B22AA5"/>
    <w:rsid w:val="00B27830"/>
    <w:rsid w:val="00B3136F"/>
    <w:rsid w:val="00B31473"/>
    <w:rsid w:val="00B36154"/>
    <w:rsid w:val="00B43F06"/>
    <w:rsid w:val="00B461BA"/>
    <w:rsid w:val="00B476C8"/>
    <w:rsid w:val="00B52DBE"/>
    <w:rsid w:val="00B5638A"/>
    <w:rsid w:val="00B64DC1"/>
    <w:rsid w:val="00B6715A"/>
    <w:rsid w:val="00B72B6C"/>
    <w:rsid w:val="00B7799D"/>
    <w:rsid w:val="00B91C43"/>
    <w:rsid w:val="00B92161"/>
    <w:rsid w:val="00BA7E58"/>
    <w:rsid w:val="00BD203D"/>
    <w:rsid w:val="00BD7EED"/>
    <w:rsid w:val="00BE03E2"/>
    <w:rsid w:val="00BE1D95"/>
    <w:rsid w:val="00BF48D0"/>
    <w:rsid w:val="00BF4944"/>
    <w:rsid w:val="00C10022"/>
    <w:rsid w:val="00C10202"/>
    <w:rsid w:val="00C10253"/>
    <w:rsid w:val="00C23456"/>
    <w:rsid w:val="00C34695"/>
    <w:rsid w:val="00C43756"/>
    <w:rsid w:val="00C53D32"/>
    <w:rsid w:val="00C622B6"/>
    <w:rsid w:val="00C64D53"/>
    <w:rsid w:val="00C6672E"/>
    <w:rsid w:val="00C75F67"/>
    <w:rsid w:val="00C77416"/>
    <w:rsid w:val="00C90B2E"/>
    <w:rsid w:val="00C94E30"/>
    <w:rsid w:val="00C972A4"/>
    <w:rsid w:val="00CB5A64"/>
    <w:rsid w:val="00CC23DC"/>
    <w:rsid w:val="00CC5740"/>
    <w:rsid w:val="00CC5D31"/>
    <w:rsid w:val="00CD0C0A"/>
    <w:rsid w:val="00CD1F03"/>
    <w:rsid w:val="00CE04E7"/>
    <w:rsid w:val="00CE702F"/>
    <w:rsid w:val="00CE70B1"/>
    <w:rsid w:val="00CF2771"/>
    <w:rsid w:val="00CF71F9"/>
    <w:rsid w:val="00D10A3D"/>
    <w:rsid w:val="00D10BDE"/>
    <w:rsid w:val="00D232AD"/>
    <w:rsid w:val="00D23F33"/>
    <w:rsid w:val="00D2607F"/>
    <w:rsid w:val="00D43FEB"/>
    <w:rsid w:val="00D4535B"/>
    <w:rsid w:val="00D46A88"/>
    <w:rsid w:val="00D50AD7"/>
    <w:rsid w:val="00D50C30"/>
    <w:rsid w:val="00D5628E"/>
    <w:rsid w:val="00D566C1"/>
    <w:rsid w:val="00D60F6C"/>
    <w:rsid w:val="00D63307"/>
    <w:rsid w:val="00D637D1"/>
    <w:rsid w:val="00D7189D"/>
    <w:rsid w:val="00D72AB3"/>
    <w:rsid w:val="00D72C87"/>
    <w:rsid w:val="00D81E0A"/>
    <w:rsid w:val="00D95C56"/>
    <w:rsid w:val="00DA34D2"/>
    <w:rsid w:val="00DA393F"/>
    <w:rsid w:val="00DA39EA"/>
    <w:rsid w:val="00DA3AB7"/>
    <w:rsid w:val="00DA572D"/>
    <w:rsid w:val="00DB5016"/>
    <w:rsid w:val="00DB5D2C"/>
    <w:rsid w:val="00DB743A"/>
    <w:rsid w:val="00DB7F66"/>
    <w:rsid w:val="00DC0612"/>
    <w:rsid w:val="00DC1B6F"/>
    <w:rsid w:val="00DC7015"/>
    <w:rsid w:val="00DD4FF8"/>
    <w:rsid w:val="00DD5D1D"/>
    <w:rsid w:val="00DD718D"/>
    <w:rsid w:val="00DE2714"/>
    <w:rsid w:val="00DF428C"/>
    <w:rsid w:val="00E021B3"/>
    <w:rsid w:val="00E10D0A"/>
    <w:rsid w:val="00E14DD5"/>
    <w:rsid w:val="00E23D83"/>
    <w:rsid w:val="00E35041"/>
    <w:rsid w:val="00E55371"/>
    <w:rsid w:val="00E6091A"/>
    <w:rsid w:val="00E814CD"/>
    <w:rsid w:val="00E860DB"/>
    <w:rsid w:val="00E877AA"/>
    <w:rsid w:val="00E90102"/>
    <w:rsid w:val="00E913E7"/>
    <w:rsid w:val="00EA0D19"/>
    <w:rsid w:val="00EA664E"/>
    <w:rsid w:val="00EB0877"/>
    <w:rsid w:val="00EB5F9C"/>
    <w:rsid w:val="00F00E35"/>
    <w:rsid w:val="00F10490"/>
    <w:rsid w:val="00F3292B"/>
    <w:rsid w:val="00F4012D"/>
    <w:rsid w:val="00F55539"/>
    <w:rsid w:val="00F6458C"/>
    <w:rsid w:val="00F64EE1"/>
    <w:rsid w:val="00F677EA"/>
    <w:rsid w:val="00F862D1"/>
    <w:rsid w:val="00F91106"/>
    <w:rsid w:val="00F966B5"/>
    <w:rsid w:val="00FA0226"/>
    <w:rsid w:val="00FA0B87"/>
    <w:rsid w:val="00FA20F5"/>
    <w:rsid w:val="00FA6EB8"/>
    <w:rsid w:val="00FD26CE"/>
    <w:rsid w:val="00FD3C01"/>
    <w:rsid w:val="00FD5C30"/>
    <w:rsid w:val="00FE0301"/>
    <w:rsid w:val="00FE21D3"/>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875835"/>
    <w:rPr>
      <w:color w:val="605E5C"/>
      <w:shd w:val="clear" w:color="auto" w:fill="E1DFDD"/>
    </w:rPr>
  </w:style>
  <w:style w:type="character" w:customStyle="1" w:styleId="Nevyrieenzmienka2">
    <w:name w:val="Nevyriešená zmienka2"/>
    <w:basedOn w:val="Predvolenpsmoodseku"/>
    <w:uiPriority w:val="99"/>
    <w:semiHidden/>
    <w:unhideWhenUsed/>
    <w:rsid w:val="00904B6A"/>
    <w:rPr>
      <w:color w:val="605E5C"/>
      <w:shd w:val="clear" w:color="auto" w:fill="E1DFDD"/>
    </w:rPr>
  </w:style>
  <w:style w:type="table" w:styleId="Mriekatabuky">
    <w:name w:val="Table Grid"/>
    <w:basedOn w:val="Normlnatabuka"/>
    <w:uiPriority w:val="39"/>
    <w:rsid w:val="007E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14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837887987">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sosb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oravcov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583B-04C3-4956-A0A0-598AF7BE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11884</Words>
  <Characters>67744</Characters>
  <Application>Microsoft Office Word</Application>
  <DocSecurity>0</DocSecurity>
  <Lines>564</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Píšová Anna</cp:lastModifiedBy>
  <cp:revision>2</cp:revision>
  <cp:lastPrinted>2021-06-08T11:33:00Z</cp:lastPrinted>
  <dcterms:created xsi:type="dcterms:W3CDTF">2022-03-07T16:39:00Z</dcterms:created>
  <dcterms:modified xsi:type="dcterms:W3CDTF">2022-03-07T16:39:00Z</dcterms:modified>
  <cp:contentStatus/>
</cp:coreProperties>
</file>