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60" w:rsidRDefault="00B21E60" w:rsidP="006E463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B21E60" w:rsidRPr="00B21E60" w:rsidRDefault="00B21E60" w:rsidP="006E4630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21E60">
        <w:rPr>
          <w:rFonts w:asciiTheme="minorHAnsi" w:hAnsiTheme="minorHAnsi" w:cstheme="minorHAnsi"/>
          <w:b/>
          <w:sz w:val="20"/>
          <w:szCs w:val="20"/>
        </w:rPr>
        <w:t>Pre zadefinovanie technickej špecifikácie</w:t>
      </w:r>
      <w:r>
        <w:rPr>
          <w:rFonts w:asciiTheme="minorHAnsi" w:hAnsiTheme="minorHAnsi" w:cstheme="minorHAnsi"/>
          <w:b/>
          <w:sz w:val="20"/>
          <w:szCs w:val="20"/>
        </w:rPr>
        <w:t xml:space="preserve"> pre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smart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karty</w:t>
      </w:r>
      <w:r w:rsidRPr="00B21E6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 účelom obstarania </w:t>
      </w:r>
      <w:r w:rsidRPr="00B21E60">
        <w:rPr>
          <w:rFonts w:asciiTheme="minorHAnsi" w:hAnsiTheme="minorHAnsi" w:cstheme="minorHAnsi"/>
          <w:b/>
          <w:sz w:val="20"/>
          <w:szCs w:val="20"/>
        </w:rPr>
        <w:t xml:space="preserve">boli použité nasledujúce dokumenty: </w:t>
      </w:r>
    </w:p>
    <w:p w:rsidR="00E57EEE" w:rsidRPr="00B21E60" w:rsidRDefault="00AF6781" w:rsidP="006E4630">
      <w:pPr>
        <w:pStyle w:val="Odsekzoznamu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21E60">
        <w:rPr>
          <w:rFonts w:asciiTheme="minorHAnsi" w:hAnsiTheme="minorHAnsi" w:cstheme="minorHAnsi"/>
          <w:b/>
          <w:sz w:val="20"/>
          <w:szCs w:val="20"/>
        </w:rPr>
        <w:t>eSO1_x074H Detailný dizajn subsystému IA, časť 1 / 3 – Dizajn technických komponentov</w:t>
      </w:r>
    </w:p>
    <w:p w:rsidR="00B21E60" w:rsidRPr="00B21E60" w:rsidRDefault="00B21E60" w:rsidP="006E4630">
      <w:pPr>
        <w:pStyle w:val="Odsekzoznamu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21E60">
        <w:rPr>
          <w:rFonts w:asciiTheme="minorHAnsi" w:hAnsiTheme="minorHAnsi" w:cstheme="minorHAnsi"/>
          <w:b/>
          <w:sz w:val="20"/>
          <w:szCs w:val="20"/>
        </w:rPr>
        <w:t xml:space="preserve">CMS 5.9.2 </w:t>
      </w:r>
      <w:proofErr w:type="spellStart"/>
      <w:r w:rsidRPr="00B21E60">
        <w:rPr>
          <w:rFonts w:asciiTheme="minorHAnsi" w:hAnsiTheme="minorHAnsi" w:cstheme="minorHAnsi"/>
          <w:b/>
          <w:sz w:val="20"/>
          <w:szCs w:val="20"/>
        </w:rPr>
        <w:t>Release</w:t>
      </w:r>
      <w:proofErr w:type="spellEnd"/>
      <w:r w:rsidRPr="00B21E60">
        <w:rPr>
          <w:rFonts w:asciiTheme="minorHAnsi" w:hAnsiTheme="minorHAnsi" w:cstheme="minorHAnsi"/>
          <w:b/>
          <w:sz w:val="20"/>
          <w:szCs w:val="20"/>
        </w:rPr>
        <w:t xml:space="preserve"> Notes, zo 17.9.2021, od </w:t>
      </w:r>
      <w:proofErr w:type="spellStart"/>
      <w:r w:rsidRPr="00B21E60">
        <w:rPr>
          <w:rFonts w:asciiTheme="minorHAnsi" w:hAnsiTheme="minorHAnsi" w:cstheme="minorHAnsi"/>
          <w:b/>
          <w:sz w:val="20"/>
          <w:szCs w:val="20"/>
        </w:rPr>
        <w:t>IDnomic</w:t>
      </w:r>
      <w:proofErr w:type="spellEnd"/>
    </w:p>
    <w:p w:rsidR="00AF6781" w:rsidRPr="00F8041C" w:rsidRDefault="00AF6781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 xml:space="preserve">Čipová karta s vlastným kryptografickým procesorom pre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ePZP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>.</w:t>
      </w:r>
      <w:r w:rsidR="00C60B8B" w:rsidRPr="00F8041C">
        <w:rPr>
          <w:rFonts w:asciiTheme="minorHAnsi" w:hAnsiTheme="minorHAnsi" w:cstheme="minorHAnsi"/>
          <w:sz w:val="20"/>
          <w:szCs w:val="20"/>
        </w:rPr>
        <w:t xml:space="preserve"> </w:t>
      </w:r>
      <w:r w:rsidRPr="00F8041C">
        <w:rPr>
          <w:rFonts w:asciiTheme="minorHAnsi" w:hAnsiTheme="minorHAnsi" w:cstheme="minorHAnsi"/>
          <w:sz w:val="20"/>
          <w:szCs w:val="20"/>
        </w:rPr>
        <w:t>Primárnou úlohou čipový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ch kariet pre </w:t>
      </w:r>
      <w:proofErr w:type="spellStart"/>
      <w:r w:rsidR="00D616E0" w:rsidRPr="00F8041C">
        <w:rPr>
          <w:rFonts w:asciiTheme="minorHAnsi" w:hAnsiTheme="minorHAnsi" w:cstheme="minorHAnsi"/>
          <w:sz w:val="20"/>
          <w:szCs w:val="20"/>
        </w:rPr>
        <w:t>ePZP</w:t>
      </w:r>
      <w:proofErr w:type="spellEnd"/>
      <w:r w:rsidR="00D616E0" w:rsidRPr="00F8041C">
        <w:rPr>
          <w:rFonts w:asciiTheme="minorHAnsi" w:hAnsiTheme="minorHAnsi" w:cstheme="minorHAnsi"/>
          <w:sz w:val="20"/>
          <w:szCs w:val="20"/>
        </w:rPr>
        <w:t xml:space="preserve"> je </w:t>
      </w:r>
      <w:r w:rsidRPr="00F8041C">
        <w:rPr>
          <w:rFonts w:asciiTheme="minorHAnsi" w:hAnsiTheme="minorHAnsi" w:cstheme="minorHAnsi"/>
          <w:sz w:val="20"/>
          <w:szCs w:val="20"/>
        </w:rPr>
        <w:t>ochrana privátnych kryptografických kľúčov zdravotníckeho pracovníka, ktoré slúžia pri jeho autentifiká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cii, na </w:t>
      </w:r>
      <w:r w:rsidRPr="00F8041C">
        <w:rPr>
          <w:rFonts w:asciiTheme="minorHAnsi" w:hAnsiTheme="minorHAnsi" w:cstheme="minorHAnsi"/>
          <w:sz w:val="20"/>
          <w:szCs w:val="20"/>
        </w:rPr>
        <w:t>zabezpečenie dôvernosti elektronickej komunikácie a na účely elektronického podpisu zdravotníckeho pracovníka.</w:t>
      </w: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>Aby sa predišlo klonovaniu kariet, nesmú byť súkromné kryptografické kľúče z karty exportovateľné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, a preto musia </w:t>
      </w:r>
      <w:r w:rsidRPr="00F8041C">
        <w:rPr>
          <w:rFonts w:asciiTheme="minorHAnsi" w:hAnsiTheme="minorHAnsi" w:cstheme="minorHAnsi"/>
          <w:sz w:val="20"/>
          <w:szCs w:val="20"/>
        </w:rPr>
        <w:t>byť čipové karty vybavené vlastným procesorom a operačným systémom, ktorý dokáže samostatne vykonávať</w:t>
      </w:r>
      <w:r w:rsidR="002C7D14" w:rsidRPr="00F8041C">
        <w:rPr>
          <w:rFonts w:asciiTheme="minorHAnsi" w:hAnsiTheme="minorHAnsi" w:cstheme="minorHAnsi"/>
          <w:sz w:val="20"/>
          <w:szCs w:val="20"/>
        </w:rPr>
        <w:t xml:space="preserve"> </w:t>
      </w:r>
      <w:r w:rsidRPr="00F8041C">
        <w:rPr>
          <w:rFonts w:asciiTheme="minorHAnsi" w:hAnsiTheme="minorHAnsi" w:cstheme="minorHAnsi"/>
          <w:sz w:val="20"/>
          <w:szCs w:val="20"/>
        </w:rPr>
        <w:t>kryptografické operácie.</w:t>
      </w: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 xml:space="preserve">Služby čipových kariet sú sprístupňované operačnému systému pomocou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middleware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>. Z pohľadu integrá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cie so </w:t>
      </w:r>
      <w:r w:rsidRPr="00F8041C">
        <w:rPr>
          <w:rFonts w:asciiTheme="minorHAnsi" w:hAnsiTheme="minorHAnsi" w:cstheme="minorHAnsi"/>
          <w:sz w:val="20"/>
          <w:szCs w:val="20"/>
        </w:rPr>
        <w:t xml:space="preserve">servisným/aktivačným portálom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Card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Management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(CMS) je dôležité, aby bolo možné využívať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 karty na </w:t>
      </w:r>
      <w:r w:rsidRPr="00F8041C">
        <w:rPr>
          <w:rFonts w:asciiTheme="minorHAnsi" w:hAnsiTheme="minorHAnsi" w:cstheme="minorHAnsi"/>
          <w:sz w:val="20"/>
          <w:szCs w:val="20"/>
        </w:rPr>
        <w:t xml:space="preserve">operačných systémoch Windows prostredníctvom Microsoft Base Smart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Card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Crypto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Provider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>.</w:t>
      </w: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8780C" w:rsidRPr="00F8041C" w:rsidRDefault="00D71B68" w:rsidP="00B21E6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>Karty sú kontaktné a sú čítané pomocou kontaktného rozhrania čítačiek čipových kariet pre zdravotní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ckych </w:t>
      </w:r>
      <w:r w:rsidRPr="00F8041C">
        <w:rPr>
          <w:rFonts w:asciiTheme="minorHAnsi" w:hAnsiTheme="minorHAnsi" w:cstheme="minorHAnsi"/>
          <w:sz w:val="20"/>
          <w:szCs w:val="20"/>
        </w:rPr>
        <w:t>pracovníkov. Tento spôsob zabezpečuje lepší dohľad zdravotníckeho pracovníka nad svojou kartou. Na čí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tanie kariet </w:t>
      </w:r>
      <w:r w:rsidRPr="00F8041C">
        <w:rPr>
          <w:rFonts w:asciiTheme="minorHAnsi" w:hAnsiTheme="minorHAnsi" w:cstheme="minorHAnsi"/>
          <w:sz w:val="20"/>
          <w:szCs w:val="20"/>
        </w:rPr>
        <w:t>zdravotníckych pracovníkov sa používajú štandardné kontaktné jedno-štrbinové čítačky čipový</w:t>
      </w:r>
      <w:r w:rsidR="00D616E0" w:rsidRPr="00F8041C">
        <w:rPr>
          <w:rFonts w:asciiTheme="minorHAnsi" w:hAnsiTheme="minorHAnsi" w:cstheme="minorHAnsi"/>
          <w:sz w:val="20"/>
          <w:szCs w:val="20"/>
        </w:rPr>
        <w:t>ch kariet.</w:t>
      </w:r>
      <w:r w:rsidR="00E57EEE" w:rsidRPr="00F804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16E0" w:rsidRPr="00F8041C" w:rsidRDefault="00D616E0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 xml:space="preserve">Karty sa personifikujú, potláčajú a laminujú zariadením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Evolis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Securion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Printer. Ako autentifikačný modul sa použí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va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Card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Management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OpenTrust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>.</w:t>
      </w:r>
    </w:p>
    <w:p w:rsidR="002C7D14" w:rsidRPr="00F8041C" w:rsidRDefault="002C7D14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>Pre bezpečnosť operácií s kryptografickými kľúčmi je nutné, aby karta obsahovala vlastný kryptografický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 procesor s </w:t>
      </w:r>
      <w:r w:rsidRPr="00F8041C">
        <w:rPr>
          <w:rFonts w:asciiTheme="minorHAnsi" w:hAnsiTheme="minorHAnsi" w:cstheme="minorHAnsi"/>
          <w:sz w:val="20"/>
          <w:szCs w:val="20"/>
        </w:rPr>
        <w:t>príslušnými bezpečnostnými certifikáciami. Magnetické, ani pamäťové karty vlastný kryptografický procesor</w:t>
      </w: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>neobsahujú, preto nemôžu byť predmetom riešenia.</w:t>
      </w:r>
    </w:p>
    <w:p w:rsidR="002C7D14" w:rsidRPr="00F8041C" w:rsidRDefault="002C7D14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62D77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>Na karte sa používajú 3 certifikáty, zvyšok do celkového limitu 15 je bezpečnostná rezerva pre potenciálne budú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ce </w:t>
      </w:r>
      <w:r w:rsidRPr="00F8041C">
        <w:rPr>
          <w:rFonts w:asciiTheme="minorHAnsi" w:hAnsiTheme="minorHAnsi" w:cstheme="minorHAnsi"/>
          <w:sz w:val="20"/>
          <w:szCs w:val="20"/>
        </w:rPr>
        <w:t>rozší</w:t>
      </w:r>
      <w:r w:rsidR="004C5122" w:rsidRPr="00F8041C">
        <w:rPr>
          <w:rFonts w:asciiTheme="minorHAnsi" w:hAnsiTheme="minorHAnsi" w:cstheme="minorHAnsi"/>
          <w:sz w:val="20"/>
          <w:szCs w:val="20"/>
        </w:rPr>
        <w:t xml:space="preserve">renie subsystému. </w:t>
      </w:r>
      <w:r w:rsidRPr="00F8041C">
        <w:rPr>
          <w:rFonts w:asciiTheme="minorHAnsi" w:hAnsiTheme="minorHAnsi" w:cstheme="minorHAnsi"/>
          <w:sz w:val="20"/>
          <w:szCs w:val="20"/>
        </w:rPr>
        <w:t>Veľkosť kľúč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ov </w:t>
      </w:r>
      <w:r w:rsidRPr="00F8041C">
        <w:rPr>
          <w:rFonts w:asciiTheme="minorHAnsi" w:hAnsiTheme="minorHAnsi" w:cstheme="minorHAnsi"/>
          <w:sz w:val="20"/>
          <w:szCs w:val="20"/>
        </w:rPr>
        <w:t>2048 bit RSA je minimom vyžadovaným bezpečnostnými požiadavkami v NZIS.</w:t>
      </w:r>
    </w:p>
    <w:p w:rsidR="00D71B68" w:rsidRPr="00F8041C" w:rsidRDefault="00D71B68" w:rsidP="006E463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41C">
        <w:rPr>
          <w:rFonts w:asciiTheme="minorHAnsi" w:hAnsiTheme="minorHAnsi" w:cstheme="minorHAnsi"/>
          <w:sz w:val="20"/>
          <w:szCs w:val="20"/>
        </w:rPr>
        <w:t>Životnosť vydanej karty je 25 rokov, čo zahŕňa rezervu pre budúci vývoj technologických platforiem.</w:t>
      </w:r>
      <w:r w:rsidR="004C5122" w:rsidRPr="00F8041C">
        <w:rPr>
          <w:rFonts w:asciiTheme="minorHAnsi" w:hAnsiTheme="minorHAnsi" w:cstheme="minorHAnsi"/>
          <w:sz w:val="20"/>
          <w:szCs w:val="20"/>
        </w:rPr>
        <w:t xml:space="preserve"> </w:t>
      </w:r>
      <w:r w:rsidRPr="00F8041C">
        <w:rPr>
          <w:rFonts w:asciiTheme="minorHAnsi" w:hAnsiTheme="minorHAnsi" w:cstheme="minorHAnsi"/>
          <w:sz w:val="20"/>
          <w:szCs w:val="20"/>
        </w:rPr>
        <w:t>Splnenie všetký</w:t>
      </w:r>
      <w:r w:rsidR="00D616E0" w:rsidRPr="00F8041C">
        <w:rPr>
          <w:rFonts w:asciiTheme="minorHAnsi" w:hAnsiTheme="minorHAnsi" w:cstheme="minorHAnsi"/>
          <w:sz w:val="20"/>
          <w:szCs w:val="20"/>
        </w:rPr>
        <w:t xml:space="preserve">ch </w:t>
      </w:r>
      <w:r w:rsidRPr="00F8041C">
        <w:rPr>
          <w:rFonts w:asciiTheme="minorHAnsi" w:hAnsiTheme="minorHAnsi" w:cstheme="minorHAnsi"/>
          <w:sz w:val="20"/>
          <w:szCs w:val="20"/>
        </w:rPr>
        <w:t>vyžadovaných štandardov ISO 7816 zabezpečuje kompatibilitu kariet čítačkami čipových kariet. Štandard ITU-TX.509 popisuje technológiu používaných certifikátov v celom NZIS projekte. Certifiká</w:t>
      </w:r>
      <w:r w:rsidR="00D616E0" w:rsidRPr="00F8041C">
        <w:rPr>
          <w:rFonts w:asciiTheme="minorHAnsi" w:hAnsiTheme="minorHAnsi" w:cstheme="minorHAnsi"/>
          <w:sz w:val="20"/>
          <w:szCs w:val="20"/>
        </w:rPr>
        <w:t>ty v oblasti FIPS a </w:t>
      </w:r>
      <w:proofErr w:type="spellStart"/>
      <w:r w:rsidR="00D616E0" w:rsidRPr="00F8041C">
        <w:rPr>
          <w:rFonts w:asciiTheme="minorHAnsi" w:hAnsiTheme="minorHAnsi" w:cstheme="minorHAnsi"/>
          <w:sz w:val="20"/>
          <w:szCs w:val="20"/>
        </w:rPr>
        <w:t>Common</w:t>
      </w:r>
      <w:proofErr w:type="spellEnd"/>
      <w:r w:rsidR="00D616E0" w:rsidRPr="00F804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8041C">
        <w:rPr>
          <w:rFonts w:asciiTheme="minorHAnsi" w:hAnsiTheme="minorHAnsi" w:cstheme="minorHAnsi"/>
          <w:sz w:val="20"/>
          <w:szCs w:val="20"/>
        </w:rPr>
        <w:t>criteria</w:t>
      </w:r>
      <w:proofErr w:type="spellEnd"/>
      <w:r w:rsidRPr="00F8041C">
        <w:rPr>
          <w:rFonts w:asciiTheme="minorHAnsi" w:hAnsiTheme="minorHAnsi" w:cstheme="minorHAnsi"/>
          <w:sz w:val="20"/>
          <w:szCs w:val="20"/>
        </w:rPr>
        <w:t xml:space="preserve"> zabezpečujú splnenie požadovanej úrovne bezpečnosti.</w:t>
      </w:r>
    </w:p>
    <w:p w:rsidR="00D71B68" w:rsidRPr="00F8041C" w:rsidRDefault="00D71B68" w:rsidP="006E463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D65E8" w:rsidRPr="000D65E8" w:rsidRDefault="000D65E8" w:rsidP="000D65E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65E8">
        <w:rPr>
          <w:rFonts w:asciiTheme="minorHAnsi" w:hAnsiTheme="minorHAnsi" w:cstheme="minorHAnsi"/>
          <w:sz w:val="20"/>
          <w:szCs w:val="20"/>
        </w:rPr>
        <w:t xml:space="preserve">Aktuálne používaný model kariet, kompatibilný pre CMS je </w:t>
      </w:r>
      <w:proofErr w:type="spellStart"/>
      <w:r w:rsidRPr="000D65E8">
        <w:rPr>
          <w:rFonts w:asciiTheme="minorHAnsi" w:hAnsiTheme="minorHAnsi" w:cstheme="minorHAnsi"/>
          <w:sz w:val="20"/>
          <w:szCs w:val="20"/>
        </w:rPr>
        <w:t>Gemalto</w:t>
      </w:r>
      <w:proofErr w:type="spellEnd"/>
      <w:r w:rsidRPr="000D65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D65E8">
        <w:rPr>
          <w:rFonts w:asciiTheme="minorHAnsi" w:hAnsiTheme="minorHAnsi" w:cstheme="minorHAnsi"/>
          <w:sz w:val="20"/>
          <w:szCs w:val="20"/>
        </w:rPr>
        <w:t>IDPrime</w:t>
      </w:r>
      <w:proofErr w:type="spellEnd"/>
      <w:r w:rsidRPr="000D65E8">
        <w:rPr>
          <w:rFonts w:asciiTheme="minorHAnsi" w:hAnsiTheme="minorHAnsi" w:cstheme="minorHAnsi"/>
          <w:sz w:val="20"/>
          <w:szCs w:val="20"/>
        </w:rPr>
        <w:t xml:space="preserve"> 830.</w:t>
      </w:r>
    </w:p>
    <w:p w:rsidR="000D65E8" w:rsidRPr="000D65E8" w:rsidRDefault="000D65E8" w:rsidP="000D65E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65E8">
        <w:rPr>
          <w:rFonts w:asciiTheme="minorHAnsi" w:hAnsiTheme="minorHAnsi" w:cstheme="minorHAnsi"/>
          <w:sz w:val="20"/>
          <w:szCs w:val="20"/>
        </w:rPr>
        <w:t xml:space="preserve">K dnešnému dňu sa na väčšine pracovísk PZS využívajú čítačky </w:t>
      </w:r>
      <w:proofErr w:type="spellStart"/>
      <w:r w:rsidRPr="000D65E8">
        <w:rPr>
          <w:rFonts w:asciiTheme="minorHAnsi" w:hAnsiTheme="minorHAnsi" w:cstheme="minorHAnsi"/>
          <w:sz w:val="20"/>
          <w:szCs w:val="20"/>
        </w:rPr>
        <w:t>Gemalto</w:t>
      </w:r>
      <w:proofErr w:type="spellEnd"/>
      <w:r w:rsidRPr="000D65E8">
        <w:rPr>
          <w:rFonts w:asciiTheme="minorHAnsi" w:hAnsiTheme="minorHAnsi" w:cstheme="minorHAnsi"/>
          <w:sz w:val="20"/>
          <w:szCs w:val="20"/>
        </w:rPr>
        <w:t xml:space="preserve"> ID BRIDGE CT30/31, OMNIKEY 3121, výnimočne aj iný model.</w:t>
      </w:r>
    </w:p>
    <w:p w:rsidR="000D65E8" w:rsidRPr="000D65E8" w:rsidRDefault="000D65E8" w:rsidP="000D65E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65E8">
        <w:rPr>
          <w:rFonts w:asciiTheme="minorHAnsi" w:hAnsiTheme="minorHAnsi" w:cstheme="minorHAnsi"/>
          <w:sz w:val="20"/>
          <w:szCs w:val="20"/>
          <w:highlight w:val="yellow"/>
        </w:rPr>
        <w:t xml:space="preserve">Obstarávané </w:t>
      </w:r>
      <w:proofErr w:type="spellStart"/>
      <w:r w:rsidRPr="000D65E8">
        <w:rPr>
          <w:rFonts w:asciiTheme="minorHAnsi" w:hAnsiTheme="minorHAnsi" w:cstheme="minorHAnsi"/>
          <w:sz w:val="20"/>
          <w:szCs w:val="20"/>
          <w:highlight w:val="yellow"/>
        </w:rPr>
        <w:t>smart</w:t>
      </w:r>
      <w:proofErr w:type="spellEnd"/>
      <w:r w:rsidRPr="000D65E8">
        <w:rPr>
          <w:rFonts w:asciiTheme="minorHAnsi" w:hAnsiTheme="minorHAnsi" w:cstheme="minorHAnsi"/>
          <w:sz w:val="20"/>
          <w:szCs w:val="20"/>
          <w:highlight w:val="yellow"/>
        </w:rPr>
        <w:t xml:space="preserve"> karty musia byť podporované CMS klientom (</w:t>
      </w:r>
      <w:proofErr w:type="spellStart"/>
      <w:r w:rsidRPr="000D65E8">
        <w:rPr>
          <w:rFonts w:asciiTheme="minorHAnsi" w:hAnsiTheme="minorHAnsi" w:cstheme="minorHAnsi"/>
          <w:sz w:val="20"/>
          <w:szCs w:val="20"/>
          <w:highlight w:val="yellow"/>
        </w:rPr>
        <w:t>Card</w:t>
      </w:r>
      <w:proofErr w:type="spellEnd"/>
      <w:r w:rsidRPr="000D65E8">
        <w:rPr>
          <w:rFonts w:asciiTheme="minorHAnsi" w:hAnsiTheme="minorHAnsi" w:cstheme="minorHAnsi"/>
          <w:sz w:val="20"/>
          <w:szCs w:val="20"/>
          <w:highlight w:val="yellow"/>
        </w:rPr>
        <w:t xml:space="preserve"> Management </w:t>
      </w:r>
      <w:proofErr w:type="spellStart"/>
      <w:r w:rsidRPr="000D65E8">
        <w:rPr>
          <w:rFonts w:asciiTheme="minorHAnsi" w:hAnsiTheme="minorHAnsi" w:cstheme="minorHAnsi"/>
          <w:sz w:val="20"/>
          <w:szCs w:val="20"/>
          <w:highlight w:val="yellow"/>
        </w:rPr>
        <w:t>System</w:t>
      </w:r>
      <w:proofErr w:type="spellEnd"/>
      <w:r w:rsidRPr="000D65E8">
        <w:rPr>
          <w:rFonts w:asciiTheme="minorHAnsi" w:hAnsiTheme="minorHAnsi" w:cstheme="minorHAnsi"/>
          <w:sz w:val="20"/>
          <w:szCs w:val="20"/>
          <w:highlight w:val="yellow"/>
        </w:rPr>
        <w:t xml:space="preserve">, SW) a samoobslužným portálom tohto SW, podľa priloženého </w:t>
      </w:r>
      <w:proofErr w:type="spellStart"/>
      <w:r w:rsidRPr="000D65E8">
        <w:rPr>
          <w:rFonts w:asciiTheme="minorHAnsi" w:hAnsiTheme="minorHAnsi" w:cstheme="minorHAnsi"/>
          <w:sz w:val="20"/>
          <w:szCs w:val="20"/>
          <w:highlight w:val="yellow"/>
        </w:rPr>
        <w:t>Release</w:t>
      </w:r>
      <w:proofErr w:type="spellEnd"/>
      <w:r w:rsidRPr="000D65E8">
        <w:rPr>
          <w:rFonts w:asciiTheme="minorHAnsi" w:hAnsiTheme="minorHAnsi" w:cstheme="minorHAnsi"/>
          <w:sz w:val="20"/>
          <w:szCs w:val="20"/>
          <w:highlight w:val="yellow"/>
        </w:rPr>
        <w:t xml:space="preserve"> Notes k CMS, alebo ekvivalentné, kompatibilné so stávajúcim SW a HW vybavením NCZI pre personalizáciu </w:t>
      </w:r>
      <w:proofErr w:type="spellStart"/>
      <w:r w:rsidRPr="000D65E8">
        <w:rPr>
          <w:rFonts w:asciiTheme="minorHAnsi" w:hAnsiTheme="minorHAnsi" w:cstheme="minorHAnsi"/>
          <w:sz w:val="20"/>
          <w:szCs w:val="20"/>
          <w:highlight w:val="yellow"/>
        </w:rPr>
        <w:t>ePZP</w:t>
      </w:r>
      <w:proofErr w:type="spellEnd"/>
      <w:r w:rsidRPr="000D65E8">
        <w:rPr>
          <w:rFonts w:asciiTheme="minorHAnsi" w:hAnsiTheme="minorHAnsi" w:cstheme="minorHAnsi"/>
          <w:sz w:val="20"/>
          <w:szCs w:val="20"/>
          <w:highlight w:val="yellow"/>
        </w:rPr>
        <w:t>.</w:t>
      </w:r>
    </w:p>
    <w:p w:rsidR="00D71B68" w:rsidRDefault="00D71B68" w:rsidP="006E463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B21E60" w:rsidRPr="00F8041C" w:rsidRDefault="00B21E60" w:rsidP="006E463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71B68" w:rsidRPr="00F8041C" w:rsidTr="006E4630">
        <w:tc>
          <w:tcPr>
            <w:tcW w:w="3823" w:type="dxa"/>
          </w:tcPr>
          <w:p w:rsidR="00D71B68" w:rsidRPr="00F8041C" w:rsidRDefault="00D71B68" w:rsidP="00F8041C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E46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</w:t>
            </w:r>
            <w:r w:rsidRPr="00F80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hnické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EEE" w:rsidRPr="00F8041C" w:rsidTr="006E4630">
        <w:tc>
          <w:tcPr>
            <w:tcW w:w="3823" w:type="dxa"/>
          </w:tcPr>
          <w:p w:rsidR="00E57EEE" w:rsidRPr="00F8041C" w:rsidRDefault="00E57EEE" w:rsidP="00D71B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57EEE" w:rsidRPr="00F8041C" w:rsidRDefault="00F8041C" w:rsidP="00D71B6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bCs/>
                <w:sz w:val="20"/>
                <w:szCs w:val="20"/>
              </w:rPr>
              <w:t>Účel</w:t>
            </w:r>
          </w:p>
        </w:tc>
        <w:tc>
          <w:tcPr>
            <w:tcW w:w="5239" w:type="dxa"/>
          </w:tcPr>
          <w:p w:rsidR="00E57EEE" w:rsidRPr="00F8041C" w:rsidRDefault="00E57EEE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Čipová karta s vlastným kryptografickým procesorom (nie magnetické ani pamäťové karty)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Pamäť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Kapacita aspoň 15 certifikátov a párov kryptografických kľúčov (veľkosť kľúčov 2048 bit RSA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Čip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Infineon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, SLE78CFX3009P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Rozhranie na komunikáciu OS (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middleware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239" w:type="dxa"/>
          </w:tcPr>
          <w:p w:rsidR="00D71B68" w:rsidRPr="00F8041C" w:rsidRDefault="0008780C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 Window</w:t>
            </w:r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proofErr w:type="spellStart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Crypto</w:t>
            </w:r>
            <w:proofErr w:type="spellEnd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API CSP (podpora Microsoft Base Smart </w:t>
            </w:r>
            <w:proofErr w:type="spellStart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Card</w:t>
            </w:r>
            <w:proofErr w:type="spellEnd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Crypto</w:t>
            </w:r>
            <w:proofErr w:type="spellEnd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Provider</w:t>
            </w:r>
            <w:proofErr w:type="spellEnd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  <w:proofErr w:type="spellEnd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7PKCS#11 </w:t>
            </w:r>
            <w:proofErr w:type="spellStart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version</w:t>
            </w:r>
            <w:proofErr w:type="spellEnd"/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2.20.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Podporované platformy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Windows, MAC, Linux, Android,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iOS</w:t>
            </w:r>
            <w:proofErr w:type="spellEnd"/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E57EEE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Životný cy</w:t>
            </w:r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klus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500 000 zápisov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Doba úschovy údajov (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retention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Aspoň 25 rokov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Komunikačné rozhranie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Kontaktné</w:t>
            </w:r>
            <w:r w:rsidR="006E4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1E60" w:rsidRPr="005C3A01">
              <w:rPr>
                <w:rFonts w:asciiTheme="minorHAnsi" w:hAnsiTheme="minorHAnsi" w:cstheme="minorHAnsi"/>
                <w:sz w:val="20"/>
                <w:szCs w:val="20"/>
              </w:rPr>
              <w:t>alebo kontaktná</w:t>
            </w:r>
            <w:r w:rsidR="006E4630"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s NFC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E57EEE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Mat</w:t>
            </w:r>
            <w:r w:rsidR="00D71B68" w:rsidRPr="00F8041C">
              <w:rPr>
                <w:rFonts w:asciiTheme="minorHAnsi" w:hAnsiTheme="minorHAnsi" w:cstheme="minorHAnsi"/>
                <w:sz w:val="20"/>
                <w:szCs w:val="20"/>
              </w:rPr>
              <w:t>eriál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Plast / PET, farba biela, bez potlače</w:t>
            </w:r>
          </w:p>
        </w:tc>
      </w:tr>
      <w:tr w:rsidR="00D71B68" w:rsidRPr="00F8041C" w:rsidTr="006E4630">
        <w:tc>
          <w:tcPr>
            <w:tcW w:w="3823" w:type="dxa"/>
          </w:tcPr>
          <w:p w:rsidR="00D71B68" w:rsidRPr="006E4630" w:rsidRDefault="00D71B68" w:rsidP="006E463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>Podporované štandardy / certifikácie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ISO 7816-1</w:t>
            </w:r>
          </w:p>
        </w:tc>
        <w:tc>
          <w:tcPr>
            <w:tcW w:w="5239" w:type="dxa"/>
          </w:tcPr>
          <w:p w:rsidR="00D71B68" w:rsidRPr="00F8041C" w:rsidRDefault="00D71B68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Identification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Integrated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circuit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(s)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contacts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80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Part</w:t>
            </w:r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1: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ISO 7816-2</w:t>
            </w:r>
          </w:p>
        </w:tc>
        <w:tc>
          <w:tcPr>
            <w:tcW w:w="5239" w:type="dxa"/>
          </w:tcPr>
          <w:p w:rsidR="00D71B68" w:rsidRPr="00F8041C" w:rsidRDefault="00D71B68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Identification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Integrated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circuit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Part 2: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contacts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Dimensions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contacts</w:t>
            </w:r>
            <w:proofErr w:type="spellEnd"/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ISO 7816-3</w:t>
            </w:r>
          </w:p>
        </w:tc>
        <w:tc>
          <w:tcPr>
            <w:tcW w:w="5239" w:type="dxa"/>
          </w:tcPr>
          <w:p w:rsidR="00D71B68" w:rsidRPr="00F8041C" w:rsidRDefault="00D616E0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Identification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Integrated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circuit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Part 3: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contacts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Electrical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interface and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transmission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protocols</w:t>
            </w:r>
            <w:proofErr w:type="spellEnd"/>
          </w:p>
        </w:tc>
      </w:tr>
      <w:tr w:rsidR="00D71B68" w:rsidRPr="00F8041C" w:rsidTr="006E4630">
        <w:tc>
          <w:tcPr>
            <w:tcW w:w="3823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ITU-T X.509</w:t>
            </w:r>
          </w:p>
        </w:tc>
        <w:tc>
          <w:tcPr>
            <w:tcW w:w="5239" w:type="dxa"/>
          </w:tcPr>
          <w:p w:rsidR="00D71B68" w:rsidRPr="00F8041C" w:rsidRDefault="00D616E0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systems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interconnection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Directory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Public-key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attribute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certificate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frameworks</w:t>
            </w:r>
            <w:proofErr w:type="spellEnd"/>
          </w:p>
        </w:tc>
      </w:tr>
      <w:tr w:rsidR="00D71B68" w:rsidRPr="00F8041C" w:rsidTr="006E4630">
        <w:tc>
          <w:tcPr>
            <w:tcW w:w="3823" w:type="dxa"/>
          </w:tcPr>
          <w:p w:rsidR="00D71B68" w:rsidRPr="006E4630" w:rsidRDefault="00D71B68" w:rsidP="006E46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Aspoň jedna z certifikácií :</w:t>
            </w:r>
          </w:p>
        </w:tc>
        <w:tc>
          <w:tcPr>
            <w:tcW w:w="5239" w:type="dxa"/>
          </w:tcPr>
          <w:p w:rsidR="00D71B68" w:rsidRPr="00F8041C" w:rsidRDefault="00D71B68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1B68" w:rsidRPr="00F8041C" w:rsidTr="006E4630">
        <w:tc>
          <w:tcPr>
            <w:tcW w:w="3823" w:type="dxa"/>
          </w:tcPr>
          <w:p w:rsidR="00D616E0" w:rsidRPr="00F8041C" w:rsidRDefault="00D616E0" w:rsidP="00D616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FIPS 140-2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</w:p>
          <w:p w:rsidR="00D71B68" w:rsidRPr="00F8041C" w:rsidRDefault="00D616E0" w:rsidP="00D616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Cryptographic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Modules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39" w:type="dxa"/>
          </w:tcPr>
          <w:p w:rsidR="00D71B68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Úroveň 3 s PKI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appletom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na karte.</w:t>
            </w:r>
          </w:p>
        </w:tc>
      </w:tr>
      <w:tr w:rsidR="00D616E0" w:rsidRPr="00F8041C" w:rsidTr="006E4630">
        <w:tc>
          <w:tcPr>
            <w:tcW w:w="3823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5239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Minimálne na úrovni EAL 5+ CC EAL5+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Profile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Secure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Creation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Device</w:t>
            </w:r>
          </w:p>
        </w:tc>
      </w:tr>
      <w:tr w:rsidR="00D616E0" w:rsidRPr="00F8041C" w:rsidTr="006E4630">
        <w:tc>
          <w:tcPr>
            <w:tcW w:w="3823" w:type="dxa"/>
          </w:tcPr>
          <w:p w:rsidR="00D616E0" w:rsidRPr="006E4630" w:rsidRDefault="00D616E0" w:rsidP="006E463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Kryptografické algoritmy:</w:t>
            </w:r>
          </w:p>
        </w:tc>
        <w:tc>
          <w:tcPr>
            <w:tcW w:w="5239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6E0" w:rsidRPr="00F8041C" w:rsidTr="006E4630">
        <w:tc>
          <w:tcPr>
            <w:tcW w:w="3823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Povinne</w:t>
            </w:r>
          </w:p>
        </w:tc>
        <w:tc>
          <w:tcPr>
            <w:tcW w:w="5239" w:type="dxa"/>
          </w:tcPr>
          <w:p w:rsidR="00D616E0" w:rsidRPr="00F8041C" w:rsidRDefault="00D616E0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RSA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to RSA 2408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bits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, On-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card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asymmetric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pair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generation</w:t>
            </w:r>
            <w:proofErr w:type="spellEnd"/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(RSA), RSA OAEP &amp; RSA PSSSHA-1, SHA-256, SHA-384,</w:t>
            </w:r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SHA-512,Generovanie asymetrického páru kľúčov na karte</w:t>
            </w:r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(RSA)</w:t>
            </w:r>
          </w:p>
        </w:tc>
      </w:tr>
      <w:tr w:rsidR="00D616E0" w:rsidRPr="00F8041C" w:rsidTr="006E4630">
        <w:tc>
          <w:tcPr>
            <w:tcW w:w="3823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Voliteľne</w:t>
            </w:r>
          </w:p>
        </w:tc>
        <w:tc>
          <w:tcPr>
            <w:tcW w:w="5239" w:type="dxa"/>
          </w:tcPr>
          <w:p w:rsidR="00D616E0" w:rsidRPr="00F8041C" w:rsidRDefault="00D616E0" w:rsidP="00D616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Eliptické krivky: P-256, P-384, P-521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bits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, ECDSA,</w:t>
            </w:r>
          </w:p>
          <w:p w:rsidR="00D616E0" w:rsidRPr="00F8041C" w:rsidRDefault="00D616E0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ECDHGenerovanie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asymetrického páru kľúčov na karte: (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Ellipticcurves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616E0" w:rsidRPr="00F8041C" w:rsidTr="006E4630">
        <w:tc>
          <w:tcPr>
            <w:tcW w:w="3823" w:type="dxa"/>
          </w:tcPr>
          <w:p w:rsidR="00D616E0" w:rsidRPr="006E4630" w:rsidRDefault="00D616E0" w:rsidP="006E463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>Kompatibilita s použitými riešeniami v</w:t>
            </w:r>
            <w:r w:rsidR="006E4630"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>procese</w:t>
            </w:r>
            <w:r w:rsidR="006E4630"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E4630">
              <w:rPr>
                <w:rFonts w:asciiTheme="minorHAnsi" w:hAnsiTheme="minorHAnsi" w:cstheme="minorHAnsi"/>
                <w:b/>
                <w:sz w:val="20"/>
                <w:szCs w:val="20"/>
              </w:rPr>
              <w:t>vydávania kariet:</w:t>
            </w:r>
          </w:p>
        </w:tc>
        <w:tc>
          <w:tcPr>
            <w:tcW w:w="5239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6E0" w:rsidRPr="00F8041C" w:rsidTr="006E4630">
        <w:tc>
          <w:tcPr>
            <w:tcW w:w="3823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Autentifikačný modul</w:t>
            </w:r>
          </w:p>
        </w:tc>
        <w:tc>
          <w:tcPr>
            <w:tcW w:w="5239" w:type="dxa"/>
          </w:tcPr>
          <w:p w:rsidR="00D616E0" w:rsidRPr="00F8041C" w:rsidRDefault="00D616E0" w:rsidP="00087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Karta musí byť kompatibilná s aktuálnou verziou CMS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OpenTrust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087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041C" w:rsidRPr="00F8041C">
              <w:rPr>
                <w:rFonts w:asciiTheme="minorHAnsi" w:hAnsiTheme="minorHAnsi" w:cstheme="minorHAnsi"/>
                <w:sz w:val="20"/>
                <w:szCs w:val="20"/>
              </w:rPr>
              <w:t>4.9</w:t>
            </w: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.x a viac.</w:t>
            </w:r>
          </w:p>
        </w:tc>
      </w:tr>
      <w:tr w:rsidR="00D616E0" w:rsidRPr="00F8041C" w:rsidTr="006E4630">
        <w:tc>
          <w:tcPr>
            <w:tcW w:w="3823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Potlač a personalizácia kariet</w:t>
            </w:r>
          </w:p>
        </w:tc>
        <w:tc>
          <w:tcPr>
            <w:tcW w:w="5239" w:type="dxa"/>
          </w:tcPr>
          <w:p w:rsidR="00D616E0" w:rsidRPr="00F8041C" w:rsidRDefault="00D616E0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Karta sa musí dať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personalizovať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zariadeniami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Evolis</w:t>
            </w:r>
            <w:proofErr w:type="spellEnd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8041C">
              <w:rPr>
                <w:rFonts w:asciiTheme="minorHAnsi" w:hAnsiTheme="minorHAnsi" w:cstheme="minorHAnsi"/>
                <w:sz w:val="20"/>
                <w:szCs w:val="20"/>
              </w:rPr>
              <w:t>Securion</w:t>
            </w:r>
            <w:proofErr w:type="spellEnd"/>
          </w:p>
        </w:tc>
      </w:tr>
      <w:tr w:rsidR="003E3863" w:rsidRPr="005C3A01" w:rsidTr="006E4630">
        <w:tc>
          <w:tcPr>
            <w:tcW w:w="3823" w:type="dxa"/>
          </w:tcPr>
          <w:p w:rsidR="003E3863" w:rsidRPr="005C3A01" w:rsidRDefault="003E3863" w:rsidP="003E38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A01">
              <w:rPr>
                <w:rFonts w:asciiTheme="minorHAnsi" w:hAnsiTheme="minorHAnsi" w:cstheme="minorHAnsi"/>
                <w:b/>
                <w:sz w:val="20"/>
                <w:szCs w:val="20"/>
              </w:rPr>
              <w:t>Podporované Smart karty/ tokeny a </w:t>
            </w:r>
            <w:proofErr w:type="spellStart"/>
            <w:r w:rsidRPr="005C3A01">
              <w:rPr>
                <w:rFonts w:asciiTheme="minorHAnsi" w:hAnsiTheme="minorHAnsi" w:cstheme="minorHAnsi"/>
                <w:b/>
                <w:sz w:val="20"/>
                <w:szCs w:val="20"/>
              </w:rPr>
              <w:t>middleware</w:t>
            </w:r>
            <w:proofErr w:type="spellEnd"/>
            <w:r w:rsidRPr="005C3A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CMS klienta a pre Samoobslužný portál cez Internet Explorer</w:t>
            </w:r>
          </w:p>
          <w:p w:rsidR="003E3863" w:rsidRPr="005C3A01" w:rsidRDefault="003E3863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39" w:type="dxa"/>
          </w:tcPr>
          <w:p w:rsidR="003E3863" w:rsidRPr="005C3A01" w:rsidRDefault="003E3863" w:rsidP="003E3863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Gemalto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IDPrime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MD 830, 830B FIPS 140-2 Level 2 and 3, 840B, 3810, 3840,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Safe</w:t>
            </w:r>
            <w:r w:rsidR="00D0444F" w:rsidRPr="005C3A01">
              <w:rPr>
                <w:rFonts w:asciiTheme="minorHAnsi" w:hAnsiTheme="minorHAnsi" w:cstheme="minorHAnsi"/>
                <w:sz w:val="20"/>
                <w:szCs w:val="20"/>
              </w:rPr>
              <w:t>Net</w:t>
            </w:r>
            <w:proofErr w:type="spellEnd"/>
            <w:r w:rsidR="00D0444F"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0444F" w:rsidRPr="005C3A01">
              <w:rPr>
                <w:rFonts w:asciiTheme="minorHAnsi" w:hAnsiTheme="minorHAnsi" w:cstheme="minorHAnsi"/>
                <w:sz w:val="20"/>
                <w:szCs w:val="20"/>
              </w:rPr>
              <w:t>Authentication</w:t>
            </w:r>
            <w:proofErr w:type="spellEnd"/>
            <w:r w:rsidR="00D0444F"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0444F" w:rsidRPr="005C3A01">
              <w:rPr>
                <w:rFonts w:asciiTheme="minorHAnsi" w:hAnsiTheme="minorHAnsi" w:cstheme="minorHAnsi"/>
                <w:sz w:val="20"/>
                <w:szCs w:val="20"/>
              </w:rPr>
              <w:t>Client</w:t>
            </w:r>
            <w:proofErr w:type="spellEnd"/>
            <w:r w:rsidR="00D0444F"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10.8</w:t>
            </w:r>
          </w:p>
          <w:p w:rsidR="003E3863" w:rsidRPr="005C3A01" w:rsidRDefault="003E3863" w:rsidP="003E3863">
            <w:pPr>
              <w:pStyle w:val="Odsekzoznamu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Morpho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ypsID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S2, S3, U3 and Em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ccid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ypsID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Middleware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7.0.5</w:t>
            </w:r>
          </w:p>
          <w:p w:rsidR="003E3863" w:rsidRPr="005C3A01" w:rsidRDefault="003E3863" w:rsidP="003E3863">
            <w:pPr>
              <w:pStyle w:val="Odsekzoznamu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SafeNet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eToken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4100/5100/5105 (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previously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eToken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PRO)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SafeNet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Authentication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>Client</w:t>
            </w:r>
            <w:proofErr w:type="spellEnd"/>
            <w:r w:rsidRPr="005C3A01">
              <w:rPr>
                <w:rFonts w:asciiTheme="minorHAnsi" w:hAnsiTheme="minorHAnsi" w:cstheme="minorHAnsi"/>
                <w:sz w:val="20"/>
                <w:szCs w:val="20"/>
              </w:rPr>
              <w:t xml:space="preserve"> 10.6</w:t>
            </w:r>
          </w:p>
          <w:p w:rsidR="003E3863" w:rsidRPr="005C3A01" w:rsidRDefault="003E3863" w:rsidP="00D71B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60B8B" w:rsidRPr="005C3A01" w:rsidRDefault="00C60B8B" w:rsidP="00D71B68">
      <w:pPr>
        <w:rPr>
          <w:rFonts w:asciiTheme="minorHAnsi" w:hAnsiTheme="minorHAnsi" w:cstheme="minorHAnsi"/>
          <w:sz w:val="20"/>
          <w:szCs w:val="20"/>
        </w:rPr>
      </w:pPr>
    </w:p>
    <w:p w:rsidR="00804F42" w:rsidRPr="003E3863" w:rsidRDefault="00804F42" w:rsidP="003E3863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804F42" w:rsidRPr="003E3863" w:rsidSect="00B21E60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FC" w:rsidRDefault="00123BFC" w:rsidP="00C60B8B">
      <w:pPr>
        <w:spacing w:line="240" w:lineRule="auto"/>
      </w:pPr>
      <w:r>
        <w:separator/>
      </w:r>
    </w:p>
  </w:endnote>
  <w:endnote w:type="continuationSeparator" w:id="0">
    <w:p w:rsidR="00123BFC" w:rsidRDefault="00123BFC" w:rsidP="00C6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17479"/>
      <w:docPartObj>
        <w:docPartGallery w:val="Page Numbers (Bottom of Page)"/>
        <w:docPartUnique/>
      </w:docPartObj>
    </w:sdtPr>
    <w:sdtEndPr/>
    <w:sdtContent>
      <w:p w:rsidR="00D0444F" w:rsidRDefault="00D044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E8">
          <w:rPr>
            <w:noProof/>
          </w:rPr>
          <w:t>1</w:t>
        </w:r>
        <w:r>
          <w:fldChar w:fldCharType="end"/>
        </w:r>
      </w:p>
    </w:sdtContent>
  </w:sdt>
  <w:p w:rsidR="00D0444F" w:rsidRDefault="00D044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FC" w:rsidRDefault="00123BFC" w:rsidP="00C60B8B">
      <w:pPr>
        <w:spacing w:line="240" w:lineRule="auto"/>
      </w:pPr>
      <w:r>
        <w:separator/>
      </w:r>
    </w:p>
  </w:footnote>
  <w:footnote w:type="continuationSeparator" w:id="0">
    <w:p w:rsidR="00123BFC" w:rsidRDefault="00123BFC" w:rsidP="00C60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2E1AB48943A5403784611B22689D5E3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3E3863" w:rsidRDefault="003E3863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Nachtmanová Katarína, Mgr., PhD.</w:t>
        </w:r>
      </w:p>
    </w:sdtContent>
  </w:sdt>
  <w:sdt>
    <w:sdtPr>
      <w:rPr>
        <w:caps/>
        <w:color w:val="44546A" w:themeColor="text2"/>
        <w:sz w:val="20"/>
        <w:szCs w:val="20"/>
      </w:rPr>
      <w:alias w:val="Dátum"/>
      <w:tag w:val="Dátum"/>
      <w:id w:val="-304078227"/>
      <w:placeholder>
        <w:docPart w:val="A0BC3046225E43D38B5AC20D3BED8990"/>
      </w:placeholder>
      <w:dataBinding w:prefixMappings="xmlns:ns0='http://schemas.microsoft.com/office/2006/coverPageProps' " w:xpath="/ns0:CoverPageProperties[1]/ns0:PublishDate[1]" w:storeItemID="{55AF091B-3C7A-41E3-B477-F2FDAA23CFDA}"/>
      <w:date w:fullDate="2022-01-26T00:00:00Z">
        <w:dateFormat w:val="d.M.yy"/>
        <w:lid w:val="sk-SK"/>
        <w:storeMappedDataAs w:val="dateTime"/>
        <w:calendar w:val="gregorian"/>
      </w:date>
    </w:sdtPr>
    <w:sdtEndPr/>
    <w:sdtContent>
      <w:p w:rsidR="003E3863" w:rsidRDefault="003E3863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26.1.22</w:t>
        </w:r>
      </w:p>
    </w:sdtContent>
  </w:sdt>
  <w:p w:rsidR="003E3863" w:rsidRPr="00B21E60" w:rsidRDefault="000D65E8">
    <w:pPr>
      <w:pStyle w:val="Hlavika"/>
      <w:jc w:val="center"/>
      <w:rPr>
        <w:color w:val="44546A" w:themeColor="text2"/>
        <w:szCs w:val="20"/>
      </w:rPr>
    </w:pPr>
    <w:sdt>
      <w:sdtPr>
        <w:rPr>
          <w:rFonts w:asciiTheme="minorHAnsi" w:hAnsiTheme="minorHAnsi" w:cstheme="minorHAnsi"/>
          <w:b/>
          <w:sz w:val="28"/>
          <w:szCs w:val="20"/>
        </w:rPr>
        <w:alias w:val="Názov"/>
        <w:tag w:val=""/>
        <w:id w:val="-484788024"/>
        <w:placeholder>
          <w:docPart w:val="81E669AC27E748CAB8A40C9C292E4B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3863" w:rsidRPr="00B21E60">
          <w:rPr>
            <w:rFonts w:asciiTheme="minorHAnsi" w:hAnsiTheme="minorHAnsi" w:cstheme="minorHAnsi"/>
            <w:b/>
            <w:sz w:val="28"/>
            <w:szCs w:val="20"/>
          </w:rPr>
          <w:t xml:space="preserve">Technická špecifikácia pre </w:t>
        </w:r>
        <w:proofErr w:type="spellStart"/>
        <w:r w:rsidR="003E3863" w:rsidRPr="00B21E60">
          <w:rPr>
            <w:rFonts w:asciiTheme="minorHAnsi" w:hAnsiTheme="minorHAnsi" w:cstheme="minorHAnsi"/>
            <w:b/>
            <w:sz w:val="28"/>
            <w:szCs w:val="20"/>
          </w:rPr>
          <w:t>smart</w:t>
        </w:r>
        <w:proofErr w:type="spellEnd"/>
        <w:r w:rsidR="003E3863" w:rsidRPr="00B21E60">
          <w:rPr>
            <w:rFonts w:asciiTheme="minorHAnsi" w:hAnsiTheme="minorHAnsi" w:cstheme="minorHAnsi"/>
            <w:b/>
            <w:sz w:val="28"/>
            <w:szCs w:val="20"/>
          </w:rPr>
          <w:t xml:space="preserve"> karty - čipové karty pre personalizáciu </w:t>
        </w:r>
        <w:proofErr w:type="spellStart"/>
        <w:r w:rsidR="003E3863" w:rsidRPr="00B21E60">
          <w:rPr>
            <w:rFonts w:asciiTheme="minorHAnsi" w:hAnsiTheme="minorHAnsi" w:cstheme="minorHAnsi"/>
            <w:b/>
            <w:sz w:val="28"/>
            <w:szCs w:val="20"/>
          </w:rPr>
          <w:t>ePZP</w:t>
        </w:r>
        <w:proofErr w:type="spellEnd"/>
      </w:sdtContent>
    </w:sdt>
  </w:p>
  <w:p w:rsidR="003E3863" w:rsidRDefault="003E38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16F"/>
    <w:multiLevelType w:val="hybridMultilevel"/>
    <w:tmpl w:val="38407A14"/>
    <w:lvl w:ilvl="0" w:tplc="AC7EF10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EC2"/>
    <w:multiLevelType w:val="hybridMultilevel"/>
    <w:tmpl w:val="C27EE1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10E1D"/>
    <w:multiLevelType w:val="hybridMultilevel"/>
    <w:tmpl w:val="4470E2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E3D8C"/>
    <w:multiLevelType w:val="hybridMultilevel"/>
    <w:tmpl w:val="C7DCDEEA"/>
    <w:lvl w:ilvl="0" w:tplc="CAEE9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0B95"/>
    <w:multiLevelType w:val="hybridMultilevel"/>
    <w:tmpl w:val="092AF4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33245"/>
    <w:multiLevelType w:val="hybridMultilevel"/>
    <w:tmpl w:val="6E5E77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93084"/>
    <w:multiLevelType w:val="hybridMultilevel"/>
    <w:tmpl w:val="9DC03676"/>
    <w:lvl w:ilvl="0" w:tplc="EE164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62D8"/>
    <w:multiLevelType w:val="hybridMultilevel"/>
    <w:tmpl w:val="63CC0E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6568AA"/>
    <w:multiLevelType w:val="hybridMultilevel"/>
    <w:tmpl w:val="03D8E4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3035"/>
    <w:multiLevelType w:val="multilevel"/>
    <w:tmpl w:val="B3C2B3C8"/>
    <w:lvl w:ilvl="0">
      <w:start w:val="1"/>
      <w:numFmt w:val="decimal"/>
      <w:pStyle w:val="Nadpis1"/>
      <w:lvlText w:val="%1."/>
      <w:lvlJc w:val="left"/>
      <w:pPr>
        <w:tabs>
          <w:tab w:val="num" w:pos="786"/>
        </w:tabs>
        <w:ind w:left="426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142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0" w:firstLine="0"/>
      </w:pPr>
      <w:rPr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9"/>
        </w:tabs>
        <w:ind w:left="0" w:firstLine="709"/>
      </w:pPr>
    </w:lvl>
    <w:lvl w:ilvl="4">
      <w:start w:val="1"/>
      <w:numFmt w:val="none"/>
      <w:lvlText w:val="%3"/>
      <w:lvlJc w:val="left"/>
      <w:pPr>
        <w:tabs>
          <w:tab w:val="num" w:pos="360"/>
        </w:tabs>
        <w:ind w:left="0" w:firstLine="0"/>
      </w:pPr>
      <w:rPr>
        <w:effect w:val="none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pStyle w:val="Nadpis7"/>
      <w:lvlText w:val="%1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pStyle w:val="Nadpis8"/>
      <w:lvlText w:val="%1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pStyle w:val="Nadpis9"/>
      <w:lvlText w:val="%1%9"/>
      <w:lvlJc w:val="left"/>
      <w:pPr>
        <w:tabs>
          <w:tab w:val="num" w:pos="72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E1"/>
    <w:rsid w:val="0008780C"/>
    <w:rsid w:val="000D65E8"/>
    <w:rsid w:val="00123BFC"/>
    <w:rsid w:val="001F4B0A"/>
    <w:rsid w:val="002C7D14"/>
    <w:rsid w:val="00321466"/>
    <w:rsid w:val="003E3863"/>
    <w:rsid w:val="004C5122"/>
    <w:rsid w:val="005C3A01"/>
    <w:rsid w:val="0069055E"/>
    <w:rsid w:val="006E4630"/>
    <w:rsid w:val="00804F42"/>
    <w:rsid w:val="00877AAA"/>
    <w:rsid w:val="00A45727"/>
    <w:rsid w:val="00AF6781"/>
    <w:rsid w:val="00B21E60"/>
    <w:rsid w:val="00B750E1"/>
    <w:rsid w:val="00BE13F0"/>
    <w:rsid w:val="00C14C18"/>
    <w:rsid w:val="00C60B8B"/>
    <w:rsid w:val="00D0444F"/>
    <w:rsid w:val="00D616E0"/>
    <w:rsid w:val="00D71B68"/>
    <w:rsid w:val="00DF7950"/>
    <w:rsid w:val="00E57EEE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EB79"/>
  <w15:chartTrackingRefBased/>
  <w15:docId w15:val="{2B710153-41B1-439F-9B24-A177E71D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ESO_Heading 1,Kapitola,V_Head1,Záhlaví 1,ASAPHeading 1,1,section,h1,0Überschrift 1,1Überschrift 1,2Überschrift 1,3Überschrift 1,4Überschrift 1,5Überschrift 1,6Überschrift 1,7Überschrift 1,8Überschrift 1,9Überschrift 1,10Überschrift 1,DP1,RIM"/>
    <w:basedOn w:val="Normlny"/>
    <w:next w:val="ESONormal"/>
    <w:link w:val="Nadpis1Char"/>
    <w:uiPriority w:val="9"/>
    <w:qFormat/>
    <w:rsid w:val="00C60B8B"/>
    <w:pPr>
      <w:keepNext/>
      <w:keepLines/>
      <w:numPr>
        <w:numId w:val="1"/>
      </w:numPr>
      <w:suppressAutoHyphens/>
      <w:spacing w:before="120" w:after="240"/>
      <w:outlineLvl w:val="0"/>
    </w:pPr>
    <w:rPr>
      <w:rFonts w:ascii="Arial" w:hAnsi="Arial" w:cs="Arial"/>
      <w:b/>
      <w:kern w:val="28"/>
      <w:sz w:val="40"/>
    </w:rPr>
  </w:style>
  <w:style w:type="paragraph" w:styleId="Nadpis2">
    <w:name w:val="heading 2"/>
    <w:aliases w:val="ESO_Heading 2,V_Head2,h2,l2,Courseware #,Podkapitola1,V_Head21,V_Head22,hlavicka,Nadpis kapitoly,H2,Nadpis 2T,BP Heading 2,Podkapitola 1,Podkapitola 11,Podkapitola 12,Podkapitola 13,Podkapitola 14,Podkapitola 15,Podkapitola 111,Podkapitola 121"/>
    <w:basedOn w:val="Nadpis1"/>
    <w:next w:val="ESONormal"/>
    <w:link w:val="Nadpis2Char"/>
    <w:uiPriority w:val="99"/>
    <w:qFormat/>
    <w:rsid w:val="00C60B8B"/>
    <w:pPr>
      <w:numPr>
        <w:ilvl w:val="1"/>
      </w:numPr>
      <w:spacing w:before="240"/>
      <w:outlineLvl w:val="1"/>
    </w:pPr>
    <w:rPr>
      <w:sz w:val="28"/>
    </w:rPr>
  </w:style>
  <w:style w:type="paragraph" w:styleId="Nadpis3">
    <w:name w:val="heading 3"/>
    <w:aliases w:val="ESO_Heading 3,Záhlaví 3,V_Head3,V_Head31,V_Head32,Podkapitola2,ASAPHeading 3,3Überschrift 3,4Überschrift 3,5Überschrift 3,6Überschrift 3,7Überschrift 3,8Überschrift 3,9Überschrift 3,10Überschrift 3,Nadpis 3T,ZIS-Nadpis 3,overview,MUS3,h3,H3"/>
    <w:basedOn w:val="Nadpis1"/>
    <w:next w:val="ESONormal"/>
    <w:link w:val="Nadpis3Char"/>
    <w:uiPriority w:val="99"/>
    <w:qFormat/>
    <w:rsid w:val="00C60B8B"/>
    <w:pPr>
      <w:numPr>
        <w:ilvl w:val="2"/>
      </w:numPr>
      <w:tabs>
        <w:tab w:val="left" w:pos="851"/>
      </w:tabs>
      <w:spacing w:after="120"/>
      <w:outlineLvl w:val="2"/>
    </w:pPr>
    <w:rPr>
      <w:bCs/>
      <w:sz w:val="24"/>
      <w:lang w:val="pl-PL" w:eastAsia="sk-SK"/>
    </w:rPr>
  </w:style>
  <w:style w:type="paragraph" w:styleId="Nadpis4">
    <w:name w:val="heading 4"/>
    <w:aliases w:val="ESO_Heading 4,h4,ASAPHeading 4,Schedules,Appendices,Head 4,(Shift Ctrl 4),Titre 41,t4.T4,4heading,4,t4.T5,l4,V_Head4,H4,Nadpis 4T,BP Heading 4,Odstavec 1,Odstavec 11,Odstavec 12,Odstavec 13,Odstavec 14,Odstavec 111,Odstavec 121,Odstavec 131,d"/>
    <w:basedOn w:val="Normlny"/>
    <w:next w:val="ESONormal"/>
    <w:link w:val="Nadpis4Char"/>
    <w:uiPriority w:val="99"/>
    <w:qFormat/>
    <w:rsid w:val="00C60B8B"/>
    <w:pPr>
      <w:keepNext/>
      <w:numPr>
        <w:ilvl w:val="3"/>
        <w:numId w:val="1"/>
      </w:numPr>
      <w:spacing w:after="200"/>
      <w:outlineLvl w:val="3"/>
    </w:pPr>
    <w:rPr>
      <w:rFonts w:ascii="Arial Narrow" w:hAnsi="Arial Narrow" w:cs="Arial"/>
      <w:b/>
      <w:bCs/>
      <w:i/>
      <w:iCs/>
      <w:sz w:val="24"/>
      <w:szCs w:val="24"/>
    </w:rPr>
  </w:style>
  <w:style w:type="paragraph" w:styleId="Nadpis7">
    <w:name w:val="heading 7"/>
    <w:aliases w:val="ASAPHeading 7,MUS7"/>
    <w:basedOn w:val="Normlny"/>
    <w:next w:val="Normlny"/>
    <w:link w:val="Nadpis7Char"/>
    <w:uiPriority w:val="99"/>
    <w:qFormat/>
    <w:rsid w:val="00C60B8B"/>
    <w:pPr>
      <w:numPr>
        <w:ilvl w:val="6"/>
        <w:numId w:val="1"/>
      </w:numPr>
      <w:spacing w:after="60"/>
      <w:outlineLvl w:val="6"/>
    </w:pPr>
    <w:rPr>
      <w:rFonts w:ascii="Arial Narrow" w:hAnsi="Arial Narrow"/>
      <w:sz w:val="20"/>
    </w:rPr>
  </w:style>
  <w:style w:type="paragraph" w:styleId="Nadpis8">
    <w:name w:val="heading 8"/>
    <w:aliases w:val="ASAPHeading 8,MUS8,BP Heading 8,BP Heading 81,BP Heading 82,BP Heading 811,BP Heading 83,BP Heading 812,BP Heading 84,BP Heading 85,BP Heading 86,BP Heading 87,BP Heading 88,Center Bold,Center Bold1,Center Bold2,Center Bold3,Center Bold4"/>
    <w:basedOn w:val="Normlny"/>
    <w:next w:val="Normlny"/>
    <w:link w:val="Nadpis8Char"/>
    <w:uiPriority w:val="99"/>
    <w:qFormat/>
    <w:rsid w:val="00C60B8B"/>
    <w:pPr>
      <w:numPr>
        <w:ilvl w:val="7"/>
        <w:numId w:val="1"/>
      </w:numPr>
      <w:spacing w:after="60"/>
      <w:outlineLvl w:val="7"/>
    </w:pPr>
    <w:rPr>
      <w:rFonts w:ascii="Arial Narrow" w:hAnsi="Arial Narrow"/>
      <w:i/>
      <w:sz w:val="20"/>
    </w:rPr>
  </w:style>
  <w:style w:type="paragraph" w:styleId="Nadpis9">
    <w:name w:val="heading 9"/>
    <w:aliases w:val="h9,heading9,ASAPHeading 9,MUS9,BP Heading 9,BP Heading 91,BP Heading 92,BP Heading 911,BP Heading 93,BP Heading 912,BP Heading 94,BP Heading 95,BP Heading 96,BP Heading 97,BP Heading 98,App Heading,App Heading1,App Heading2,progress,progress1"/>
    <w:basedOn w:val="Normlny"/>
    <w:next w:val="Normlny"/>
    <w:link w:val="Nadpis9Char"/>
    <w:uiPriority w:val="99"/>
    <w:qFormat/>
    <w:rsid w:val="00C60B8B"/>
    <w:pPr>
      <w:numPr>
        <w:ilvl w:val="8"/>
        <w:numId w:val="1"/>
      </w:numPr>
      <w:spacing w:after="60" w:line="259" w:lineRule="auto"/>
      <w:jc w:val="both"/>
      <w:outlineLvl w:val="8"/>
    </w:pPr>
    <w:rPr>
      <w:rFonts w:ascii="Arial Narrow" w:hAnsi="Arial Narrow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71B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ESO_Heading 1 Char,Kapitola Char,V_Head1 Char,Záhlaví 1 Char,ASAPHeading 1 Char,1 Char,section Char,h1 Char,0Überschrift 1 Char,1Überschrift 1 Char,2Überschrift 1 Char,3Überschrift 1 Char,4Überschrift 1 Char,5Überschrift 1 Char,DP1 Char"/>
    <w:basedOn w:val="Predvolenpsmoodseku"/>
    <w:link w:val="Nadpis1"/>
    <w:uiPriority w:val="9"/>
    <w:rsid w:val="00C60B8B"/>
    <w:rPr>
      <w:rFonts w:ascii="Arial" w:hAnsi="Arial" w:cs="Arial"/>
      <w:b/>
      <w:kern w:val="28"/>
      <w:sz w:val="40"/>
    </w:rPr>
  </w:style>
  <w:style w:type="character" w:customStyle="1" w:styleId="Nadpis2Char">
    <w:name w:val="Nadpis 2 Char"/>
    <w:aliases w:val="ESO_Heading 2 Char,V_Head2 Char,h2 Char,l2 Char,Courseware # Char,Podkapitola1 Char,V_Head21 Char,V_Head22 Char,hlavicka Char,Nadpis kapitoly Char,H2 Char,Nadpis 2T Char,BP Heading 2 Char,Podkapitola 1 Char,Podkapitola 11 Char"/>
    <w:basedOn w:val="Predvolenpsmoodseku"/>
    <w:link w:val="Nadpis2"/>
    <w:uiPriority w:val="99"/>
    <w:rsid w:val="00C60B8B"/>
    <w:rPr>
      <w:rFonts w:ascii="Arial" w:hAnsi="Arial" w:cs="Arial"/>
      <w:b/>
      <w:kern w:val="28"/>
      <w:sz w:val="28"/>
    </w:rPr>
  </w:style>
  <w:style w:type="character" w:customStyle="1" w:styleId="Nadpis3Char">
    <w:name w:val="Nadpis 3 Char"/>
    <w:aliases w:val="ESO_Heading 3 Char,Záhlaví 3 Char,V_Head3 Char,V_Head31 Char,V_Head32 Char,Podkapitola2 Char,ASAPHeading 3 Char,3Überschrift 3 Char,4Überschrift 3 Char,5Überschrift 3 Char,6Überschrift 3 Char,7Überschrift 3 Char,8Überschrift 3 Char,h3 Char"/>
    <w:basedOn w:val="Predvolenpsmoodseku"/>
    <w:link w:val="Nadpis3"/>
    <w:uiPriority w:val="99"/>
    <w:rsid w:val="00C60B8B"/>
    <w:rPr>
      <w:rFonts w:ascii="Arial" w:hAnsi="Arial" w:cs="Arial"/>
      <w:b/>
      <w:bCs/>
      <w:kern w:val="28"/>
      <w:sz w:val="24"/>
      <w:lang w:val="pl-PL" w:eastAsia="sk-SK"/>
    </w:rPr>
  </w:style>
  <w:style w:type="character" w:customStyle="1" w:styleId="Nadpis4Char">
    <w:name w:val="Nadpis 4 Char"/>
    <w:aliases w:val="ESO_Heading 4 Char,h4 Char,ASAPHeading 4 Char,Schedules Char,Appendices Char,Head 4 Char,(Shift Ctrl 4) Char,Titre 41 Char,t4.T4 Char,4heading Char,4 Char,t4.T5 Char,l4 Char,V_Head4 Char,H4 Char,Nadpis 4T Char,BP Heading 4 Char,d Char"/>
    <w:basedOn w:val="Predvolenpsmoodseku"/>
    <w:link w:val="Nadpis4"/>
    <w:uiPriority w:val="99"/>
    <w:rsid w:val="00C60B8B"/>
    <w:rPr>
      <w:rFonts w:ascii="Arial Narrow" w:hAnsi="Arial Narrow" w:cs="Arial"/>
      <w:b/>
      <w:bCs/>
      <w:i/>
      <w:iCs/>
      <w:sz w:val="24"/>
      <w:szCs w:val="24"/>
    </w:rPr>
  </w:style>
  <w:style w:type="character" w:customStyle="1" w:styleId="Nadpis7Char">
    <w:name w:val="Nadpis 7 Char"/>
    <w:aliases w:val="ASAPHeading 7 Char,MUS7 Char"/>
    <w:basedOn w:val="Predvolenpsmoodseku"/>
    <w:link w:val="Nadpis7"/>
    <w:uiPriority w:val="99"/>
    <w:rsid w:val="00C60B8B"/>
    <w:rPr>
      <w:rFonts w:ascii="Arial Narrow" w:hAnsi="Arial Narrow"/>
      <w:sz w:val="20"/>
    </w:rPr>
  </w:style>
  <w:style w:type="character" w:customStyle="1" w:styleId="Nadpis8Char">
    <w:name w:val="Nadpis 8 Char"/>
    <w:aliases w:val="ASAPHeading 8 Char,MUS8 Char,BP Heading 8 Char,BP Heading 81 Char,BP Heading 82 Char,BP Heading 811 Char,BP Heading 83 Char,BP Heading 812 Char,BP Heading 84 Char,BP Heading 85 Char,BP Heading 86 Char,BP Heading 87 Char,BP Heading 88 Char"/>
    <w:basedOn w:val="Predvolenpsmoodseku"/>
    <w:link w:val="Nadpis8"/>
    <w:uiPriority w:val="99"/>
    <w:rsid w:val="00C60B8B"/>
    <w:rPr>
      <w:rFonts w:ascii="Arial Narrow" w:hAnsi="Arial Narrow"/>
      <w:i/>
      <w:sz w:val="20"/>
    </w:rPr>
  </w:style>
  <w:style w:type="character" w:customStyle="1" w:styleId="Nadpis9Char">
    <w:name w:val="Nadpis 9 Char"/>
    <w:aliases w:val="h9 Char,heading9 Char,ASAPHeading 9 Char,MUS9 Char,BP Heading 9 Char,BP Heading 91 Char,BP Heading 92 Char,BP Heading 911 Char,BP Heading 93 Char,BP Heading 912 Char,BP Heading 94 Char,BP Heading 95 Char,BP Heading 96 Char,App Heading Char"/>
    <w:basedOn w:val="Predvolenpsmoodseku"/>
    <w:link w:val="Nadpis9"/>
    <w:uiPriority w:val="99"/>
    <w:rsid w:val="00C60B8B"/>
    <w:rPr>
      <w:rFonts w:ascii="Arial Narrow" w:hAnsi="Arial Narrow"/>
      <w:i/>
      <w:sz w:val="18"/>
    </w:rPr>
  </w:style>
  <w:style w:type="character" w:styleId="Hypertextovprepojenie">
    <w:name w:val="Hyperlink"/>
    <w:basedOn w:val="Predvolenpsmoodseku"/>
    <w:uiPriority w:val="99"/>
    <w:rsid w:val="00C60B8B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C60B8B"/>
    <w:pPr>
      <w:spacing w:line="240" w:lineRule="auto"/>
      <w:jc w:val="both"/>
    </w:pPr>
    <w:rPr>
      <w:rFonts w:ascii="Times New Roman" w:hAnsi="Times New Roman"/>
      <w:sz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C60B8B"/>
    <w:rPr>
      <w:rFonts w:ascii="Times New Roman" w:hAnsi="Times New Roman"/>
      <w:sz w:val="20"/>
      <w:lang w:val="cs-CZ" w:eastAsia="cs-CZ"/>
    </w:rPr>
  </w:style>
  <w:style w:type="character" w:styleId="Odkaznapoznmkupodiarou">
    <w:name w:val="footnote reference"/>
    <w:basedOn w:val="Predvolenpsmoodseku"/>
    <w:uiPriority w:val="99"/>
    <w:rsid w:val="00C60B8B"/>
    <w:rPr>
      <w:vertAlign w:val="superscript"/>
    </w:rPr>
  </w:style>
  <w:style w:type="paragraph" w:customStyle="1" w:styleId="ESONormal">
    <w:name w:val="ESO_Normal"/>
    <w:basedOn w:val="Normlny"/>
    <w:link w:val="ESONormalChar"/>
    <w:uiPriority w:val="99"/>
    <w:rsid w:val="00C60B8B"/>
    <w:pPr>
      <w:spacing w:after="120" w:line="259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SONormalChar">
    <w:name w:val="ESO_Normal Char"/>
    <w:basedOn w:val="Predvolenpsmoodseku"/>
    <w:link w:val="ESONormal"/>
    <w:uiPriority w:val="99"/>
    <w:locked/>
    <w:rsid w:val="00C60B8B"/>
    <w:rPr>
      <w:rFonts w:ascii="Arial" w:eastAsia="Times New Roman" w:hAnsi="Arial" w:cs="Times New Roman"/>
      <w:sz w:val="20"/>
      <w:szCs w:val="20"/>
    </w:rPr>
  </w:style>
  <w:style w:type="paragraph" w:styleId="Popis">
    <w:name w:val="caption"/>
    <w:basedOn w:val="Normlny"/>
    <w:next w:val="Normlny"/>
    <w:unhideWhenUsed/>
    <w:qFormat/>
    <w:rsid w:val="00C60B8B"/>
    <w:pPr>
      <w:keepNext/>
      <w:spacing w:after="200" w:line="240" w:lineRule="auto"/>
    </w:pPr>
    <w:rPr>
      <w:rFonts w:ascii="Arial" w:hAnsi="Arial"/>
      <w:b/>
      <w:bCs/>
      <w:sz w:val="20"/>
      <w:szCs w:val="18"/>
    </w:rPr>
  </w:style>
  <w:style w:type="paragraph" w:styleId="Odsekzoznamu">
    <w:name w:val="List Paragraph"/>
    <w:basedOn w:val="Normlny"/>
    <w:uiPriority w:val="34"/>
    <w:qFormat/>
    <w:rsid w:val="00F8041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386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3863"/>
  </w:style>
  <w:style w:type="paragraph" w:styleId="Pta">
    <w:name w:val="footer"/>
    <w:basedOn w:val="Normlny"/>
    <w:link w:val="PtaChar"/>
    <w:uiPriority w:val="99"/>
    <w:unhideWhenUsed/>
    <w:rsid w:val="003E386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3863"/>
  </w:style>
  <w:style w:type="character" w:styleId="Zstupntext">
    <w:name w:val="Placeholder Text"/>
    <w:basedOn w:val="Predvolenpsmoodseku"/>
    <w:uiPriority w:val="99"/>
    <w:semiHidden/>
    <w:rsid w:val="003E3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AB48943A5403784611B22689D5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F1E6AC-0ADB-4940-A0DC-AC9F4FAAF984}"/>
      </w:docPartPr>
      <w:docPartBody>
        <w:p w:rsidR="00C02B8A" w:rsidRDefault="00236BD9" w:rsidP="00236BD9">
          <w:pPr>
            <w:pStyle w:val="2E1AB48943A5403784611B22689D5E39"/>
          </w:pPr>
          <w:r>
            <w:rPr>
              <w:rStyle w:val="Zstupntext"/>
            </w:rPr>
            <w:t>[Meno autora]</w:t>
          </w:r>
        </w:p>
      </w:docPartBody>
    </w:docPart>
    <w:docPart>
      <w:docPartPr>
        <w:name w:val="A0BC3046225E43D38B5AC20D3BED8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9DC49-6CA4-427F-A4D3-E29EFFCA1B9F}"/>
      </w:docPartPr>
      <w:docPartBody>
        <w:p w:rsidR="00C02B8A" w:rsidRDefault="00236BD9" w:rsidP="00236BD9">
          <w:pPr>
            <w:pStyle w:val="A0BC3046225E43D38B5AC20D3BED8990"/>
          </w:pPr>
          <w:r>
            <w:rPr>
              <w:rStyle w:val="Zstupntext"/>
            </w:rPr>
            <w:t>[Dátum]</w:t>
          </w:r>
        </w:p>
      </w:docPartBody>
    </w:docPart>
    <w:docPart>
      <w:docPartPr>
        <w:name w:val="81E669AC27E748CAB8A40C9C292E4B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6D42CD-0DC8-4818-8FD8-1D3A06E85C7C}"/>
      </w:docPartPr>
      <w:docPartBody>
        <w:p w:rsidR="00C02B8A" w:rsidRDefault="00236BD9" w:rsidP="00236BD9">
          <w:pPr>
            <w:pStyle w:val="81E669AC27E748CAB8A40C9C292E4BE6"/>
          </w:pPr>
          <w:r>
            <w:rPr>
              <w:color w:val="44546A" w:themeColor="text2"/>
              <w:sz w:val="20"/>
              <w:szCs w:val="2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D9"/>
    <w:rsid w:val="00236BD9"/>
    <w:rsid w:val="00C02B8A"/>
    <w:rsid w:val="00E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36BD9"/>
    <w:rPr>
      <w:color w:val="808080"/>
    </w:rPr>
  </w:style>
  <w:style w:type="paragraph" w:customStyle="1" w:styleId="2E1AB48943A5403784611B22689D5E39">
    <w:name w:val="2E1AB48943A5403784611B22689D5E39"/>
    <w:rsid w:val="00236BD9"/>
  </w:style>
  <w:style w:type="paragraph" w:customStyle="1" w:styleId="A0BC3046225E43D38B5AC20D3BED8990">
    <w:name w:val="A0BC3046225E43D38B5AC20D3BED8990"/>
    <w:rsid w:val="00236BD9"/>
  </w:style>
  <w:style w:type="paragraph" w:customStyle="1" w:styleId="81E669AC27E748CAB8A40C9C292E4BE6">
    <w:name w:val="81E669AC27E748CAB8A40C9C292E4BE6"/>
    <w:rsid w:val="00236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">
  <b:Source>
    <b:Tag>HPR11</b:Tag>
    <b:SourceType>ElectronicSource</b:SourceType>
    <b:Guid>{CAE811FA-42AD-4B36-978E-D03FD2B9F940}</b:Guid>
    <b:Author>
      <b:Author>
        <b:Corporate>HPRO Card</b:Corporate>
      </b:Author>
    </b:Author>
    <b:Title>HPRO Card: Workpackage 4 - The Interoperability of different health professionals' authentication systems - Deliverable 6 - Report</b:Title>
    <b:YearAccessed>2011</b:YearAccessed>
    <b:MonthAccessed>August</b:MonthAccessed>
    <b:URL>http://www.hprocard.eu/images/20091015-hpc-wp4-deliverable6.pdf</b:URL>
    <b:RefOrder>5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A77EE-AD18-443D-B98C-827816AC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špecifikácia pre smart karty - čipové karty pre personalizáciu ePZP</vt:lpstr>
    </vt:vector>
  </TitlesOfParts>
  <Company>NCZI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špecifikácia pre smart karty - čipové karty pre personalizáciu ePZP</dc:title>
  <dc:subject/>
  <dc:creator>Nachtmanová Katarína, Mgr., PhD.</dc:creator>
  <cp:keywords/>
  <dc:description/>
  <cp:lastModifiedBy>Nachtmanová Katarína, Mgr., PhD.</cp:lastModifiedBy>
  <cp:revision>3</cp:revision>
  <dcterms:created xsi:type="dcterms:W3CDTF">2022-02-01T14:02:00Z</dcterms:created>
  <dcterms:modified xsi:type="dcterms:W3CDTF">2022-02-02T09:48:00Z</dcterms:modified>
</cp:coreProperties>
</file>