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62A2" w14:textId="77777777" w:rsidR="001A27FB" w:rsidRPr="00E7655E" w:rsidRDefault="00A674E4" w:rsidP="001A27FB">
      <w:pPr>
        <w:widowControl w:val="0"/>
        <w:spacing w:after="200" w:line="276" w:lineRule="auto"/>
        <w:jc w:val="right"/>
        <w:rPr>
          <w:rFonts w:ascii="Calibri" w:eastAsiaTheme="minorEastAsia" w:hAnsi="Calibri" w:cs="Times New Roman"/>
        </w:rPr>
      </w:pPr>
      <w:bookmarkStart w:id="0" w:name="_Hlk517339959"/>
      <w:bookmarkStart w:id="1" w:name="_Hlk517339385"/>
      <w:r>
        <w:rPr>
          <w:rFonts w:ascii="Calibri" w:eastAsiaTheme="minorEastAsia" w:hAnsi="Calibri" w:cs="Times New Roman"/>
          <w:sz w:val="20"/>
        </w:rPr>
        <w:t>O</w:t>
      </w:r>
      <w:r w:rsidR="00565D89">
        <w:rPr>
          <w:rFonts w:ascii="Calibri" w:eastAsiaTheme="minorEastAsia" w:hAnsi="Calibri" w:cs="Times New Roman"/>
          <w:sz w:val="20"/>
        </w:rPr>
        <w:t>C</w:t>
      </w:r>
      <w:r>
        <w:rPr>
          <w:rFonts w:ascii="Calibri" w:eastAsiaTheme="minorEastAsia" w:hAnsi="Calibri" w:cs="Times New Roman"/>
          <w:sz w:val="20"/>
        </w:rPr>
        <w:t>O</w:t>
      </w:r>
      <w:r w:rsidR="00565D89">
        <w:rPr>
          <w:rFonts w:ascii="Calibri" w:eastAsiaTheme="minorEastAsia" w:hAnsi="Calibri" w:cs="Times New Roman"/>
          <w:sz w:val="20"/>
        </w:rPr>
        <w:t>Z</w:t>
      </w:r>
      <w:r>
        <w:rPr>
          <w:rFonts w:ascii="Calibri" w:eastAsiaTheme="minorEastAsia" w:hAnsi="Calibri" w:cs="Times New Roman"/>
          <w:sz w:val="20"/>
        </w:rPr>
        <w:t xml:space="preserve"> </w:t>
      </w:r>
      <w:r w:rsidR="00565D89">
        <w:rPr>
          <w:rFonts w:ascii="Calibri" w:eastAsiaTheme="minorEastAsia" w:hAnsi="Calibri" w:cs="Times New Roman"/>
          <w:sz w:val="20"/>
        </w:rPr>
        <w:t>R</w:t>
      </w:r>
      <w:r>
        <w:rPr>
          <w:rFonts w:ascii="Calibri" w:eastAsiaTheme="minorEastAsia" w:hAnsi="Calibri" w:cs="Times New Roman"/>
          <w:sz w:val="20"/>
        </w:rPr>
        <w:t xml:space="preserve">UK </w:t>
      </w:r>
      <w:r w:rsidR="00AA391A" w:rsidRPr="00AA391A">
        <w:rPr>
          <w:rFonts w:ascii="Calibri" w:eastAsiaTheme="minorEastAsia" w:hAnsi="Calibri" w:cs="Times New Roman"/>
          <w:sz w:val="20"/>
        </w:rPr>
        <w:t>554</w:t>
      </w:r>
      <w:r w:rsidR="00C21A51">
        <w:rPr>
          <w:rFonts w:ascii="Calibri" w:eastAsiaTheme="minorEastAsia" w:hAnsi="Calibri" w:cs="Times New Roman"/>
          <w:sz w:val="20"/>
        </w:rPr>
        <w:t>/20</w:t>
      </w:r>
      <w:r w:rsidR="002B1949">
        <w:rPr>
          <w:rFonts w:ascii="Calibri" w:eastAsiaTheme="minorEastAsia" w:hAnsi="Calibri" w:cs="Times New Roman"/>
          <w:sz w:val="20"/>
        </w:rPr>
        <w:t>22</w:t>
      </w:r>
    </w:p>
    <w:p w14:paraId="54BD9EF7" w14:textId="77777777" w:rsidR="001A27FB" w:rsidRPr="00E7655E" w:rsidRDefault="001A27FB" w:rsidP="001A27FB">
      <w:pPr>
        <w:widowControl w:val="0"/>
        <w:spacing w:after="200" w:line="276" w:lineRule="auto"/>
        <w:jc w:val="center"/>
        <w:rPr>
          <w:rFonts w:ascii="Calibri" w:eastAsiaTheme="minorEastAsia" w:hAnsi="Calibri" w:cs="Times New Roman"/>
        </w:rPr>
      </w:pPr>
    </w:p>
    <w:p w14:paraId="098859D4" w14:textId="77777777" w:rsidR="001F5DFD" w:rsidRPr="001F5DFD" w:rsidRDefault="001A27FB" w:rsidP="001F5DFD">
      <w:pPr>
        <w:jc w:val="center"/>
        <w:rPr>
          <w:rFonts w:ascii="Calibri" w:hAnsi="Calibri" w:cs="Arial"/>
          <w:b/>
          <w:i/>
          <w:sz w:val="28"/>
          <w:szCs w:val="28"/>
        </w:rPr>
      </w:pPr>
      <w:r w:rsidRPr="001F5DFD">
        <w:rPr>
          <w:rFonts w:ascii="Calibri" w:eastAsiaTheme="minorEastAsia" w:hAnsi="Calibri" w:cs="Times New Roman"/>
          <w:b/>
          <w:sz w:val="28"/>
          <w:szCs w:val="28"/>
        </w:rPr>
        <w:t>„</w:t>
      </w:r>
      <w:r w:rsidR="001F5DFD" w:rsidRPr="001F5DFD">
        <w:rPr>
          <w:rFonts w:ascii="Calibri" w:hAnsi="Calibri" w:cs="Arial"/>
          <w:b/>
          <w:bCs/>
          <w:i/>
          <w:iCs/>
          <w:sz w:val="28"/>
          <w:szCs w:val="28"/>
        </w:rPr>
        <w:t>Zabezpečenie poskytovania stravovania</w:t>
      </w:r>
      <w:r w:rsidR="001F5DFD" w:rsidRPr="001F5DFD">
        <w:rPr>
          <w:rFonts w:ascii="Calibri" w:hAnsi="Calibri" w:cs="Arial"/>
          <w:sz w:val="28"/>
          <w:szCs w:val="28"/>
        </w:rPr>
        <w:t xml:space="preserve"> </w:t>
      </w:r>
      <w:r w:rsidR="001F5DFD" w:rsidRPr="001F5DFD">
        <w:rPr>
          <w:rFonts w:ascii="Calibri" w:hAnsi="Calibri" w:cs="Arial"/>
          <w:b/>
          <w:bCs/>
          <w:i/>
          <w:iCs/>
          <w:sz w:val="28"/>
          <w:szCs w:val="28"/>
        </w:rPr>
        <w:t xml:space="preserve">prostredníctvom </w:t>
      </w:r>
      <w:r w:rsidR="001F5DFD">
        <w:rPr>
          <w:rFonts w:ascii="Calibri" w:hAnsi="Calibri" w:cs="Arial"/>
          <w:b/>
          <w:bCs/>
          <w:i/>
          <w:iCs/>
          <w:sz w:val="28"/>
          <w:szCs w:val="28"/>
        </w:rPr>
        <w:t xml:space="preserve">papierových </w:t>
      </w:r>
      <w:r w:rsidR="00A037D5">
        <w:rPr>
          <w:rFonts w:ascii="Calibri" w:hAnsi="Calibri" w:cs="Arial"/>
          <w:b/>
          <w:bCs/>
          <w:i/>
          <w:iCs/>
          <w:sz w:val="28"/>
          <w:szCs w:val="28"/>
        </w:rPr>
        <w:t>stravovacích poukážok“</w:t>
      </w:r>
    </w:p>
    <w:p w14:paraId="4EEAC34D" w14:textId="77777777" w:rsidR="00C815D9" w:rsidRPr="00D904D2" w:rsidRDefault="00C815D9" w:rsidP="00C815D9">
      <w:pPr>
        <w:pStyle w:val="Zkladntext3"/>
        <w:spacing w:after="240"/>
        <w:rPr>
          <w:rFonts w:ascii="Calibri" w:eastAsiaTheme="minorEastAsia" w:hAnsi="Calibri"/>
          <w:color w:val="auto"/>
          <w:sz w:val="28"/>
          <w:szCs w:val="28"/>
          <w:lang w:eastAsia="cs-CZ"/>
        </w:rPr>
      </w:pPr>
      <w:r w:rsidRPr="00D904D2">
        <w:rPr>
          <w:rFonts w:ascii="Calibri" w:eastAsiaTheme="minorEastAsia" w:hAnsi="Calibri"/>
          <w:color w:val="auto"/>
          <w:sz w:val="28"/>
          <w:szCs w:val="28"/>
          <w:lang w:eastAsia="cs-CZ"/>
        </w:rPr>
        <w:t>Verejná súťaž</w:t>
      </w:r>
    </w:p>
    <w:p w14:paraId="1F533E09" w14:textId="77777777" w:rsidR="001A27FB" w:rsidRDefault="00E52DA6" w:rsidP="006D7F86">
      <w:pPr>
        <w:widowControl w:val="0"/>
        <w:spacing w:after="0" w:line="276" w:lineRule="auto"/>
        <w:jc w:val="center"/>
        <w:rPr>
          <w:rFonts w:ascii="Calibri" w:eastAsiaTheme="minorEastAsia" w:hAnsi="Calibri" w:cs="Times New Roman"/>
        </w:rPr>
      </w:pPr>
      <w:r>
        <w:rPr>
          <w:rFonts w:ascii="Calibri" w:eastAsiaTheme="minorEastAsia" w:hAnsi="Calibri" w:cs="Times New Roman"/>
        </w:rPr>
        <w:t>Nad</w:t>
      </w:r>
      <w:r w:rsidR="00522674">
        <w:rPr>
          <w:rFonts w:ascii="Calibri" w:eastAsiaTheme="minorEastAsia" w:hAnsi="Calibri" w:cs="Times New Roman"/>
        </w:rPr>
        <w:t>limitná</w:t>
      </w:r>
      <w:r w:rsidR="001A27FB" w:rsidRPr="00E7655E">
        <w:rPr>
          <w:rFonts w:ascii="Calibri" w:eastAsiaTheme="minorEastAsia" w:hAnsi="Calibri" w:cs="Times New Roman"/>
        </w:rPr>
        <w:t xml:space="preserve"> zákazka</w:t>
      </w:r>
      <w:r w:rsidR="004429E4">
        <w:rPr>
          <w:rFonts w:ascii="Calibri" w:eastAsiaTheme="minorEastAsia" w:hAnsi="Calibri" w:cs="Times New Roman"/>
        </w:rPr>
        <w:t xml:space="preserve"> podľa § </w:t>
      </w:r>
      <w:r>
        <w:rPr>
          <w:rFonts w:ascii="Calibri" w:eastAsiaTheme="minorEastAsia" w:hAnsi="Calibri" w:cs="Times New Roman"/>
        </w:rPr>
        <w:t>66</w:t>
      </w:r>
      <w:r w:rsidR="004429E4">
        <w:rPr>
          <w:rFonts w:ascii="Calibri" w:eastAsiaTheme="minorEastAsia" w:hAnsi="Calibri" w:cs="Times New Roman"/>
        </w:rPr>
        <w:t xml:space="preserve"> Zákona č. 343/2015 Z. z. o verejnom obstarávaní a o zmene a doplnení niektorých zákonov v znení neskorších predpisov</w:t>
      </w:r>
    </w:p>
    <w:p w14:paraId="577FA9AC" w14:textId="77777777" w:rsidR="001A27FB" w:rsidRPr="00E7655E" w:rsidRDefault="001A27FB" w:rsidP="001A27FB">
      <w:pPr>
        <w:widowControl w:val="0"/>
        <w:spacing w:after="200" w:line="276" w:lineRule="auto"/>
        <w:jc w:val="center"/>
        <w:rPr>
          <w:rFonts w:ascii="Calibri" w:eastAsiaTheme="minorEastAsia" w:hAnsi="Calibri" w:cs="Times New Roman"/>
        </w:rPr>
      </w:pPr>
      <w:r w:rsidRPr="00E7655E">
        <w:rPr>
          <w:rFonts w:ascii="Calibri" w:eastAsiaTheme="minorEastAsia" w:hAnsi="Calibri" w:cs="Times New Roman"/>
        </w:rPr>
        <w:t>(ďalej len „ZVO“)</w:t>
      </w:r>
    </w:p>
    <w:p w14:paraId="579D137C" w14:textId="77777777" w:rsidR="001A27FB" w:rsidRPr="00E7655E" w:rsidRDefault="001A27FB" w:rsidP="001A27FB">
      <w:pPr>
        <w:widowControl w:val="0"/>
        <w:spacing w:after="200" w:line="240" w:lineRule="auto"/>
        <w:jc w:val="both"/>
        <w:rPr>
          <w:rFonts w:ascii="Calibri" w:eastAsiaTheme="minorEastAsia" w:hAnsi="Calibri" w:cs="Times New Roman"/>
        </w:rPr>
      </w:pPr>
    </w:p>
    <w:p w14:paraId="40015A62" w14:textId="77777777" w:rsidR="001A27FB" w:rsidRDefault="001A27FB" w:rsidP="001A27FB">
      <w:pPr>
        <w:widowControl w:val="0"/>
        <w:spacing w:after="200" w:line="240" w:lineRule="auto"/>
        <w:jc w:val="both"/>
        <w:rPr>
          <w:rFonts w:ascii="Calibri" w:eastAsiaTheme="minorEastAsia" w:hAnsi="Calibri" w:cs="Times New Roman"/>
        </w:rPr>
      </w:pPr>
    </w:p>
    <w:p w14:paraId="0EF52F61" w14:textId="77777777" w:rsidR="0060451A" w:rsidRPr="00E7655E" w:rsidRDefault="0060451A" w:rsidP="001A27FB">
      <w:pPr>
        <w:widowControl w:val="0"/>
        <w:spacing w:after="200" w:line="240" w:lineRule="auto"/>
        <w:jc w:val="both"/>
        <w:rPr>
          <w:rFonts w:ascii="Calibri" w:eastAsiaTheme="minorEastAsia" w:hAnsi="Calibri" w:cs="Times New Roman"/>
        </w:rPr>
      </w:pPr>
    </w:p>
    <w:p w14:paraId="6F27648B" w14:textId="77777777" w:rsidR="001A27FB" w:rsidRPr="00E7655E" w:rsidRDefault="001A27FB" w:rsidP="00520518">
      <w:pPr>
        <w:widowControl w:val="0"/>
        <w:spacing w:after="200" w:line="240" w:lineRule="auto"/>
        <w:jc w:val="center"/>
        <w:rPr>
          <w:rFonts w:ascii="Calibri" w:eastAsiaTheme="minorEastAsia" w:hAnsi="Calibri" w:cs="Times New Roman"/>
        </w:rPr>
      </w:pPr>
      <w:r w:rsidRPr="00E7655E">
        <w:rPr>
          <w:rFonts w:ascii="Calibri" w:eastAsiaTheme="minorEastAsia" w:hAnsi="Calibri" w:cs="Times New Roman"/>
        </w:rPr>
        <w:t>................................</w:t>
      </w:r>
      <w:r w:rsidR="00522674">
        <w:rPr>
          <w:rFonts w:ascii="Calibri" w:eastAsiaTheme="minorEastAsia" w:hAnsi="Calibri" w:cs="Times New Roman"/>
        </w:rPr>
        <w:t>...........................</w:t>
      </w:r>
    </w:p>
    <w:p w14:paraId="55490D33" w14:textId="77777777" w:rsidR="00C815D9" w:rsidRDefault="00C815D9" w:rsidP="00520518">
      <w:pPr>
        <w:widowControl w:val="0"/>
        <w:spacing w:after="0" w:line="240" w:lineRule="auto"/>
        <w:jc w:val="center"/>
        <w:rPr>
          <w:rFonts w:ascii="Calibri" w:eastAsiaTheme="minorEastAsia" w:hAnsi="Calibri" w:cs="Times New Roman"/>
        </w:rPr>
      </w:pPr>
      <w:r w:rsidRPr="00D904D2">
        <w:rPr>
          <w:rFonts w:ascii="Calibri" w:eastAsiaTheme="minorEastAsia" w:hAnsi="Calibri" w:cs="Times New Roman"/>
        </w:rPr>
        <w:t xml:space="preserve">Ing. Ingrid </w:t>
      </w:r>
      <w:proofErr w:type="spellStart"/>
      <w:r w:rsidRPr="00D904D2">
        <w:rPr>
          <w:rFonts w:ascii="Calibri" w:eastAsiaTheme="minorEastAsia" w:hAnsi="Calibri" w:cs="Times New Roman"/>
        </w:rPr>
        <w:t>Kútna</w:t>
      </w:r>
      <w:proofErr w:type="spellEnd"/>
      <w:r w:rsidRPr="00D904D2">
        <w:rPr>
          <w:rFonts w:ascii="Calibri" w:eastAsiaTheme="minorEastAsia" w:hAnsi="Calibri" w:cs="Times New Roman"/>
        </w:rPr>
        <w:t xml:space="preserve"> </w:t>
      </w:r>
      <w:proofErr w:type="spellStart"/>
      <w:r w:rsidRPr="00D904D2">
        <w:rPr>
          <w:rFonts w:ascii="Calibri" w:eastAsiaTheme="minorEastAsia" w:hAnsi="Calibri" w:cs="Times New Roman"/>
        </w:rPr>
        <w:t>Želonková</w:t>
      </w:r>
      <w:proofErr w:type="spellEnd"/>
      <w:r w:rsidRPr="00D904D2">
        <w:rPr>
          <w:rFonts w:ascii="Calibri" w:eastAsiaTheme="minorEastAsia" w:hAnsi="Calibri" w:cs="Times New Roman"/>
        </w:rPr>
        <w:t>, PhD.</w:t>
      </w:r>
    </w:p>
    <w:p w14:paraId="6E8C3C29" w14:textId="77777777" w:rsidR="001A27FB" w:rsidRPr="00E7655E" w:rsidRDefault="00C815D9" w:rsidP="00520518">
      <w:pPr>
        <w:widowControl w:val="0"/>
        <w:spacing w:after="0" w:line="240" w:lineRule="auto"/>
        <w:jc w:val="center"/>
        <w:rPr>
          <w:rFonts w:ascii="Calibri" w:eastAsiaTheme="minorEastAsia" w:hAnsi="Calibri" w:cs="Times New Roman"/>
        </w:rPr>
      </w:pPr>
      <w:r>
        <w:rPr>
          <w:rFonts w:ascii="Calibri" w:eastAsiaTheme="minorEastAsia" w:hAnsi="Calibri" w:cs="Times New Roman"/>
        </w:rPr>
        <w:t>kvestorka</w:t>
      </w:r>
      <w:r w:rsidR="001A27FB" w:rsidRPr="00E7655E">
        <w:rPr>
          <w:rFonts w:ascii="Calibri" w:eastAsiaTheme="minorEastAsia" w:hAnsi="Calibri" w:cs="Times New Roman"/>
        </w:rPr>
        <w:t xml:space="preserve"> UK</w:t>
      </w:r>
    </w:p>
    <w:p w14:paraId="14ECDA8C" w14:textId="77777777" w:rsidR="001A27FB" w:rsidRPr="00E7655E" w:rsidRDefault="001A27FB" w:rsidP="001A27FB">
      <w:pPr>
        <w:widowControl w:val="0"/>
        <w:spacing w:after="200" w:line="240" w:lineRule="auto"/>
        <w:jc w:val="both"/>
        <w:rPr>
          <w:rFonts w:ascii="Calibri" w:eastAsiaTheme="minorEastAsia" w:hAnsi="Calibri" w:cs="Times New Roman"/>
        </w:rPr>
      </w:pPr>
    </w:p>
    <w:p w14:paraId="5D88E4D4" w14:textId="77777777" w:rsidR="001A27FB" w:rsidRPr="00E7655E" w:rsidRDefault="001A27FB" w:rsidP="001A27FB">
      <w:pPr>
        <w:widowControl w:val="0"/>
        <w:spacing w:after="200" w:line="240" w:lineRule="auto"/>
        <w:jc w:val="both"/>
        <w:rPr>
          <w:rFonts w:ascii="Calibri" w:eastAsiaTheme="minorEastAsia" w:hAnsi="Calibri" w:cs="Times New Roman"/>
        </w:rPr>
      </w:pPr>
    </w:p>
    <w:p w14:paraId="67BF8D27" w14:textId="77777777" w:rsidR="001A27FB" w:rsidRPr="00E7655E" w:rsidRDefault="001A27FB" w:rsidP="001A27FB">
      <w:pPr>
        <w:widowControl w:val="0"/>
        <w:spacing w:after="200" w:line="240" w:lineRule="auto"/>
        <w:jc w:val="both"/>
        <w:rPr>
          <w:rFonts w:ascii="Calibri" w:eastAsiaTheme="minorEastAsia" w:hAnsi="Calibri" w:cs="Times New Roman"/>
        </w:rPr>
      </w:pPr>
      <w:r w:rsidRPr="00E7655E">
        <w:rPr>
          <w:rFonts w:ascii="Calibri" w:eastAsiaTheme="minorEastAsia" w:hAnsi="Calibri" w:cs="Times New Roman"/>
        </w:rPr>
        <w:t>Súlad súťažných podkladov so ZVO potvrdzuje:</w:t>
      </w:r>
    </w:p>
    <w:p w14:paraId="3A96FFD6" w14:textId="77777777" w:rsidR="001A27FB" w:rsidRPr="00E7655E" w:rsidRDefault="001A27FB" w:rsidP="001A27FB">
      <w:pPr>
        <w:widowControl w:val="0"/>
        <w:spacing w:after="200" w:line="240" w:lineRule="auto"/>
        <w:jc w:val="both"/>
        <w:rPr>
          <w:rFonts w:ascii="Calibri" w:eastAsiaTheme="minorEastAsia" w:hAnsi="Calibri" w:cs="Times New Roman"/>
        </w:rPr>
      </w:pPr>
    </w:p>
    <w:p w14:paraId="4DE19972" w14:textId="77777777" w:rsidR="001A27FB" w:rsidRDefault="001A27FB" w:rsidP="001A27FB">
      <w:pPr>
        <w:widowControl w:val="0"/>
        <w:spacing w:after="200" w:line="240" w:lineRule="auto"/>
        <w:jc w:val="both"/>
        <w:rPr>
          <w:rFonts w:ascii="Calibri" w:eastAsiaTheme="minorEastAsia" w:hAnsi="Calibri" w:cs="Times New Roman"/>
        </w:rPr>
      </w:pPr>
    </w:p>
    <w:p w14:paraId="62C8890C" w14:textId="77777777" w:rsidR="004429E4" w:rsidRDefault="004429E4" w:rsidP="004429E4">
      <w:pPr>
        <w:widowControl w:val="0"/>
        <w:spacing w:after="200" w:line="240" w:lineRule="auto"/>
        <w:jc w:val="center"/>
        <w:rPr>
          <w:rFonts w:ascii="Calibri" w:eastAsiaTheme="minorEastAsia" w:hAnsi="Calibri" w:cs="Times New Roman"/>
        </w:rPr>
      </w:pPr>
      <w:r w:rsidRPr="00E7655E">
        <w:rPr>
          <w:rFonts w:ascii="Calibri" w:eastAsiaTheme="minorEastAsia" w:hAnsi="Calibri" w:cs="Times New Roman"/>
        </w:rPr>
        <w:t>..................................</w:t>
      </w:r>
      <w:r>
        <w:rPr>
          <w:rFonts w:ascii="Calibri" w:eastAsiaTheme="minorEastAsia" w:hAnsi="Calibri" w:cs="Times New Roman"/>
        </w:rPr>
        <w:t>.........................</w:t>
      </w:r>
    </w:p>
    <w:p w14:paraId="423E7B02" w14:textId="77777777" w:rsidR="004429E4" w:rsidRDefault="00E52DA6" w:rsidP="004429E4">
      <w:pPr>
        <w:widowControl w:val="0"/>
        <w:tabs>
          <w:tab w:val="left" w:pos="567"/>
          <w:tab w:val="left" w:pos="6237"/>
        </w:tabs>
        <w:spacing w:after="0" w:line="240" w:lineRule="auto"/>
        <w:jc w:val="center"/>
        <w:rPr>
          <w:rFonts w:ascii="Calibri" w:eastAsiaTheme="minorEastAsia" w:hAnsi="Calibri" w:cs="Times New Roman"/>
        </w:rPr>
      </w:pPr>
      <w:r>
        <w:rPr>
          <w:rFonts w:ascii="Calibri" w:eastAsiaTheme="minorEastAsia" w:hAnsi="Calibri" w:cs="Times New Roman"/>
        </w:rPr>
        <w:t>Mgr</w:t>
      </w:r>
      <w:r w:rsidR="004429E4" w:rsidRPr="00E7655E">
        <w:rPr>
          <w:rFonts w:ascii="Calibri" w:eastAsiaTheme="minorEastAsia" w:hAnsi="Calibri" w:cs="Times New Roman"/>
        </w:rPr>
        <w:t xml:space="preserve">. </w:t>
      </w:r>
      <w:r>
        <w:rPr>
          <w:rFonts w:ascii="Calibri" w:eastAsiaTheme="minorEastAsia" w:hAnsi="Calibri" w:cs="Times New Roman"/>
        </w:rPr>
        <w:t>Martin Dufala, PhD.</w:t>
      </w:r>
    </w:p>
    <w:p w14:paraId="7201D9E9" w14:textId="77777777" w:rsidR="004429E4" w:rsidRDefault="009378DF" w:rsidP="004429E4">
      <w:pPr>
        <w:widowControl w:val="0"/>
        <w:tabs>
          <w:tab w:val="left" w:pos="567"/>
          <w:tab w:val="left" w:pos="6237"/>
        </w:tabs>
        <w:spacing w:after="0" w:line="240" w:lineRule="auto"/>
        <w:jc w:val="center"/>
        <w:rPr>
          <w:rFonts w:ascii="Calibri" w:eastAsiaTheme="minorEastAsia" w:hAnsi="Calibri" w:cs="Times New Roman"/>
        </w:rPr>
      </w:pPr>
      <w:r>
        <w:rPr>
          <w:rFonts w:ascii="Calibri" w:eastAsiaTheme="minorEastAsia" w:hAnsi="Calibri" w:cs="Times New Roman"/>
        </w:rPr>
        <w:t>v</w:t>
      </w:r>
      <w:r w:rsidR="004429E4">
        <w:rPr>
          <w:rFonts w:ascii="Calibri" w:eastAsiaTheme="minorEastAsia" w:hAnsi="Calibri" w:cs="Times New Roman"/>
        </w:rPr>
        <w:t>edúci</w:t>
      </w:r>
      <w:r w:rsidR="004429E4" w:rsidRPr="00E7655E">
        <w:rPr>
          <w:rFonts w:ascii="Calibri" w:eastAsiaTheme="minorEastAsia" w:hAnsi="Calibri" w:cs="Times New Roman"/>
        </w:rPr>
        <w:t xml:space="preserve"> OCOZ</w:t>
      </w:r>
      <w:r w:rsidR="004429E4">
        <w:rPr>
          <w:rFonts w:ascii="Calibri" w:eastAsiaTheme="minorEastAsia" w:hAnsi="Calibri" w:cs="Times New Roman"/>
        </w:rPr>
        <w:t xml:space="preserve"> RUK</w:t>
      </w:r>
    </w:p>
    <w:p w14:paraId="4C11A5D9" w14:textId="77777777" w:rsidR="004429E4" w:rsidRDefault="004429E4" w:rsidP="001A27FB">
      <w:pPr>
        <w:widowControl w:val="0"/>
        <w:spacing w:after="200" w:line="240" w:lineRule="auto"/>
        <w:jc w:val="both"/>
        <w:rPr>
          <w:rFonts w:ascii="Calibri" w:eastAsiaTheme="minorEastAsia" w:hAnsi="Calibri" w:cs="Times New Roman"/>
        </w:rPr>
      </w:pPr>
    </w:p>
    <w:p w14:paraId="5C144661" w14:textId="77777777" w:rsidR="00FB1629" w:rsidRPr="00E7655E" w:rsidRDefault="00FB1629" w:rsidP="001A27FB">
      <w:pPr>
        <w:widowControl w:val="0"/>
        <w:spacing w:after="200" w:line="240" w:lineRule="auto"/>
        <w:jc w:val="both"/>
        <w:rPr>
          <w:rFonts w:ascii="Calibri" w:eastAsiaTheme="minorEastAsia" w:hAnsi="Calibri" w:cs="Times New Roman"/>
        </w:rPr>
      </w:pPr>
    </w:p>
    <w:p w14:paraId="10DCDB32" w14:textId="77777777" w:rsidR="001A27FB" w:rsidRPr="00E7655E" w:rsidRDefault="004429E4" w:rsidP="002D10AD">
      <w:pPr>
        <w:widowControl w:val="0"/>
        <w:tabs>
          <w:tab w:val="center" w:pos="1418"/>
          <w:tab w:val="center" w:pos="7088"/>
        </w:tabs>
        <w:spacing w:after="200" w:line="240" w:lineRule="auto"/>
        <w:jc w:val="both"/>
        <w:rPr>
          <w:rFonts w:ascii="Calibri" w:eastAsiaTheme="minorEastAsia" w:hAnsi="Calibri" w:cs="Times New Roman"/>
        </w:rPr>
      </w:pPr>
      <w:r>
        <w:rPr>
          <w:rFonts w:ascii="Calibri" w:eastAsiaTheme="minorEastAsia" w:hAnsi="Calibri" w:cs="Times New Roman"/>
        </w:rPr>
        <w:tab/>
      </w:r>
      <w:r w:rsidR="001A27FB" w:rsidRPr="00E7655E">
        <w:rPr>
          <w:rFonts w:ascii="Calibri" w:eastAsiaTheme="minorEastAsia" w:hAnsi="Calibri" w:cs="Times New Roman"/>
        </w:rPr>
        <w:t>................................</w:t>
      </w:r>
      <w:r w:rsidR="00522674">
        <w:rPr>
          <w:rFonts w:ascii="Calibri" w:eastAsiaTheme="minorEastAsia" w:hAnsi="Calibri" w:cs="Times New Roman"/>
        </w:rPr>
        <w:t>.........................</w:t>
      </w:r>
      <w:r w:rsidR="00522674">
        <w:rPr>
          <w:rFonts w:ascii="Calibri" w:eastAsiaTheme="minorEastAsia" w:hAnsi="Calibri" w:cs="Times New Roman"/>
        </w:rPr>
        <w:tab/>
      </w:r>
      <w:r w:rsidR="001A27FB" w:rsidRPr="00E7655E">
        <w:rPr>
          <w:rFonts w:ascii="Calibri" w:eastAsiaTheme="minorEastAsia" w:hAnsi="Calibri" w:cs="Times New Roman"/>
        </w:rPr>
        <w:t>............................................................</w:t>
      </w:r>
    </w:p>
    <w:p w14:paraId="03D1CC7C" w14:textId="77777777" w:rsidR="001A27FB" w:rsidRPr="00E7655E" w:rsidRDefault="004429E4" w:rsidP="004429E4">
      <w:pPr>
        <w:widowControl w:val="0"/>
        <w:tabs>
          <w:tab w:val="center" w:pos="1418"/>
          <w:tab w:val="center" w:pos="7088"/>
        </w:tabs>
        <w:spacing w:after="0" w:line="240" w:lineRule="auto"/>
        <w:rPr>
          <w:rFonts w:ascii="Calibri" w:eastAsiaTheme="minorEastAsia" w:hAnsi="Calibri" w:cs="Times New Roman"/>
        </w:rPr>
      </w:pPr>
      <w:r>
        <w:rPr>
          <w:rFonts w:ascii="Calibri" w:eastAsiaTheme="minorEastAsia" w:hAnsi="Calibri" w:cs="Times New Roman"/>
        </w:rPr>
        <w:tab/>
        <w:t>Ing. Ema Paulovičová</w:t>
      </w:r>
      <w:r w:rsidR="00522674">
        <w:rPr>
          <w:rFonts w:ascii="Calibri" w:eastAsiaTheme="minorEastAsia" w:hAnsi="Calibri" w:cs="Times New Roman"/>
        </w:rPr>
        <w:tab/>
      </w:r>
      <w:r>
        <w:rPr>
          <w:rFonts w:ascii="Calibri" w:eastAsiaTheme="minorEastAsia" w:hAnsi="Calibri" w:cs="Times New Roman"/>
        </w:rPr>
        <w:t>PhDr. Patrícia Blažeková</w:t>
      </w:r>
    </w:p>
    <w:p w14:paraId="229E50D2" w14:textId="77777777" w:rsidR="001A27FB" w:rsidRPr="00E7655E" w:rsidRDefault="004429E4" w:rsidP="004429E4">
      <w:pPr>
        <w:widowControl w:val="0"/>
        <w:tabs>
          <w:tab w:val="center" w:pos="1418"/>
          <w:tab w:val="center" w:pos="7088"/>
        </w:tabs>
        <w:spacing w:after="0" w:line="240" w:lineRule="auto"/>
        <w:rPr>
          <w:rFonts w:ascii="Calibri" w:eastAsiaTheme="minorEastAsia" w:hAnsi="Calibri" w:cs="Times New Roman"/>
        </w:rPr>
      </w:pPr>
      <w:r>
        <w:rPr>
          <w:rFonts w:ascii="Calibri" w:eastAsiaTheme="minorEastAsia" w:hAnsi="Calibri" w:cs="Times New Roman"/>
        </w:rPr>
        <w:tab/>
        <w:t xml:space="preserve">odborný </w:t>
      </w:r>
      <w:r w:rsidRPr="00E7655E">
        <w:rPr>
          <w:rFonts w:ascii="Calibri" w:eastAsiaTheme="minorEastAsia" w:hAnsi="Calibri" w:cs="Times New Roman"/>
        </w:rPr>
        <w:t>referent OCOZ RU</w:t>
      </w:r>
      <w:r>
        <w:rPr>
          <w:rFonts w:ascii="Calibri" w:eastAsiaTheme="minorEastAsia" w:hAnsi="Calibri" w:cs="Times New Roman"/>
        </w:rPr>
        <w:t>K</w:t>
      </w:r>
      <w:r w:rsidR="009E4DEF">
        <w:rPr>
          <w:rFonts w:ascii="Calibri" w:eastAsiaTheme="minorEastAsia" w:hAnsi="Calibri" w:cs="Times New Roman"/>
        </w:rPr>
        <w:tab/>
      </w:r>
      <w:r w:rsidR="00A53482">
        <w:rPr>
          <w:rFonts w:ascii="Calibri" w:eastAsiaTheme="minorEastAsia" w:hAnsi="Calibri" w:cs="Times New Roman"/>
        </w:rPr>
        <w:t xml:space="preserve">odborný </w:t>
      </w:r>
      <w:r w:rsidR="001A27FB" w:rsidRPr="00E7655E">
        <w:rPr>
          <w:rFonts w:ascii="Calibri" w:eastAsiaTheme="minorEastAsia" w:hAnsi="Calibri" w:cs="Times New Roman"/>
        </w:rPr>
        <w:t xml:space="preserve">referent </w:t>
      </w:r>
      <w:r w:rsidR="00362B0F" w:rsidRPr="00E7655E">
        <w:rPr>
          <w:rFonts w:ascii="Calibri" w:eastAsiaTheme="minorEastAsia" w:hAnsi="Calibri" w:cs="Times New Roman"/>
        </w:rPr>
        <w:t xml:space="preserve">OCOZ </w:t>
      </w:r>
      <w:r w:rsidR="001A27FB" w:rsidRPr="00E7655E">
        <w:rPr>
          <w:rFonts w:ascii="Calibri" w:eastAsiaTheme="minorEastAsia" w:hAnsi="Calibri" w:cs="Times New Roman"/>
        </w:rPr>
        <w:t>RU</w:t>
      </w:r>
      <w:bookmarkEnd w:id="0"/>
      <w:r w:rsidR="009E4DEF">
        <w:rPr>
          <w:rFonts w:ascii="Calibri" w:eastAsiaTheme="minorEastAsia" w:hAnsi="Calibri" w:cs="Times New Roman"/>
        </w:rPr>
        <w:t>K</w:t>
      </w:r>
    </w:p>
    <w:bookmarkEnd w:id="1"/>
    <w:p w14:paraId="2E8F3C5E" w14:textId="77777777" w:rsidR="00152731" w:rsidRDefault="00152731">
      <w:pPr>
        <w:rPr>
          <w:rFonts w:ascii="Calibri" w:hAnsi="Calibri"/>
        </w:rPr>
      </w:pPr>
    </w:p>
    <w:p w14:paraId="480B9ED7" w14:textId="4FA02737" w:rsidR="00C24402" w:rsidRPr="001A30D8" w:rsidRDefault="00152731" w:rsidP="00152731">
      <w:pPr>
        <w:ind w:right="-495"/>
        <w:jc w:val="both"/>
        <w:rPr>
          <w:rFonts w:ascii="Calibri" w:hAnsi="Calibri" w:cs="Segoe UI"/>
          <w:sz w:val="20"/>
          <w:szCs w:val="20"/>
        </w:rPr>
      </w:pPr>
      <w:r w:rsidRPr="001A30D8">
        <w:rPr>
          <w:rFonts w:ascii="Calibri" w:hAnsi="Calibri" w:cs="Segoe UI"/>
          <w:sz w:val="20"/>
          <w:szCs w:val="20"/>
        </w:rPr>
        <w:t xml:space="preserve">Skutočnosti, ktoré môžu nastať v procese postupu zadávania zákazky, neupravené v týchto súťažných podkladoch, sa riadia príslušnými ustanoveniami </w:t>
      </w:r>
      <w:r w:rsidR="0060451A" w:rsidRPr="001A30D8">
        <w:rPr>
          <w:rFonts w:ascii="Calibri" w:hAnsi="Calibri" w:cs="Segoe UI"/>
          <w:sz w:val="20"/>
          <w:szCs w:val="20"/>
        </w:rPr>
        <w:t>ZVO</w:t>
      </w:r>
      <w:r w:rsidRPr="001A30D8">
        <w:rPr>
          <w:rFonts w:ascii="Calibri" w:hAnsi="Calibri" w:cs="Segoe UI"/>
          <w:color w:val="FF0000"/>
          <w:sz w:val="20"/>
          <w:szCs w:val="20"/>
        </w:rPr>
        <w:t xml:space="preserve"> </w:t>
      </w:r>
      <w:r w:rsidRPr="001A30D8">
        <w:rPr>
          <w:rFonts w:ascii="Calibri" w:hAnsi="Calibri" w:cs="Segoe UI"/>
          <w:sz w:val="20"/>
          <w:szCs w:val="20"/>
        </w:rPr>
        <w:t>v platnom znení ku dňu vyhlásenia verejného obstarávania.</w:t>
      </w:r>
      <w:r w:rsidR="001A27FB" w:rsidRPr="001A30D8">
        <w:rPr>
          <w:rFonts w:ascii="Calibri" w:hAnsi="Calibri"/>
          <w:sz w:val="20"/>
          <w:szCs w:val="20"/>
        </w:rPr>
        <w:br w:type="page"/>
      </w:r>
    </w:p>
    <w:bookmarkStart w:id="2" w:name="_GoBack"/>
    <w:bookmarkEnd w:id="2"/>
    <w:p w14:paraId="7251936C" w14:textId="577A7A28" w:rsidR="007B79B4" w:rsidRDefault="003432F8">
      <w:pPr>
        <w:pStyle w:val="Obsah1"/>
        <w:rPr>
          <w:rFonts w:eastAsiaTheme="minorEastAsia"/>
          <w:lang w:eastAsia="sk-SK"/>
        </w:rPr>
      </w:pPr>
      <w:r w:rsidRPr="00ED7632">
        <w:rPr>
          <w:sz w:val="20"/>
          <w:szCs w:val="20"/>
        </w:rPr>
        <w:lastRenderedPageBreak/>
        <w:fldChar w:fldCharType="begin"/>
      </w:r>
      <w:r w:rsidR="00C24402" w:rsidRPr="00ED7632">
        <w:rPr>
          <w:sz w:val="20"/>
          <w:szCs w:val="20"/>
        </w:rPr>
        <w:instrText xml:space="preserve"> TOC \h \z \t "Nadpis 1;2;Nadpis 2;3;Nadpis 3;4;Názov;1" </w:instrText>
      </w:r>
      <w:r w:rsidRPr="00ED7632">
        <w:rPr>
          <w:sz w:val="20"/>
          <w:szCs w:val="20"/>
        </w:rPr>
        <w:fldChar w:fldCharType="separate"/>
      </w:r>
      <w:hyperlink w:anchor="_Toc95839709" w:history="1">
        <w:r w:rsidR="007B79B4" w:rsidRPr="000E3099">
          <w:rPr>
            <w:rStyle w:val="Hypertextovprepojenie"/>
            <w:rFonts w:ascii="Calibri" w:hAnsi="Calibri"/>
          </w:rPr>
          <w:t>A - Pokyny pre záujemcov</w:t>
        </w:r>
        <w:r w:rsidR="007B79B4">
          <w:rPr>
            <w:webHidden/>
          </w:rPr>
          <w:tab/>
        </w:r>
        <w:r w:rsidR="007B79B4">
          <w:rPr>
            <w:webHidden/>
          </w:rPr>
          <w:fldChar w:fldCharType="begin"/>
        </w:r>
        <w:r w:rsidR="007B79B4">
          <w:rPr>
            <w:webHidden/>
          </w:rPr>
          <w:instrText xml:space="preserve"> PAGEREF _Toc95839709 \h </w:instrText>
        </w:r>
        <w:r w:rsidR="007B79B4">
          <w:rPr>
            <w:webHidden/>
          </w:rPr>
        </w:r>
        <w:r w:rsidR="007B79B4">
          <w:rPr>
            <w:webHidden/>
          </w:rPr>
          <w:fldChar w:fldCharType="separate"/>
        </w:r>
        <w:r w:rsidR="007B79B4">
          <w:rPr>
            <w:webHidden/>
          </w:rPr>
          <w:t>4</w:t>
        </w:r>
        <w:r w:rsidR="007B79B4">
          <w:rPr>
            <w:webHidden/>
          </w:rPr>
          <w:fldChar w:fldCharType="end"/>
        </w:r>
      </w:hyperlink>
    </w:p>
    <w:p w14:paraId="3E918E58" w14:textId="0226DA36" w:rsidR="007B79B4" w:rsidRDefault="007B79B4">
      <w:pPr>
        <w:pStyle w:val="Obsah2"/>
        <w:rPr>
          <w:rFonts w:asciiTheme="minorHAnsi" w:eastAsiaTheme="minorEastAsia" w:hAnsiTheme="minorHAnsi" w:cstheme="minorBidi"/>
          <w:w w:val="100"/>
          <w:sz w:val="22"/>
          <w:lang w:eastAsia="sk-SK"/>
        </w:rPr>
      </w:pPr>
      <w:hyperlink w:anchor="_Toc95839710" w:history="1">
        <w:r w:rsidRPr="000E3099">
          <w:rPr>
            <w:rStyle w:val="Hypertextovprepojenie"/>
            <w:rFonts w:ascii="Calibri" w:hAnsi="Calibri"/>
          </w:rPr>
          <w:t>Časť I.</w:t>
        </w:r>
        <w:r>
          <w:rPr>
            <w:rFonts w:asciiTheme="minorHAnsi" w:eastAsiaTheme="minorEastAsia" w:hAnsiTheme="minorHAnsi" w:cstheme="minorBidi"/>
            <w:w w:val="100"/>
            <w:sz w:val="22"/>
            <w:lang w:eastAsia="sk-SK"/>
          </w:rPr>
          <w:tab/>
        </w:r>
        <w:r w:rsidRPr="000E3099">
          <w:rPr>
            <w:rStyle w:val="Hypertextovprepojenie"/>
            <w:rFonts w:ascii="Calibri" w:hAnsi="Calibri"/>
          </w:rPr>
          <w:t xml:space="preserve">  VŠEOBECNÉ INFORMÁCIE</w:t>
        </w:r>
        <w:r>
          <w:rPr>
            <w:webHidden/>
          </w:rPr>
          <w:tab/>
        </w:r>
        <w:r>
          <w:rPr>
            <w:webHidden/>
          </w:rPr>
          <w:fldChar w:fldCharType="begin"/>
        </w:r>
        <w:r>
          <w:rPr>
            <w:webHidden/>
          </w:rPr>
          <w:instrText xml:space="preserve"> PAGEREF _Toc95839710 \h </w:instrText>
        </w:r>
        <w:r>
          <w:rPr>
            <w:webHidden/>
          </w:rPr>
        </w:r>
        <w:r>
          <w:rPr>
            <w:webHidden/>
          </w:rPr>
          <w:fldChar w:fldCharType="separate"/>
        </w:r>
        <w:r>
          <w:rPr>
            <w:webHidden/>
          </w:rPr>
          <w:t>4</w:t>
        </w:r>
        <w:r>
          <w:rPr>
            <w:webHidden/>
          </w:rPr>
          <w:fldChar w:fldCharType="end"/>
        </w:r>
      </w:hyperlink>
    </w:p>
    <w:p w14:paraId="710EA666" w14:textId="4819A4AB" w:rsidR="007B79B4" w:rsidRDefault="007B79B4">
      <w:pPr>
        <w:pStyle w:val="Obsah3"/>
        <w:rPr>
          <w:rFonts w:asciiTheme="minorHAnsi" w:eastAsiaTheme="minorEastAsia" w:hAnsiTheme="minorHAnsi"/>
          <w:noProof/>
          <w:lang w:eastAsia="sk-SK"/>
        </w:rPr>
      </w:pPr>
      <w:hyperlink w:anchor="_Toc95839711" w:history="1">
        <w:r w:rsidRPr="000E3099">
          <w:rPr>
            <w:rStyle w:val="Hypertextovprepojenie"/>
            <w:rFonts w:ascii="Calibri" w:hAnsi="Calibri"/>
            <w:b/>
            <w:noProof/>
          </w:rPr>
          <w:t>1.</w:t>
        </w:r>
        <w:r>
          <w:rPr>
            <w:rFonts w:asciiTheme="minorHAnsi" w:eastAsiaTheme="minorEastAsia" w:hAnsiTheme="minorHAnsi"/>
            <w:noProof/>
            <w:lang w:eastAsia="sk-SK"/>
          </w:rPr>
          <w:tab/>
        </w:r>
        <w:r w:rsidRPr="000E3099">
          <w:rPr>
            <w:rStyle w:val="Hypertextovprepojenie"/>
            <w:rFonts w:ascii="Calibri" w:hAnsi="Calibri"/>
            <w:b/>
            <w:noProof/>
          </w:rPr>
          <w:t>IDENTIFIKÁCIA VEREJNÉHO OBSTARÁVATEĽA</w:t>
        </w:r>
        <w:r>
          <w:rPr>
            <w:noProof/>
            <w:webHidden/>
          </w:rPr>
          <w:tab/>
        </w:r>
        <w:r>
          <w:rPr>
            <w:noProof/>
            <w:webHidden/>
          </w:rPr>
          <w:fldChar w:fldCharType="begin"/>
        </w:r>
        <w:r>
          <w:rPr>
            <w:noProof/>
            <w:webHidden/>
          </w:rPr>
          <w:instrText xml:space="preserve"> PAGEREF _Toc95839711 \h </w:instrText>
        </w:r>
        <w:r>
          <w:rPr>
            <w:noProof/>
            <w:webHidden/>
          </w:rPr>
        </w:r>
        <w:r>
          <w:rPr>
            <w:noProof/>
            <w:webHidden/>
          </w:rPr>
          <w:fldChar w:fldCharType="separate"/>
        </w:r>
        <w:r>
          <w:rPr>
            <w:noProof/>
            <w:webHidden/>
          </w:rPr>
          <w:t>4</w:t>
        </w:r>
        <w:r>
          <w:rPr>
            <w:noProof/>
            <w:webHidden/>
          </w:rPr>
          <w:fldChar w:fldCharType="end"/>
        </w:r>
      </w:hyperlink>
    </w:p>
    <w:p w14:paraId="5A128E7D" w14:textId="01AA1C77" w:rsidR="007B79B4" w:rsidRDefault="007B79B4">
      <w:pPr>
        <w:pStyle w:val="Obsah3"/>
        <w:rPr>
          <w:rFonts w:asciiTheme="minorHAnsi" w:eastAsiaTheme="minorEastAsia" w:hAnsiTheme="minorHAnsi"/>
          <w:noProof/>
          <w:lang w:eastAsia="sk-SK"/>
        </w:rPr>
      </w:pPr>
      <w:hyperlink w:anchor="_Toc95839712" w:history="1">
        <w:r w:rsidRPr="000E3099">
          <w:rPr>
            <w:rStyle w:val="Hypertextovprepojenie"/>
            <w:rFonts w:ascii="Calibri" w:hAnsi="Calibri"/>
            <w:b/>
            <w:noProof/>
          </w:rPr>
          <w:t>2.</w:t>
        </w:r>
        <w:r>
          <w:rPr>
            <w:rFonts w:asciiTheme="minorHAnsi" w:eastAsiaTheme="minorEastAsia" w:hAnsiTheme="minorHAnsi"/>
            <w:noProof/>
            <w:lang w:eastAsia="sk-SK"/>
          </w:rPr>
          <w:tab/>
        </w:r>
        <w:r w:rsidRPr="000E3099">
          <w:rPr>
            <w:rStyle w:val="Hypertextovprepojenie"/>
            <w:rFonts w:ascii="Calibri" w:hAnsi="Calibri"/>
            <w:b/>
            <w:noProof/>
          </w:rPr>
          <w:t>PREDMET ZÁKAZKY</w:t>
        </w:r>
        <w:r>
          <w:rPr>
            <w:noProof/>
            <w:webHidden/>
          </w:rPr>
          <w:tab/>
        </w:r>
        <w:r>
          <w:rPr>
            <w:noProof/>
            <w:webHidden/>
          </w:rPr>
          <w:fldChar w:fldCharType="begin"/>
        </w:r>
        <w:r>
          <w:rPr>
            <w:noProof/>
            <w:webHidden/>
          </w:rPr>
          <w:instrText xml:space="preserve"> PAGEREF _Toc95839712 \h </w:instrText>
        </w:r>
        <w:r>
          <w:rPr>
            <w:noProof/>
            <w:webHidden/>
          </w:rPr>
        </w:r>
        <w:r>
          <w:rPr>
            <w:noProof/>
            <w:webHidden/>
          </w:rPr>
          <w:fldChar w:fldCharType="separate"/>
        </w:r>
        <w:r>
          <w:rPr>
            <w:noProof/>
            <w:webHidden/>
          </w:rPr>
          <w:t>4</w:t>
        </w:r>
        <w:r>
          <w:rPr>
            <w:noProof/>
            <w:webHidden/>
          </w:rPr>
          <w:fldChar w:fldCharType="end"/>
        </w:r>
      </w:hyperlink>
    </w:p>
    <w:p w14:paraId="14F13FEF" w14:textId="62937484" w:rsidR="007B79B4" w:rsidRDefault="007B79B4">
      <w:pPr>
        <w:pStyle w:val="Obsah3"/>
        <w:rPr>
          <w:rFonts w:asciiTheme="minorHAnsi" w:eastAsiaTheme="minorEastAsia" w:hAnsiTheme="minorHAnsi"/>
          <w:noProof/>
          <w:lang w:eastAsia="sk-SK"/>
        </w:rPr>
      </w:pPr>
      <w:hyperlink w:anchor="_Toc95839713" w:history="1">
        <w:r w:rsidRPr="000E3099">
          <w:rPr>
            <w:rStyle w:val="Hypertextovprepojenie"/>
            <w:rFonts w:ascii="Calibri" w:hAnsi="Calibri"/>
            <w:b/>
            <w:noProof/>
          </w:rPr>
          <w:t>3.</w:t>
        </w:r>
        <w:r>
          <w:rPr>
            <w:rFonts w:asciiTheme="minorHAnsi" w:eastAsiaTheme="minorEastAsia" w:hAnsiTheme="minorHAnsi"/>
            <w:noProof/>
            <w:lang w:eastAsia="sk-SK"/>
          </w:rPr>
          <w:tab/>
        </w:r>
        <w:r w:rsidRPr="000E3099">
          <w:rPr>
            <w:rStyle w:val="Hypertextovprepojenie"/>
            <w:rFonts w:ascii="Calibri" w:hAnsi="Calibri"/>
            <w:b/>
            <w:noProof/>
          </w:rPr>
          <w:t>ROZDELENIE PREDMETU ZÁKAZKY</w:t>
        </w:r>
        <w:r>
          <w:rPr>
            <w:noProof/>
            <w:webHidden/>
          </w:rPr>
          <w:tab/>
        </w:r>
        <w:r>
          <w:rPr>
            <w:noProof/>
            <w:webHidden/>
          </w:rPr>
          <w:fldChar w:fldCharType="begin"/>
        </w:r>
        <w:r>
          <w:rPr>
            <w:noProof/>
            <w:webHidden/>
          </w:rPr>
          <w:instrText xml:space="preserve"> PAGEREF _Toc95839713 \h </w:instrText>
        </w:r>
        <w:r>
          <w:rPr>
            <w:noProof/>
            <w:webHidden/>
          </w:rPr>
        </w:r>
        <w:r>
          <w:rPr>
            <w:noProof/>
            <w:webHidden/>
          </w:rPr>
          <w:fldChar w:fldCharType="separate"/>
        </w:r>
        <w:r>
          <w:rPr>
            <w:noProof/>
            <w:webHidden/>
          </w:rPr>
          <w:t>5</w:t>
        </w:r>
        <w:r>
          <w:rPr>
            <w:noProof/>
            <w:webHidden/>
          </w:rPr>
          <w:fldChar w:fldCharType="end"/>
        </w:r>
      </w:hyperlink>
    </w:p>
    <w:p w14:paraId="062E643B" w14:textId="4A025F3C" w:rsidR="007B79B4" w:rsidRDefault="007B79B4">
      <w:pPr>
        <w:pStyle w:val="Obsah3"/>
        <w:rPr>
          <w:rFonts w:asciiTheme="minorHAnsi" w:eastAsiaTheme="minorEastAsia" w:hAnsiTheme="minorHAnsi"/>
          <w:noProof/>
          <w:lang w:eastAsia="sk-SK"/>
        </w:rPr>
      </w:pPr>
      <w:hyperlink w:anchor="_Toc95839714" w:history="1">
        <w:r w:rsidRPr="000E3099">
          <w:rPr>
            <w:rStyle w:val="Hypertextovprepojenie"/>
            <w:rFonts w:ascii="Calibri" w:hAnsi="Calibri"/>
            <w:b/>
            <w:noProof/>
          </w:rPr>
          <w:t>4.</w:t>
        </w:r>
        <w:r>
          <w:rPr>
            <w:rFonts w:asciiTheme="minorHAnsi" w:eastAsiaTheme="minorEastAsia" w:hAnsiTheme="minorHAnsi"/>
            <w:noProof/>
            <w:lang w:eastAsia="sk-SK"/>
          </w:rPr>
          <w:tab/>
        </w:r>
        <w:r w:rsidRPr="000E3099">
          <w:rPr>
            <w:rStyle w:val="Hypertextovprepojenie"/>
            <w:rFonts w:ascii="Calibri" w:hAnsi="Calibri"/>
            <w:b/>
            <w:noProof/>
          </w:rPr>
          <w:t>VARIANTNÉ RIEŠENIE</w:t>
        </w:r>
        <w:r>
          <w:rPr>
            <w:noProof/>
            <w:webHidden/>
          </w:rPr>
          <w:tab/>
        </w:r>
        <w:r>
          <w:rPr>
            <w:noProof/>
            <w:webHidden/>
          </w:rPr>
          <w:fldChar w:fldCharType="begin"/>
        </w:r>
        <w:r>
          <w:rPr>
            <w:noProof/>
            <w:webHidden/>
          </w:rPr>
          <w:instrText xml:space="preserve"> PAGEREF _Toc95839714 \h </w:instrText>
        </w:r>
        <w:r>
          <w:rPr>
            <w:noProof/>
            <w:webHidden/>
          </w:rPr>
        </w:r>
        <w:r>
          <w:rPr>
            <w:noProof/>
            <w:webHidden/>
          </w:rPr>
          <w:fldChar w:fldCharType="separate"/>
        </w:r>
        <w:r>
          <w:rPr>
            <w:noProof/>
            <w:webHidden/>
          </w:rPr>
          <w:t>5</w:t>
        </w:r>
        <w:r>
          <w:rPr>
            <w:noProof/>
            <w:webHidden/>
          </w:rPr>
          <w:fldChar w:fldCharType="end"/>
        </w:r>
      </w:hyperlink>
    </w:p>
    <w:p w14:paraId="3CC7EBF3" w14:textId="10190388" w:rsidR="007B79B4" w:rsidRDefault="007B79B4">
      <w:pPr>
        <w:pStyle w:val="Obsah3"/>
        <w:rPr>
          <w:rFonts w:asciiTheme="minorHAnsi" w:eastAsiaTheme="minorEastAsia" w:hAnsiTheme="minorHAnsi"/>
          <w:noProof/>
          <w:lang w:eastAsia="sk-SK"/>
        </w:rPr>
      </w:pPr>
      <w:hyperlink w:anchor="_Toc95839715" w:history="1">
        <w:r w:rsidRPr="000E3099">
          <w:rPr>
            <w:rStyle w:val="Hypertextovprepojenie"/>
            <w:rFonts w:ascii="Calibri" w:hAnsi="Calibri"/>
            <w:b/>
            <w:noProof/>
          </w:rPr>
          <w:t>5.</w:t>
        </w:r>
        <w:r>
          <w:rPr>
            <w:rFonts w:asciiTheme="minorHAnsi" w:eastAsiaTheme="minorEastAsia" w:hAnsiTheme="minorHAnsi"/>
            <w:noProof/>
            <w:lang w:eastAsia="sk-SK"/>
          </w:rPr>
          <w:tab/>
        </w:r>
        <w:r w:rsidRPr="000E3099">
          <w:rPr>
            <w:rStyle w:val="Hypertextovprepojenie"/>
            <w:rFonts w:ascii="Calibri" w:hAnsi="Calibri"/>
            <w:b/>
            <w:noProof/>
          </w:rPr>
          <w:t>MIESTO A LEHOTA DODANIA PREDMETU ZÁKAZKY</w:t>
        </w:r>
        <w:r>
          <w:rPr>
            <w:noProof/>
            <w:webHidden/>
          </w:rPr>
          <w:tab/>
        </w:r>
        <w:r>
          <w:rPr>
            <w:noProof/>
            <w:webHidden/>
          </w:rPr>
          <w:fldChar w:fldCharType="begin"/>
        </w:r>
        <w:r>
          <w:rPr>
            <w:noProof/>
            <w:webHidden/>
          </w:rPr>
          <w:instrText xml:space="preserve"> PAGEREF _Toc95839715 \h </w:instrText>
        </w:r>
        <w:r>
          <w:rPr>
            <w:noProof/>
            <w:webHidden/>
          </w:rPr>
        </w:r>
        <w:r>
          <w:rPr>
            <w:noProof/>
            <w:webHidden/>
          </w:rPr>
          <w:fldChar w:fldCharType="separate"/>
        </w:r>
        <w:r>
          <w:rPr>
            <w:noProof/>
            <w:webHidden/>
          </w:rPr>
          <w:t>5</w:t>
        </w:r>
        <w:r>
          <w:rPr>
            <w:noProof/>
            <w:webHidden/>
          </w:rPr>
          <w:fldChar w:fldCharType="end"/>
        </w:r>
      </w:hyperlink>
    </w:p>
    <w:p w14:paraId="5CB38BD0" w14:textId="270DD89B" w:rsidR="007B79B4" w:rsidRDefault="007B79B4">
      <w:pPr>
        <w:pStyle w:val="Obsah3"/>
        <w:rPr>
          <w:rFonts w:asciiTheme="minorHAnsi" w:eastAsiaTheme="minorEastAsia" w:hAnsiTheme="minorHAnsi"/>
          <w:noProof/>
          <w:lang w:eastAsia="sk-SK"/>
        </w:rPr>
      </w:pPr>
      <w:hyperlink w:anchor="_Toc95839716" w:history="1">
        <w:r w:rsidRPr="000E3099">
          <w:rPr>
            <w:rStyle w:val="Hypertextovprepojenie"/>
            <w:rFonts w:ascii="Calibri" w:hAnsi="Calibri"/>
            <w:b/>
            <w:noProof/>
          </w:rPr>
          <w:t>6.</w:t>
        </w:r>
        <w:r>
          <w:rPr>
            <w:rFonts w:asciiTheme="minorHAnsi" w:eastAsiaTheme="minorEastAsia" w:hAnsiTheme="minorHAnsi"/>
            <w:noProof/>
            <w:lang w:eastAsia="sk-SK"/>
          </w:rPr>
          <w:tab/>
        </w:r>
        <w:r w:rsidRPr="000E3099">
          <w:rPr>
            <w:rStyle w:val="Hypertextovprepojenie"/>
            <w:rFonts w:ascii="Calibri" w:hAnsi="Calibri"/>
            <w:b/>
            <w:noProof/>
          </w:rPr>
          <w:t>ZDROJ FINANČNÝCH PROSTRIEDKOV</w:t>
        </w:r>
        <w:r>
          <w:rPr>
            <w:noProof/>
            <w:webHidden/>
          </w:rPr>
          <w:tab/>
        </w:r>
        <w:r>
          <w:rPr>
            <w:noProof/>
            <w:webHidden/>
          </w:rPr>
          <w:fldChar w:fldCharType="begin"/>
        </w:r>
        <w:r>
          <w:rPr>
            <w:noProof/>
            <w:webHidden/>
          </w:rPr>
          <w:instrText xml:space="preserve"> PAGEREF _Toc95839716 \h </w:instrText>
        </w:r>
        <w:r>
          <w:rPr>
            <w:noProof/>
            <w:webHidden/>
          </w:rPr>
        </w:r>
        <w:r>
          <w:rPr>
            <w:noProof/>
            <w:webHidden/>
          </w:rPr>
          <w:fldChar w:fldCharType="separate"/>
        </w:r>
        <w:r>
          <w:rPr>
            <w:noProof/>
            <w:webHidden/>
          </w:rPr>
          <w:t>5</w:t>
        </w:r>
        <w:r>
          <w:rPr>
            <w:noProof/>
            <w:webHidden/>
          </w:rPr>
          <w:fldChar w:fldCharType="end"/>
        </w:r>
      </w:hyperlink>
    </w:p>
    <w:p w14:paraId="6F078FCA" w14:textId="2876BA70" w:rsidR="007B79B4" w:rsidRDefault="007B79B4">
      <w:pPr>
        <w:pStyle w:val="Obsah3"/>
        <w:rPr>
          <w:rFonts w:asciiTheme="minorHAnsi" w:eastAsiaTheme="minorEastAsia" w:hAnsiTheme="minorHAnsi"/>
          <w:noProof/>
          <w:lang w:eastAsia="sk-SK"/>
        </w:rPr>
      </w:pPr>
      <w:hyperlink w:anchor="_Toc95839717" w:history="1">
        <w:r w:rsidRPr="000E3099">
          <w:rPr>
            <w:rStyle w:val="Hypertextovprepojenie"/>
            <w:rFonts w:ascii="Calibri" w:hAnsi="Calibri"/>
            <w:b/>
            <w:noProof/>
          </w:rPr>
          <w:t>7.</w:t>
        </w:r>
        <w:r>
          <w:rPr>
            <w:rFonts w:asciiTheme="minorHAnsi" w:eastAsiaTheme="minorEastAsia" w:hAnsiTheme="minorHAnsi"/>
            <w:noProof/>
            <w:lang w:eastAsia="sk-SK"/>
          </w:rPr>
          <w:tab/>
        </w:r>
        <w:r w:rsidRPr="000E3099">
          <w:rPr>
            <w:rStyle w:val="Hypertextovprepojenie"/>
            <w:rFonts w:ascii="Calibri" w:hAnsi="Calibri"/>
            <w:b/>
            <w:noProof/>
          </w:rPr>
          <w:t>TYP ZÁKAZKY A ZMLUVA</w:t>
        </w:r>
        <w:r>
          <w:rPr>
            <w:noProof/>
            <w:webHidden/>
          </w:rPr>
          <w:tab/>
        </w:r>
        <w:r>
          <w:rPr>
            <w:noProof/>
            <w:webHidden/>
          </w:rPr>
          <w:fldChar w:fldCharType="begin"/>
        </w:r>
        <w:r>
          <w:rPr>
            <w:noProof/>
            <w:webHidden/>
          </w:rPr>
          <w:instrText xml:space="preserve"> PAGEREF _Toc95839717 \h </w:instrText>
        </w:r>
        <w:r>
          <w:rPr>
            <w:noProof/>
            <w:webHidden/>
          </w:rPr>
        </w:r>
        <w:r>
          <w:rPr>
            <w:noProof/>
            <w:webHidden/>
          </w:rPr>
          <w:fldChar w:fldCharType="separate"/>
        </w:r>
        <w:r>
          <w:rPr>
            <w:noProof/>
            <w:webHidden/>
          </w:rPr>
          <w:t>6</w:t>
        </w:r>
        <w:r>
          <w:rPr>
            <w:noProof/>
            <w:webHidden/>
          </w:rPr>
          <w:fldChar w:fldCharType="end"/>
        </w:r>
      </w:hyperlink>
    </w:p>
    <w:p w14:paraId="1024216F" w14:textId="0BCF3D45" w:rsidR="007B79B4" w:rsidRDefault="007B79B4">
      <w:pPr>
        <w:pStyle w:val="Obsah3"/>
        <w:rPr>
          <w:rFonts w:asciiTheme="minorHAnsi" w:eastAsiaTheme="minorEastAsia" w:hAnsiTheme="minorHAnsi"/>
          <w:noProof/>
          <w:lang w:eastAsia="sk-SK"/>
        </w:rPr>
      </w:pPr>
      <w:hyperlink w:anchor="_Toc95839718" w:history="1">
        <w:r w:rsidRPr="000E3099">
          <w:rPr>
            <w:rStyle w:val="Hypertextovprepojenie"/>
            <w:rFonts w:ascii="Calibri" w:hAnsi="Calibri"/>
            <w:b/>
            <w:noProof/>
          </w:rPr>
          <w:t>8.</w:t>
        </w:r>
        <w:r>
          <w:rPr>
            <w:rFonts w:asciiTheme="minorHAnsi" w:eastAsiaTheme="minorEastAsia" w:hAnsiTheme="minorHAnsi"/>
            <w:noProof/>
            <w:lang w:eastAsia="sk-SK"/>
          </w:rPr>
          <w:tab/>
        </w:r>
        <w:r w:rsidRPr="000E3099">
          <w:rPr>
            <w:rStyle w:val="Hypertextovprepojenie"/>
            <w:rFonts w:ascii="Calibri" w:hAnsi="Calibri"/>
            <w:b/>
            <w:noProof/>
          </w:rPr>
          <w:t>LEHOTA VIAZANOSTI PONÚK</w:t>
        </w:r>
        <w:r>
          <w:rPr>
            <w:noProof/>
            <w:webHidden/>
          </w:rPr>
          <w:tab/>
        </w:r>
        <w:r>
          <w:rPr>
            <w:noProof/>
            <w:webHidden/>
          </w:rPr>
          <w:fldChar w:fldCharType="begin"/>
        </w:r>
        <w:r>
          <w:rPr>
            <w:noProof/>
            <w:webHidden/>
          </w:rPr>
          <w:instrText xml:space="preserve"> PAGEREF _Toc95839718 \h </w:instrText>
        </w:r>
        <w:r>
          <w:rPr>
            <w:noProof/>
            <w:webHidden/>
          </w:rPr>
        </w:r>
        <w:r>
          <w:rPr>
            <w:noProof/>
            <w:webHidden/>
          </w:rPr>
          <w:fldChar w:fldCharType="separate"/>
        </w:r>
        <w:r>
          <w:rPr>
            <w:noProof/>
            <w:webHidden/>
          </w:rPr>
          <w:t>6</w:t>
        </w:r>
        <w:r>
          <w:rPr>
            <w:noProof/>
            <w:webHidden/>
          </w:rPr>
          <w:fldChar w:fldCharType="end"/>
        </w:r>
      </w:hyperlink>
    </w:p>
    <w:p w14:paraId="55236C46" w14:textId="1735E6D0" w:rsidR="007B79B4" w:rsidRDefault="007B79B4">
      <w:pPr>
        <w:pStyle w:val="Obsah2"/>
        <w:rPr>
          <w:rFonts w:asciiTheme="minorHAnsi" w:eastAsiaTheme="minorEastAsia" w:hAnsiTheme="minorHAnsi" w:cstheme="minorBidi"/>
          <w:w w:val="100"/>
          <w:sz w:val="22"/>
          <w:lang w:eastAsia="sk-SK"/>
        </w:rPr>
      </w:pPr>
      <w:hyperlink w:anchor="_Toc95839719" w:history="1">
        <w:r w:rsidRPr="000E3099">
          <w:rPr>
            <w:rStyle w:val="Hypertextovprepojenie"/>
            <w:rFonts w:ascii="Calibri" w:hAnsi="Calibri"/>
          </w:rPr>
          <w:t xml:space="preserve">ČASŤ II. </w:t>
        </w:r>
        <w:r>
          <w:rPr>
            <w:rFonts w:asciiTheme="minorHAnsi" w:eastAsiaTheme="minorEastAsia" w:hAnsiTheme="minorHAnsi" w:cstheme="minorBidi"/>
            <w:w w:val="100"/>
            <w:sz w:val="22"/>
            <w:lang w:eastAsia="sk-SK"/>
          </w:rPr>
          <w:tab/>
        </w:r>
        <w:r w:rsidRPr="000E3099">
          <w:rPr>
            <w:rStyle w:val="Hypertextovprepojenie"/>
            <w:rFonts w:ascii="Calibri" w:hAnsi="Calibri"/>
          </w:rPr>
          <w:t>KOMUNIKÁCIA A VYSVETĽOVANIE</w:t>
        </w:r>
        <w:r>
          <w:rPr>
            <w:webHidden/>
          </w:rPr>
          <w:tab/>
        </w:r>
        <w:r>
          <w:rPr>
            <w:webHidden/>
          </w:rPr>
          <w:fldChar w:fldCharType="begin"/>
        </w:r>
        <w:r>
          <w:rPr>
            <w:webHidden/>
          </w:rPr>
          <w:instrText xml:space="preserve"> PAGEREF _Toc95839719 \h </w:instrText>
        </w:r>
        <w:r>
          <w:rPr>
            <w:webHidden/>
          </w:rPr>
        </w:r>
        <w:r>
          <w:rPr>
            <w:webHidden/>
          </w:rPr>
          <w:fldChar w:fldCharType="separate"/>
        </w:r>
        <w:r>
          <w:rPr>
            <w:webHidden/>
          </w:rPr>
          <w:t>6</w:t>
        </w:r>
        <w:r>
          <w:rPr>
            <w:webHidden/>
          </w:rPr>
          <w:fldChar w:fldCharType="end"/>
        </w:r>
      </w:hyperlink>
    </w:p>
    <w:p w14:paraId="4AFDA82C" w14:textId="61A89FA6" w:rsidR="007B79B4" w:rsidRDefault="007B79B4">
      <w:pPr>
        <w:pStyle w:val="Obsah3"/>
        <w:rPr>
          <w:rFonts w:asciiTheme="minorHAnsi" w:eastAsiaTheme="minorEastAsia" w:hAnsiTheme="minorHAnsi"/>
          <w:noProof/>
          <w:lang w:eastAsia="sk-SK"/>
        </w:rPr>
      </w:pPr>
      <w:hyperlink w:anchor="_Toc95839720" w:history="1">
        <w:r w:rsidRPr="000E3099">
          <w:rPr>
            <w:rStyle w:val="Hypertextovprepojenie"/>
            <w:rFonts w:ascii="Calibri" w:hAnsi="Calibri"/>
            <w:b/>
            <w:noProof/>
          </w:rPr>
          <w:t>9.</w:t>
        </w:r>
        <w:r>
          <w:rPr>
            <w:rFonts w:asciiTheme="minorHAnsi" w:eastAsiaTheme="minorEastAsia" w:hAnsiTheme="minorHAnsi"/>
            <w:noProof/>
            <w:lang w:eastAsia="sk-SK"/>
          </w:rPr>
          <w:tab/>
        </w:r>
        <w:r w:rsidRPr="000E3099">
          <w:rPr>
            <w:rStyle w:val="Hypertextovprepojenie"/>
            <w:rFonts w:ascii="Calibri" w:hAnsi="Calibri"/>
            <w:b/>
            <w:noProof/>
          </w:rPr>
          <w:t>DOROZUMIEVANIE MEDZI VEREJNÝM OBSTARÁVATEĽOM A ZÁUJEMCAMI ALEBO UCHÁDZAČMI</w:t>
        </w:r>
        <w:r>
          <w:rPr>
            <w:noProof/>
            <w:webHidden/>
          </w:rPr>
          <w:tab/>
        </w:r>
        <w:r>
          <w:rPr>
            <w:noProof/>
            <w:webHidden/>
          </w:rPr>
          <w:fldChar w:fldCharType="begin"/>
        </w:r>
        <w:r>
          <w:rPr>
            <w:noProof/>
            <w:webHidden/>
          </w:rPr>
          <w:instrText xml:space="preserve"> PAGEREF _Toc95839720 \h </w:instrText>
        </w:r>
        <w:r>
          <w:rPr>
            <w:noProof/>
            <w:webHidden/>
          </w:rPr>
        </w:r>
        <w:r>
          <w:rPr>
            <w:noProof/>
            <w:webHidden/>
          </w:rPr>
          <w:fldChar w:fldCharType="separate"/>
        </w:r>
        <w:r>
          <w:rPr>
            <w:noProof/>
            <w:webHidden/>
          </w:rPr>
          <w:t>6</w:t>
        </w:r>
        <w:r>
          <w:rPr>
            <w:noProof/>
            <w:webHidden/>
          </w:rPr>
          <w:fldChar w:fldCharType="end"/>
        </w:r>
      </w:hyperlink>
    </w:p>
    <w:p w14:paraId="00298BA9" w14:textId="2EBB149C" w:rsidR="007B79B4" w:rsidRDefault="007B79B4">
      <w:pPr>
        <w:pStyle w:val="Obsah3"/>
        <w:rPr>
          <w:rFonts w:asciiTheme="minorHAnsi" w:eastAsiaTheme="minorEastAsia" w:hAnsiTheme="minorHAnsi"/>
          <w:noProof/>
          <w:lang w:eastAsia="sk-SK"/>
        </w:rPr>
      </w:pPr>
      <w:hyperlink w:anchor="_Toc95839721" w:history="1">
        <w:r w:rsidRPr="000E3099">
          <w:rPr>
            <w:rStyle w:val="Hypertextovprepojenie"/>
            <w:rFonts w:ascii="Calibri" w:hAnsi="Calibri"/>
            <w:b/>
            <w:noProof/>
          </w:rPr>
          <w:t>10.</w:t>
        </w:r>
        <w:r>
          <w:rPr>
            <w:rFonts w:asciiTheme="minorHAnsi" w:eastAsiaTheme="minorEastAsia" w:hAnsiTheme="minorHAnsi"/>
            <w:noProof/>
            <w:lang w:eastAsia="sk-SK"/>
          </w:rPr>
          <w:tab/>
        </w:r>
        <w:r w:rsidRPr="000E3099">
          <w:rPr>
            <w:rStyle w:val="Hypertextovprepojenie"/>
            <w:rFonts w:ascii="Calibri" w:hAnsi="Calibri"/>
            <w:b/>
            <w:noProof/>
          </w:rPr>
          <w:t>VYSVETĽOVANIE A DOPLNENIE SÚŤAŽNÝCH PODKLADOV</w:t>
        </w:r>
        <w:r>
          <w:rPr>
            <w:noProof/>
            <w:webHidden/>
          </w:rPr>
          <w:tab/>
        </w:r>
        <w:r>
          <w:rPr>
            <w:noProof/>
            <w:webHidden/>
          </w:rPr>
          <w:fldChar w:fldCharType="begin"/>
        </w:r>
        <w:r>
          <w:rPr>
            <w:noProof/>
            <w:webHidden/>
          </w:rPr>
          <w:instrText xml:space="preserve"> PAGEREF _Toc95839721 \h </w:instrText>
        </w:r>
        <w:r>
          <w:rPr>
            <w:noProof/>
            <w:webHidden/>
          </w:rPr>
        </w:r>
        <w:r>
          <w:rPr>
            <w:noProof/>
            <w:webHidden/>
          </w:rPr>
          <w:fldChar w:fldCharType="separate"/>
        </w:r>
        <w:r>
          <w:rPr>
            <w:noProof/>
            <w:webHidden/>
          </w:rPr>
          <w:t>8</w:t>
        </w:r>
        <w:r>
          <w:rPr>
            <w:noProof/>
            <w:webHidden/>
          </w:rPr>
          <w:fldChar w:fldCharType="end"/>
        </w:r>
      </w:hyperlink>
    </w:p>
    <w:p w14:paraId="54DF868B" w14:textId="74F1EE6E" w:rsidR="007B79B4" w:rsidRDefault="007B79B4">
      <w:pPr>
        <w:pStyle w:val="Obsah3"/>
        <w:rPr>
          <w:rFonts w:asciiTheme="minorHAnsi" w:eastAsiaTheme="minorEastAsia" w:hAnsiTheme="minorHAnsi"/>
          <w:noProof/>
          <w:lang w:eastAsia="sk-SK"/>
        </w:rPr>
      </w:pPr>
      <w:hyperlink w:anchor="_Toc95839722" w:history="1">
        <w:r w:rsidRPr="000E3099">
          <w:rPr>
            <w:rStyle w:val="Hypertextovprepojenie"/>
            <w:rFonts w:ascii="Calibri" w:hAnsi="Calibri"/>
            <w:b/>
            <w:noProof/>
          </w:rPr>
          <w:t>11.</w:t>
        </w:r>
        <w:r>
          <w:rPr>
            <w:rFonts w:asciiTheme="minorHAnsi" w:eastAsiaTheme="minorEastAsia" w:hAnsiTheme="minorHAnsi"/>
            <w:noProof/>
            <w:lang w:eastAsia="sk-SK"/>
          </w:rPr>
          <w:tab/>
        </w:r>
        <w:r w:rsidRPr="000E3099">
          <w:rPr>
            <w:rStyle w:val="Hypertextovprepojenie"/>
            <w:rFonts w:ascii="Calibri" w:hAnsi="Calibri"/>
            <w:b/>
            <w:noProof/>
          </w:rPr>
          <w:t>OBHLIADKA MIESTA POSKYTOVANIA SLUŽIEB</w:t>
        </w:r>
        <w:r>
          <w:rPr>
            <w:noProof/>
            <w:webHidden/>
          </w:rPr>
          <w:tab/>
        </w:r>
        <w:r>
          <w:rPr>
            <w:noProof/>
            <w:webHidden/>
          </w:rPr>
          <w:fldChar w:fldCharType="begin"/>
        </w:r>
        <w:r>
          <w:rPr>
            <w:noProof/>
            <w:webHidden/>
          </w:rPr>
          <w:instrText xml:space="preserve"> PAGEREF _Toc95839722 \h </w:instrText>
        </w:r>
        <w:r>
          <w:rPr>
            <w:noProof/>
            <w:webHidden/>
          </w:rPr>
        </w:r>
        <w:r>
          <w:rPr>
            <w:noProof/>
            <w:webHidden/>
          </w:rPr>
          <w:fldChar w:fldCharType="separate"/>
        </w:r>
        <w:r>
          <w:rPr>
            <w:noProof/>
            <w:webHidden/>
          </w:rPr>
          <w:t>8</w:t>
        </w:r>
        <w:r>
          <w:rPr>
            <w:noProof/>
            <w:webHidden/>
          </w:rPr>
          <w:fldChar w:fldCharType="end"/>
        </w:r>
      </w:hyperlink>
    </w:p>
    <w:p w14:paraId="1E396C86" w14:textId="2B25A113" w:rsidR="007B79B4" w:rsidRDefault="007B79B4">
      <w:pPr>
        <w:pStyle w:val="Obsah3"/>
        <w:rPr>
          <w:rFonts w:asciiTheme="minorHAnsi" w:eastAsiaTheme="minorEastAsia" w:hAnsiTheme="minorHAnsi"/>
          <w:noProof/>
          <w:lang w:eastAsia="sk-SK"/>
        </w:rPr>
      </w:pPr>
      <w:hyperlink w:anchor="_Toc95839723" w:history="1">
        <w:r w:rsidRPr="000E3099">
          <w:rPr>
            <w:rStyle w:val="Hypertextovprepojenie"/>
            <w:rFonts w:ascii="Calibri" w:hAnsi="Calibri"/>
            <w:b/>
            <w:noProof/>
          </w:rPr>
          <w:t>12.</w:t>
        </w:r>
        <w:r>
          <w:rPr>
            <w:rFonts w:asciiTheme="minorHAnsi" w:eastAsiaTheme="minorEastAsia" w:hAnsiTheme="minorHAnsi"/>
            <w:noProof/>
            <w:lang w:eastAsia="sk-SK"/>
          </w:rPr>
          <w:tab/>
        </w:r>
        <w:r w:rsidRPr="000E3099">
          <w:rPr>
            <w:rStyle w:val="Hypertextovprepojenie"/>
            <w:rFonts w:ascii="Calibri" w:hAnsi="Calibri"/>
            <w:b/>
            <w:noProof/>
          </w:rPr>
          <w:t>DÔVERNOSŤ PROCESU VEREJNÉHO OBSTARÁVANIA</w:t>
        </w:r>
        <w:r>
          <w:rPr>
            <w:noProof/>
            <w:webHidden/>
          </w:rPr>
          <w:tab/>
        </w:r>
        <w:r>
          <w:rPr>
            <w:noProof/>
            <w:webHidden/>
          </w:rPr>
          <w:fldChar w:fldCharType="begin"/>
        </w:r>
        <w:r>
          <w:rPr>
            <w:noProof/>
            <w:webHidden/>
          </w:rPr>
          <w:instrText xml:space="preserve"> PAGEREF _Toc95839723 \h </w:instrText>
        </w:r>
        <w:r>
          <w:rPr>
            <w:noProof/>
            <w:webHidden/>
          </w:rPr>
        </w:r>
        <w:r>
          <w:rPr>
            <w:noProof/>
            <w:webHidden/>
          </w:rPr>
          <w:fldChar w:fldCharType="separate"/>
        </w:r>
        <w:r>
          <w:rPr>
            <w:noProof/>
            <w:webHidden/>
          </w:rPr>
          <w:t>8</w:t>
        </w:r>
        <w:r>
          <w:rPr>
            <w:noProof/>
            <w:webHidden/>
          </w:rPr>
          <w:fldChar w:fldCharType="end"/>
        </w:r>
      </w:hyperlink>
    </w:p>
    <w:p w14:paraId="1C05135E" w14:textId="7B5A705F" w:rsidR="007B79B4" w:rsidRDefault="007B79B4">
      <w:pPr>
        <w:pStyle w:val="Obsah2"/>
        <w:rPr>
          <w:rFonts w:asciiTheme="minorHAnsi" w:eastAsiaTheme="minorEastAsia" w:hAnsiTheme="minorHAnsi" w:cstheme="minorBidi"/>
          <w:w w:val="100"/>
          <w:sz w:val="22"/>
          <w:lang w:eastAsia="sk-SK"/>
        </w:rPr>
      </w:pPr>
      <w:hyperlink w:anchor="_Toc95839724" w:history="1">
        <w:r w:rsidRPr="000E3099">
          <w:rPr>
            <w:rStyle w:val="Hypertextovprepojenie"/>
            <w:rFonts w:ascii="Calibri" w:hAnsi="Calibri"/>
          </w:rPr>
          <w:t>ČASŤ III.</w:t>
        </w:r>
        <w:r>
          <w:rPr>
            <w:rFonts w:asciiTheme="minorHAnsi" w:eastAsiaTheme="minorEastAsia" w:hAnsiTheme="minorHAnsi" w:cstheme="minorBidi"/>
            <w:w w:val="100"/>
            <w:sz w:val="22"/>
            <w:lang w:eastAsia="sk-SK"/>
          </w:rPr>
          <w:tab/>
        </w:r>
        <w:r w:rsidRPr="000E3099">
          <w:rPr>
            <w:rStyle w:val="Hypertextovprepojenie"/>
            <w:rFonts w:ascii="Calibri" w:hAnsi="Calibri"/>
          </w:rPr>
          <w:t>PRÍPRAVA A PREDKLADANIE PONUKY</w:t>
        </w:r>
        <w:r>
          <w:rPr>
            <w:webHidden/>
          </w:rPr>
          <w:tab/>
        </w:r>
        <w:r>
          <w:rPr>
            <w:webHidden/>
          </w:rPr>
          <w:fldChar w:fldCharType="begin"/>
        </w:r>
        <w:r>
          <w:rPr>
            <w:webHidden/>
          </w:rPr>
          <w:instrText xml:space="preserve"> PAGEREF _Toc95839724 \h </w:instrText>
        </w:r>
        <w:r>
          <w:rPr>
            <w:webHidden/>
          </w:rPr>
        </w:r>
        <w:r>
          <w:rPr>
            <w:webHidden/>
          </w:rPr>
          <w:fldChar w:fldCharType="separate"/>
        </w:r>
        <w:r>
          <w:rPr>
            <w:webHidden/>
          </w:rPr>
          <w:t>9</w:t>
        </w:r>
        <w:r>
          <w:rPr>
            <w:webHidden/>
          </w:rPr>
          <w:fldChar w:fldCharType="end"/>
        </w:r>
      </w:hyperlink>
    </w:p>
    <w:p w14:paraId="09C4C9F4" w14:textId="61DE5C7C" w:rsidR="007B79B4" w:rsidRDefault="007B79B4">
      <w:pPr>
        <w:pStyle w:val="Obsah3"/>
        <w:rPr>
          <w:rFonts w:asciiTheme="minorHAnsi" w:eastAsiaTheme="minorEastAsia" w:hAnsiTheme="minorHAnsi"/>
          <w:noProof/>
          <w:lang w:eastAsia="sk-SK"/>
        </w:rPr>
      </w:pPr>
      <w:hyperlink w:anchor="_Toc95839725" w:history="1">
        <w:r w:rsidRPr="000E3099">
          <w:rPr>
            <w:rStyle w:val="Hypertextovprepojenie"/>
            <w:rFonts w:ascii="Calibri" w:hAnsi="Calibri"/>
            <w:b/>
            <w:noProof/>
          </w:rPr>
          <w:t>13.</w:t>
        </w:r>
        <w:r>
          <w:rPr>
            <w:rFonts w:asciiTheme="minorHAnsi" w:eastAsiaTheme="minorEastAsia" w:hAnsiTheme="minorHAnsi"/>
            <w:noProof/>
            <w:lang w:eastAsia="sk-SK"/>
          </w:rPr>
          <w:tab/>
        </w:r>
        <w:r w:rsidRPr="000E3099">
          <w:rPr>
            <w:rStyle w:val="Hypertextovprepojenie"/>
            <w:rFonts w:ascii="Calibri" w:hAnsi="Calibri"/>
            <w:b/>
            <w:noProof/>
          </w:rPr>
          <w:t>VYHOTOVENIE PONUKY</w:t>
        </w:r>
        <w:r>
          <w:rPr>
            <w:noProof/>
            <w:webHidden/>
          </w:rPr>
          <w:tab/>
        </w:r>
        <w:r>
          <w:rPr>
            <w:noProof/>
            <w:webHidden/>
          </w:rPr>
          <w:fldChar w:fldCharType="begin"/>
        </w:r>
        <w:r>
          <w:rPr>
            <w:noProof/>
            <w:webHidden/>
          </w:rPr>
          <w:instrText xml:space="preserve"> PAGEREF _Toc95839725 \h </w:instrText>
        </w:r>
        <w:r>
          <w:rPr>
            <w:noProof/>
            <w:webHidden/>
          </w:rPr>
        </w:r>
        <w:r>
          <w:rPr>
            <w:noProof/>
            <w:webHidden/>
          </w:rPr>
          <w:fldChar w:fldCharType="separate"/>
        </w:r>
        <w:r>
          <w:rPr>
            <w:noProof/>
            <w:webHidden/>
          </w:rPr>
          <w:t>9</w:t>
        </w:r>
        <w:r>
          <w:rPr>
            <w:noProof/>
            <w:webHidden/>
          </w:rPr>
          <w:fldChar w:fldCharType="end"/>
        </w:r>
      </w:hyperlink>
    </w:p>
    <w:p w14:paraId="5D845015" w14:textId="7E5BFEC4" w:rsidR="007B79B4" w:rsidRDefault="007B79B4">
      <w:pPr>
        <w:pStyle w:val="Obsah3"/>
        <w:rPr>
          <w:rFonts w:asciiTheme="minorHAnsi" w:eastAsiaTheme="minorEastAsia" w:hAnsiTheme="minorHAnsi"/>
          <w:noProof/>
          <w:lang w:eastAsia="sk-SK"/>
        </w:rPr>
      </w:pPr>
      <w:hyperlink w:anchor="_Toc95839726" w:history="1">
        <w:r w:rsidRPr="000E3099">
          <w:rPr>
            <w:rStyle w:val="Hypertextovprepojenie"/>
            <w:rFonts w:ascii="Calibri" w:hAnsi="Calibri"/>
            <w:b/>
            <w:noProof/>
          </w:rPr>
          <w:t>14.</w:t>
        </w:r>
        <w:r>
          <w:rPr>
            <w:rFonts w:asciiTheme="minorHAnsi" w:eastAsiaTheme="minorEastAsia" w:hAnsiTheme="minorHAnsi"/>
            <w:noProof/>
            <w:lang w:eastAsia="sk-SK"/>
          </w:rPr>
          <w:tab/>
        </w:r>
        <w:r w:rsidRPr="000E3099">
          <w:rPr>
            <w:rStyle w:val="Hypertextovprepojenie"/>
            <w:rFonts w:ascii="Calibri" w:hAnsi="Calibri"/>
            <w:b/>
            <w:noProof/>
          </w:rPr>
          <w:t>JAZYK, MENA A CENY UVÁDZANÉ V PONUKE</w:t>
        </w:r>
        <w:r>
          <w:rPr>
            <w:noProof/>
            <w:webHidden/>
          </w:rPr>
          <w:tab/>
        </w:r>
        <w:r>
          <w:rPr>
            <w:noProof/>
            <w:webHidden/>
          </w:rPr>
          <w:fldChar w:fldCharType="begin"/>
        </w:r>
        <w:r>
          <w:rPr>
            <w:noProof/>
            <w:webHidden/>
          </w:rPr>
          <w:instrText xml:space="preserve"> PAGEREF _Toc95839726 \h </w:instrText>
        </w:r>
        <w:r>
          <w:rPr>
            <w:noProof/>
            <w:webHidden/>
          </w:rPr>
        </w:r>
        <w:r>
          <w:rPr>
            <w:noProof/>
            <w:webHidden/>
          </w:rPr>
          <w:fldChar w:fldCharType="separate"/>
        </w:r>
        <w:r>
          <w:rPr>
            <w:noProof/>
            <w:webHidden/>
          </w:rPr>
          <w:t>9</w:t>
        </w:r>
        <w:r>
          <w:rPr>
            <w:noProof/>
            <w:webHidden/>
          </w:rPr>
          <w:fldChar w:fldCharType="end"/>
        </w:r>
      </w:hyperlink>
    </w:p>
    <w:p w14:paraId="3801298B" w14:textId="5224D8BE" w:rsidR="007B79B4" w:rsidRDefault="007B79B4">
      <w:pPr>
        <w:pStyle w:val="Obsah3"/>
        <w:rPr>
          <w:rFonts w:asciiTheme="minorHAnsi" w:eastAsiaTheme="minorEastAsia" w:hAnsiTheme="minorHAnsi"/>
          <w:noProof/>
          <w:lang w:eastAsia="sk-SK"/>
        </w:rPr>
      </w:pPr>
      <w:hyperlink w:anchor="_Toc95839727" w:history="1">
        <w:r w:rsidRPr="000E3099">
          <w:rPr>
            <w:rStyle w:val="Hypertextovprepojenie"/>
            <w:rFonts w:ascii="Calibri" w:hAnsi="Calibri"/>
            <w:b/>
            <w:noProof/>
          </w:rPr>
          <w:t>15.</w:t>
        </w:r>
        <w:r>
          <w:rPr>
            <w:rFonts w:asciiTheme="minorHAnsi" w:eastAsiaTheme="minorEastAsia" w:hAnsiTheme="minorHAnsi"/>
            <w:noProof/>
            <w:lang w:eastAsia="sk-SK"/>
          </w:rPr>
          <w:tab/>
        </w:r>
        <w:r w:rsidRPr="000E3099">
          <w:rPr>
            <w:rStyle w:val="Hypertextovprepojenie"/>
            <w:rFonts w:ascii="Calibri" w:hAnsi="Calibri"/>
            <w:b/>
            <w:noProof/>
          </w:rPr>
          <w:t>ZÁBEZPEKA PONUKY</w:t>
        </w:r>
        <w:r>
          <w:rPr>
            <w:noProof/>
            <w:webHidden/>
          </w:rPr>
          <w:tab/>
        </w:r>
        <w:r>
          <w:rPr>
            <w:noProof/>
            <w:webHidden/>
          </w:rPr>
          <w:fldChar w:fldCharType="begin"/>
        </w:r>
        <w:r>
          <w:rPr>
            <w:noProof/>
            <w:webHidden/>
          </w:rPr>
          <w:instrText xml:space="preserve"> PAGEREF _Toc95839727 \h </w:instrText>
        </w:r>
        <w:r>
          <w:rPr>
            <w:noProof/>
            <w:webHidden/>
          </w:rPr>
        </w:r>
        <w:r>
          <w:rPr>
            <w:noProof/>
            <w:webHidden/>
          </w:rPr>
          <w:fldChar w:fldCharType="separate"/>
        </w:r>
        <w:r>
          <w:rPr>
            <w:noProof/>
            <w:webHidden/>
          </w:rPr>
          <w:t>9</w:t>
        </w:r>
        <w:r>
          <w:rPr>
            <w:noProof/>
            <w:webHidden/>
          </w:rPr>
          <w:fldChar w:fldCharType="end"/>
        </w:r>
      </w:hyperlink>
    </w:p>
    <w:p w14:paraId="1FA39343" w14:textId="6AC6D7E8" w:rsidR="007B79B4" w:rsidRDefault="007B79B4">
      <w:pPr>
        <w:pStyle w:val="Obsah3"/>
        <w:rPr>
          <w:rFonts w:asciiTheme="minorHAnsi" w:eastAsiaTheme="minorEastAsia" w:hAnsiTheme="minorHAnsi"/>
          <w:noProof/>
          <w:lang w:eastAsia="sk-SK"/>
        </w:rPr>
      </w:pPr>
      <w:hyperlink w:anchor="_Toc95839728" w:history="1">
        <w:r w:rsidRPr="000E3099">
          <w:rPr>
            <w:rStyle w:val="Hypertextovprepojenie"/>
            <w:rFonts w:ascii="Calibri" w:hAnsi="Calibri"/>
            <w:b/>
            <w:noProof/>
          </w:rPr>
          <w:t>16.</w:t>
        </w:r>
        <w:r>
          <w:rPr>
            <w:rFonts w:asciiTheme="minorHAnsi" w:eastAsiaTheme="minorEastAsia" w:hAnsiTheme="minorHAnsi"/>
            <w:noProof/>
            <w:lang w:eastAsia="sk-SK"/>
          </w:rPr>
          <w:tab/>
        </w:r>
        <w:r w:rsidRPr="000E3099">
          <w:rPr>
            <w:rStyle w:val="Hypertextovprepojenie"/>
            <w:rFonts w:ascii="Calibri" w:hAnsi="Calibri"/>
            <w:b/>
            <w:noProof/>
          </w:rPr>
          <w:t>OBSAH PONUKY</w:t>
        </w:r>
        <w:r>
          <w:rPr>
            <w:noProof/>
            <w:webHidden/>
          </w:rPr>
          <w:tab/>
        </w:r>
        <w:r>
          <w:rPr>
            <w:noProof/>
            <w:webHidden/>
          </w:rPr>
          <w:fldChar w:fldCharType="begin"/>
        </w:r>
        <w:r>
          <w:rPr>
            <w:noProof/>
            <w:webHidden/>
          </w:rPr>
          <w:instrText xml:space="preserve"> PAGEREF _Toc95839728 \h </w:instrText>
        </w:r>
        <w:r>
          <w:rPr>
            <w:noProof/>
            <w:webHidden/>
          </w:rPr>
        </w:r>
        <w:r>
          <w:rPr>
            <w:noProof/>
            <w:webHidden/>
          </w:rPr>
          <w:fldChar w:fldCharType="separate"/>
        </w:r>
        <w:r>
          <w:rPr>
            <w:noProof/>
            <w:webHidden/>
          </w:rPr>
          <w:t>9</w:t>
        </w:r>
        <w:r>
          <w:rPr>
            <w:noProof/>
            <w:webHidden/>
          </w:rPr>
          <w:fldChar w:fldCharType="end"/>
        </w:r>
      </w:hyperlink>
    </w:p>
    <w:p w14:paraId="61553C0B" w14:textId="02C242C3" w:rsidR="007B79B4" w:rsidRDefault="007B79B4">
      <w:pPr>
        <w:pStyle w:val="Obsah3"/>
        <w:rPr>
          <w:rFonts w:asciiTheme="minorHAnsi" w:eastAsiaTheme="minorEastAsia" w:hAnsiTheme="minorHAnsi"/>
          <w:noProof/>
          <w:lang w:eastAsia="sk-SK"/>
        </w:rPr>
      </w:pPr>
      <w:hyperlink w:anchor="_Toc95839729" w:history="1">
        <w:r w:rsidRPr="000E3099">
          <w:rPr>
            <w:rStyle w:val="Hypertextovprepojenie"/>
            <w:rFonts w:ascii="Calibri" w:hAnsi="Calibri"/>
            <w:b/>
            <w:noProof/>
          </w:rPr>
          <w:t>17.</w:t>
        </w:r>
        <w:r>
          <w:rPr>
            <w:rFonts w:asciiTheme="minorHAnsi" w:eastAsiaTheme="minorEastAsia" w:hAnsiTheme="minorHAnsi"/>
            <w:noProof/>
            <w:lang w:eastAsia="sk-SK"/>
          </w:rPr>
          <w:tab/>
        </w:r>
        <w:r w:rsidRPr="000E3099">
          <w:rPr>
            <w:rStyle w:val="Hypertextovprepojenie"/>
            <w:rFonts w:ascii="Calibri" w:hAnsi="Calibri"/>
            <w:b/>
            <w:noProof/>
          </w:rPr>
          <w:t>NÁKLADY NA PONUKU</w:t>
        </w:r>
        <w:r>
          <w:rPr>
            <w:noProof/>
            <w:webHidden/>
          </w:rPr>
          <w:tab/>
        </w:r>
        <w:r>
          <w:rPr>
            <w:noProof/>
            <w:webHidden/>
          </w:rPr>
          <w:fldChar w:fldCharType="begin"/>
        </w:r>
        <w:r>
          <w:rPr>
            <w:noProof/>
            <w:webHidden/>
          </w:rPr>
          <w:instrText xml:space="preserve"> PAGEREF _Toc95839729 \h </w:instrText>
        </w:r>
        <w:r>
          <w:rPr>
            <w:noProof/>
            <w:webHidden/>
          </w:rPr>
        </w:r>
        <w:r>
          <w:rPr>
            <w:noProof/>
            <w:webHidden/>
          </w:rPr>
          <w:fldChar w:fldCharType="separate"/>
        </w:r>
        <w:r>
          <w:rPr>
            <w:noProof/>
            <w:webHidden/>
          </w:rPr>
          <w:t>10</w:t>
        </w:r>
        <w:r>
          <w:rPr>
            <w:noProof/>
            <w:webHidden/>
          </w:rPr>
          <w:fldChar w:fldCharType="end"/>
        </w:r>
      </w:hyperlink>
    </w:p>
    <w:p w14:paraId="1DED4F82" w14:textId="1D22E80D" w:rsidR="007B79B4" w:rsidRDefault="007B79B4">
      <w:pPr>
        <w:pStyle w:val="Obsah3"/>
        <w:rPr>
          <w:rFonts w:asciiTheme="minorHAnsi" w:eastAsiaTheme="minorEastAsia" w:hAnsiTheme="minorHAnsi"/>
          <w:noProof/>
          <w:lang w:eastAsia="sk-SK"/>
        </w:rPr>
      </w:pPr>
      <w:hyperlink w:anchor="_Toc95839730" w:history="1">
        <w:r w:rsidRPr="000E3099">
          <w:rPr>
            <w:rStyle w:val="Hypertextovprepojenie"/>
            <w:rFonts w:ascii="Calibri" w:hAnsi="Calibri"/>
            <w:b/>
            <w:noProof/>
          </w:rPr>
          <w:t>18.</w:t>
        </w:r>
        <w:r>
          <w:rPr>
            <w:rFonts w:asciiTheme="minorHAnsi" w:eastAsiaTheme="minorEastAsia" w:hAnsiTheme="minorHAnsi"/>
            <w:noProof/>
            <w:lang w:eastAsia="sk-SK"/>
          </w:rPr>
          <w:tab/>
        </w:r>
        <w:r w:rsidRPr="000E3099">
          <w:rPr>
            <w:rStyle w:val="Hypertextovprepojenie"/>
            <w:rFonts w:ascii="Calibri" w:hAnsi="Calibri"/>
            <w:b/>
            <w:noProof/>
          </w:rPr>
          <w:t>OPRÁVNENOSŤ UCHÁDZAČA</w:t>
        </w:r>
        <w:r>
          <w:rPr>
            <w:noProof/>
            <w:webHidden/>
          </w:rPr>
          <w:tab/>
        </w:r>
        <w:r>
          <w:rPr>
            <w:noProof/>
            <w:webHidden/>
          </w:rPr>
          <w:fldChar w:fldCharType="begin"/>
        </w:r>
        <w:r>
          <w:rPr>
            <w:noProof/>
            <w:webHidden/>
          </w:rPr>
          <w:instrText xml:space="preserve"> PAGEREF _Toc95839730 \h </w:instrText>
        </w:r>
        <w:r>
          <w:rPr>
            <w:noProof/>
            <w:webHidden/>
          </w:rPr>
        </w:r>
        <w:r>
          <w:rPr>
            <w:noProof/>
            <w:webHidden/>
          </w:rPr>
          <w:fldChar w:fldCharType="separate"/>
        </w:r>
        <w:r>
          <w:rPr>
            <w:noProof/>
            <w:webHidden/>
          </w:rPr>
          <w:t>10</w:t>
        </w:r>
        <w:r>
          <w:rPr>
            <w:noProof/>
            <w:webHidden/>
          </w:rPr>
          <w:fldChar w:fldCharType="end"/>
        </w:r>
      </w:hyperlink>
    </w:p>
    <w:p w14:paraId="340FFC14" w14:textId="39B2508F" w:rsidR="007B79B4" w:rsidRDefault="007B79B4">
      <w:pPr>
        <w:pStyle w:val="Obsah3"/>
        <w:rPr>
          <w:rFonts w:asciiTheme="minorHAnsi" w:eastAsiaTheme="minorEastAsia" w:hAnsiTheme="minorHAnsi"/>
          <w:noProof/>
          <w:lang w:eastAsia="sk-SK"/>
        </w:rPr>
      </w:pPr>
      <w:hyperlink w:anchor="_Toc95839731" w:history="1">
        <w:r w:rsidRPr="000E3099">
          <w:rPr>
            <w:rStyle w:val="Hypertextovprepojenie"/>
            <w:rFonts w:ascii="Calibri" w:hAnsi="Calibri"/>
            <w:b/>
            <w:noProof/>
          </w:rPr>
          <w:t>19.</w:t>
        </w:r>
        <w:r>
          <w:rPr>
            <w:rFonts w:asciiTheme="minorHAnsi" w:eastAsiaTheme="minorEastAsia" w:hAnsiTheme="minorHAnsi"/>
            <w:noProof/>
            <w:lang w:eastAsia="sk-SK"/>
          </w:rPr>
          <w:tab/>
        </w:r>
        <w:r w:rsidRPr="000E3099">
          <w:rPr>
            <w:rStyle w:val="Hypertextovprepojenie"/>
            <w:rFonts w:ascii="Calibri" w:hAnsi="Calibri"/>
            <w:b/>
            <w:noProof/>
          </w:rPr>
          <w:t>SPÔSOB PREDLOŽENIA PONUKY, MIESTO A LEHOTA NA PREDLOŽENIE PONUKY</w:t>
        </w:r>
        <w:r>
          <w:rPr>
            <w:noProof/>
            <w:webHidden/>
          </w:rPr>
          <w:tab/>
        </w:r>
        <w:r>
          <w:rPr>
            <w:noProof/>
            <w:webHidden/>
          </w:rPr>
          <w:fldChar w:fldCharType="begin"/>
        </w:r>
        <w:r>
          <w:rPr>
            <w:noProof/>
            <w:webHidden/>
          </w:rPr>
          <w:instrText xml:space="preserve"> PAGEREF _Toc95839731 \h </w:instrText>
        </w:r>
        <w:r>
          <w:rPr>
            <w:noProof/>
            <w:webHidden/>
          </w:rPr>
        </w:r>
        <w:r>
          <w:rPr>
            <w:noProof/>
            <w:webHidden/>
          </w:rPr>
          <w:fldChar w:fldCharType="separate"/>
        </w:r>
        <w:r>
          <w:rPr>
            <w:noProof/>
            <w:webHidden/>
          </w:rPr>
          <w:t>11</w:t>
        </w:r>
        <w:r>
          <w:rPr>
            <w:noProof/>
            <w:webHidden/>
          </w:rPr>
          <w:fldChar w:fldCharType="end"/>
        </w:r>
      </w:hyperlink>
    </w:p>
    <w:p w14:paraId="64465A8A" w14:textId="0812584E" w:rsidR="007B79B4" w:rsidRDefault="007B79B4">
      <w:pPr>
        <w:pStyle w:val="Obsah3"/>
        <w:rPr>
          <w:rFonts w:asciiTheme="minorHAnsi" w:eastAsiaTheme="minorEastAsia" w:hAnsiTheme="minorHAnsi"/>
          <w:noProof/>
          <w:lang w:eastAsia="sk-SK"/>
        </w:rPr>
      </w:pPr>
      <w:hyperlink w:anchor="_Toc95839732" w:history="1">
        <w:r w:rsidRPr="000E3099">
          <w:rPr>
            <w:rStyle w:val="Hypertextovprepojenie"/>
            <w:rFonts w:ascii="Calibri" w:hAnsi="Calibri"/>
            <w:b/>
            <w:noProof/>
          </w:rPr>
          <w:t>20.</w:t>
        </w:r>
        <w:r>
          <w:rPr>
            <w:rFonts w:asciiTheme="minorHAnsi" w:eastAsiaTheme="minorEastAsia" w:hAnsiTheme="minorHAnsi"/>
            <w:noProof/>
            <w:lang w:eastAsia="sk-SK"/>
          </w:rPr>
          <w:tab/>
        </w:r>
        <w:r w:rsidRPr="000E3099">
          <w:rPr>
            <w:rStyle w:val="Hypertextovprepojenie"/>
            <w:rFonts w:ascii="Calibri" w:hAnsi="Calibri"/>
            <w:b/>
            <w:noProof/>
          </w:rPr>
          <w:t>DOPLNENIE, ZMENA A ODVOLANIE PONUKY</w:t>
        </w:r>
        <w:r>
          <w:rPr>
            <w:noProof/>
            <w:webHidden/>
          </w:rPr>
          <w:tab/>
        </w:r>
        <w:r>
          <w:rPr>
            <w:noProof/>
            <w:webHidden/>
          </w:rPr>
          <w:fldChar w:fldCharType="begin"/>
        </w:r>
        <w:r>
          <w:rPr>
            <w:noProof/>
            <w:webHidden/>
          </w:rPr>
          <w:instrText xml:space="preserve"> PAGEREF _Toc95839732 \h </w:instrText>
        </w:r>
        <w:r>
          <w:rPr>
            <w:noProof/>
            <w:webHidden/>
          </w:rPr>
        </w:r>
        <w:r>
          <w:rPr>
            <w:noProof/>
            <w:webHidden/>
          </w:rPr>
          <w:fldChar w:fldCharType="separate"/>
        </w:r>
        <w:r>
          <w:rPr>
            <w:noProof/>
            <w:webHidden/>
          </w:rPr>
          <w:t>12</w:t>
        </w:r>
        <w:r>
          <w:rPr>
            <w:noProof/>
            <w:webHidden/>
          </w:rPr>
          <w:fldChar w:fldCharType="end"/>
        </w:r>
      </w:hyperlink>
    </w:p>
    <w:p w14:paraId="7A0C40B6" w14:textId="50C3C229" w:rsidR="007B79B4" w:rsidRDefault="007B79B4">
      <w:pPr>
        <w:pStyle w:val="Obsah3"/>
        <w:rPr>
          <w:rFonts w:asciiTheme="minorHAnsi" w:eastAsiaTheme="minorEastAsia" w:hAnsiTheme="minorHAnsi"/>
          <w:noProof/>
          <w:lang w:eastAsia="sk-SK"/>
        </w:rPr>
      </w:pPr>
      <w:hyperlink w:anchor="_Toc95839733" w:history="1">
        <w:r w:rsidRPr="000E3099">
          <w:rPr>
            <w:rStyle w:val="Hypertextovprepojenie"/>
            <w:rFonts w:ascii="Calibri" w:hAnsi="Calibri"/>
            <w:b/>
            <w:noProof/>
          </w:rPr>
          <w:t>21.</w:t>
        </w:r>
        <w:r>
          <w:rPr>
            <w:rFonts w:asciiTheme="minorHAnsi" w:eastAsiaTheme="minorEastAsia" w:hAnsiTheme="minorHAnsi"/>
            <w:noProof/>
            <w:lang w:eastAsia="sk-SK"/>
          </w:rPr>
          <w:tab/>
        </w:r>
        <w:r w:rsidRPr="000E3099">
          <w:rPr>
            <w:rStyle w:val="Hypertextovprepojenie"/>
            <w:rFonts w:ascii="Calibri" w:hAnsi="Calibri"/>
            <w:b/>
            <w:noProof/>
          </w:rPr>
          <w:t>SPLNENIE PODMIENOK ÚČASTI VO VEREJNOM OBSTARÁVANÍ</w:t>
        </w:r>
        <w:r>
          <w:rPr>
            <w:noProof/>
            <w:webHidden/>
          </w:rPr>
          <w:tab/>
        </w:r>
        <w:r>
          <w:rPr>
            <w:noProof/>
            <w:webHidden/>
          </w:rPr>
          <w:fldChar w:fldCharType="begin"/>
        </w:r>
        <w:r>
          <w:rPr>
            <w:noProof/>
            <w:webHidden/>
          </w:rPr>
          <w:instrText xml:space="preserve"> PAGEREF _Toc95839733 \h </w:instrText>
        </w:r>
        <w:r>
          <w:rPr>
            <w:noProof/>
            <w:webHidden/>
          </w:rPr>
        </w:r>
        <w:r>
          <w:rPr>
            <w:noProof/>
            <w:webHidden/>
          </w:rPr>
          <w:fldChar w:fldCharType="separate"/>
        </w:r>
        <w:r>
          <w:rPr>
            <w:noProof/>
            <w:webHidden/>
          </w:rPr>
          <w:t>12</w:t>
        </w:r>
        <w:r>
          <w:rPr>
            <w:noProof/>
            <w:webHidden/>
          </w:rPr>
          <w:fldChar w:fldCharType="end"/>
        </w:r>
      </w:hyperlink>
    </w:p>
    <w:p w14:paraId="431B8B7D" w14:textId="58DD3D40" w:rsidR="007B79B4" w:rsidRDefault="007B79B4">
      <w:pPr>
        <w:pStyle w:val="Obsah2"/>
        <w:rPr>
          <w:rFonts w:asciiTheme="minorHAnsi" w:eastAsiaTheme="minorEastAsia" w:hAnsiTheme="minorHAnsi" w:cstheme="minorBidi"/>
          <w:w w:val="100"/>
          <w:sz w:val="22"/>
          <w:lang w:eastAsia="sk-SK"/>
        </w:rPr>
      </w:pPr>
      <w:hyperlink w:anchor="_Toc95839734" w:history="1">
        <w:r w:rsidRPr="000E3099">
          <w:rPr>
            <w:rStyle w:val="Hypertextovprepojenie"/>
            <w:rFonts w:ascii="Calibri" w:hAnsi="Calibri"/>
          </w:rPr>
          <w:t>ČASŤ IV.</w:t>
        </w:r>
        <w:r>
          <w:rPr>
            <w:rFonts w:asciiTheme="minorHAnsi" w:eastAsiaTheme="minorEastAsia" w:hAnsiTheme="minorHAnsi" w:cstheme="minorBidi"/>
            <w:w w:val="100"/>
            <w:sz w:val="22"/>
            <w:lang w:eastAsia="sk-SK"/>
          </w:rPr>
          <w:tab/>
        </w:r>
        <w:r w:rsidRPr="000E3099">
          <w:rPr>
            <w:rStyle w:val="Hypertextovprepojenie"/>
            <w:rFonts w:ascii="Calibri" w:hAnsi="Calibri"/>
          </w:rPr>
          <w:t>OTVÁRANIE A VYHODNOTENIE PONÚK</w:t>
        </w:r>
        <w:r>
          <w:rPr>
            <w:webHidden/>
          </w:rPr>
          <w:tab/>
        </w:r>
        <w:r>
          <w:rPr>
            <w:webHidden/>
          </w:rPr>
          <w:fldChar w:fldCharType="begin"/>
        </w:r>
        <w:r>
          <w:rPr>
            <w:webHidden/>
          </w:rPr>
          <w:instrText xml:space="preserve"> PAGEREF _Toc95839734 \h </w:instrText>
        </w:r>
        <w:r>
          <w:rPr>
            <w:webHidden/>
          </w:rPr>
        </w:r>
        <w:r>
          <w:rPr>
            <w:webHidden/>
          </w:rPr>
          <w:fldChar w:fldCharType="separate"/>
        </w:r>
        <w:r>
          <w:rPr>
            <w:webHidden/>
          </w:rPr>
          <w:t>12</w:t>
        </w:r>
        <w:r>
          <w:rPr>
            <w:webHidden/>
          </w:rPr>
          <w:fldChar w:fldCharType="end"/>
        </w:r>
      </w:hyperlink>
    </w:p>
    <w:p w14:paraId="12C3208A" w14:textId="08BBEAD0" w:rsidR="007B79B4" w:rsidRDefault="007B79B4">
      <w:pPr>
        <w:pStyle w:val="Obsah3"/>
        <w:rPr>
          <w:rFonts w:asciiTheme="minorHAnsi" w:eastAsiaTheme="minorEastAsia" w:hAnsiTheme="minorHAnsi"/>
          <w:noProof/>
          <w:lang w:eastAsia="sk-SK"/>
        </w:rPr>
      </w:pPr>
      <w:hyperlink w:anchor="_Toc95839735" w:history="1">
        <w:r w:rsidRPr="000E3099">
          <w:rPr>
            <w:rStyle w:val="Hypertextovprepojenie"/>
            <w:rFonts w:ascii="Calibri" w:hAnsi="Calibri"/>
            <w:b/>
            <w:noProof/>
          </w:rPr>
          <w:t>22.</w:t>
        </w:r>
        <w:r>
          <w:rPr>
            <w:rFonts w:asciiTheme="minorHAnsi" w:eastAsiaTheme="minorEastAsia" w:hAnsiTheme="minorHAnsi"/>
            <w:noProof/>
            <w:lang w:eastAsia="sk-SK"/>
          </w:rPr>
          <w:tab/>
        </w:r>
        <w:r w:rsidRPr="000E3099">
          <w:rPr>
            <w:rStyle w:val="Hypertextovprepojenie"/>
            <w:rFonts w:ascii="Calibri" w:hAnsi="Calibri"/>
            <w:b/>
            <w:noProof/>
          </w:rPr>
          <w:t>OTVÁRANIE A VYHODNOTENIE ELEKTRONICKÝCH PONÚK</w:t>
        </w:r>
        <w:r>
          <w:rPr>
            <w:noProof/>
            <w:webHidden/>
          </w:rPr>
          <w:tab/>
        </w:r>
        <w:r>
          <w:rPr>
            <w:noProof/>
            <w:webHidden/>
          </w:rPr>
          <w:fldChar w:fldCharType="begin"/>
        </w:r>
        <w:r>
          <w:rPr>
            <w:noProof/>
            <w:webHidden/>
          </w:rPr>
          <w:instrText xml:space="preserve"> PAGEREF _Toc95839735 \h </w:instrText>
        </w:r>
        <w:r>
          <w:rPr>
            <w:noProof/>
            <w:webHidden/>
          </w:rPr>
        </w:r>
        <w:r>
          <w:rPr>
            <w:noProof/>
            <w:webHidden/>
          </w:rPr>
          <w:fldChar w:fldCharType="separate"/>
        </w:r>
        <w:r>
          <w:rPr>
            <w:noProof/>
            <w:webHidden/>
          </w:rPr>
          <w:t>12</w:t>
        </w:r>
        <w:r>
          <w:rPr>
            <w:noProof/>
            <w:webHidden/>
          </w:rPr>
          <w:fldChar w:fldCharType="end"/>
        </w:r>
      </w:hyperlink>
    </w:p>
    <w:p w14:paraId="62C417B6" w14:textId="1F259738" w:rsidR="007B79B4" w:rsidRDefault="007B79B4">
      <w:pPr>
        <w:pStyle w:val="Obsah3"/>
        <w:rPr>
          <w:rFonts w:asciiTheme="minorHAnsi" w:eastAsiaTheme="minorEastAsia" w:hAnsiTheme="minorHAnsi"/>
          <w:noProof/>
          <w:lang w:eastAsia="sk-SK"/>
        </w:rPr>
      </w:pPr>
      <w:hyperlink w:anchor="_Toc95839736" w:history="1">
        <w:r w:rsidRPr="000E3099">
          <w:rPr>
            <w:rStyle w:val="Hypertextovprepojenie"/>
            <w:rFonts w:ascii="Calibri" w:hAnsi="Calibri"/>
            <w:b/>
            <w:noProof/>
          </w:rPr>
          <w:t>23.</w:t>
        </w:r>
        <w:r>
          <w:rPr>
            <w:rFonts w:asciiTheme="minorHAnsi" w:eastAsiaTheme="minorEastAsia" w:hAnsiTheme="minorHAnsi"/>
            <w:noProof/>
            <w:lang w:eastAsia="sk-SK"/>
          </w:rPr>
          <w:tab/>
        </w:r>
        <w:r w:rsidRPr="000E3099">
          <w:rPr>
            <w:rStyle w:val="Hypertextovprepojenie"/>
            <w:rFonts w:ascii="Calibri" w:hAnsi="Calibri"/>
            <w:b/>
            <w:noProof/>
          </w:rPr>
          <w:t>KRITÉRIUM NA VYHODNOTENIE PONÚK A SPȎSOB JEHO UPLATNENIA</w:t>
        </w:r>
        <w:r>
          <w:rPr>
            <w:noProof/>
            <w:webHidden/>
          </w:rPr>
          <w:tab/>
        </w:r>
        <w:r>
          <w:rPr>
            <w:noProof/>
            <w:webHidden/>
          </w:rPr>
          <w:fldChar w:fldCharType="begin"/>
        </w:r>
        <w:r>
          <w:rPr>
            <w:noProof/>
            <w:webHidden/>
          </w:rPr>
          <w:instrText xml:space="preserve"> PAGEREF _Toc95839736 \h </w:instrText>
        </w:r>
        <w:r>
          <w:rPr>
            <w:noProof/>
            <w:webHidden/>
          </w:rPr>
        </w:r>
        <w:r>
          <w:rPr>
            <w:noProof/>
            <w:webHidden/>
          </w:rPr>
          <w:fldChar w:fldCharType="separate"/>
        </w:r>
        <w:r>
          <w:rPr>
            <w:noProof/>
            <w:webHidden/>
          </w:rPr>
          <w:t>14</w:t>
        </w:r>
        <w:r>
          <w:rPr>
            <w:noProof/>
            <w:webHidden/>
          </w:rPr>
          <w:fldChar w:fldCharType="end"/>
        </w:r>
      </w:hyperlink>
    </w:p>
    <w:p w14:paraId="17CE8932" w14:textId="453F3024" w:rsidR="007B79B4" w:rsidRDefault="007B79B4">
      <w:pPr>
        <w:pStyle w:val="Obsah3"/>
        <w:rPr>
          <w:rFonts w:asciiTheme="minorHAnsi" w:eastAsiaTheme="minorEastAsia" w:hAnsiTheme="minorHAnsi"/>
          <w:noProof/>
          <w:lang w:eastAsia="sk-SK"/>
        </w:rPr>
      </w:pPr>
      <w:hyperlink w:anchor="_Toc95839737" w:history="1">
        <w:r w:rsidRPr="000E3099">
          <w:rPr>
            <w:rStyle w:val="Hypertextovprepojenie"/>
            <w:rFonts w:ascii="Calibri" w:hAnsi="Calibri"/>
            <w:b/>
            <w:noProof/>
          </w:rPr>
          <w:t>24.</w:t>
        </w:r>
        <w:r>
          <w:rPr>
            <w:rFonts w:asciiTheme="minorHAnsi" w:eastAsiaTheme="minorEastAsia" w:hAnsiTheme="minorHAnsi"/>
            <w:noProof/>
            <w:lang w:eastAsia="sk-SK"/>
          </w:rPr>
          <w:tab/>
        </w:r>
        <w:r w:rsidRPr="000E3099">
          <w:rPr>
            <w:rStyle w:val="Hypertextovprepojenie"/>
            <w:rFonts w:ascii="Calibri" w:hAnsi="Calibri"/>
            <w:b/>
            <w:noProof/>
          </w:rPr>
          <w:t>PRIJATIE PONUKY A UZAVRETIE RÁMCOVEJ DOHODY</w:t>
        </w:r>
        <w:r>
          <w:rPr>
            <w:noProof/>
            <w:webHidden/>
          </w:rPr>
          <w:tab/>
        </w:r>
        <w:r>
          <w:rPr>
            <w:noProof/>
            <w:webHidden/>
          </w:rPr>
          <w:fldChar w:fldCharType="begin"/>
        </w:r>
        <w:r>
          <w:rPr>
            <w:noProof/>
            <w:webHidden/>
          </w:rPr>
          <w:instrText xml:space="preserve"> PAGEREF _Toc95839737 \h </w:instrText>
        </w:r>
        <w:r>
          <w:rPr>
            <w:noProof/>
            <w:webHidden/>
          </w:rPr>
        </w:r>
        <w:r>
          <w:rPr>
            <w:noProof/>
            <w:webHidden/>
          </w:rPr>
          <w:fldChar w:fldCharType="separate"/>
        </w:r>
        <w:r>
          <w:rPr>
            <w:noProof/>
            <w:webHidden/>
          </w:rPr>
          <w:t>15</w:t>
        </w:r>
        <w:r>
          <w:rPr>
            <w:noProof/>
            <w:webHidden/>
          </w:rPr>
          <w:fldChar w:fldCharType="end"/>
        </w:r>
      </w:hyperlink>
    </w:p>
    <w:p w14:paraId="6972021A" w14:textId="7C787093" w:rsidR="007B79B4" w:rsidRDefault="007B79B4">
      <w:pPr>
        <w:pStyle w:val="Obsah1"/>
        <w:rPr>
          <w:rFonts w:eastAsiaTheme="minorEastAsia"/>
          <w:lang w:eastAsia="sk-SK"/>
        </w:rPr>
      </w:pPr>
      <w:hyperlink w:anchor="_Toc95839738" w:history="1">
        <w:r w:rsidRPr="000E3099">
          <w:rPr>
            <w:rStyle w:val="Hypertextovprepojenie"/>
          </w:rPr>
          <w:t>A2 – Spôsob určenia ceny</w:t>
        </w:r>
        <w:r>
          <w:rPr>
            <w:webHidden/>
          </w:rPr>
          <w:tab/>
        </w:r>
        <w:r>
          <w:rPr>
            <w:webHidden/>
          </w:rPr>
          <w:fldChar w:fldCharType="begin"/>
        </w:r>
        <w:r>
          <w:rPr>
            <w:webHidden/>
          </w:rPr>
          <w:instrText xml:space="preserve"> PAGEREF _Toc95839738 \h </w:instrText>
        </w:r>
        <w:r>
          <w:rPr>
            <w:webHidden/>
          </w:rPr>
        </w:r>
        <w:r>
          <w:rPr>
            <w:webHidden/>
          </w:rPr>
          <w:fldChar w:fldCharType="separate"/>
        </w:r>
        <w:r>
          <w:rPr>
            <w:webHidden/>
          </w:rPr>
          <w:t>16</w:t>
        </w:r>
        <w:r>
          <w:rPr>
            <w:webHidden/>
          </w:rPr>
          <w:fldChar w:fldCharType="end"/>
        </w:r>
      </w:hyperlink>
    </w:p>
    <w:p w14:paraId="55C78F76" w14:textId="49CDAF5B" w:rsidR="007B79B4" w:rsidRDefault="007B79B4">
      <w:pPr>
        <w:pStyle w:val="Obsah1"/>
        <w:rPr>
          <w:rFonts w:eastAsiaTheme="minorEastAsia"/>
          <w:lang w:eastAsia="sk-SK"/>
        </w:rPr>
      </w:pPr>
      <w:hyperlink w:anchor="_Toc95839739" w:history="1">
        <w:r w:rsidRPr="000E3099">
          <w:rPr>
            <w:rStyle w:val="Hypertextovprepojenie"/>
            <w:rFonts w:ascii="Calibri" w:hAnsi="Calibri"/>
          </w:rPr>
          <w:t>B – Opis predmetu zákazky</w:t>
        </w:r>
        <w:r>
          <w:rPr>
            <w:webHidden/>
          </w:rPr>
          <w:tab/>
        </w:r>
        <w:r>
          <w:rPr>
            <w:webHidden/>
          </w:rPr>
          <w:fldChar w:fldCharType="begin"/>
        </w:r>
        <w:r>
          <w:rPr>
            <w:webHidden/>
          </w:rPr>
          <w:instrText xml:space="preserve"> PAGEREF _Toc95839739 \h </w:instrText>
        </w:r>
        <w:r>
          <w:rPr>
            <w:webHidden/>
          </w:rPr>
        </w:r>
        <w:r>
          <w:rPr>
            <w:webHidden/>
          </w:rPr>
          <w:fldChar w:fldCharType="separate"/>
        </w:r>
        <w:r>
          <w:rPr>
            <w:webHidden/>
          </w:rPr>
          <w:t>18</w:t>
        </w:r>
        <w:r>
          <w:rPr>
            <w:webHidden/>
          </w:rPr>
          <w:fldChar w:fldCharType="end"/>
        </w:r>
      </w:hyperlink>
    </w:p>
    <w:p w14:paraId="63D790E9" w14:textId="24C79758" w:rsidR="007B79B4" w:rsidRDefault="007B79B4">
      <w:pPr>
        <w:pStyle w:val="Obsah1"/>
        <w:rPr>
          <w:rFonts w:eastAsiaTheme="minorEastAsia"/>
          <w:lang w:eastAsia="sk-SK"/>
        </w:rPr>
      </w:pPr>
      <w:hyperlink w:anchor="_Toc95839740" w:history="1">
        <w:r w:rsidRPr="000E3099">
          <w:rPr>
            <w:rStyle w:val="Hypertextovprepojenie"/>
            <w:rFonts w:ascii="Calibri" w:hAnsi="Calibri" w:cs="Arial"/>
          </w:rPr>
          <w:t>C – Zmluvné a obchodné podmienky</w:t>
        </w:r>
        <w:r>
          <w:rPr>
            <w:webHidden/>
          </w:rPr>
          <w:tab/>
        </w:r>
        <w:r>
          <w:rPr>
            <w:webHidden/>
          </w:rPr>
          <w:fldChar w:fldCharType="begin"/>
        </w:r>
        <w:r>
          <w:rPr>
            <w:webHidden/>
          </w:rPr>
          <w:instrText xml:space="preserve"> PAGEREF _Toc95839740 \h </w:instrText>
        </w:r>
        <w:r>
          <w:rPr>
            <w:webHidden/>
          </w:rPr>
        </w:r>
        <w:r>
          <w:rPr>
            <w:webHidden/>
          </w:rPr>
          <w:fldChar w:fldCharType="separate"/>
        </w:r>
        <w:r>
          <w:rPr>
            <w:webHidden/>
          </w:rPr>
          <w:t>20</w:t>
        </w:r>
        <w:r>
          <w:rPr>
            <w:webHidden/>
          </w:rPr>
          <w:fldChar w:fldCharType="end"/>
        </w:r>
      </w:hyperlink>
    </w:p>
    <w:p w14:paraId="5FDF1BD3" w14:textId="790F57BD" w:rsidR="007B79B4" w:rsidRDefault="007B79B4">
      <w:pPr>
        <w:pStyle w:val="Obsah2"/>
        <w:rPr>
          <w:rFonts w:asciiTheme="minorHAnsi" w:eastAsiaTheme="minorEastAsia" w:hAnsiTheme="minorHAnsi" w:cstheme="minorBidi"/>
          <w:w w:val="100"/>
          <w:sz w:val="22"/>
          <w:lang w:eastAsia="sk-SK"/>
        </w:rPr>
      </w:pPr>
      <w:hyperlink w:anchor="_Toc95839741" w:history="1">
        <w:r w:rsidRPr="000E3099">
          <w:rPr>
            <w:rStyle w:val="Hypertextovprepojenie"/>
          </w:rPr>
          <w:t>RÁMCOVÁ DOHODA</w:t>
        </w:r>
        <w:r>
          <w:rPr>
            <w:webHidden/>
          </w:rPr>
          <w:tab/>
        </w:r>
        <w:r>
          <w:rPr>
            <w:webHidden/>
          </w:rPr>
          <w:fldChar w:fldCharType="begin"/>
        </w:r>
        <w:r>
          <w:rPr>
            <w:webHidden/>
          </w:rPr>
          <w:instrText xml:space="preserve"> PAGEREF _Toc95839741 \h </w:instrText>
        </w:r>
        <w:r>
          <w:rPr>
            <w:webHidden/>
          </w:rPr>
        </w:r>
        <w:r>
          <w:rPr>
            <w:webHidden/>
          </w:rPr>
          <w:fldChar w:fldCharType="separate"/>
        </w:r>
        <w:r>
          <w:rPr>
            <w:webHidden/>
          </w:rPr>
          <w:t>20</w:t>
        </w:r>
        <w:r>
          <w:rPr>
            <w:webHidden/>
          </w:rPr>
          <w:fldChar w:fldCharType="end"/>
        </w:r>
      </w:hyperlink>
    </w:p>
    <w:p w14:paraId="0D3B5E0C" w14:textId="22DE8540" w:rsidR="007B79B4" w:rsidRDefault="007B79B4">
      <w:pPr>
        <w:pStyle w:val="Obsah1"/>
        <w:rPr>
          <w:rFonts w:eastAsiaTheme="minorEastAsia"/>
          <w:lang w:eastAsia="sk-SK"/>
        </w:rPr>
      </w:pPr>
      <w:hyperlink w:anchor="_Toc95839742" w:history="1">
        <w:r w:rsidRPr="000E3099">
          <w:rPr>
            <w:rStyle w:val="Hypertextovprepojenie"/>
            <w:rFonts w:ascii="Calibri" w:hAnsi="Calibri"/>
          </w:rPr>
          <w:t>D – Prílohy</w:t>
        </w:r>
        <w:r>
          <w:rPr>
            <w:webHidden/>
          </w:rPr>
          <w:tab/>
        </w:r>
        <w:r>
          <w:rPr>
            <w:webHidden/>
          </w:rPr>
          <w:fldChar w:fldCharType="begin"/>
        </w:r>
        <w:r>
          <w:rPr>
            <w:webHidden/>
          </w:rPr>
          <w:instrText xml:space="preserve"> PAGEREF _Toc95839742 \h </w:instrText>
        </w:r>
        <w:r>
          <w:rPr>
            <w:webHidden/>
          </w:rPr>
        </w:r>
        <w:r>
          <w:rPr>
            <w:webHidden/>
          </w:rPr>
          <w:fldChar w:fldCharType="separate"/>
        </w:r>
        <w:r>
          <w:rPr>
            <w:webHidden/>
          </w:rPr>
          <w:t>32</w:t>
        </w:r>
        <w:r>
          <w:rPr>
            <w:webHidden/>
          </w:rPr>
          <w:fldChar w:fldCharType="end"/>
        </w:r>
      </w:hyperlink>
    </w:p>
    <w:p w14:paraId="3993B785" w14:textId="093AFF42" w:rsidR="007B79B4" w:rsidRDefault="007B79B4">
      <w:pPr>
        <w:pStyle w:val="Obsah2"/>
        <w:rPr>
          <w:rFonts w:asciiTheme="minorHAnsi" w:eastAsiaTheme="minorEastAsia" w:hAnsiTheme="minorHAnsi" w:cstheme="minorBidi"/>
          <w:w w:val="100"/>
          <w:sz w:val="22"/>
          <w:lang w:eastAsia="sk-SK"/>
        </w:rPr>
      </w:pPr>
      <w:hyperlink w:anchor="_Toc95839743" w:history="1">
        <w:r w:rsidRPr="000E3099">
          <w:rPr>
            <w:rStyle w:val="Hypertextovprepojenie"/>
            <w:rFonts w:ascii="Calibri" w:hAnsi="Calibri"/>
          </w:rPr>
          <w:t>PRÍLOHA Č. 1 – NÁVRH NA PLNENIE KRITÉRIA</w:t>
        </w:r>
        <w:r>
          <w:rPr>
            <w:webHidden/>
          </w:rPr>
          <w:tab/>
        </w:r>
        <w:r>
          <w:rPr>
            <w:webHidden/>
          </w:rPr>
          <w:fldChar w:fldCharType="begin"/>
        </w:r>
        <w:r>
          <w:rPr>
            <w:webHidden/>
          </w:rPr>
          <w:instrText xml:space="preserve"> PAGEREF _Toc95839743 \h </w:instrText>
        </w:r>
        <w:r>
          <w:rPr>
            <w:webHidden/>
          </w:rPr>
        </w:r>
        <w:r>
          <w:rPr>
            <w:webHidden/>
          </w:rPr>
          <w:fldChar w:fldCharType="separate"/>
        </w:r>
        <w:r>
          <w:rPr>
            <w:webHidden/>
          </w:rPr>
          <w:t>32</w:t>
        </w:r>
        <w:r>
          <w:rPr>
            <w:webHidden/>
          </w:rPr>
          <w:fldChar w:fldCharType="end"/>
        </w:r>
      </w:hyperlink>
    </w:p>
    <w:p w14:paraId="72F435E4" w14:textId="15762C8F" w:rsidR="007B79B4" w:rsidRDefault="007B79B4">
      <w:pPr>
        <w:pStyle w:val="Obsah2"/>
        <w:rPr>
          <w:rFonts w:asciiTheme="minorHAnsi" w:eastAsiaTheme="minorEastAsia" w:hAnsiTheme="minorHAnsi" w:cstheme="minorBidi"/>
          <w:w w:val="100"/>
          <w:sz w:val="22"/>
          <w:lang w:eastAsia="sk-SK"/>
        </w:rPr>
      </w:pPr>
      <w:hyperlink w:anchor="_Toc95839744" w:history="1">
        <w:r w:rsidRPr="000E3099">
          <w:rPr>
            <w:rStyle w:val="Hypertextovprepojenie"/>
            <w:rFonts w:ascii="Calibri" w:hAnsi="Calibri"/>
          </w:rPr>
          <w:t>PRÍLOHA Č. 2 – IDENTIFIKAČNÉ ÚDAJE</w:t>
        </w:r>
        <w:r>
          <w:rPr>
            <w:webHidden/>
          </w:rPr>
          <w:tab/>
        </w:r>
        <w:r>
          <w:rPr>
            <w:webHidden/>
          </w:rPr>
          <w:fldChar w:fldCharType="begin"/>
        </w:r>
        <w:r>
          <w:rPr>
            <w:webHidden/>
          </w:rPr>
          <w:instrText xml:space="preserve"> PAGEREF _Toc95839744 \h </w:instrText>
        </w:r>
        <w:r>
          <w:rPr>
            <w:webHidden/>
          </w:rPr>
        </w:r>
        <w:r>
          <w:rPr>
            <w:webHidden/>
          </w:rPr>
          <w:fldChar w:fldCharType="separate"/>
        </w:r>
        <w:r>
          <w:rPr>
            <w:webHidden/>
          </w:rPr>
          <w:t>35</w:t>
        </w:r>
        <w:r>
          <w:rPr>
            <w:webHidden/>
          </w:rPr>
          <w:fldChar w:fldCharType="end"/>
        </w:r>
      </w:hyperlink>
    </w:p>
    <w:p w14:paraId="1DC45E19" w14:textId="6EA5EF0E" w:rsidR="007B79B4" w:rsidRDefault="007B79B4">
      <w:pPr>
        <w:pStyle w:val="Obsah2"/>
        <w:rPr>
          <w:rFonts w:asciiTheme="minorHAnsi" w:eastAsiaTheme="minorEastAsia" w:hAnsiTheme="minorHAnsi" w:cstheme="minorBidi"/>
          <w:w w:val="100"/>
          <w:sz w:val="22"/>
          <w:lang w:eastAsia="sk-SK"/>
        </w:rPr>
      </w:pPr>
      <w:hyperlink w:anchor="_Toc95839745" w:history="1">
        <w:r w:rsidRPr="000E3099">
          <w:rPr>
            <w:rStyle w:val="Hypertextovprepojenie"/>
            <w:rFonts w:ascii="Calibri" w:hAnsi="Calibri"/>
          </w:rPr>
          <w:t>PRÍLOHA Č. 3 – ČESTNÉ VYHLÁSENIE O PRAVDIVOSTI DOKUMENTOV</w:t>
        </w:r>
        <w:r>
          <w:rPr>
            <w:webHidden/>
          </w:rPr>
          <w:tab/>
        </w:r>
        <w:r>
          <w:rPr>
            <w:webHidden/>
          </w:rPr>
          <w:fldChar w:fldCharType="begin"/>
        </w:r>
        <w:r>
          <w:rPr>
            <w:webHidden/>
          </w:rPr>
          <w:instrText xml:space="preserve"> PAGEREF _Toc95839745 \h </w:instrText>
        </w:r>
        <w:r>
          <w:rPr>
            <w:webHidden/>
          </w:rPr>
        </w:r>
        <w:r>
          <w:rPr>
            <w:webHidden/>
          </w:rPr>
          <w:fldChar w:fldCharType="separate"/>
        </w:r>
        <w:r>
          <w:rPr>
            <w:webHidden/>
          </w:rPr>
          <w:t>36</w:t>
        </w:r>
        <w:r>
          <w:rPr>
            <w:webHidden/>
          </w:rPr>
          <w:fldChar w:fldCharType="end"/>
        </w:r>
      </w:hyperlink>
    </w:p>
    <w:p w14:paraId="115A98B6" w14:textId="450B65F1" w:rsidR="007B79B4" w:rsidRDefault="007B79B4">
      <w:pPr>
        <w:pStyle w:val="Obsah2"/>
        <w:rPr>
          <w:rFonts w:asciiTheme="minorHAnsi" w:eastAsiaTheme="minorEastAsia" w:hAnsiTheme="minorHAnsi" w:cstheme="minorBidi"/>
          <w:w w:val="100"/>
          <w:sz w:val="22"/>
          <w:lang w:eastAsia="sk-SK"/>
        </w:rPr>
      </w:pPr>
      <w:hyperlink w:anchor="_Toc95839746" w:history="1">
        <w:r w:rsidRPr="000E3099">
          <w:rPr>
            <w:rStyle w:val="Hypertextovprepojenie"/>
            <w:rFonts w:ascii="Calibri" w:hAnsi="Calibri"/>
          </w:rPr>
          <w:t>PRÍLOHA Č. 4 – PODMIENKY ÚČASTI</w:t>
        </w:r>
        <w:r>
          <w:rPr>
            <w:webHidden/>
          </w:rPr>
          <w:tab/>
        </w:r>
        <w:r>
          <w:rPr>
            <w:webHidden/>
          </w:rPr>
          <w:fldChar w:fldCharType="begin"/>
        </w:r>
        <w:r>
          <w:rPr>
            <w:webHidden/>
          </w:rPr>
          <w:instrText xml:space="preserve"> PAGEREF _Toc95839746 \h </w:instrText>
        </w:r>
        <w:r>
          <w:rPr>
            <w:webHidden/>
          </w:rPr>
        </w:r>
        <w:r>
          <w:rPr>
            <w:webHidden/>
          </w:rPr>
          <w:fldChar w:fldCharType="separate"/>
        </w:r>
        <w:r>
          <w:rPr>
            <w:webHidden/>
          </w:rPr>
          <w:t>37</w:t>
        </w:r>
        <w:r>
          <w:rPr>
            <w:webHidden/>
          </w:rPr>
          <w:fldChar w:fldCharType="end"/>
        </w:r>
      </w:hyperlink>
    </w:p>
    <w:p w14:paraId="5BA1375C" w14:textId="5A3FD07B" w:rsidR="007B79B4" w:rsidRDefault="007B79B4">
      <w:pPr>
        <w:pStyle w:val="Obsah2"/>
        <w:rPr>
          <w:rFonts w:asciiTheme="minorHAnsi" w:eastAsiaTheme="minorEastAsia" w:hAnsiTheme="minorHAnsi" w:cstheme="minorBidi"/>
          <w:w w:val="100"/>
          <w:sz w:val="22"/>
          <w:lang w:eastAsia="sk-SK"/>
        </w:rPr>
      </w:pPr>
      <w:hyperlink w:anchor="_Toc95839747" w:history="1">
        <w:r w:rsidRPr="000E3099">
          <w:rPr>
            <w:rStyle w:val="Hypertextovprepojenie"/>
            <w:rFonts w:ascii="Calibri" w:hAnsi="Calibri"/>
          </w:rPr>
          <w:t>PRÍLOHA Č. 5 – JEDNOTNÝ EURÓPSKY DOKUMENT</w:t>
        </w:r>
        <w:r>
          <w:rPr>
            <w:webHidden/>
          </w:rPr>
          <w:tab/>
        </w:r>
        <w:r>
          <w:rPr>
            <w:webHidden/>
          </w:rPr>
          <w:fldChar w:fldCharType="begin"/>
        </w:r>
        <w:r>
          <w:rPr>
            <w:webHidden/>
          </w:rPr>
          <w:instrText xml:space="preserve"> PAGEREF _Toc95839747 \h </w:instrText>
        </w:r>
        <w:r>
          <w:rPr>
            <w:webHidden/>
          </w:rPr>
        </w:r>
        <w:r>
          <w:rPr>
            <w:webHidden/>
          </w:rPr>
          <w:fldChar w:fldCharType="separate"/>
        </w:r>
        <w:r>
          <w:rPr>
            <w:webHidden/>
          </w:rPr>
          <w:t>40</w:t>
        </w:r>
        <w:r>
          <w:rPr>
            <w:webHidden/>
          </w:rPr>
          <w:fldChar w:fldCharType="end"/>
        </w:r>
      </w:hyperlink>
    </w:p>
    <w:p w14:paraId="52D5BBEF" w14:textId="3915E5AB" w:rsidR="007B79B4" w:rsidRDefault="007B79B4">
      <w:pPr>
        <w:pStyle w:val="Obsah2"/>
        <w:rPr>
          <w:rFonts w:asciiTheme="minorHAnsi" w:eastAsiaTheme="minorEastAsia" w:hAnsiTheme="minorHAnsi" w:cstheme="minorBidi"/>
          <w:w w:val="100"/>
          <w:sz w:val="22"/>
          <w:lang w:eastAsia="sk-SK"/>
        </w:rPr>
      </w:pPr>
      <w:hyperlink w:anchor="_Toc95839748" w:history="1">
        <w:r w:rsidRPr="000E3099">
          <w:rPr>
            <w:rStyle w:val="Hypertextovprepojenie"/>
            <w:rFonts w:ascii="Calibri" w:hAnsi="Calibri"/>
          </w:rPr>
          <w:t>PRÍLOHA Č. 6 – ZOZNAM DÔVERNÝCH INFORMÁCIÍ</w:t>
        </w:r>
        <w:r>
          <w:rPr>
            <w:webHidden/>
          </w:rPr>
          <w:tab/>
        </w:r>
        <w:r>
          <w:rPr>
            <w:webHidden/>
          </w:rPr>
          <w:fldChar w:fldCharType="begin"/>
        </w:r>
        <w:r>
          <w:rPr>
            <w:webHidden/>
          </w:rPr>
          <w:instrText xml:space="preserve"> PAGEREF _Toc95839748 \h </w:instrText>
        </w:r>
        <w:r>
          <w:rPr>
            <w:webHidden/>
          </w:rPr>
        </w:r>
        <w:r>
          <w:rPr>
            <w:webHidden/>
          </w:rPr>
          <w:fldChar w:fldCharType="separate"/>
        </w:r>
        <w:r>
          <w:rPr>
            <w:webHidden/>
          </w:rPr>
          <w:t>41</w:t>
        </w:r>
        <w:r>
          <w:rPr>
            <w:webHidden/>
          </w:rPr>
          <w:fldChar w:fldCharType="end"/>
        </w:r>
      </w:hyperlink>
    </w:p>
    <w:p w14:paraId="6C978ECC" w14:textId="40050867" w:rsidR="007B79B4" w:rsidRDefault="007B79B4">
      <w:pPr>
        <w:pStyle w:val="Obsah2"/>
        <w:rPr>
          <w:rFonts w:asciiTheme="minorHAnsi" w:eastAsiaTheme="minorEastAsia" w:hAnsiTheme="minorHAnsi" w:cstheme="minorBidi"/>
          <w:w w:val="100"/>
          <w:sz w:val="22"/>
          <w:lang w:eastAsia="sk-SK"/>
        </w:rPr>
      </w:pPr>
      <w:hyperlink w:anchor="_Toc95839749" w:history="1">
        <w:r w:rsidRPr="000E3099">
          <w:rPr>
            <w:rStyle w:val="Hypertextovprepojenie"/>
            <w:rFonts w:ascii="Calibri" w:hAnsi="Calibri"/>
          </w:rPr>
          <w:t>PRÍLOHA Č. 7 – ČV SKUPINA DODÁVATEĽOV</w:t>
        </w:r>
        <w:r>
          <w:rPr>
            <w:webHidden/>
          </w:rPr>
          <w:tab/>
        </w:r>
        <w:r>
          <w:rPr>
            <w:webHidden/>
          </w:rPr>
          <w:fldChar w:fldCharType="begin"/>
        </w:r>
        <w:r>
          <w:rPr>
            <w:webHidden/>
          </w:rPr>
          <w:instrText xml:space="preserve"> PAGEREF _Toc95839749 \h </w:instrText>
        </w:r>
        <w:r>
          <w:rPr>
            <w:webHidden/>
          </w:rPr>
        </w:r>
        <w:r>
          <w:rPr>
            <w:webHidden/>
          </w:rPr>
          <w:fldChar w:fldCharType="separate"/>
        </w:r>
        <w:r>
          <w:rPr>
            <w:webHidden/>
          </w:rPr>
          <w:t>42</w:t>
        </w:r>
        <w:r>
          <w:rPr>
            <w:webHidden/>
          </w:rPr>
          <w:fldChar w:fldCharType="end"/>
        </w:r>
      </w:hyperlink>
    </w:p>
    <w:p w14:paraId="46F61288" w14:textId="74A8299E" w:rsidR="00440B0D" w:rsidRPr="003F5F24" w:rsidRDefault="003432F8">
      <w:pPr>
        <w:rPr>
          <w:rFonts w:asciiTheme="minorHAnsi" w:hAnsiTheme="minorHAnsi"/>
          <w:sz w:val="20"/>
          <w:szCs w:val="20"/>
        </w:rPr>
      </w:pPr>
      <w:r w:rsidRPr="00ED7632">
        <w:rPr>
          <w:rFonts w:asciiTheme="minorHAnsi" w:hAnsiTheme="minorHAnsi"/>
          <w:sz w:val="20"/>
          <w:szCs w:val="20"/>
        </w:rPr>
        <w:fldChar w:fldCharType="end"/>
      </w:r>
    </w:p>
    <w:p w14:paraId="6931D102" w14:textId="77777777" w:rsidR="00C24402" w:rsidRPr="003F5F24" w:rsidRDefault="00440B0D">
      <w:pPr>
        <w:rPr>
          <w:rFonts w:asciiTheme="minorHAnsi" w:hAnsiTheme="minorHAnsi"/>
          <w:sz w:val="20"/>
          <w:szCs w:val="20"/>
        </w:rPr>
      </w:pPr>
      <w:r w:rsidRPr="003F5F24">
        <w:rPr>
          <w:rFonts w:asciiTheme="minorHAnsi" w:hAnsiTheme="minorHAnsi"/>
          <w:sz w:val="20"/>
          <w:szCs w:val="20"/>
        </w:rPr>
        <w:br w:type="page"/>
      </w:r>
    </w:p>
    <w:p w14:paraId="372C1F41" w14:textId="77777777" w:rsidR="001A27FB" w:rsidRPr="00E7655E" w:rsidRDefault="00901DC4" w:rsidP="001A27FB">
      <w:pPr>
        <w:pStyle w:val="Nzov"/>
        <w:jc w:val="right"/>
        <w:rPr>
          <w:rFonts w:ascii="Calibri" w:hAnsi="Calibri"/>
        </w:rPr>
      </w:pPr>
      <w:bookmarkStart w:id="3" w:name="_Toc95839709"/>
      <w:r w:rsidRPr="00E7655E">
        <w:rPr>
          <w:rFonts w:ascii="Calibri" w:hAnsi="Calibri"/>
          <w:b w:val="0"/>
        </w:rPr>
        <w:lastRenderedPageBreak/>
        <w:t>A -</w:t>
      </w:r>
      <w:r w:rsidRPr="00E7655E">
        <w:rPr>
          <w:rFonts w:ascii="Calibri" w:hAnsi="Calibri"/>
        </w:rPr>
        <w:t xml:space="preserve"> </w:t>
      </w:r>
      <w:r w:rsidR="001A27FB" w:rsidRPr="00E7655E">
        <w:rPr>
          <w:rFonts w:ascii="Calibri" w:hAnsi="Calibri"/>
        </w:rPr>
        <w:t xml:space="preserve">Pokyny pre </w:t>
      </w:r>
      <w:r w:rsidR="001F6B2C">
        <w:rPr>
          <w:rFonts w:ascii="Calibri" w:hAnsi="Calibri"/>
        </w:rPr>
        <w:t>záujemcov</w:t>
      </w:r>
      <w:bookmarkEnd w:id="3"/>
    </w:p>
    <w:p w14:paraId="32B7DF2D" w14:textId="77777777" w:rsidR="001A27FB" w:rsidRPr="00E7655E" w:rsidRDefault="005662F6" w:rsidP="005662F6">
      <w:pPr>
        <w:pStyle w:val="Nadpis1"/>
        <w:spacing w:after="240"/>
        <w:jc w:val="center"/>
        <w:rPr>
          <w:rFonts w:ascii="Calibri" w:hAnsi="Calibri"/>
        </w:rPr>
      </w:pPr>
      <w:bookmarkStart w:id="4" w:name="_Toc95839710"/>
      <w:r w:rsidRPr="00E7655E">
        <w:rPr>
          <w:rFonts w:ascii="Calibri" w:hAnsi="Calibri"/>
          <w:b w:val="0"/>
        </w:rPr>
        <w:t>Časť I.</w:t>
      </w:r>
      <w:r w:rsidRPr="00E7655E">
        <w:rPr>
          <w:rFonts w:ascii="Calibri" w:hAnsi="Calibri"/>
          <w:b w:val="0"/>
        </w:rPr>
        <w:tab/>
      </w:r>
      <w:r w:rsidRPr="00E7655E">
        <w:rPr>
          <w:rFonts w:ascii="Calibri" w:hAnsi="Calibri"/>
        </w:rPr>
        <w:t xml:space="preserve"> </w:t>
      </w:r>
      <w:r w:rsidRPr="00E7655E">
        <w:rPr>
          <w:rFonts w:ascii="Calibri" w:hAnsi="Calibri"/>
        </w:rPr>
        <w:tab/>
      </w:r>
      <w:r w:rsidR="001A27FB" w:rsidRPr="00E7655E">
        <w:rPr>
          <w:rFonts w:ascii="Calibri" w:hAnsi="Calibri"/>
        </w:rPr>
        <w:t>VŠEOBECNÉ INFORMÁCIE</w:t>
      </w:r>
      <w:bookmarkEnd w:id="4"/>
    </w:p>
    <w:p w14:paraId="52F97DAA" w14:textId="77777777" w:rsidR="001A27FB" w:rsidRPr="00E7655E" w:rsidRDefault="005662F6" w:rsidP="00416266">
      <w:pPr>
        <w:pStyle w:val="Nadpis2"/>
        <w:numPr>
          <w:ilvl w:val="0"/>
          <w:numId w:val="1"/>
        </w:numPr>
        <w:rPr>
          <w:rFonts w:ascii="Calibri" w:hAnsi="Calibri"/>
          <w:b/>
        </w:rPr>
      </w:pPr>
      <w:bookmarkStart w:id="5" w:name="_Toc95839711"/>
      <w:r w:rsidRPr="00E7655E">
        <w:rPr>
          <w:rFonts w:ascii="Calibri" w:hAnsi="Calibri"/>
          <w:b/>
        </w:rPr>
        <w:t>IDENTIFIKÁCIA VEREJNÉHO OBSTARÁVATEĽA</w:t>
      </w:r>
      <w:bookmarkEnd w:id="5"/>
    </w:p>
    <w:p w14:paraId="4856C510" w14:textId="77777777" w:rsidR="005662F6" w:rsidRPr="00E7655E" w:rsidRDefault="0039404E" w:rsidP="00BB6FFA">
      <w:pPr>
        <w:widowControl w:val="0"/>
        <w:tabs>
          <w:tab w:val="left" w:pos="567"/>
        </w:tabs>
        <w:spacing w:before="120" w:after="0" w:line="360" w:lineRule="auto"/>
        <w:jc w:val="both"/>
        <w:rPr>
          <w:rFonts w:ascii="Calibri" w:eastAsiaTheme="minorEastAsia" w:hAnsi="Calibri" w:cs="Arial"/>
        </w:rPr>
      </w:pPr>
      <w:r w:rsidRPr="00E7655E">
        <w:rPr>
          <w:rFonts w:ascii="Calibri" w:eastAsiaTheme="minorEastAsia" w:hAnsi="Calibri" w:cs="Arial"/>
        </w:rPr>
        <w:t>1.1</w:t>
      </w:r>
      <w:r w:rsidR="00BB6FFA">
        <w:rPr>
          <w:rFonts w:ascii="Calibri" w:eastAsiaTheme="minorEastAsia" w:hAnsi="Calibri" w:cs="Arial"/>
        </w:rPr>
        <w:t>.</w:t>
      </w:r>
      <w:r w:rsidRPr="00E7655E">
        <w:rPr>
          <w:rFonts w:ascii="Calibri" w:eastAsiaTheme="minorEastAsia" w:hAnsi="Calibri" w:cs="Arial"/>
        </w:rPr>
        <w:t xml:space="preserve"> </w:t>
      </w:r>
      <w:r w:rsidR="00BB6FFA">
        <w:rPr>
          <w:rFonts w:ascii="Calibri" w:eastAsiaTheme="minorEastAsia" w:hAnsi="Calibri" w:cs="Arial"/>
        </w:rPr>
        <w:tab/>
      </w:r>
      <w:r w:rsidR="005662F6" w:rsidRPr="00E7655E">
        <w:rPr>
          <w:rFonts w:ascii="Calibri" w:eastAsiaTheme="minorEastAsia" w:hAnsi="Calibri" w:cs="Arial"/>
        </w:rPr>
        <w:t xml:space="preserve">Názov organizácie: </w:t>
      </w:r>
      <w:r w:rsidR="005662F6" w:rsidRPr="00E7655E">
        <w:rPr>
          <w:rFonts w:ascii="Calibri" w:eastAsiaTheme="minorEastAsia" w:hAnsi="Calibri" w:cs="Arial"/>
        </w:rPr>
        <w:tab/>
        <w:t>Univerz</w:t>
      </w:r>
      <w:r w:rsidR="00C02EF9">
        <w:rPr>
          <w:rFonts w:ascii="Calibri" w:eastAsiaTheme="minorEastAsia" w:hAnsi="Calibri" w:cs="Arial"/>
        </w:rPr>
        <w:t xml:space="preserve">ita Komenského v Bratislave </w:t>
      </w:r>
    </w:p>
    <w:p w14:paraId="43D2DCA4" w14:textId="77777777" w:rsidR="005662F6" w:rsidRPr="00E7655E" w:rsidRDefault="0039404E" w:rsidP="00BB6FFA">
      <w:pPr>
        <w:widowControl w:val="0"/>
        <w:tabs>
          <w:tab w:val="left" w:pos="567"/>
        </w:tabs>
        <w:spacing w:after="0" w:line="360" w:lineRule="auto"/>
        <w:jc w:val="both"/>
        <w:rPr>
          <w:rFonts w:ascii="Calibri" w:eastAsiaTheme="minorEastAsia" w:hAnsi="Calibri" w:cs="Arial"/>
        </w:rPr>
      </w:pPr>
      <w:r w:rsidRPr="00E7655E">
        <w:rPr>
          <w:rFonts w:ascii="Calibri" w:eastAsiaTheme="minorEastAsia" w:hAnsi="Calibri" w:cs="Arial"/>
        </w:rPr>
        <w:t>1.2</w:t>
      </w:r>
      <w:r w:rsidR="00BB6FFA">
        <w:rPr>
          <w:rFonts w:ascii="Calibri" w:eastAsiaTheme="minorEastAsia" w:hAnsi="Calibri" w:cs="Arial"/>
        </w:rPr>
        <w:t>.</w:t>
      </w:r>
      <w:r w:rsidRPr="00E7655E">
        <w:rPr>
          <w:rFonts w:ascii="Calibri" w:eastAsiaTheme="minorEastAsia" w:hAnsi="Calibri" w:cs="Arial"/>
        </w:rPr>
        <w:t xml:space="preserve"> </w:t>
      </w:r>
      <w:r w:rsidR="00BB6FFA">
        <w:rPr>
          <w:rFonts w:ascii="Calibri" w:eastAsiaTheme="minorEastAsia" w:hAnsi="Calibri" w:cs="Arial"/>
        </w:rPr>
        <w:tab/>
      </w:r>
      <w:r w:rsidR="005662F6" w:rsidRPr="00E7655E">
        <w:rPr>
          <w:rFonts w:ascii="Calibri" w:eastAsiaTheme="minorEastAsia" w:hAnsi="Calibri" w:cs="Arial"/>
        </w:rPr>
        <w:t xml:space="preserve">Adresa organizácie: </w:t>
      </w:r>
      <w:r w:rsidR="005662F6" w:rsidRPr="00E7655E">
        <w:rPr>
          <w:rFonts w:ascii="Calibri" w:eastAsiaTheme="minorEastAsia" w:hAnsi="Calibri" w:cs="Arial"/>
        </w:rPr>
        <w:tab/>
        <w:t>Šafárikovo nám. 6, P.O.BOX 440, 814 99  Bratislava 1</w:t>
      </w:r>
    </w:p>
    <w:p w14:paraId="0B6753A7" w14:textId="77777777" w:rsidR="005662F6" w:rsidRPr="00E7655E" w:rsidRDefault="0039404E" w:rsidP="00BB6FFA">
      <w:pPr>
        <w:widowControl w:val="0"/>
        <w:tabs>
          <w:tab w:val="left" w:pos="567"/>
          <w:tab w:val="left" w:pos="2835"/>
        </w:tabs>
        <w:spacing w:after="0" w:line="360" w:lineRule="auto"/>
        <w:jc w:val="both"/>
        <w:rPr>
          <w:rFonts w:ascii="Calibri" w:eastAsiaTheme="minorEastAsia" w:hAnsi="Calibri" w:cs="Arial"/>
        </w:rPr>
      </w:pPr>
      <w:bookmarkStart w:id="6" w:name="zastupenietext"/>
      <w:bookmarkEnd w:id="6"/>
      <w:r w:rsidRPr="00E7655E">
        <w:rPr>
          <w:rFonts w:ascii="Calibri" w:eastAsiaTheme="minorEastAsia" w:hAnsi="Calibri" w:cs="Arial"/>
        </w:rPr>
        <w:t>1.3</w:t>
      </w:r>
      <w:r w:rsidR="00BB6FFA">
        <w:rPr>
          <w:rFonts w:ascii="Calibri" w:eastAsiaTheme="minorEastAsia" w:hAnsi="Calibri" w:cs="Arial"/>
        </w:rPr>
        <w:t>.</w:t>
      </w:r>
      <w:r w:rsidRPr="00E7655E">
        <w:rPr>
          <w:rFonts w:ascii="Calibri" w:eastAsiaTheme="minorEastAsia" w:hAnsi="Calibri" w:cs="Arial"/>
        </w:rPr>
        <w:t xml:space="preserve"> </w:t>
      </w:r>
      <w:r w:rsidR="00BB6FFA">
        <w:rPr>
          <w:rFonts w:ascii="Calibri" w:eastAsiaTheme="minorEastAsia" w:hAnsi="Calibri" w:cs="Arial"/>
        </w:rPr>
        <w:tab/>
      </w:r>
      <w:r w:rsidR="009E4DEF">
        <w:rPr>
          <w:rFonts w:ascii="Calibri" w:eastAsiaTheme="minorEastAsia" w:hAnsi="Calibri" w:cs="Arial"/>
        </w:rPr>
        <w:t xml:space="preserve">IČO: </w:t>
      </w:r>
      <w:r w:rsidR="005662F6" w:rsidRPr="00E7655E">
        <w:rPr>
          <w:rFonts w:ascii="Calibri" w:eastAsiaTheme="minorEastAsia" w:hAnsi="Calibri" w:cs="Arial"/>
        </w:rPr>
        <w:tab/>
      </w:r>
      <w:r w:rsidR="005662F6" w:rsidRPr="00E7655E">
        <w:rPr>
          <w:rFonts w:ascii="Calibri" w:eastAsiaTheme="minorEastAsia" w:hAnsi="Calibri" w:cs="Arial"/>
        </w:rPr>
        <w:tab/>
        <w:t>00</w:t>
      </w:r>
      <w:r w:rsidR="006B722E" w:rsidRPr="00E7655E">
        <w:rPr>
          <w:rFonts w:ascii="Calibri" w:eastAsiaTheme="minorEastAsia" w:hAnsi="Calibri" w:cs="Arial"/>
        </w:rPr>
        <w:t xml:space="preserve"> </w:t>
      </w:r>
      <w:r w:rsidR="005662F6" w:rsidRPr="00E7655E">
        <w:rPr>
          <w:rFonts w:ascii="Calibri" w:eastAsiaTheme="minorEastAsia" w:hAnsi="Calibri" w:cs="Arial"/>
        </w:rPr>
        <w:t>397</w:t>
      </w:r>
      <w:r w:rsidR="006B722E" w:rsidRPr="00E7655E">
        <w:rPr>
          <w:rFonts w:ascii="Calibri" w:eastAsiaTheme="minorEastAsia" w:hAnsi="Calibri" w:cs="Arial"/>
        </w:rPr>
        <w:t xml:space="preserve"> </w:t>
      </w:r>
      <w:r w:rsidR="005662F6" w:rsidRPr="00E7655E">
        <w:rPr>
          <w:rFonts w:ascii="Calibri" w:eastAsiaTheme="minorEastAsia" w:hAnsi="Calibri" w:cs="Arial"/>
        </w:rPr>
        <w:t>865</w:t>
      </w:r>
    </w:p>
    <w:p w14:paraId="1600D981" w14:textId="77777777" w:rsidR="005662F6" w:rsidRPr="00E7655E" w:rsidRDefault="0039404E" w:rsidP="00BB6FFA">
      <w:pPr>
        <w:widowControl w:val="0"/>
        <w:tabs>
          <w:tab w:val="left" w:pos="567"/>
          <w:tab w:val="left" w:pos="2835"/>
          <w:tab w:val="right" w:leader="dot" w:pos="9072"/>
        </w:tabs>
        <w:spacing w:after="0" w:line="360" w:lineRule="auto"/>
        <w:rPr>
          <w:rFonts w:ascii="Calibri" w:eastAsiaTheme="minorEastAsia" w:hAnsi="Calibri" w:cs="Arial"/>
        </w:rPr>
      </w:pPr>
      <w:bookmarkStart w:id="7" w:name="zastupenie"/>
      <w:bookmarkEnd w:id="7"/>
      <w:r w:rsidRPr="00E7655E">
        <w:rPr>
          <w:rFonts w:ascii="Calibri" w:eastAsiaTheme="minorEastAsia" w:hAnsi="Calibri" w:cs="Arial"/>
        </w:rPr>
        <w:t>1.4</w:t>
      </w:r>
      <w:r w:rsidR="00BB6FFA">
        <w:rPr>
          <w:rFonts w:ascii="Calibri" w:eastAsiaTheme="minorEastAsia" w:hAnsi="Calibri" w:cs="Arial"/>
        </w:rPr>
        <w:t>.</w:t>
      </w:r>
      <w:r w:rsidRPr="00E7655E">
        <w:rPr>
          <w:rFonts w:ascii="Calibri" w:eastAsiaTheme="minorEastAsia" w:hAnsi="Calibri" w:cs="Arial"/>
        </w:rPr>
        <w:t xml:space="preserve"> </w:t>
      </w:r>
      <w:r w:rsidR="00BB6FFA">
        <w:rPr>
          <w:rFonts w:ascii="Calibri" w:eastAsiaTheme="minorEastAsia" w:hAnsi="Calibri" w:cs="Arial"/>
        </w:rPr>
        <w:tab/>
      </w:r>
      <w:r w:rsidR="009E4DEF">
        <w:rPr>
          <w:rFonts w:ascii="Calibri" w:eastAsiaTheme="minorEastAsia" w:hAnsi="Calibri" w:cs="Arial"/>
        </w:rPr>
        <w:t xml:space="preserve">Web: </w:t>
      </w:r>
      <w:r w:rsidR="009E4DEF">
        <w:rPr>
          <w:rFonts w:ascii="Calibri" w:eastAsiaTheme="minorEastAsia" w:hAnsi="Calibri" w:cs="Arial"/>
        </w:rPr>
        <w:tab/>
      </w:r>
      <w:hyperlink r:id="rId8" w:history="1">
        <w:r w:rsidR="005662F6" w:rsidRPr="00E7655E">
          <w:rPr>
            <w:rFonts w:ascii="Calibri" w:eastAsiaTheme="minorEastAsia" w:hAnsi="Calibri" w:cs="Arial"/>
            <w:color w:val="0000FF"/>
            <w:u w:val="single"/>
          </w:rPr>
          <w:t>http://www.uniba.sk</w:t>
        </w:r>
      </w:hyperlink>
      <w:r w:rsidR="005662F6" w:rsidRPr="00E7655E">
        <w:rPr>
          <w:rFonts w:ascii="Calibri" w:eastAsiaTheme="minorEastAsia" w:hAnsi="Calibri" w:cs="Arial"/>
        </w:rPr>
        <w:t xml:space="preserve"> </w:t>
      </w:r>
    </w:p>
    <w:p w14:paraId="39A4E74E" w14:textId="77777777" w:rsidR="005662F6" w:rsidRPr="00E7655E" w:rsidRDefault="0039404E" w:rsidP="00BB6FFA">
      <w:pPr>
        <w:widowControl w:val="0"/>
        <w:tabs>
          <w:tab w:val="left" w:pos="567"/>
          <w:tab w:val="left" w:pos="2835"/>
        </w:tabs>
        <w:spacing w:after="0" w:line="240" w:lineRule="auto"/>
        <w:ind w:left="2835" w:hanging="2833"/>
        <w:jc w:val="both"/>
        <w:rPr>
          <w:rFonts w:ascii="Calibri" w:eastAsiaTheme="minorEastAsia" w:hAnsi="Calibri" w:cs="Arial"/>
        </w:rPr>
      </w:pPr>
      <w:r w:rsidRPr="00E7655E">
        <w:rPr>
          <w:rFonts w:ascii="Calibri" w:eastAsiaTheme="minorEastAsia" w:hAnsi="Calibri" w:cs="Arial"/>
        </w:rPr>
        <w:t>1.5</w:t>
      </w:r>
      <w:r w:rsidR="00BB6FFA">
        <w:rPr>
          <w:rFonts w:ascii="Calibri" w:eastAsiaTheme="minorEastAsia" w:hAnsi="Calibri" w:cs="Arial"/>
        </w:rPr>
        <w:t>.</w:t>
      </w:r>
      <w:r w:rsidR="00BB6FFA">
        <w:rPr>
          <w:rFonts w:ascii="Calibri" w:eastAsiaTheme="minorEastAsia" w:hAnsi="Calibri" w:cs="Arial"/>
        </w:rPr>
        <w:tab/>
      </w:r>
      <w:r w:rsidR="009E4DEF">
        <w:rPr>
          <w:rFonts w:ascii="Calibri" w:eastAsiaTheme="minorEastAsia" w:hAnsi="Calibri" w:cs="Arial"/>
        </w:rPr>
        <w:t>Kontaktná osoba:</w:t>
      </w:r>
      <w:r w:rsidR="009E4DEF">
        <w:rPr>
          <w:rFonts w:ascii="Calibri" w:eastAsiaTheme="minorEastAsia" w:hAnsi="Calibri" w:cs="Arial"/>
        </w:rPr>
        <w:tab/>
      </w:r>
      <w:r w:rsidR="00C02EF9">
        <w:rPr>
          <w:rFonts w:ascii="Calibri" w:eastAsiaTheme="minorEastAsia" w:hAnsi="Calibri" w:cs="Arial"/>
        </w:rPr>
        <w:t>Ing. Ema Paulovičová</w:t>
      </w:r>
      <w:r w:rsidR="005662F6" w:rsidRPr="00E7655E">
        <w:rPr>
          <w:rFonts w:ascii="Calibri" w:eastAsiaTheme="minorEastAsia" w:hAnsi="Calibri" w:cs="Arial"/>
        </w:rPr>
        <w:t xml:space="preserve">, </w:t>
      </w:r>
      <w:r w:rsidR="00C02EF9">
        <w:rPr>
          <w:rFonts w:ascii="Calibri" w:eastAsiaTheme="minorEastAsia" w:hAnsi="Calibri" w:cs="Arial"/>
        </w:rPr>
        <w:t>odborný referent</w:t>
      </w:r>
      <w:r w:rsidR="00362B0F" w:rsidRPr="00E7655E">
        <w:rPr>
          <w:rFonts w:ascii="Calibri" w:eastAsiaTheme="minorEastAsia" w:hAnsi="Calibri" w:cs="Arial"/>
        </w:rPr>
        <w:t xml:space="preserve"> Oddelenia </w:t>
      </w:r>
      <w:r w:rsidR="007A19E9" w:rsidRPr="00E7655E">
        <w:rPr>
          <w:rFonts w:ascii="Calibri" w:eastAsiaTheme="minorEastAsia" w:hAnsi="Calibri" w:cs="Arial"/>
        </w:rPr>
        <w:t>centrálneho</w:t>
      </w:r>
      <w:r w:rsidR="00362B0F" w:rsidRPr="00E7655E">
        <w:rPr>
          <w:rFonts w:ascii="Calibri" w:eastAsiaTheme="minorEastAsia" w:hAnsi="Calibri" w:cs="Arial"/>
        </w:rPr>
        <w:t xml:space="preserve"> obstarávania zákaziek</w:t>
      </w:r>
      <w:r w:rsidR="00C02EF9">
        <w:rPr>
          <w:rFonts w:ascii="Calibri" w:eastAsiaTheme="minorEastAsia" w:hAnsi="Calibri" w:cs="Arial"/>
        </w:rPr>
        <w:t xml:space="preserve"> RUK</w:t>
      </w:r>
    </w:p>
    <w:p w14:paraId="064A7315" w14:textId="77777777" w:rsidR="005662F6" w:rsidRPr="00E7655E" w:rsidRDefault="009E4DEF" w:rsidP="006B722E">
      <w:pPr>
        <w:widowControl w:val="0"/>
        <w:tabs>
          <w:tab w:val="left" w:pos="2835"/>
        </w:tabs>
        <w:spacing w:after="0" w:line="240" w:lineRule="auto"/>
        <w:jc w:val="both"/>
        <w:rPr>
          <w:rFonts w:ascii="Calibri" w:eastAsiaTheme="minorEastAsia" w:hAnsi="Calibri" w:cs="Arial"/>
        </w:rPr>
      </w:pPr>
      <w:r>
        <w:rPr>
          <w:rFonts w:ascii="Calibri" w:eastAsiaTheme="minorEastAsia" w:hAnsi="Calibri" w:cs="Arial"/>
        </w:rPr>
        <w:tab/>
      </w:r>
      <w:r w:rsidR="005662F6" w:rsidRPr="00E7655E">
        <w:rPr>
          <w:rFonts w:ascii="Calibri" w:eastAsiaTheme="minorEastAsia" w:hAnsi="Calibri" w:cs="Arial"/>
        </w:rPr>
        <w:t xml:space="preserve">+421 2 </w:t>
      </w:r>
      <w:r w:rsidR="00C02EF9">
        <w:rPr>
          <w:rFonts w:ascii="Calibri" w:eastAsiaTheme="minorEastAsia" w:hAnsi="Calibri" w:cs="Arial"/>
        </w:rPr>
        <w:t>9010 9616</w:t>
      </w:r>
    </w:p>
    <w:p w14:paraId="712D94A3" w14:textId="77777777" w:rsidR="005662F6" w:rsidRPr="00E7655E" w:rsidRDefault="009E4DEF" w:rsidP="006B722E">
      <w:pPr>
        <w:widowControl w:val="0"/>
        <w:tabs>
          <w:tab w:val="left" w:pos="2835"/>
        </w:tabs>
        <w:spacing w:line="240" w:lineRule="auto"/>
        <w:jc w:val="both"/>
        <w:rPr>
          <w:rFonts w:ascii="Calibri" w:eastAsiaTheme="minorEastAsia" w:hAnsi="Calibri" w:cs="Arial"/>
        </w:rPr>
      </w:pPr>
      <w:r>
        <w:rPr>
          <w:rFonts w:ascii="Calibri" w:hAnsi="Calibri" w:cs="Arial"/>
        </w:rPr>
        <w:tab/>
      </w:r>
      <w:hyperlink r:id="rId9" w:history="1">
        <w:r w:rsidR="00C02EF9" w:rsidRPr="00F52FE9">
          <w:rPr>
            <w:rStyle w:val="Hypertextovprepojenie"/>
            <w:rFonts w:ascii="Calibri" w:eastAsiaTheme="minorEastAsia" w:hAnsi="Calibri" w:cs="Arial"/>
          </w:rPr>
          <w:t>ema.paulovicova@rec.uniba.sk</w:t>
        </w:r>
      </w:hyperlink>
    </w:p>
    <w:p w14:paraId="7CAC3144" w14:textId="77777777" w:rsidR="005662F6" w:rsidRPr="00E7655E" w:rsidRDefault="00C02EF9" w:rsidP="00A5768C">
      <w:pPr>
        <w:widowControl w:val="0"/>
        <w:spacing w:after="0" w:line="240" w:lineRule="auto"/>
        <w:ind w:left="2835"/>
        <w:jc w:val="both"/>
        <w:rPr>
          <w:rFonts w:ascii="Calibri" w:eastAsiaTheme="minorEastAsia" w:hAnsi="Calibri" w:cs="Arial"/>
        </w:rPr>
      </w:pPr>
      <w:r>
        <w:rPr>
          <w:rFonts w:ascii="Calibri" w:hAnsi="Calibri" w:cs="Arial"/>
        </w:rPr>
        <w:t>PhDr. Patrícia Blažeková</w:t>
      </w:r>
      <w:r w:rsidR="005662F6" w:rsidRPr="00E7655E">
        <w:rPr>
          <w:rFonts w:ascii="Calibri" w:eastAsiaTheme="minorEastAsia" w:hAnsi="Calibri" w:cs="Arial"/>
        </w:rPr>
        <w:t xml:space="preserve">, </w:t>
      </w:r>
      <w:r w:rsidR="00A53482">
        <w:rPr>
          <w:rFonts w:ascii="Calibri" w:eastAsiaTheme="minorEastAsia" w:hAnsi="Calibri" w:cs="Arial"/>
        </w:rPr>
        <w:t xml:space="preserve">odborný </w:t>
      </w:r>
      <w:r w:rsidR="006B722E" w:rsidRPr="00E7655E">
        <w:rPr>
          <w:rFonts w:ascii="Calibri" w:eastAsiaTheme="minorEastAsia" w:hAnsi="Calibri" w:cs="Arial"/>
        </w:rPr>
        <w:t xml:space="preserve">referent </w:t>
      </w:r>
      <w:r w:rsidR="00362B0F" w:rsidRPr="00E7655E">
        <w:rPr>
          <w:rFonts w:ascii="Calibri" w:eastAsiaTheme="minorEastAsia" w:hAnsi="Calibri" w:cs="Arial"/>
        </w:rPr>
        <w:t xml:space="preserve">Oddelenia </w:t>
      </w:r>
      <w:r w:rsidR="007A19E9" w:rsidRPr="00E7655E">
        <w:rPr>
          <w:rFonts w:ascii="Calibri" w:eastAsiaTheme="minorEastAsia" w:hAnsi="Calibri" w:cs="Arial"/>
        </w:rPr>
        <w:t xml:space="preserve">centrálneho </w:t>
      </w:r>
      <w:r w:rsidR="00362B0F" w:rsidRPr="00E7655E">
        <w:rPr>
          <w:rFonts w:ascii="Calibri" w:eastAsiaTheme="minorEastAsia" w:hAnsi="Calibri" w:cs="Arial"/>
        </w:rPr>
        <w:t>obstarávania zákaziek</w:t>
      </w:r>
      <w:r>
        <w:rPr>
          <w:rFonts w:ascii="Calibri" w:eastAsiaTheme="minorEastAsia" w:hAnsi="Calibri" w:cs="Arial"/>
        </w:rPr>
        <w:t xml:space="preserve"> RUK</w:t>
      </w:r>
    </w:p>
    <w:p w14:paraId="74EAE7E0" w14:textId="77777777" w:rsidR="005662F6" w:rsidRPr="00E7655E" w:rsidRDefault="009E4DEF" w:rsidP="009E4DEF">
      <w:pPr>
        <w:widowControl w:val="0"/>
        <w:tabs>
          <w:tab w:val="left" w:pos="2835"/>
        </w:tabs>
        <w:spacing w:after="0" w:line="240" w:lineRule="auto"/>
        <w:rPr>
          <w:rFonts w:ascii="Calibri" w:eastAsiaTheme="minorEastAsia" w:hAnsi="Calibri" w:cs="Arial"/>
        </w:rPr>
      </w:pPr>
      <w:r>
        <w:rPr>
          <w:rFonts w:ascii="Calibri" w:eastAsiaTheme="minorEastAsia" w:hAnsi="Calibri" w:cs="Arial"/>
        </w:rPr>
        <w:tab/>
      </w:r>
      <w:r w:rsidR="005662F6" w:rsidRPr="00E7655E">
        <w:rPr>
          <w:rFonts w:ascii="Calibri" w:eastAsiaTheme="minorEastAsia" w:hAnsi="Calibri" w:cs="Arial"/>
        </w:rPr>
        <w:t xml:space="preserve">+421 2 </w:t>
      </w:r>
      <w:r w:rsidR="00C02EF9">
        <w:rPr>
          <w:rFonts w:ascii="Calibri" w:eastAsiaTheme="minorEastAsia" w:hAnsi="Calibri" w:cs="Arial"/>
        </w:rPr>
        <w:t>9010 9670</w:t>
      </w:r>
    </w:p>
    <w:p w14:paraId="72CE650C" w14:textId="77777777" w:rsidR="005662F6" w:rsidRPr="00E7655E" w:rsidRDefault="009E4DEF" w:rsidP="009E4DEF">
      <w:pPr>
        <w:widowControl w:val="0"/>
        <w:tabs>
          <w:tab w:val="left" w:pos="2835"/>
        </w:tabs>
        <w:spacing w:after="0" w:line="240" w:lineRule="auto"/>
        <w:rPr>
          <w:rStyle w:val="Hypertextovprepojenie"/>
          <w:rFonts w:ascii="Calibri" w:eastAsiaTheme="minorEastAsia" w:hAnsi="Calibri" w:cs="Arial"/>
        </w:rPr>
      </w:pPr>
      <w:r>
        <w:rPr>
          <w:rFonts w:ascii="Calibri" w:eastAsiaTheme="minorEastAsia" w:hAnsi="Calibri" w:cs="Arial"/>
        </w:rPr>
        <w:tab/>
      </w:r>
      <w:r w:rsidR="003543E1">
        <w:rPr>
          <w:rFonts w:ascii="Calibri" w:eastAsiaTheme="minorEastAsia" w:hAnsi="Calibri" w:cs="Arial"/>
        </w:rPr>
        <w:t xml:space="preserve"> </w:t>
      </w:r>
      <w:hyperlink r:id="rId10" w:history="1">
        <w:r w:rsidR="00165EA1" w:rsidRPr="00F52FE9">
          <w:rPr>
            <w:rStyle w:val="Hypertextovprepojenie"/>
            <w:rFonts w:ascii="Calibri" w:eastAsiaTheme="minorEastAsia" w:hAnsi="Calibri" w:cs="Arial"/>
          </w:rPr>
          <w:t>patricia.balzekova@rec.uniba.sk</w:t>
        </w:r>
      </w:hyperlink>
      <w:bookmarkStart w:id="8" w:name="kontakt_mail"/>
      <w:bookmarkEnd w:id="8"/>
    </w:p>
    <w:p w14:paraId="7307741E" w14:textId="77777777" w:rsidR="005662F6" w:rsidRPr="00E7655E" w:rsidRDefault="005662F6" w:rsidP="005662F6">
      <w:pPr>
        <w:widowControl w:val="0"/>
        <w:spacing w:after="0" w:line="240" w:lineRule="auto"/>
        <w:rPr>
          <w:rStyle w:val="Hypertextovprepojenie"/>
          <w:rFonts w:ascii="Calibri" w:eastAsiaTheme="minorEastAsia" w:hAnsi="Calibri" w:cs="Arial"/>
        </w:rPr>
      </w:pPr>
    </w:p>
    <w:p w14:paraId="7FFE9F5A" w14:textId="77777777" w:rsidR="005662F6" w:rsidRPr="00E7655E" w:rsidRDefault="005662F6" w:rsidP="005662F6">
      <w:pPr>
        <w:widowControl w:val="0"/>
        <w:spacing w:after="0" w:line="240" w:lineRule="auto"/>
        <w:rPr>
          <w:rStyle w:val="Hypertextovprepojenie"/>
          <w:rFonts w:ascii="Calibri" w:eastAsiaTheme="minorEastAsia" w:hAnsi="Calibri" w:cs="Arial"/>
        </w:rPr>
      </w:pPr>
    </w:p>
    <w:p w14:paraId="663434A8" w14:textId="77777777" w:rsidR="005662F6" w:rsidRPr="00E7655E" w:rsidRDefault="005662F6" w:rsidP="005662F6">
      <w:pPr>
        <w:widowControl w:val="0"/>
        <w:spacing w:after="0" w:line="240" w:lineRule="auto"/>
        <w:rPr>
          <w:rFonts w:ascii="Calibri" w:eastAsiaTheme="minorEastAsia" w:hAnsi="Calibri" w:cs="Arial"/>
        </w:rPr>
      </w:pPr>
      <w:r w:rsidRPr="00E7655E">
        <w:rPr>
          <w:rStyle w:val="Hypertextovprepojenie"/>
          <w:rFonts w:ascii="Calibri" w:eastAsiaTheme="minorEastAsia" w:hAnsi="Calibri" w:cs="Arial"/>
          <w:color w:val="auto"/>
        </w:rPr>
        <w:t>(ďalej len „verejný obstarávateľ“)</w:t>
      </w:r>
    </w:p>
    <w:p w14:paraId="7BD4FFB2" w14:textId="77777777" w:rsidR="005662F6" w:rsidRPr="00E7655E" w:rsidRDefault="005662F6" w:rsidP="005662F6">
      <w:pPr>
        <w:widowControl w:val="0"/>
        <w:spacing w:after="0" w:line="240" w:lineRule="auto"/>
        <w:rPr>
          <w:rFonts w:ascii="Calibri" w:eastAsiaTheme="minorEastAsia" w:hAnsi="Calibri" w:cs="Arial"/>
        </w:rPr>
      </w:pPr>
    </w:p>
    <w:p w14:paraId="35625ABB" w14:textId="77777777" w:rsidR="005662F6" w:rsidRPr="00E7655E" w:rsidRDefault="005662F6" w:rsidP="00085F88">
      <w:pPr>
        <w:pStyle w:val="Nadpis2"/>
        <w:numPr>
          <w:ilvl w:val="0"/>
          <w:numId w:val="1"/>
        </w:numPr>
        <w:spacing w:after="240"/>
        <w:ind w:left="714" w:hanging="357"/>
        <w:rPr>
          <w:rFonts w:ascii="Calibri" w:hAnsi="Calibri"/>
          <w:b/>
        </w:rPr>
      </w:pPr>
      <w:bookmarkStart w:id="9" w:name="_Toc95839712"/>
      <w:r w:rsidRPr="00E7655E">
        <w:rPr>
          <w:rFonts w:ascii="Calibri" w:hAnsi="Calibri"/>
          <w:b/>
        </w:rPr>
        <w:t>PREDMET ZÁKAZKY</w:t>
      </w:r>
      <w:bookmarkEnd w:id="9"/>
    </w:p>
    <w:p w14:paraId="193F9692" w14:textId="77777777" w:rsidR="00107568" w:rsidRPr="00C57201" w:rsidRDefault="007C380F" w:rsidP="00107568">
      <w:pPr>
        <w:ind w:left="709" w:hanging="709"/>
        <w:jc w:val="both"/>
        <w:rPr>
          <w:rFonts w:ascii="Calibri" w:hAnsi="Calibri" w:cs="Arial"/>
          <w:b/>
          <w:i/>
        </w:rPr>
      </w:pPr>
      <w:r w:rsidRPr="00E7655E">
        <w:rPr>
          <w:rFonts w:ascii="Calibri" w:hAnsi="Calibri"/>
        </w:rPr>
        <w:t>2.1</w:t>
      </w:r>
      <w:r w:rsidR="001872BB">
        <w:rPr>
          <w:rFonts w:ascii="Calibri" w:hAnsi="Calibri"/>
        </w:rPr>
        <w:t>.</w:t>
      </w:r>
      <w:r w:rsidRPr="00E7655E">
        <w:rPr>
          <w:rFonts w:ascii="Calibri" w:hAnsi="Calibri"/>
        </w:rPr>
        <w:t xml:space="preserve"> </w:t>
      </w:r>
      <w:r w:rsidR="0079141E">
        <w:rPr>
          <w:rFonts w:ascii="Calibri" w:hAnsi="Calibri"/>
        </w:rPr>
        <w:tab/>
      </w:r>
      <w:r w:rsidR="005662F6" w:rsidRPr="00E7655E">
        <w:rPr>
          <w:rFonts w:ascii="Calibri" w:hAnsi="Calibri"/>
        </w:rPr>
        <w:t>Názov zákazky</w:t>
      </w:r>
      <w:r w:rsidR="00F0527F" w:rsidRPr="00E7655E">
        <w:rPr>
          <w:rFonts w:ascii="Calibri" w:hAnsi="Calibri"/>
        </w:rPr>
        <w:t xml:space="preserve">: </w:t>
      </w:r>
      <w:bookmarkStart w:id="10" w:name="_Hlk94617240"/>
      <w:r w:rsidR="00107568" w:rsidRPr="00C57201">
        <w:rPr>
          <w:rFonts w:ascii="Calibri" w:eastAsiaTheme="minorEastAsia" w:hAnsi="Calibri" w:cs="Times New Roman"/>
          <w:b/>
        </w:rPr>
        <w:t>„</w:t>
      </w:r>
      <w:r w:rsidR="00107568" w:rsidRPr="00C57201">
        <w:rPr>
          <w:rFonts w:ascii="Calibri" w:hAnsi="Calibri" w:cs="Arial"/>
          <w:b/>
          <w:bCs/>
          <w:i/>
          <w:iCs/>
        </w:rPr>
        <w:t>Zabezpečenie poskytovania stravovania</w:t>
      </w:r>
      <w:r w:rsidR="00107568" w:rsidRPr="00C57201">
        <w:rPr>
          <w:rFonts w:ascii="Calibri" w:hAnsi="Calibri" w:cs="Arial"/>
        </w:rPr>
        <w:t xml:space="preserve"> </w:t>
      </w:r>
      <w:r w:rsidR="00107568" w:rsidRPr="00C57201">
        <w:rPr>
          <w:rFonts w:ascii="Calibri" w:hAnsi="Calibri" w:cs="Arial"/>
          <w:b/>
          <w:bCs/>
          <w:i/>
          <w:iCs/>
        </w:rPr>
        <w:t>prostredníctvom papierových stravovacích poukážok“</w:t>
      </w:r>
      <w:bookmarkEnd w:id="10"/>
    </w:p>
    <w:p w14:paraId="37802253" w14:textId="77777777" w:rsidR="00107568" w:rsidRPr="00107568" w:rsidRDefault="00107568" w:rsidP="00107568">
      <w:pPr>
        <w:widowControl w:val="0"/>
        <w:tabs>
          <w:tab w:val="left" w:pos="567"/>
        </w:tabs>
        <w:spacing w:before="120" w:after="120" w:line="240" w:lineRule="auto"/>
        <w:ind w:left="567" w:hanging="567"/>
        <w:jc w:val="both"/>
        <w:rPr>
          <w:rFonts w:ascii="Calibri" w:hAnsi="Calibri"/>
        </w:rPr>
      </w:pPr>
      <w:r>
        <w:rPr>
          <w:rFonts w:ascii="Calibri" w:hAnsi="Calibri"/>
        </w:rPr>
        <w:t>2.2.</w:t>
      </w:r>
      <w:r>
        <w:rPr>
          <w:rFonts w:ascii="Calibri" w:hAnsi="Calibri"/>
        </w:rPr>
        <w:tab/>
      </w:r>
      <w:r w:rsidRPr="00107568">
        <w:rPr>
          <w:rFonts w:ascii="Calibri" w:hAnsi="Calibri"/>
        </w:rPr>
        <w:t>Zabezpečenie stravovania pre zamestnancov verejného obstarávateľa v súlade s ustanovením § 152 zákona č. 311 / 2001 Z. z. v znení neskorších predpisov (ďalej len Zákonník práce).</w:t>
      </w:r>
    </w:p>
    <w:p w14:paraId="49B1A856" w14:textId="77777777" w:rsidR="00107568" w:rsidRPr="00107568" w:rsidRDefault="001872BB" w:rsidP="00107568">
      <w:pPr>
        <w:widowControl w:val="0"/>
        <w:tabs>
          <w:tab w:val="left" w:pos="567"/>
        </w:tabs>
        <w:spacing w:before="120" w:after="120" w:line="240" w:lineRule="auto"/>
        <w:ind w:left="567" w:hanging="567"/>
        <w:jc w:val="both"/>
        <w:rPr>
          <w:rFonts w:ascii="Calibri" w:hAnsi="Calibri"/>
        </w:rPr>
      </w:pPr>
      <w:r>
        <w:rPr>
          <w:rFonts w:ascii="Calibri" w:hAnsi="Calibri"/>
        </w:rPr>
        <w:t>2.</w:t>
      </w:r>
      <w:r w:rsidR="00107568">
        <w:rPr>
          <w:rFonts w:ascii="Calibri" w:hAnsi="Calibri"/>
        </w:rPr>
        <w:t>3</w:t>
      </w:r>
      <w:r w:rsidR="00893C5F">
        <w:rPr>
          <w:rFonts w:ascii="Calibri" w:hAnsi="Calibri"/>
        </w:rPr>
        <w:t xml:space="preserve">. </w:t>
      </w:r>
      <w:r w:rsidR="0079141E">
        <w:rPr>
          <w:rFonts w:ascii="Calibri" w:hAnsi="Calibri"/>
        </w:rPr>
        <w:tab/>
      </w:r>
      <w:r w:rsidR="00107568" w:rsidRPr="00107568">
        <w:rPr>
          <w:rFonts w:ascii="Calibri" w:hAnsi="Calibri"/>
        </w:rPr>
        <w:t xml:space="preserve">Zabezpečenie stravovania prostredníctvom </w:t>
      </w:r>
      <w:r w:rsidR="004021AC">
        <w:rPr>
          <w:rFonts w:ascii="Calibri" w:hAnsi="Calibri"/>
        </w:rPr>
        <w:t xml:space="preserve">papierových </w:t>
      </w:r>
      <w:r w:rsidR="00107568" w:rsidRPr="00107568">
        <w:rPr>
          <w:rFonts w:ascii="Calibri" w:hAnsi="Calibri"/>
        </w:rPr>
        <w:t xml:space="preserve">stravovacích poukážok právnickej osoby alebo fyzickej osoby, ktorá má oprávanie sprostredkovať stravovacie služby, ak ich sprostredkuje u právnickej alebo fyzickej osoby, ktorá má oprávnenie poskytovať stravovacie služby. </w:t>
      </w:r>
    </w:p>
    <w:p w14:paraId="3F93D172" w14:textId="1EA7B1C2" w:rsidR="0057144E" w:rsidRDefault="0057144E" w:rsidP="00576DCD">
      <w:pPr>
        <w:tabs>
          <w:tab w:val="left" w:pos="567"/>
        </w:tabs>
        <w:spacing w:before="120" w:line="240" w:lineRule="auto"/>
        <w:ind w:left="567" w:hanging="567"/>
        <w:jc w:val="both"/>
        <w:rPr>
          <w:rFonts w:ascii="Calibri" w:hAnsi="Calibri"/>
        </w:rPr>
      </w:pPr>
      <w:r>
        <w:rPr>
          <w:rFonts w:ascii="Calibri" w:hAnsi="Calibri"/>
        </w:rPr>
        <w:t>2.4.</w:t>
      </w:r>
      <w:r w:rsidRPr="00E7655E">
        <w:rPr>
          <w:rFonts w:ascii="Calibri" w:hAnsi="Calibri"/>
        </w:rPr>
        <w:t xml:space="preserve"> </w:t>
      </w:r>
      <w:r w:rsidR="00C55B38">
        <w:rPr>
          <w:rFonts w:ascii="Calibri" w:hAnsi="Calibri"/>
        </w:rPr>
        <w:tab/>
      </w:r>
      <w:r w:rsidRPr="00E7655E">
        <w:rPr>
          <w:rFonts w:ascii="Calibri" w:hAnsi="Calibri"/>
        </w:rPr>
        <w:t>Predpokladaná hodnota predmetu zákazky</w:t>
      </w:r>
      <w:r w:rsidR="001E5391">
        <w:rPr>
          <w:rFonts w:ascii="Calibri" w:hAnsi="Calibri"/>
        </w:rPr>
        <w:t xml:space="preserve"> z</w:t>
      </w:r>
      <w:r>
        <w:rPr>
          <w:rFonts w:ascii="Calibri" w:hAnsi="Calibri"/>
        </w:rPr>
        <w:t xml:space="preserve">a </w:t>
      </w:r>
      <w:r w:rsidRPr="00E7655E">
        <w:rPr>
          <w:rFonts w:ascii="Calibri" w:hAnsi="Calibri"/>
        </w:rPr>
        <w:t xml:space="preserve"> </w:t>
      </w:r>
      <w:r>
        <w:rPr>
          <w:rFonts w:ascii="Calibri" w:hAnsi="Calibri"/>
        </w:rPr>
        <w:t xml:space="preserve">2 roky </w:t>
      </w:r>
      <w:r w:rsidRPr="00E7655E">
        <w:rPr>
          <w:rFonts w:ascii="Calibri" w:hAnsi="Calibri"/>
        </w:rPr>
        <w:t xml:space="preserve">je </w:t>
      </w:r>
      <w:r w:rsidR="00E97304" w:rsidRPr="00B51E40">
        <w:rPr>
          <w:rFonts w:ascii="Calibri" w:hAnsi="Calibri"/>
          <w:b/>
        </w:rPr>
        <w:t>2</w:t>
      </w:r>
      <w:r w:rsidR="009E1338" w:rsidRPr="00B51E40">
        <w:rPr>
          <w:rFonts w:ascii="Calibri" w:hAnsi="Calibri"/>
          <w:b/>
        </w:rPr>
        <w:t> </w:t>
      </w:r>
      <w:r w:rsidR="00E97304" w:rsidRPr="00B51E40">
        <w:rPr>
          <w:rFonts w:ascii="Calibri" w:hAnsi="Calibri"/>
          <w:b/>
        </w:rPr>
        <w:t>0</w:t>
      </w:r>
      <w:r w:rsidR="008B5B77">
        <w:rPr>
          <w:rFonts w:ascii="Calibri" w:hAnsi="Calibri"/>
          <w:b/>
        </w:rPr>
        <w:t>64</w:t>
      </w:r>
      <w:r w:rsidR="009E1338" w:rsidRPr="00B51E40">
        <w:rPr>
          <w:rFonts w:ascii="Calibri" w:hAnsi="Calibri"/>
          <w:b/>
        </w:rPr>
        <w:t xml:space="preserve"> 000</w:t>
      </w:r>
      <w:r w:rsidR="00107568" w:rsidRPr="00AD293A">
        <w:rPr>
          <w:rFonts w:ascii="Calibri" w:hAnsi="Calibri"/>
          <w:b/>
        </w:rPr>
        <w:t xml:space="preserve"> </w:t>
      </w:r>
      <w:r w:rsidR="00107568" w:rsidRPr="00107568">
        <w:rPr>
          <w:rFonts w:ascii="Calibri" w:hAnsi="Calibri"/>
          <w:b/>
        </w:rPr>
        <w:t>EUR</w:t>
      </w:r>
      <w:r w:rsidRPr="00334F85">
        <w:rPr>
          <w:rFonts w:ascii="Calibri" w:hAnsi="Calibri"/>
          <w:b/>
        </w:rPr>
        <w:t xml:space="preserve"> bez DPH.</w:t>
      </w:r>
      <w:r w:rsidRPr="00E7655E">
        <w:rPr>
          <w:rFonts w:ascii="Calibri" w:hAnsi="Calibri"/>
        </w:rPr>
        <w:t xml:space="preserve"> </w:t>
      </w:r>
    </w:p>
    <w:p w14:paraId="24D6D2F7" w14:textId="77777777" w:rsidR="007C380F" w:rsidRPr="00E7655E" w:rsidRDefault="002B56D7" w:rsidP="00107568">
      <w:pPr>
        <w:widowControl w:val="0"/>
        <w:tabs>
          <w:tab w:val="left" w:pos="567"/>
        </w:tabs>
        <w:spacing w:before="120" w:after="0" w:line="360" w:lineRule="auto"/>
        <w:jc w:val="both"/>
        <w:rPr>
          <w:rFonts w:ascii="Calibri" w:hAnsi="Calibri"/>
        </w:rPr>
      </w:pPr>
      <w:r>
        <w:rPr>
          <w:rFonts w:ascii="Calibri" w:hAnsi="Calibri"/>
        </w:rPr>
        <w:t>2.5.</w:t>
      </w:r>
      <w:r w:rsidR="006306E2">
        <w:rPr>
          <w:rFonts w:ascii="Calibri" w:hAnsi="Calibri"/>
        </w:rPr>
        <w:tab/>
      </w:r>
      <w:r>
        <w:rPr>
          <w:rFonts w:ascii="Calibri" w:hAnsi="Calibri"/>
        </w:rPr>
        <w:t xml:space="preserve"> </w:t>
      </w:r>
      <w:r w:rsidR="007C380F" w:rsidRPr="00E7655E">
        <w:rPr>
          <w:rFonts w:ascii="Calibri" w:hAnsi="Calibri"/>
        </w:rPr>
        <w:t xml:space="preserve">Spoločný slovník obstarávania (CPV) </w:t>
      </w:r>
    </w:p>
    <w:p w14:paraId="60680B52" w14:textId="77777777" w:rsidR="00107568" w:rsidRPr="006A28A3" w:rsidRDefault="00107568" w:rsidP="00107568">
      <w:pPr>
        <w:shd w:val="clear" w:color="auto" w:fill="FFFFFF"/>
        <w:ind w:left="567"/>
        <w:rPr>
          <w:rFonts w:asciiTheme="minorHAnsi" w:hAnsiTheme="minorHAnsi" w:cs="Arial"/>
          <w:color w:val="000000"/>
          <w:spacing w:val="-2"/>
          <w:u w:val="single"/>
        </w:rPr>
      </w:pPr>
      <w:r w:rsidRPr="006A28A3">
        <w:rPr>
          <w:rFonts w:asciiTheme="minorHAnsi" w:hAnsiTheme="minorHAnsi" w:cs="Arial"/>
          <w:color w:val="000000"/>
          <w:spacing w:val="-2"/>
          <w:u w:val="single"/>
        </w:rPr>
        <w:t xml:space="preserve">Hlavný slovník: </w:t>
      </w:r>
    </w:p>
    <w:p w14:paraId="12872E78" w14:textId="77777777" w:rsidR="00107568" w:rsidRPr="006A28A3" w:rsidRDefault="00107568" w:rsidP="00107568">
      <w:pPr>
        <w:shd w:val="clear" w:color="auto" w:fill="FFFFFF"/>
        <w:ind w:left="567"/>
        <w:rPr>
          <w:rFonts w:asciiTheme="minorHAnsi" w:hAnsiTheme="minorHAnsi" w:cs="Arial"/>
          <w:u w:val="single"/>
        </w:rPr>
      </w:pPr>
      <w:r w:rsidRPr="006A28A3">
        <w:rPr>
          <w:rFonts w:asciiTheme="minorHAnsi" w:hAnsiTheme="minorHAnsi" w:cs="Arial"/>
          <w:color w:val="000000"/>
          <w:spacing w:val="-2"/>
          <w:u w:val="single"/>
        </w:rPr>
        <w:t>Hlavný predmet:</w:t>
      </w:r>
    </w:p>
    <w:p w14:paraId="670E77B9" w14:textId="77777777" w:rsidR="00107568" w:rsidRPr="006A28A3" w:rsidRDefault="00107568" w:rsidP="00107568">
      <w:pPr>
        <w:shd w:val="clear" w:color="auto" w:fill="FFFFFF"/>
        <w:tabs>
          <w:tab w:val="left" w:pos="540"/>
        </w:tabs>
        <w:ind w:left="567"/>
        <w:rPr>
          <w:rFonts w:asciiTheme="minorHAnsi" w:hAnsiTheme="minorHAnsi" w:cs="Arial"/>
          <w:color w:val="000000"/>
          <w:spacing w:val="-1"/>
        </w:rPr>
      </w:pPr>
      <w:r w:rsidRPr="006A28A3">
        <w:rPr>
          <w:rFonts w:asciiTheme="minorHAnsi" w:hAnsiTheme="minorHAnsi" w:cs="Arial"/>
          <w:color w:val="000000"/>
          <w:spacing w:val="-1"/>
        </w:rPr>
        <w:t>55000000-0</w:t>
      </w:r>
      <w:r w:rsidRPr="006A28A3">
        <w:rPr>
          <w:rFonts w:asciiTheme="minorHAnsi" w:hAnsiTheme="minorHAnsi" w:cs="Arial"/>
          <w:color w:val="000000"/>
          <w:spacing w:val="-1"/>
        </w:rPr>
        <w:tab/>
        <w:t>Hotelové, reštauračné a maloobchodné služby</w:t>
      </w:r>
    </w:p>
    <w:p w14:paraId="3113F503" w14:textId="77777777" w:rsidR="00107568" w:rsidRPr="006A28A3" w:rsidRDefault="00107568" w:rsidP="00107568">
      <w:pPr>
        <w:shd w:val="clear" w:color="auto" w:fill="FFFFFF"/>
        <w:ind w:left="567"/>
        <w:rPr>
          <w:rFonts w:asciiTheme="minorHAnsi" w:hAnsiTheme="minorHAnsi" w:cs="Arial"/>
          <w:color w:val="000000"/>
          <w:spacing w:val="-2"/>
          <w:u w:val="single"/>
        </w:rPr>
      </w:pPr>
      <w:r w:rsidRPr="006A28A3">
        <w:rPr>
          <w:rFonts w:asciiTheme="minorHAnsi" w:hAnsiTheme="minorHAnsi" w:cs="Arial"/>
          <w:color w:val="000000"/>
          <w:spacing w:val="-2"/>
          <w:u w:val="single"/>
        </w:rPr>
        <w:t>Doplňujúci predmet:</w:t>
      </w:r>
    </w:p>
    <w:p w14:paraId="65AB30C8" w14:textId="77777777" w:rsidR="00107568" w:rsidRPr="006A28A3" w:rsidRDefault="00107568" w:rsidP="00107568">
      <w:pPr>
        <w:tabs>
          <w:tab w:val="left" w:pos="540"/>
        </w:tabs>
        <w:ind w:left="567"/>
        <w:rPr>
          <w:rFonts w:asciiTheme="minorHAnsi" w:hAnsiTheme="minorHAnsi" w:cs="Arial"/>
          <w:color w:val="000000"/>
          <w:spacing w:val="-1"/>
        </w:rPr>
      </w:pPr>
      <w:r w:rsidRPr="006A28A3">
        <w:rPr>
          <w:rFonts w:asciiTheme="minorHAnsi" w:hAnsiTheme="minorHAnsi" w:cs="Arial"/>
          <w:color w:val="000000"/>
          <w:spacing w:val="-1"/>
        </w:rPr>
        <w:t xml:space="preserve">30199770-8 </w:t>
      </w:r>
      <w:r w:rsidRPr="006A28A3">
        <w:rPr>
          <w:rFonts w:asciiTheme="minorHAnsi" w:hAnsiTheme="minorHAnsi" w:cs="Arial"/>
          <w:color w:val="000000"/>
          <w:spacing w:val="-1"/>
        </w:rPr>
        <w:tab/>
        <w:t>Stravné poukážky</w:t>
      </w:r>
    </w:p>
    <w:p w14:paraId="737B4770" w14:textId="77777777" w:rsidR="00817783" w:rsidRDefault="00817783" w:rsidP="00651E91">
      <w:pPr>
        <w:tabs>
          <w:tab w:val="left" w:pos="567"/>
        </w:tabs>
        <w:spacing w:line="276" w:lineRule="auto"/>
        <w:ind w:left="567" w:hanging="567"/>
        <w:jc w:val="both"/>
        <w:rPr>
          <w:rFonts w:ascii="Calibri" w:hAnsi="Calibri"/>
        </w:rPr>
      </w:pPr>
      <w:r>
        <w:rPr>
          <w:rFonts w:ascii="Calibri" w:hAnsi="Calibri"/>
        </w:rPr>
        <w:t>2.</w:t>
      </w:r>
      <w:r w:rsidR="001872BB">
        <w:rPr>
          <w:rFonts w:ascii="Calibri" w:hAnsi="Calibri"/>
        </w:rPr>
        <w:t>6</w:t>
      </w:r>
      <w:r>
        <w:rPr>
          <w:rFonts w:ascii="Calibri" w:hAnsi="Calibri"/>
        </w:rPr>
        <w:t>.</w:t>
      </w:r>
      <w:r w:rsidR="00651E91">
        <w:rPr>
          <w:rFonts w:ascii="Calibri" w:hAnsi="Calibri"/>
        </w:rPr>
        <w:tab/>
      </w:r>
      <w:r>
        <w:rPr>
          <w:rFonts w:ascii="Calibri" w:hAnsi="Calibri"/>
        </w:rPr>
        <w:t xml:space="preserve">Podrobná špecifikácia predmetu zákazky je obsiahnutá v samostatnej časti </w:t>
      </w:r>
      <w:r w:rsidRPr="00435549">
        <w:rPr>
          <w:rFonts w:ascii="Calibri" w:hAnsi="Calibri"/>
          <w:i/>
        </w:rPr>
        <w:t>B - Opis predmetu zákazky</w:t>
      </w:r>
      <w:r w:rsidRPr="00E7655E">
        <w:rPr>
          <w:rFonts w:ascii="Calibri" w:hAnsi="Calibri"/>
        </w:rPr>
        <w:t xml:space="preserve"> </w:t>
      </w:r>
      <w:r>
        <w:rPr>
          <w:rFonts w:ascii="Calibri" w:hAnsi="Calibri"/>
        </w:rPr>
        <w:t xml:space="preserve">týchto </w:t>
      </w:r>
      <w:r w:rsidRPr="00E7655E">
        <w:rPr>
          <w:rFonts w:ascii="Calibri" w:hAnsi="Calibri"/>
        </w:rPr>
        <w:t>súťažných podkladov</w:t>
      </w:r>
      <w:r>
        <w:rPr>
          <w:rFonts w:ascii="Calibri" w:hAnsi="Calibri"/>
        </w:rPr>
        <w:t>.</w:t>
      </w:r>
    </w:p>
    <w:p w14:paraId="5B708B46" w14:textId="77777777" w:rsidR="005A2689" w:rsidRPr="00E7655E" w:rsidRDefault="00651E91" w:rsidP="00651E91">
      <w:pPr>
        <w:tabs>
          <w:tab w:val="left" w:pos="567"/>
        </w:tabs>
        <w:spacing w:before="120" w:line="276" w:lineRule="auto"/>
        <w:ind w:left="567" w:hanging="567"/>
        <w:jc w:val="both"/>
        <w:rPr>
          <w:rFonts w:ascii="Calibri" w:hAnsi="Calibri"/>
        </w:rPr>
      </w:pPr>
      <w:r>
        <w:rPr>
          <w:rFonts w:ascii="Calibri" w:hAnsi="Calibri"/>
        </w:rPr>
        <w:t>2.7</w:t>
      </w:r>
      <w:r w:rsidR="005A2689">
        <w:rPr>
          <w:rFonts w:ascii="Calibri" w:hAnsi="Calibri"/>
        </w:rPr>
        <w:t xml:space="preserve">. </w:t>
      </w:r>
      <w:r>
        <w:rPr>
          <w:rFonts w:ascii="Calibri" w:hAnsi="Calibri"/>
        </w:rPr>
        <w:tab/>
      </w:r>
      <w:r w:rsidR="005A2689">
        <w:rPr>
          <w:rFonts w:ascii="Calibri" w:hAnsi="Calibri"/>
        </w:rPr>
        <w:t xml:space="preserve">Verejný obstarávateľ nie je povinný vyčerpať predpokladaný finančný objem uvedený v bode 2.4. </w:t>
      </w:r>
      <w:r w:rsidR="005A2689" w:rsidRPr="00457D4A">
        <w:rPr>
          <w:rFonts w:ascii="Calibri" w:hAnsi="Calibri"/>
        </w:rPr>
        <w:t xml:space="preserve">ani predpokladané množstvo </w:t>
      </w:r>
      <w:r w:rsidR="00E56417">
        <w:rPr>
          <w:rFonts w:ascii="Calibri" w:hAnsi="Calibri"/>
        </w:rPr>
        <w:t>jednotlivých druhov služieb</w:t>
      </w:r>
      <w:r w:rsidR="005A2689" w:rsidRPr="00457D4A">
        <w:rPr>
          <w:rFonts w:ascii="Calibri" w:hAnsi="Calibri"/>
        </w:rPr>
        <w:t xml:space="preserve"> </w:t>
      </w:r>
      <w:r w:rsidR="00E56417">
        <w:rPr>
          <w:rFonts w:ascii="Calibri" w:hAnsi="Calibri"/>
        </w:rPr>
        <w:t>tvoriacich predmet zákazky</w:t>
      </w:r>
      <w:r w:rsidR="0096635E" w:rsidRPr="00457D4A">
        <w:rPr>
          <w:rFonts w:ascii="Calibri" w:hAnsi="Calibri"/>
        </w:rPr>
        <w:t>.</w:t>
      </w:r>
      <w:r w:rsidR="00C96263" w:rsidRPr="00457D4A">
        <w:rPr>
          <w:rFonts w:ascii="Calibri" w:hAnsi="Calibri"/>
        </w:rPr>
        <w:t xml:space="preserve"> </w:t>
      </w:r>
      <w:r w:rsidR="005A2689" w:rsidRPr="00457D4A">
        <w:rPr>
          <w:rFonts w:ascii="Calibri" w:hAnsi="Calibri"/>
        </w:rPr>
        <w:t xml:space="preserve">Celkové </w:t>
      </w:r>
      <w:r w:rsidR="005A2689" w:rsidRPr="00457D4A">
        <w:rPr>
          <w:rFonts w:ascii="Calibri" w:hAnsi="Calibri"/>
        </w:rPr>
        <w:lastRenderedPageBreak/>
        <w:t>zakúpené množstvo predmetu zákazky b</w:t>
      </w:r>
      <w:r w:rsidR="00883789" w:rsidRPr="00457D4A">
        <w:rPr>
          <w:rFonts w:ascii="Calibri" w:hAnsi="Calibri"/>
        </w:rPr>
        <w:t>u</w:t>
      </w:r>
      <w:r w:rsidR="005A2689" w:rsidRPr="00457D4A">
        <w:rPr>
          <w:rFonts w:ascii="Calibri" w:hAnsi="Calibri"/>
        </w:rPr>
        <w:t>d</w:t>
      </w:r>
      <w:r w:rsidR="00883789" w:rsidRPr="00457D4A">
        <w:rPr>
          <w:rFonts w:ascii="Calibri" w:hAnsi="Calibri"/>
        </w:rPr>
        <w:t>e</w:t>
      </w:r>
      <w:r w:rsidR="005A2689" w:rsidRPr="00457D4A">
        <w:rPr>
          <w:rFonts w:ascii="Calibri" w:hAnsi="Calibri"/>
        </w:rPr>
        <w:t xml:space="preserve"> závisieť</w:t>
      </w:r>
      <w:r w:rsidR="00457D4A">
        <w:rPr>
          <w:rFonts w:ascii="Calibri" w:hAnsi="Calibri"/>
        </w:rPr>
        <w:t xml:space="preserve"> </w:t>
      </w:r>
      <w:r w:rsidR="005A2689">
        <w:rPr>
          <w:rFonts w:ascii="Calibri" w:hAnsi="Calibri"/>
        </w:rPr>
        <w:t>od</w:t>
      </w:r>
      <w:r w:rsidR="00883789">
        <w:rPr>
          <w:rFonts w:ascii="Calibri" w:hAnsi="Calibri"/>
        </w:rPr>
        <w:t xml:space="preserve"> </w:t>
      </w:r>
      <w:r w:rsidR="00E56417">
        <w:rPr>
          <w:rFonts w:ascii="Calibri" w:hAnsi="Calibri"/>
        </w:rPr>
        <w:t>konečných potrieb</w:t>
      </w:r>
      <w:r w:rsidR="00AF2ED4">
        <w:rPr>
          <w:rFonts w:ascii="Calibri" w:hAnsi="Calibri"/>
        </w:rPr>
        <w:t xml:space="preserve"> verejného obstarávateľa</w:t>
      </w:r>
      <w:r w:rsidR="00435549">
        <w:rPr>
          <w:rFonts w:ascii="Calibri" w:hAnsi="Calibri"/>
        </w:rPr>
        <w:t>.</w:t>
      </w:r>
      <w:r w:rsidR="005A2689">
        <w:rPr>
          <w:rFonts w:ascii="Calibri" w:hAnsi="Calibri"/>
        </w:rPr>
        <w:t xml:space="preserve"> </w:t>
      </w:r>
    </w:p>
    <w:p w14:paraId="079BD260" w14:textId="77777777" w:rsidR="00242A23" w:rsidRPr="00E7655E" w:rsidRDefault="00540E87" w:rsidP="00085F88">
      <w:pPr>
        <w:pStyle w:val="Nadpis2"/>
        <w:numPr>
          <w:ilvl w:val="0"/>
          <w:numId w:val="1"/>
        </w:numPr>
        <w:spacing w:after="240"/>
        <w:ind w:left="714" w:hanging="357"/>
        <w:rPr>
          <w:rFonts w:ascii="Calibri" w:hAnsi="Calibri"/>
          <w:b/>
        </w:rPr>
      </w:pPr>
      <w:bookmarkStart w:id="11" w:name="_Toc95839713"/>
      <w:r>
        <w:rPr>
          <w:rFonts w:ascii="Calibri" w:hAnsi="Calibri"/>
          <w:b/>
        </w:rPr>
        <w:t>ROZDELENIE</w:t>
      </w:r>
      <w:r w:rsidR="008E5703">
        <w:rPr>
          <w:rFonts w:ascii="Calibri" w:hAnsi="Calibri"/>
          <w:b/>
        </w:rPr>
        <w:t xml:space="preserve"> </w:t>
      </w:r>
      <w:r w:rsidR="00242A23" w:rsidRPr="00E7655E">
        <w:rPr>
          <w:rFonts w:ascii="Calibri" w:hAnsi="Calibri"/>
          <w:b/>
        </w:rPr>
        <w:t>PREDMETU ZÁKAZKY</w:t>
      </w:r>
      <w:bookmarkEnd w:id="11"/>
    </w:p>
    <w:p w14:paraId="7FE26D76" w14:textId="77777777" w:rsidR="00B22299" w:rsidRDefault="00696389" w:rsidP="001F72EE">
      <w:pPr>
        <w:tabs>
          <w:tab w:val="left" w:pos="567"/>
        </w:tabs>
        <w:spacing w:before="120" w:line="276" w:lineRule="auto"/>
        <w:ind w:left="567" w:hanging="567"/>
        <w:jc w:val="both"/>
        <w:rPr>
          <w:rFonts w:ascii="Calibri" w:hAnsi="Calibri"/>
        </w:rPr>
      </w:pPr>
      <w:r w:rsidRPr="00696389">
        <w:rPr>
          <w:rFonts w:ascii="Calibri" w:hAnsi="Calibri"/>
        </w:rPr>
        <w:t>3.</w:t>
      </w:r>
      <w:r>
        <w:rPr>
          <w:rFonts w:ascii="Calibri" w:hAnsi="Calibri"/>
        </w:rPr>
        <w:t>1</w:t>
      </w:r>
      <w:r w:rsidR="00EA569A">
        <w:rPr>
          <w:rFonts w:ascii="Calibri" w:hAnsi="Calibri"/>
        </w:rPr>
        <w:t>.</w:t>
      </w:r>
      <w:r>
        <w:rPr>
          <w:rFonts w:ascii="Calibri" w:hAnsi="Calibri"/>
        </w:rPr>
        <w:t xml:space="preserve"> </w:t>
      </w:r>
      <w:r w:rsidR="00C53305">
        <w:rPr>
          <w:rFonts w:ascii="Calibri" w:hAnsi="Calibri"/>
        </w:rPr>
        <w:tab/>
      </w:r>
      <w:r w:rsidR="00B37524" w:rsidRPr="00696389">
        <w:rPr>
          <w:rFonts w:ascii="Calibri" w:hAnsi="Calibri"/>
        </w:rPr>
        <w:t xml:space="preserve">Zákazka </w:t>
      </w:r>
      <w:r w:rsidR="009D1FED">
        <w:rPr>
          <w:rFonts w:ascii="Calibri" w:hAnsi="Calibri"/>
        </w:rPr>
        <w:t xml:space="preserve">nie je rozdelená na </w:t>
      </w:r>
      <w:r w:rsidR="00B37524" w:rsidRPr="00696389">
        <w:rPr>
          <w:rFonts w:ascii="Calibri" w:hAnsi="Calibri"/>
        </w:rPr>
        <w:t>časti.</w:t>
      </w:r>
      <w:r w:rsidR="00AD293A">
        <w:rPr>
          <w:rFonts w:ascii="Calibri" w:hAnsi="Calibri"/>
        </w:rPr>
        <w:t xml:space="preserve"> </w:t>
      </w:r>
    </w:p>
    <w:p w14:paraId="2C8E37BD" w14:textId="77777777" w:rsidR="00242A23" w:rsidRDefault="00242A23" w:rsidP="00756224">
      <w:pPr>
        <w:tabs>
          <w:tab w:val="left" w:pos="567"/>
        </w:tabs>
        <w:spacing w:before="120" w:line="276" w:lineRule="auto"/>
        <w:ind w:left="567" w:hanging="567"/>
        <w:jc w:val="both"/>
        <w:rPr>
          <w:rFonts w:ascii="Calibri" w:hAnsi="Calibri"/>
        </w:rPr>
      </w:pPr>
      <w:r w:rsidRPr="00E7655E">
        <w:rPr>
          <w:rFonts w:ascii="Calibri" w:hAnsi="Calibri"/>
        </w:rPr>
        <w:t>3.2</w:t>
      </w:r>
      <w:r w:rsidR="00EA569A">
        <w:rPr>
          <w:rFonts w:ascii="Calibri" w:hAnsi="Calibri"/>
        </w:rPr>
        <w:t>.</w:t>
      </w:r>
      <w:r w:rsidRPr="00E7655E">
        <w:rPr>
          <w:rFonts w:ascii="Calibri" w:hAnsi="Calibri"/>
        </w:rPr>
        <w:t xml:space="preserve"> </w:t>
      </w:r>
      <w:r w:rsidR="00C53305">
        <w:rPr>
          <w:rFonts w:ascii="Calibri" w:hAnsi="Calibri"/>
        </w:rPr>
        <w:tab/>
      </w:r>
      <w:r w:rsidR="00B37524">
        <w:rPr>
          <w:rFonts w:ascii="Calibri" w:hAnsi="Calibri"/>
        </w:rPr>
        <w:t>Uchádzač predlož</w:t>
      </w:r>
      <w:r w:rsidR="009D1FED">
        <w:rPr>
          <w:rFonts w:ascii="Calibri" w:hAnsi="Calibri"/>
        </w:rPr>
        <w:t>í</w:t>
      </w:r>
      <w:r w:rsidR="00B37524">
        <w:rPr>
          <w:rFonts w:ascii="Calibri" w:hAnsi="Calibri"/>
        </w:rPr>
        <w:t xml:space="preserve"> ponuku na </w:t>
      </w:r>
      <w:r w:rsidR="009D1FED">
        <w:rPr>
          <w:rFonts w:ascii="Calibri" w:hAnsi="Calibri"/>
        </w:rPr>
        <w:t>celý</w:t>
      </w:r>
      <w:r w:rsidR="00B37524">
        <w:rPr>
          <w:rFonts w:ascii="Calibri" w:hAnsi="Calibri"/>
        </w:rPr>
        <w:t xml:space="preserve"> predmet </w:t>
      </w:r>
      <w:r w:rsidR="009D1FED">
        <w:rPr>
          <w:rFonts w:ascii="Calibri" w:hAnsi="Calibri"/>
        </w:rPr>
        <w:t>zákazky uvedený v</w:t>
      </w:r>
      <w:r w:rsidR="00EE59D3">
        <w:rPr>
          <w:rFonts w:ascii="Calibri" w:hAnsi="Calibri"/>
        </w:rPr>
        <w:t> ods.</w:t>
      </w:r>
      <w:r w:rsidR="009D1FED">
        <w:rPr>
          <w:rFonts w:ascii="Calibri" w:hAnsi="Calibri"/>
        </w:rPr>
        <w:t xml:space="preserve"> 2.</w:t>
      </w:r>
      <w:r w:rsidR="00B37524">
        <w:rPr>
          <w:rFonts w:ascii="Calibri" w:hAnsi="Calibri"/>
        </w:rPr>
        <w:t xml:space="preserve"> </w:t>
      </w:r>
      <w:r w:rsidR="000A41FE">
        <w:rPr>
          <w:rFonts w:ascii="Calibri" w:hAnsi="Calibri"/>
        </w:rPr>
        <w:t>a</w:t>
      </w:r>
      <w:r w:rsidR="00EE59D3">
        <w:rPr>
          <w:rFonts w:ascii="Calibri" w:hAnsi="Calibri"/>
        </w:rPr>
        <w:t xml:space="preserve"> </w:t>
      </w:r>
      <w:r w:rsidR="009D1FED">
        <w:rPr>
          <w:rFonts w:ascii="Calibri" w:hAnsi="Calibri"/>
        </w:rPr>
        <w:t xml:space="preserve">v časti </w:t>
      </w:r>
      <w:r w:rsidR="009D1FED" w:rsidRPr="00B07930">
        <w:rPr>
          <w:rFonts w:ascii="Calibri" w:hAnsi="Calibri"/>
          <w:i/>
        </w:rPr>
        <w:t>B - Opis predmetu zákazky</w:t>
      </w:r>
      <w:r w:rsidR="009D1FED" w:rsidRPr="00E7655E">
        <w:rPr>
          <w:rFonts w:ascii="Calibri" w:hAnsi="Calibri"/>
        </w:rPr>
        <w:t xml:space="preserve"> súťažných podkladov</w:t>
      </w:r>
      <w:r w:rsidR="009D1FED">
        <w:rPr>
          <w:rFonts w:ascii="Calibri" w:hAnsi="Calibri"/>
        </w:rPr>
        <w:t xml:space="preserve"> </w:t>
      </w:r>
      <w:r w:rsidR="00B37524">
        <w:rPr>
          <w:rFonts w:ascii="Calibri" w:hAnsi="Calibri"/>
        </w:rPr>
        <w:t>v súlade s</w:t>
      </w:r>
      <w:r w:rsidR="009D1FED">
        <w:rPr>
          <w:rFonts w:ascii="Calibri" w:hAnsi="Calibri"/>
        </w:rPr>
        <w:t>o</w:t>
      </w:r>
      <w:r w:rsidR="00B37524">
        <w:rPr>
          <w:rFonts w:ascii="Calibri" w:hAnsi="Calibri"/>
        </w:rPr>
        <w:t xml:space="preserve"> zverej</w:t>
      </w:r>
      <w:r w:rsidR="009D1FED">
        <w:rPr>
          <w:rFonts w:ascii="Calibri" w:hAnsi="Calibri"/>
        </w:rPr>
        <w:t>ne</w:t>
      </w:r>
      <w:r w:rsidR="00B37524">
        <w:rPr>
          <w:rFonts w:ascii="Calibri" w:hAnsi="Calibri"/>
        </w:rPr>
        <w:t>n</w:t>
      </w:r>
      <w:r w:rsidR="001E2A6F">
        <w:rPr>
          <w:rFonts w:ascii="Calibri" w:hAnsi="Calibri"/>
        </w:rPr>
        <w:t>ým</w:t>
      </w:r>
      <w:r w:rsidR="00B37524">
        <w:rPr>
          <w:rFonts w:ascii="Calibri" w:hAnsi="Calibri"/>
        </w:rPr>
        <w:t xml:space="preserve"> </w:t>
      </w:r>
      <w:r w:rsidR="00E97304">
        <w:rPr>
          <w:rFonts w:ascii="Calibri" w:hAnsi="Calibri"/>
        </w:rPr>
        <w:t>O</w:t>
      </w:r>
      <w:r w:rsidR="001E2A6F">
        <w:rPr>
          <w:rFonts w:ascii="Calibri" w:hAnsi="Calibri"/>
        </w:rPr>
        <w:t>známením o vyhlásení verejného obstarávania</w:t>
      </w:r>
      <w:r w:rsidR="00B37524">
        <w:rPr>
          <w:rFonts w:ascii="Calibri" w:hAnsi="Calibri"/>
        </w:rPr>
        <w:t xml:space="preserve"> a</w:t>
      </w:r>
      <w:r w:rsidR="009D1FED">
        <w:rPr>
          <w:rFonts w:ascii="Calibri" w:hAnsi="Calibri"/>
        </w:rPr>
        <w:t xml:space="preserve"> s </w:t>
      </w:r>
      <w:r w:rsidR="00B37524">
        <w:rPr>
          <w:rFonts w:ascii="Calibri" w:hAnsi="Calibri"/>
        </w:rPr>
        <w:t>týmito súťažnými podkladmi.</w:t>
      </w:r>
      <w:r w:rsidR="00320A88" w:rsidRPr="00E7655E">
        <w:rPr>
          <w:rFonts w:ascii="Calibri" w:hAnsi="Calibri"/>
        </w:rPr>
        <w:t xml:space="preserve"> </w:t>
      </w:r>
    </w:p>
    <w:p w14:paraId="66FD087A" w14:textId="77777777" w:rsidR="00ED27EE" w:rsidRDefault="00ED27EE" w:rsidP="00756224">
      <w:pPr>
        <w:tabs>
          <w:tab w:val="left" w:pos="567"/>
        </w:tabs>
        <w:spacing w:before="120" w:line="276" w:lineRule="auto"/>
        <w:ind w:left="567" w:hanging="567"/>
        <w:jc w:val="both"/>
        <w:rPr>
          <w:rFonts w:ascii="Calibri" w:hAnsi="Calibri"/>
        </w:rPr>
      </w:pPr>
      <w:r>
        <w:rPr>
          <w:rFonts w:ascii="Calibri" w:hAnsi="Calibri"/>
        </w:rPr>
        <w:t>3.3</w:t>
      </w:r>
      <w:r w:rsidR="00EA569A">
        <w:rPr>
          <w:rFonts w:ascii="Calibri" w:hAnsi="Calibri"/>
        </w:rPr>
        <w:t>.</w:t>
      </w:r>
      <w:r w:rsidRPr="00E7655E">
        <w:rPr>
          <w:rFonts w:ascii="Calibri" w:hAnsi="Calibri"/>
        </w:rPr>
        <w:t xml:space="preserve"> </w:t>
      </w:r>
      <w:r w:rsidR="00C53305">
        <w:rPr>
          <w:rFonts w:ascii="Calibri" w:hAnsi="Calibri"/>
        </w:rPr>
        <w:tab/>
      </w:r>
      <w:r>
        <w:rPr>
          <w:rFonts w:ascii="Calibri" w:hAnsi="Calibri"/>
        </w:rPr>
        <w:t>Predloženie ponuky len na časť predmetu zákazky bude verejný obstarávateľ považovať za nesplnenie požiadaviek verejného obstarávateľa na p</w:t>
      </w:r>
      <w:r w:rsidR="001E2A6F">
        <w:rPr>
          <w:rFonts w:ascii="Calibri" w:hAnsi="Calibri"/>
        </w:rPr>
        <w:t>redmet zákazky uvedený v</w:t>
      </w:r>
      <w:r w:rsidR="00E226D0">
        <w:rPr>
          <w:rFonts w:ascii="Calibri" w:hAnsi="Calibri"/>
        </w:rPr>
        <w:t xml:space="preserve"> </w:t>
      </w:r>
      <w:r w:rsidR="00E97304">
        <w:rPr>
          <w:rFonts w:ascii="Calibri" w:hAnsi="Calibri"/>
        </w:rPr>
        <w:t>O</w:t>
      </w:r>
      <w:r w:rsidR="001E2A6F">
        <w:rPr>
          <w:rFonts w:ascii="Calibri" w:hAnsi="Calibri"/>
        </w:rPr>
        <w:t>známení o vyhlásení verejného obstarávania</w:t>
      </w:r>
      <w:r>
        <w:rPr>
          <w:rFonts w:ascii="Calibri" w:hAnsi="Calibri"/>
        </w:rPr>
        <w:t xml:space="preserve"> a v týchto súťažných podkladoch a takáto ponuka bude z verejného obstarávania vylúčená.</w:t>
      </w:r>
      <w:r w:rsidRPr="00E7655E">
        <w:rPr>
          <w:rFonts w:ascii="Calibri" w:hAnsi="Calibri"/>
        </w:rPr>
        <w:t xml:space="preserve"> </w:t>
      </w:r>
    </w:p>
    <w:p w14:paraId="143B20B7" w14:textId="4A719816" w:rsidR="00EA1405" w:rsidRPr="00EA1405" w:rsidRDefault="000D6C33" w:rsidP="00EA1405">
      <w:pPr>
        <w:tabs>
          <w:tab w:val="left" w:pos="567"/>
        </w:tabs>
        <w:spacing w:before="120" w:line="276" w:lineRule="auto"/>
        <w:ind w:left="567" w:hanging="567"/>
        <w:jc w:val="both"/>
        <w:rPr>
          <w:rFonts w:ascii="Calibri" w:hAnsi="Calibri"/>
        </w:rPr>
      </w:pPr>
      <w:r w:rsidRPr="001E5861">
        <w:rPr>
          <w:rFonts w:ascii="Calibri" w:hAnsi="Calibri"/>
        </w:rPr>
        <w:t>3.4.</w:t>
      </w:r>
      <w:r w:rsidRPr="001E5861">
        <w:rPr>
          <w:rFonts w:ascii="Calibri" w:hAnsi="Calibri"/>
        </w:rPr>
        <w:tab/>
        <w:t xml:space="preserve">Predmet zákazy verejný obstarávateľ nerozdeľuje. Na základe analýzy vnútorných potrieb zamestnancov svojich pracovísk a možností </w:t>
      </w:r>
      <w:r w:rsidR="00EA1405" w:rsidRPr="001E5861">
        <w:rPr>
          <w:rFonts w:ascii="Calibri" w:hAnsi="Calibri"/>
        </w:rPr>
        <w:t>informačného systému</w:t>
      </w:r>
      <w:r w:rsidR="00717FB1" w:rsidRPr="001E5861">
        <w:rPr>
          <w:rFonts w:ascii="Calibri" w:hAnsi="Calibri"/>
        </w:rPr>
        <w:t xml:space="preserve"> </w:t>
      </w:r>
      <w:r w:rsidR="008639AF" w:rsidRPr="001E5861">
        <w:rPr>
          <w:rFonts w:ascii="Calibri" w:hAnsi="Calibri"/>
        </w:rPr>
        <w:t xml:space="preserve">verejný obstarávateľ </w:t>
      </w:r>
      <w:r w:rsidRPr="001E5861">
        <w:rPr>
          <w:rFonts w:ascii="Calibri" w:hAnsi="Calibri"/>
        </w:rPr>
        <w:t xml:space="preserve">rozhodol obstarávať týmto verejným obstarávaním jeden jednoznačne nediskriminačne špecifikovaný predmet zákazky, ktorým je zabezpečenie </w:t>
      </w:r>
      <w:r w:rsidR="00BE6529">
        <w:rPr>
          <w:rFonts w:ascii="Calibri" w:hAnsi="Calibri"/>
        </w:rPr>
        <w:t xml:space="preserve">poskytovania </w:t>
      </w:r>
      <w:r w:rsidRPr="001E5861">
        <w:rPr>
          <w:rFonts w:ascii="Calibri" w:hAnsi="Calibri"/>
        </w:rPr>
        <w:t xml:space="preserve">stravovania formou papierových stravovacích poukážok. </w:t>
      </w:r>
      <w:r w:rsidRPr="00F03826">
        <w:rPr>
          <w:rFonts w:ascii="Calibri" w:hAnsi="Calibri"/>
        </w:rPr>
        <w:t xml:space="preserve">Obstaranie </w:t>
      </w:r>
      <w:r w:rsidR="00EA1405" w:rsidRPr="00F03826">
        <w:rPr>
          <w:rFonts w:ascii="Calibri" w:hAnsi="Calibri"/>
        </w:rPr>
        <w:t xml:space="preserve">elektronických </w:t>
      </w:r>
      <w:r w:rsidRPr="00F03826">
        <w:rPr>
          <w:rFonts w:ascii="Calibri" w:hAnsi="Calibri"/>
        </w:rPr>
        <w:t>stravovacích kariet</w:t>
      </w:r>
      <w:r w:rsidR="00EA1405" w:rsidRPr="00F03826">
        <w:rPr>
          <w:rFonts w:ascii="Calibri" w:hAnsi="Calibri"/>
        </w:rPr>
        <w:t>, ktoré sú ďalšou formou zabezpečovania stravovania zamestnancov</w:t>
      </w:r>
      <w:r w:rsidRPr="00F03826">
        <w:rPr>
          <w:rFonts w:ascii="Calibri" w:hAnsi="Calibri"/>
        </w:rPr>
        <w:t xml:space="preserve"> a ich zavedenie </w:t>
      </w:r>
      <w:r w:rsidR="000D6D77" w:rsidRPr="00F03826">
        <w:rPr>
          <w:rFonts w:ascii="Calibri" w:hAnsi="Calibri"/>
        </w:rPr>
        <w:t>u verejného obstarávateľa</w:t>
      </w:r>
      <w:r w:rsidR="00870F6C" w:rsidRPr="00F03826">
        <w:rPr>
          <w:rFonts w:ascii="Calibri" w:hAnsi="Calibri"/>
        </w:rPr>
        <w:t xml:space="preserve"> v priebehu nasledujúcich 2 rokoch nie je </w:t>
      </w:r>
      <w:r w:rsidR="006A1189" w:rsidRPr="002C0CA7">
        <w:rPr>
          <w:rFonts w:ascii="Calibri" w:hAnsi="Calibri"/>
        </w:rPr>
        <w:t xml:space="preserve">vzhľadom na </w:t>
      </w:r>
      <w:r w:rsidR="002C0CA7" w:rsidRPr="002C0CA7">
        <w:rPr>
          <w:rFonts w:ascii="Calibri" w:hAnsi="Calibri"/>
        </w:rPr>
        <w:t>informačný systém</w:t>
      </w:r>
      <w:r w:rsidR="002C0CA7">
        <w:rPr>
          <w:rFonts w:ascii="Calibri" w:hAnsi="Calibri"/>
        </w:rPr>
        <w:t xml:space="preserve"> verejného obstarávateľa</w:t>
      </w:r>
      <w:r w:rsidR="003D203E" w:rsidRPr="00A516D7">
        <w:rPr>
          <w:rFonts w:ascii="Calibri" w:hAnsi="Calibri"/>
        </w:rPr>
        <w:t xml:space="preserve"> </w:t>
      </w:r>
      <w:r w:rsidR="00870F6C" w:rsidRPr="00A516D7">
        <w:rPr>
          <w:rFonts w:ascii="Calibri" w:hAnsi="Calibri"/>
        </w:rPr>
        <w:t>možné</w:t>
      </w:r>
      <w:r w:rsidRPr="00A516D7">
        <w:rPr>
          <w:rFonts w:ascii="Calibri" w:hAnsi="Calibri"/>
        </w:rPr>
        <w:t>.</w:t>
      </w:r>
      <w:r w:rsidR="00EA1405">
        <w:rPr>
          <w:rFonts w:ascii="Calibri" w:hAnsi="Calibri"/>
        </w:rPr>
        <w:t xml:space="preserve"> </w:t>
      </w:r>
    </w:p>
    <w:p w14:paraId="3B62D1A4" w14:textId="77777777" w:rsidR="00320A88" w:rsidRPr="00772CBC" w:rsidRDefault="00320A88" w:rsidP="00085F88">
      <w:pPr>
        <w:pStyle w:val="Nadpis2"/>
        <w:numPr>
          <w:ilvl w:val="0"/>
          <w:numId w:val="1"/>
        </w:numPr>
        <w:spacing w:after="240"/>
        <w:ind w:left="714" w:hanging="357"/>
        <w:rPr>
          <w:rFonts w:ascii="Calibri" w:hAnsi="Calibri"/>
          <w:b/>
        </w:rPr>
      </w:pPr>
      <w:bookmarkStart w:id="12" w:name="_Toc95839714"/>
      <w:r w:rsidRPr="00772CBC">
        <w:rPr>
          <w:rFonts w:ascii="Calibri" w:hAnsi="Calibri"/>
          <w:b/>
        </w:rPr>
        <w:t>VARIANTNÉ RIEŠENIE</w:t>
      </w:r>
      <w:bookmarkEnd w:id="12"/>
    </w:p>
    <w:p w14:paraId="59114D27" w14:textId="77777777" w:rsidR="00242A23" w:rsidRPr="00E7655E" w:rsidRDefault="00320A88" w:rsidP="00756224">
      <w:pPr>
        <w:tabs>
          <w:tab w:val="left" w:pos="567"/>
        </w:tabs>
        <w:spacing w:before="120" w:line="276" w:lineRule="auto"/>
        <w:ind w:left="567" w:hanging="567"/>
        <w:jc w:val="both"/>
        <w:rPr>
          <w:rFonts w:ascii="Calibri" w:hAnsi="Calibri"/>
        </w:rPr>
      </w:pPr>
      <w:r w:rsidRPr="00E7655E">
        <w:rPr>
          <w:rFonts w:ascii="Calibri" w:hAnsi="Calibri"/>
        </w:rPr>
        <w:t>4.1</w:t>
      </w:r>
      <w:r w:rsidR="001478EE">
        <w:rPr>
          <w:rFonts w:ascii="Calibri" w:hAnsi="Calibri"/>
        </w:rPr>
        <w:t>.</w:t>
      </w:r>
      <w:r w:rsidRPr="00E7655E">
        <w:rPr>
          <w:rFonts w:ascii="Calibri" w:hAnsi="Calibri"/>
        </w:rPr>
        <w:t xml:space="preserve"> </w:t>
      </w:r>
      <w:r w:rsidR="00C53305">
        <w:rPr>
          <w:rFonts w:ascii="Calibri" w:hAnsi="Calibri"/>
        </w:rPr>
        <w:tab/>
      </w:r>
      <w:r w:rsidRPr="00E7655E">
        <w:rPr>
          <w:rFonts w:ascii="Calibri" w:hAnsi="Calibri"/>
        </w:rPr>
        <w:t xml:space="preserve">Uchádzačom sa nepovoľuje predložiť variantné riešenie vo vzťahu k požadovanému predmetu zákazky. </w:t>
      </w:r>
    </w:p>
    <w:p w14:paraId="07C9C370" w14:textId="77777777" w:rsidR="00320A88" w:rsidRDefault="00320A88" w:rsidP="00756224">
      <w:pPr>
        <w:tabs>
          <w:tab w:val="left" w:pos="567"/>
        </w:tabs>
        <w:spacing w:before="120" w:line="276" w:lineRule="auto"/>
        <w:ind w:left="567" w:hanging="567"/>
        <w:jc w:val="both"/>
        <w:rPr>
          <w:rFonts w:ascii="Calibri" w:hAnsi="Calibri"/>
        </w:rPr>
      </w:pPr>
      <w:r w:rsidRPr="00E7655E">
        <w:rPr>
          <w:rFonts w:ascii="Calibri" w:hAnsi="Calibri"/>
        </w:rPr>
        <w:t>4.2</w:t>
      </w:r>
      <w:r w:rsidR="001478EE">
        <w:rPr>
          <w:rFonts w:ascii="Calibri" w:hAnsi="Calibri"/>
        </w:rPr>
        <w:t>.</w:t>
      </w:r>
      <w:r w:rsidRPr="00E7655E">
        <w:rPr>
          <w:rFonts w:ascii="Calibri" w:hAnsi="Calibri"/>
        </w:rPr>
        <w:t xml:space="preserve"> </w:t>
      </w:r>
      <w:r w:rsidR="00C53305">
        <w:rPr>
          <w:rFonts w:ascii="Calibri" w:hAnsi="Calibri"/>
        </w:rPr>
        <w:tab/>
      </w:r>
      <w:r w:rsidR="00346F55" w:rsidRPr="00E7655E">
        <w:rPr>
          <w:rFonts w:ascii="Calibri" w:hAnsi="Calibri"/>
        </w:rPr>
        <w:t>Ak súčasťou ponuky bude aj variantné riešenie, variantné riešenie nebude zaradené do</w:t>
      </w:r>
      <w:r w:rsidR="008E5703">
        <w:rPr>
          <w:rFonts w:ascii="Calibri" w:hAnsi="Calibri"/>
        </w:rPr>
        <w:t> </w:t>
      </w:r>
      <w:r w:rsidR="00346F55" w:rsidRPr="00E7655E">
        <w:rPr>
          <w:rFonts w:ascii="Calibri" w:hAnsi="Calibri"/>
        </w:rPr>
        <w:t xml:space="preserve">vyhodnotenia a bude sa naň hľadieť, akoby nebolo predložené. </w:t>
      </w:r>
    </w:p>
    <w:p w14:paraId="625B533D" w14:textId="77777777" w:rsidR="00346F55" w:rsidRPr="00E7655E" w:rsidRDefault="00346F55" w:rsidP="00085F88">
      <w:pPr>
        <w:pStyle w:val="Nadpis2"/>
        <w:numPr>
          <w:ilvl w:val="0"/>
          <w:numId w:val="1"/>
        </w:numPr>
        <w:spacing w:after="240"/>
        <w:ind w:left="714" w:hanging="357"/>
        <w:rPr>
          <w:rFonts w:ascii="Calibri" w:hAnsi="Calibri"/>
          <w:b/>
        </w:rPr>
      </w:pPr>
      <w:bookmarkStart w:id="13" w:name="_Toc95839715"/>
      <w:r w:rsidRPr="00E7655E">
        <w:rPr>
          <w:rFonts w:ascii="Calibri" w:hAnsi="Calibri"/>
          <w:b/>
        </w:rPr>
        <w:t xml:space="preserve">MIESTO </w:t>
      </w:r>
      <w:r w:rsidR="00150882" w:rsidRPr="00E7655E">
        <w:rPr>
          <w:rFonts w:ascii="Calibri" w:hAnsi="Calibri"/>
          <w:b/>
        </w:rPr>
        <w:t>A </w:t>
      </w:r>
      <w:r w:rsidR="00CC5B89">
        <w:rPr>
          <w:rFonts w:ascii="Calibri" w:hAnsi="Calibri"/>
          <w:b/>
        </w:rPr>
        <w:t>LEHOTA</w:t>
      </w:r>
      <w:r w:rsidR="00150882" w:rsidRPr="00E7655E">
        <w:rPr>
          <w:rFonts w:ascii="Calibri" w:hAnsi="Calibri"/>
          <w:b/>
        </w:rPr>
        <w:t xml:space="preserve"> </w:t>
      </w:r>
      <w:r w:rsidRPr="00E7655E">
        <w:rPr>
          <w:rFonts w:ascii="Calibri" w:hAnsi="Calibri"/>
          <w:b/>
        </w:rPr>
        <w:t>DODANIA PREDMETU ZÁKAZKY</w:t>
      </w:r>
      <w:bookmarkEnd w:id="13"/>
    </w:p>
    <w:p w14:paraId="649523CC" w14:textId="79D4C731" w:rsidR="00287271" w:rsidRDefault="00150882" w:rsidP="00C16F30">
      <w:pPr>
        <w:tabs>
          <w:tab w:val="left" w:pos="567"/>
        </w:tabs>
        <w:spacing w:before="120" w:line="276" w:lineRule="auto"/>
        <w:ind w:left="567" w:hanging="567"/>
        <w:jc w:val="both"/>
        <w:rPr>
          <w:rFonts w:ascii="Calibri" w:hAnsi="Calibri"/>
        </w:rPr>
      </w:pPr>
      <w:r w:rsidRPr="00E7655E">
        <w:rPr>
          <w:rFonts w:ascii="Calibri" w:hAnsi="Calibri"/>
        </w:rPr>
        <w:t>5.1</w:t>
      </w:r>
      <w:r w:rsidR="001478EE">
        <w:rPr>
          <w:rFonts w:ascii="Calibri" w:hAnsi="Calibri"/>
        </w:rPr>
        <w:t>.</w:t>
      </w:r>
      <w:r w:rsidRPr="00E7655E">
        <w:rPr>
          <w:rFonts w:ascii="Calibri" w:hAnsi="Calibri"/>
        </w:rPr>
        <w:t xml:space="preserve"> </w:t>
      </w:r>
      <w:r w:rsidR="00B64221">
        <w:rPr>
          <w:rFonts w:ascii="Calibri" w:hAnsi="Calibri"/>
        </w:rPr>
        <w:tab/>
      </w:r>
      <w:r w:rsidR="00287271" w:rsidRPr="00E7655E">
        <w:rPr>
          <w:rFonts w:ascii="Calibri" w:hAnsi="Calibri"/>
        </w:rPr>
        <w:t>Miesto</w:t>
      </w:r>
      <w:r w:rsidR="002B6A7E" w:rsidRPr="00E7655E">
        <w:rPr>
          <w:rFonts w:ascii="Calibri" w:hAnsi="Calibri"/>
        </w:rPr>
        <w:t xml:space="preserve">m dodania </w:t>
      </w:r>
      <w:r w:rsidR="009A12B4">
        <w:rPr>
          <w:rFonts w:ascii="Calibri" w:hAnsi="Calibri"/>
        </w:rPr>
        <w:t xml:space="preserve">papierových </w:t>
      </w:r>
      <w:r w:rsidR="00C16F30">
        <w:rPr>
          <w:rFonts w:ascii="Calibri" w:hAnsi="Calibri"/>
        </w:rPr>
        <w:t xml:space="preserve">stravovacích poukážok </w:t>
      </w:r>
      <w:r w:rsidR="002B6A7E" w:rsidRPr="00E7655E">
        <w:rPr>
          <w:rFonts w:ascii="Calibri" w:hAnsi="Calibri"/>
        </w:rPr>
        <w:t xml:space="preserve">sú všetky fakulty </w:t>
      </w:r>
      <w:r w:rsidR="000638F3">
        <w:rPr>
          <w:rFonts w:ascii="Calibri" w:hAnsi="Calibri"/>
        </w:rPr>
        <w:t>a ďalšie</w:t>
      </w:r>
      <w:r w:rsidR="00F03826">
        <w:rPr>
          <w:rFonts w:ascii="Calibri" w:hAnsi="Calibri"/>
        </w:rPr>
        <w:t xml:space="preserve"> </w:t>
      </w:r>
      <w:r w:rsidR="002B6A7E" w:rsidRPr="00E7655E">
        <w:rPr>
          <w:rFonts w:ascii="Calibri" w:hAnsi="Calibri"/>
        </w:rPr>
        <w:t>súčasti</w:t>
      </w:r>
      <w:r w:rsidR="000638F3">
        <w:rPr>
          <w:rFonts w:ascii="Calibri" w:hAnsi="Calibri"/>
        </w:rPr>
        <w:t xml:space="preserve"> </w:t>
      </w:r>
      <w:r w:rsidR="000638F3" w:rsidRPr="00E7655E">
        <w:rPr>
          <w:rFonts w:ascii="Calibri" w:hAnsi="Calibri"/>
        </w:rPr>
        <w:t>Univerzity Komenského</w:t>
      </w:r>
      <w:r w:rsidR="000638F3">
        <w:rPr>
          <w:rFonts w:ascii="Calibri" w:hAnsi="Calibri"/>
        </w:rPr>
        <w:t xml:space="preserve"> v Bratislave  </w:t>
      </w:r>
      <w:r w:rsidR="002B6A7E" w:rsidRPr="00E7655E">
        <w:rPr>
          <w:rFonts w:ascii="Calibri" w:hAnsi="Calibri"/>
        </w:rPr>
        <w:t xml:space="preserve"> (bližšie definované </w:t>
      </w:r>
      <w:r w:rsidR="00E83D43">
        <w:rPr>
          <w:rFonts w:ascii="Calibri" w:hAnsi="Calibri"/>
        </w:rPr>
        <w:t>v prílohe k</w:t>
      </w:r>
      <w:r w:rsidR="00A57E24">
        <w:rPr>
          <w:rFonts w:ascii="Calibri" w:hAnsi="Calibri"/>
        </w:rPr>
        <w:t xml:space="preserve"> časti </w:t>
      </w:r>
      <w:r w:rsidR="00A57E24" w:rsidRPr="00A57E24">
        <w:rPr>
          <w:rFonts w:ascii="Calibri" w:hAnsi="Calibri"/>
          <w:i/>
        </w:rPr>
        <w:t>C</w:t>
      </w:r>
      <w:r w:rsidR="00776B0F">
        <w:rPr>
          <w:rFonts w:ascii="Calibri" w:hAnsi="Calibri"/>
          <w:i/>
        </w:rPr>
        <w:t xml:space="preserve"> -</w:t>
      </w:r>
      <w:r w:rsidR="00A57E24">
        <w:rPr>
          <w:rFonts w:ascii="Calibri" w:hAnsi="Calibri"/>
          <w:i/>
        </w:rPr>
        <w:t xml:space="preserve"> </w:t>
      </w:r>
      <w:r w:rsidR="00A57E24" w:rsidRPr="00A57E24">
        <w:rPr>
          <w:rFonts w:ascii="Calibri" w:hAnsi="Calibri"/>
          <w:i/>
        </w:rPr>
        <w:t>Zmluvné a obchodné podmienky</w:t>
      </w:r>
      <w:r w:rsidR="002B6A7E" w:rsidRPr="00E7655E">
        <w:rPr>
          <w:rFonts w:ascii="Calibri" w:hAnsi="Calibri"/>
        </w:rPr>
        <w:t xml:space="preserve">). </w:t>
      </w:r>
    </w:p>
    <w:p w14:paraId="488B44BE" w14:textId="77777777" w:rsidR="00C16F30" w:rsidRDefault="00C16F30" w:rsidP="00833B81">
      <w:pPr>
        <w:tabs>
          <w:tab w:val="left" w:pos="567"/>
        </w:tabs>
        <w:spacing w:before="120" w:after="0" w:line="276" w:lineRule="auto"/>
        <w:ind w:left="567" w:hanging="567"/>
        <w:jc w:val="both"/>
        <w:rPr>
          <w:rFonts w:ascii="Calibri" w:hAnsi="Calibri"/>
        </w:rPr>
      </w:pPr>
      <w:r>
        <w:rPr>
          <w:rFonts w:ascii="Calibri" w:hAnsi="Calibri"/>
        </w:rPr>
        <w:t>5.2.</w:t>
      </w:r>
      <w:r>
        <w:rPr>
          <w:rFonts w:ascii="Calibri" w:hAnsi="Calibri"/>
        </w:rPr>
        <w:tab/>
        <w:t xml:space="preserve">Miesto poskytnutia stravovacích služieb: </w:t>
      </w:r>
    </w:p>
    <w:p w14:paraId="21D8FBA0" w14:textId="77777777" w:rsidR="007A38C7" w:rsidRPr="007A38C7" w:rsidRDefault="007A38C7" w:rsidP="007A38C7">
      <w:pPr>
        <w:pStyle w:val="Zkladntext"/>
        <w:ind w:left="567"/>
        <w:outlineLvl w:val="0"/>
        <w:rPr>
          <w:rFonts w:ascii="Calibri" w:hAnsi="Calibri"/>
        </w:rPr>
      </w:pPr>
      <w:r w:rsidRPr="00F03826">
        <w:rPr>
          <w:rFonts w:ascii="Calibri" w:hAnsi="Calibri"/>
        </w:rPr>
        <w:t>v Bratislave, v Martine, v okrese Banská Štiavnica (Štiavnické Bane), v okrese Martin (Blatnica),</w:t>
      </w:r>
      <w:r w:rsidRPr="007A38C7">
        <w:rPr>
          <w:rFonts w:ascii="Calibri" w:hAnsi="Calibri"/>
        </w:rPr>
        <w:t xml:space="preserve"> </w:t>
      </w:r>
    </w:p>
    <w:p w14:paraId="1C39F15C" w14:textId="77777777" w:rsidR="00150882" w:rsidRDefault="00C16F30" w:rsidP="00756224">
      <w:pPr>
        <w:tabs>
          <w:tab w:val="left" w:pos="567"/>
        </w:tabs>
        <w:spacing w:before="120" w:line="276" w:lineRule="auto"/>
        <w:ind w:left="567" w:hanging="567"/>
        <w:jc w:val="both"/>
        <w:rPr>
          <w:rFonts w:ascii="Calibri" w:hAnsi="Calibri"/>
        </w:rPr>
      </w:pPr>
      <w:r>
        <w:rPr>
          <w:rFonts w:ascii="Calibri" w:hAnsi="Calibri"/>
        </w:rPr>
        <w:t>5.3</w:t>
      </w:r>
      <w:r w:rsidR="00944FAF">
        <w:rPr>
          <w:rFonts w:ascii="Calibri" w:hAnsi="Calibri"/>
        </w:rPr>
        <w:t>.</w:t>
      </w:r>
      <w:r w:rsidR="00EF7BF0">
        <w:rPr>
          <w:rFonts w:ascii="Calibri" w:hAnsi="Calibri"/>
        </w:rPr>
        <w:t xml:space="preserve"> </w:t>
      </w:r>
      <w:r w:rsidR="00B64221">
        <w:rPr>
          <w:rFonts w:ascii="Calibri" w:hAnsi="Calibri"/>
        </w:rPr>
        <w:tab/>
      </w:r>
      <w:r w:rsidR="00AD67B5" w:rsidRPr="00E7655E">
        <w:rPr>
          <w:rFonts w:ascii="Calibri" w:hAnsi="Calibri"/>
        </w:rPr>
        <w:t>P</w:t>
      </w:r>
      <w:r w:rsidR="007A19E9" w:rsidRPr="00E7655E">
        <w:rPr>
          <w:rFonts w:ascii="Calibri" w:hAnsi="Calibri"/>
        </w:rPr>
        <w:t xml:space="preserve">redmet zákazky bude </w:t>
      </w:r>
      <w:r w:rsidR="00565BC7">
        <w:rPr>
          <w:rFonts w:ascii="Calibri" w:hAnsi="Calibri"/>
        </w:rPr>
        <w:t>poskytovaný</w:t>
      </w:r>
      <w:r w:rsidR="007A19E9" w:rsidRPr="00E7655E">
        <w:rPr>
          <w:rFonts w:ascii="Calibri" w:hAnsi="Calibri"/>
        </w:rPr>
        <w:t xml:space="preserve"> dva roky od nadobudnutia účinnosti </w:t>
      </w:r>
      <w:r w:rsidR="00457380" w:rsidRPr="00457380">
        <w:rPr>
          <w:rFonts w:ascii="Calibri" w:hAnsi="Calibri"/>
        </w:rPr>
        <w:t>rámcovej dohody</w:t>
      </w:r>
      <w:r w:rsidR="00457380" w:rsidRPr="00E7655E">
        <w:rPr>
          <w:rFonts w:ascii="Calibri" w:hAnsi="Calibri"/>
        </w:rPr>
        <w:t xml:space="preserve"> </w:t>
      </w:r>
      <w:r w:rsidR="007A19E9" w:rsidRPr="00E7655E">
        <w:rPr>
          <w:rFonts w:ascii="Calibri" w:hAnsi="Calibri"/>
        </w:rPr>
        <w:t>alebo do</w:t>
      </w:r>
      <w:r w:rsidR="00B64221">
        <w:rPr>
          <w:rFonts w:ascii="Calibri" w:hAnsi="Calibri"/>
        </w:rPr>
        <w:t> </w:t>
      </w:r>
      <w:r w:rsidR="007A19E9" w:rsidRPr="00E7655E">
        <w:rPr>
          <w:rFonts w:ascii="Calibri" w:hAnsi="Calibri"/>
        </w:rPr>
        <w:t>v</w:t>
      </w:r>
      <w:r w:rsidR="008729AC">
        <w:rPr>
          <w:rFonts w:ascii="Calibri" w:hAnsi="Calibri"/>
        </w:rPr>
        <w:t>yčerpania jej finančného limitu</w:t>
      </w:r>
      <w:r w:rsidR="00257B83">
        <w:rPr>
          <w:rFonts w:ascii="Calibri" w:hAnsi="Calibri"/>
        </w:rPr>
        <w:t xml:space="preserve">, </w:t>
      </w:r>
      <w:r w:rsidR="00257B83" w:rsidRPr="00E7655E">
        <w:rPr>
          <w:rFonts w:ascii="Calibri" w:hAnsi="Calibri"/>
        </w:rPr>
        <w:t xml:space="preserve">priebežne </w:t>
      </w:r>
      <w:r w:rsidR="002F6DA3">
        <w:rPr>
          <w:rFonts w:ascii="Calibri" w:hAnsi="Calibri"/>
        </w:rPr>
        <w:t xml:space="preserve">na základe objednávok, resp. čiastkových zmlúv </w:t>
      </w:r>
      <w:r w:rsidR="00257B83" w:rsidRPr="00E7655E">
        <w:rPr>
          <w:rFonts w:ascii="Calibri" w:hAnsi="Calibri"/>
        </w:rPr>
        <w:t>podľa potrieb verejného obstarávateľa</w:t>
      </w:r>
      <w:r w:rsidR="008729AC">
        <w:rPr>
          <w:rFonts w:ascii="Calibri" w:hAnsi="Calibri"/>
        </w:rPr>
        <w:t>.</w:t>
      </w:r>
    </w:p>
    <w:p w14:paraId="75ED0DCA" w14:textId="77777777" w:rsidR="00287271" w:rsidRPr="00E7655E" w:rsidRDefault="00287271" w:rsidP="00416266">
      <w:pPr>
        <w:pStyle w:val="Nadpis2"/>
        <w:numPr>
          <w:ilvl w:val="0"/>
          <w:numId w:val="1"/>
        </w:numPr>
        <w:spacing w:after="240"/>
        <w:rPr>
          <w:rFonts w:ascii="Calibri" w:hAnsi="Calibri"/>
          <w:b/>
        </w:rPr>
      </w:pPr>
      <w:bookmarkStart w:id="14" w:name="_Toc95839716"/>
      <w:r w:rsidRPr="00E7655E">
        <w:rPr>
          <w:rFonts w:ascii="Calibri" w:hAnsi="Calibri"/>
          <w:b/>
        </w:rPr>
        <w:t>ZDROJ FINANČNÝCH PROSTRIEDKOV</w:t>
      </w:r>
      <w:bookmarkEnd w:id="14"/>
    </w:p>
    <w:p w14:paraId="22370781" w14:textId="77777777" w:rsidR="00287271" w:rsidRPr="00E7655E" w:rsidRDefault="00287271" w:rsidP="00756224">
      <w:pPr>
        <w:tabs>
          <w:tab w:val="left" w:pos="567"/>
        </w:tabs>
        <w:spacing w:before="120" w:line="276" w:lineRule="auto"/>
        <w:ind w:left="567" w:hanging="567"/>
        <w:jc w:val="both"/>
        <w:rPr>
          <w:rFonts w:ascii="Calibri" w:hAnsi="Calibri"/>
        </w:rPr>
      </w:pPr>
      <w:r w:rsidRPr="00E7655E">
        <w:rPr>
          <w:rFonts w:ascii="Calibri" w:hAnsi="Calibri"/>
        </w:rPr>
        <w:t>6.1</w:t>
      </w:r>
      <w:r w:rsidR="00944FAF">
        <w:rPr>
          <w:rFonts w:ascii="Calibri" w:hAnsi="Calibri"/>
        </w:rPr>
        <w:t>.</w:t>
      </w:r>
      <w:r w:rsidRPr="00E7655E">
        <w:rPr>
          <w:rFonts w:ascii="Calibri" w:hAnsi="Calibri"/>
        </w:rPr>
        <w:t xml:space="preserve"> </w:t>
      </w:r>
      <w:r w:rsidR="00FE073D">
        <w:rPr>
          <w:rFonts w:ascii="Calibri" w:hAnsi="Calibri"/>
        </w:rPr>
        <w:tab/>
      </w:r>
      <w:r w:rsidRPr="00E7655E">
        <w:rPr>
          <w:rFonts w:ascii="Calibri" w:hAnsi="Calibri"/>
        </w:rPr>
        <w:t xml:space="preserve">Predmet zákazky </w:t>
      </w:r>
      <w:r w:rsidR="0039404E" w:rsidRPr="00E7655E">
        <w:rPr>
          <w:rFonts w:ascii="Calibri" w:hAnsi="Calibri"/>
        </w:rPr>
        <w:t>bude</w:t>
      </w:r>
      <w:r w:rsidRPr="00E7655E">
        <w:rPr>
          <w:rFonts w:ascii="Calibri" w:hAnsi="Calibri"/>
        </w:rPr>
        <w:t xml:space="preserve"> financovaný z rozpočtu verejného obstarávateľa. </w:t>
      </w:r>
    </w:p>
    <w:p w14:paraId="3427A2ED" w14:textId="77777777" w:rsidR="00994FE3" w:rsidRDefault="00287271" w:rsidP="00756224">
      <w:pPr>
        <w:tabs>
          <w:tab w:val="left" w:pos="567"/>
        </w:tabs>
        <w:spacing w:before="120" w:line="276" w:lineRule="auto"/>
        <w:ind w:left="567" w:hanging="567"/>
        <w:jc w:val="both"/>
        <w:rPr>
          <w:rFonts w:ascii="Calibri" w:hAnsi="Calibri"/>
        </w:rPr>
      </w:pPr>
      <w:r w:rsidRPr="00E7655E">
        <w:rPr>
          <w:rFonts w:ascii="Calibri" w:hAnsi="Calibri"/>
        </w:rPr>
        <w:t>6.2</w:t>
      </w:r>
      <w:r w:rsidR="00944FAF">
        <w:rPr>
          <w:rFonts w:ascii="Calibri" w:hAnsi="Calibri"/>
        </w:rPr>
        <w:t>.</w:t>
      </w:r>
      <w:r w:rsidRPr="00E7655E">
        <w:rPr>
          <w:rFonts w:ascii="Calibri" w:hAnsi="Calibri"/>
        </w:rPr>
        <w:t xml:space="preserve"> </w:t>
      </w:r>
      <w:r w:rsidR="00FE073D">
        <w:rPr>
          <w:rFonts w:ascii="Calibri" w:hAnsi="Calibri"/>
        </w:rPr>
        <w:tab/>
      </w:r>
      <w:r w:rsidRPr="00E7655E">
        <w:rPr>
          <w:rFonts w:ascii="Calibri" w:hAnsi="Calibri"/>
        </w:rPr>
        <w:t>Vlastná platba bude realizovaná formou bezhotovostného plato</w:t>
      </w:r>
      <w:r w:rsidR="00A44A6E">
        <w:rPr>
          <w:rFonts w:ascii="Calibri" w:hAnsi="Calibri"/>
        </w:rPr>
        <w:t>bného styku, na základe daňových</w:t>
      </w:r>
      <w:r w:rsidRPr="00E7655E">
        <w:rPr>
          <w:rFonts w:ascii="Calibri" w:hAnsi="Calibri"/>
        </w:rPr>
        <w:t xml:space="preserve"> doklad</w:t>
      </w:r>
      <w:r w:rsidR="00A44A6E">
        <w:rPr>
          <w:rFonts w:ascii="Calibri" w:hAnsi="Calibri"/>
        </w:rPr>
        <w:t>ov</w:t>
      </w:r>
      <w:r w:rsidRPr="00E7655E">
        <w:rPr>
          <w:rFonts w:ascii="Calibri" w:hAnsi="Calibri"/>
        </w:rPr>
        <w:t xml:space="preserve"> vystaven</w:t>
      </w:r>
      <w:r w:rsidR="00A44A6E">
        <w:rPr>
          <w:rFonts w:ascii="Calibri" w:hAnsi="Calibri"/>
        </w:rPr>
        <w:t xml:space="preserve">ých </w:t>
      </w:r>
      <w:r w:rsidR="00944FAF">
        <w:rPr>
          <w:rFonts w:ascii="Calibri" w:hAnsi="Calibri"/>
        </w:rPr>
        <w:t>uchádzačom</w:t>
      </w:r>
      <w:r w:rsidR="00A44A6E">
        <w:rPr>
          <w:rFonts w:ascii="Calibri" w:hAnsi="Calibri"/>
        </w:rPr>
        <w:t>, splatnosť ktorých</w:t>
      </w:r>
      <w:r w:rsidRPr="00E7655E">
        <w:rPr>
          <w:rFonts w:ascii="Calibri" w:hAnsi="Calibri"/>
        </w:rPr>
        <w:t xml:space="preserve"> je </w:t>
      </w:r>
      <w:r w:rsidR="007A19E9" w:rsidRPr="00E7655E">
        <w:rPr>
          <w:rFonts w:ascii="Calibri" w:hAnsi="Calibri"/>
        </w:rPr>
        <w:t xml:space="preserve">30 </w:t>
      </w:r>
      <w:r w:rsidRPr="00E7655E">
        <w:rPr>
          <w:rFonts w:ascii="Calibri" w:hAnsi="Calibri"/>
        </w:rPr>
        <w:t xml:space="preserve">dní odo dňa </w:t>
      </w:r>
      <w:r w:rsidR="00A44A6E">
        <w:rPr>
          <w:rFonts w:ascii="Calibri" w:hAnsi="Calibri"/>
        </w:rPr>
        <w:t>ich</w:t>
      </w:r>
      <w:r w:rsidRPr="00E7655E">
        <w:rPr>
          <w:rFonts w:ascii="Calibri" w:hAnsi="Calibri"/>
        </w:rPr>
        <w:t xml:space="preserve"> doručenia</w:t>
      </w:r>
      <w:r w:rsidR="00DE711D">
        <w:rPr>
          <w:rFonts w:ascii="Calibri" w:hAnsi="Calibri"/>
        </w:rPr>
        <w:t xml:space="preserve"> bez</w:t>
      </w:r>
      <w:r w:rsidR="00C423A6">
        <w:rPr>
          <w:rFonts w:ascii="Calibri" w:hAnsi="Calibri"/>
        </w:rPr>
        <w:t> </w:t>
      </w:r>
      <w:r w:rsidR="00DE711D">
        <w:rPr>
          <w:rFonts w:ascii="Calibri" w:hAnsi="Calibri"/>
        </w:rPr>
        <w:t>nedostatkov</w:t>
      </w:r>
      <w:r w:rsidRPr="00E7655E">
        <w:rPr>
          <w:rFonts w:ascii="Calibri" w:hAnsi="Calibri"/>
        </w:rPr>
        <w:t xml:space="preserve">. </w:t>
      </w:r>
    </w:p>
    <w:p w14:paraId="6FA22760" w14:textId="77777777" w:rsidR="00DE711D" w:rsidRDefault="00DE711D" w:rsidP="00756224">
      <w:pPr>
        <w:tabs>
          <w:tab w:val="left" w:pos="567"/>
        </w:tabs>
        <w:spacing w:before="120" w:line="276" w:lineRule="auto"/>
        <w:ind w:left="567" w:hanging="567"/>
        <w:jc w:val="both"/>
        <w:rPr>
          <w:rFonts w:ascii="Calibri" w:hAnsi="Calibri"/>
        </w:rPr>
      </w:pPr>
      <w:r>
        <w:rPr>
          <w:rFonts w:ascii="Calibri" w:hAnsi="Calibri"/>
        </w:rPr>
        <w:lastRenderedPageBreak/>
        <w:t>6.3.</w:t>
      </w:r>
      <w:r>
        <w:rPr>
          <w:rFonts w:ascii="Calibri" w:hAnsi="Calibri"/>
        </w:rPr>
        <w:tab/>
        <w:t>Verejný obstarávateľ preddavok neposkytuje.</w:t>
      </w:r>
    </w:p>
    <w:p w14:paraId="3ACD8071" w14:textId="77777777" w:rsidR="00150882" w:rsidRPr="00E7655E" w:rsidRDefault="00150882" w:rsidP="00416266">
      <w:pPr>
        <w:pStyle w:val="Nadpis2"/>
        <w:numPr>
          <w:ilvl w:val="0"/>
          <w:numId w:val="1"/>
        </w:numPr>
        <w:spacing w:after="240"/>
        <w:rPr>
          <w:rFonts w:ascii="Calibri" w:hAnsi="Calibri"/>
          <w:b/>
        </w:rPr>
      </w:pPr>
      <w:bookmarkStart w:id="15" w:name="_Toc518368382"/>
      <w:bookmarkStart w:id="16" w:name="_Toc518373325"/>
      <w:bookmarkStart w:id="17" w:name="_Toc95839717"/>
      <w:bookmarkEnd w:id="15"/>
      <w:bookmarkEnd w:id="16"/>
      <w:r w:rsidRPr="00E7655E">
        <w:rPr>
          <w:rFonts w:ascii="Calibri" w:hAnsi="Calibri"/>
          <w:b/>
        </w:rPr>
        <w:t>TYP ZÁKAZKY A ZMLUVA</w:t>
      </w:r>
      <w:bookmarkEnd w:id="17"/>
    </w:p>
    <w:p w14:paraId="78C53E8C" w14:textId="77777777" w:rsidR="00150882" w:rsidRPr="000722D4" w:rsidRDefault="000722D4" w:rsidP="00756224">
      <w:pPr>
        <w:tabs>
          <w:tab w:val="left" w:pos="567"/>
        </w:tabs>
        <w:spacing w:before="120" w:line="276" w:lineRule="auto"/>
        <w:ind w:left="567" w:hanging="567"/>
        <w:jc w:val="both"/>
        <w:rPr>
          <w:rFonts w:ascii="Calibri" w:hAnsi="Calibri"/>
        </w:rPr>
      </w:pPr>
      <w:r w:rsidRPr="000722D4">
        <w:rPr>
          <w:rFonts w:ascii="Calibri" w:hAnsi="Calibri"/>
        </w:rPr>
        <w:t>7.</w:t>
      </w:r>
      <w:r>
        <w:rPr>
          <w:rFonts w:ascii="Calibri" w:hAnsi="Calibri"/>
        </w:rPr>
        <w:t>1</w:t>
      </w:r>
      <w:r w:rsidR="003F740A">
        <w:rPr>
          <w:rFonts w:ascii="Calibri" w:hAnsi="Calibri"/>
        </w:rPr>
        <w:t>.</w:t>
      </w:r>
      <w:r>
        <w:rPr>
          <w:rFonts w:ascii="Calibri" w:hAnsi="Calibri"/>
        </w:rPr>
        <w:t xml:space="preserve"> </w:t>
      </w:r>
      <w:r w:rsidR="00FE073D">
        <w:rPr>
          <w:rFonts w:ascii="Calibri" w:hAnsi="Calibri"/>
        </w:rPr>
        <w:tab/>
      </w:r>
      <w:r w:rsidR="00FE1EAB">
        <w:rPr>
          <w:rFonts w:ascii="Calibri" w:hAnsi="Calibri"/>
        </w:rPr>
        <w:t xml:space="preserve">Zákazka sa zadáva </w:t>
      </w:r>
      <w:r w:rsidR="00205B0C">
        <w:rPr>
          <w:rFonts w:ascii="Calibri" w:hAnsi="Calibri"/>
        </w:rPr>
        <w:t>postupom</w:t>
      </w:r>
      <w:r w:rsidR="00C16F30">
        <w:rPr>
          <w:rFonts w:ascii="Calibri" w:hAnsi="Calibri"/>
        </w:rPr>
        <w:t xml:space="preserve"> na</w:t>
      </w:r>
      <w:r w:rsidR="00FE1EAB">
        <w:rPr>
          <w:rFonts w:ascii="Calibri" w:hAnsi="Calibri"/>
        </w:rPr>
        <w:t>dlimitn</w:t>
      </w:r>
      <w:r w:rsidR="00205B0C">
        <w:rPr>
          <w:rFonts w:ascii="Calibri" w:hAnsi="Calibri"/>
        </w:rPr>
        <w:t>ej</w:t>
      </w:r>
      <w:r w:rsidR="00FE1EAB">
        <w:rPr>
          <w:rFonts w:ascii="Calibri" w:hAnsi="Calibri"/>
        </w:rPr>
        <w:t xml:space="preserve"> zákazk</w:t>
      </w:r>
      <w:r w:rsidR="00205B0C">
        <w:rPr>
          <w:rFonts w:ascii="Calibri" w:hAnsi="Calibri"/>
        </w:rPr>
        <w:t>y</w:t>
      </w:r>
      <w:r w:rsidR="00FE1EAB">
        <w:rPr>
          <w:rFonts w:ascii="Calibri" w:hAnsi="Calibri"/>
        </w:rPr>
        <w:t xml:space="preserve"> podľa §</w:t>
      </w:r>
      <w:r w:rsidR="003F740A">
        <w:rPr>
          <w:rFonts w:ascii="Calibri" w:hAnsi="Calibri"/>
        </w:rPr>
        <w:t> </w:t>
      </w:r>
      <w:r w:rsidR="00C16F30">
        <w:rPr>
          <w:rFonts w:ascii="Calibri" w:hAnsi="Calibri"/>
        </w:rPr>
        <w:t>66</w:t>
      </w:r>
      <w:r w:rsidR="00FE1EAB">
        <w:rPr>
          <w:rFonts w:ascii="Calibri" w:hAnsi="Calibri"/>
        </w:rPr>
        <w:t xml:space="preserve"> </w:t>
      </w:r>
      <w:r w:rsidR="00786020">
        <w:rPr>
          <w:rFonts w:ascii="Calibri" w:hAnsi="Calibri"/>
        </w:rPr>
        <w:t xml:space="preserve">ods. (7) </w:t>
      </w:r>
      <w:r w:rsidR="00017C08">
        <w:rPr>
          <w:rFonts w:ascii="Calibri" w:hAnsi="Calibri"/>
        </w:rPr>
        <w:t>Zákona č. 343/2015 Z. z. o verejnom obstarávaní a o zmene a doplnení niektorých zákonov v znení neskorších predpisov (ďalej len „ZVO“</w:t>
      </w:r>
      <w:r w:rsidR="00AB32D9">
        <w:rPr>
          <w:rFonts w:ascii="Calibri" w:hAnsi="Calibri"/>
        </w:rPr>
        <w:t xml:space="preserve"> alebo „zákon o verejnom obstarávaní“</w:t>
      </w:r>
      <w:r w:rsidR="00017C08">
        <w:rPr>
          <w:rFonts w:ascii="Calibri" w:hAnsi="Calibri"/>
        </w:rPr>
        <w:t>).</w:t>
      </w:r>
      <w:r w:rsidRPr="000722D4">
        <w:rPr>
          <w:rFonts w:ascii="Calibri" w:hAnsi="Calibri"/>
        </w:rPr>
        <w:t xml:space="preserve"> </w:t>
      </w:r>
    </w:p>
    <w:p w14:paraId="41FD7659" w14:textId="3C5389D6" w:rsidR="00150882" w:rsidRDefault="00150882" w:rsidP="00756224">
      <w:pPr>
        <w:tabs>
          <w:tab w:val="left" w:pos="567"/>
        </w:tabs>
        <w:spacing w:before="120" w:line="276" w:lineRule="auto"/>
        <w:ind w:left="567" w:hanging="567"/>
        <w:jc w:val="both"/>
        <w:rPr>
          <w:rFonts w:ascii="Calibri" w:hAnsi="Calibri"/>
        </w:rPr>
      </w:pPr>
      <w:r w:rsidRPr="00E7655E">
        <w:rPr>
          <w:rFonts w:ascii="Calibri" w:hAnsi="Calibri"/>
        </w:rPr>
        <w:t>7.2</w:t>
      </w:r>
      <w:r w:rsidR="0067105E">
        <w:rPr>
          <w:rFonts w:ascii="Calibri" w:hAnsi="Calibri"/>
        </w:rPr>
        <w:t>.</w:t>
      </w:r>
      <w:r w:rsidRPr="00E7655E">
        <w:rPr>
          <w:rFonts w:ascii="Calibri" w:hAnsi="Calibri"/>
        </w:rPr>
        <w:t xml:space="preserve"> </w:t>
      </w:r>
      <w:r w:rsidR="00FE073D">
        <w:rPr>
          <w:rFonts w:ascii="Calibri" w:hAnsi="Calibri"/>
        </w:rPr>
        <w:tab/>
      </w:r>
      <w:r w:rsidRPr="00E7655E">
        <w:rPr>
          <w:rFonts w:ascii="Calibri" w:hAnsi="Calibri"/>
        </w:rPr>
        <w:t xml:space="preserve">Výsledkom </w:t>
      </w:r>
      <w:r w:rsidR="00BB54A4">
        <w:rPr>
          <w:rFonts w:ascii="Calibri" w:hAnsi="Calibri"/>
        </w:rPr>
        <w:t>verejného obstarávania</w:t>
      </w:r>
      <w:r w:rsidR="006B70C3" w:rsidRPr="00E7655E">
        <w:rPr>
          <w:rFonts w:ascii="Calibri" w:hAnsi="Calibri"/>
        </w:rPr>
        <w:t xml:space="preserve"> bude v zmysle ZV</w:t>
      </w:r>
      <w:r w:rsidR="007A19E9" w:rsidRPr="00E7655E">
        <w:rPr>
          <w:rFonts w:ascii="Calibri" w:hAnsi="Calibri"/>
        </w:rPr>
        <w:t>O</w:t>
      </w:r>
      <w:r w:rsidR="006B70C3" w:rsidRPr="00E7655E">
        <w:rPr>
          <w:rFonts w:ascii="Calibri" w:hAnsi="Calibri"/>
        </w:rPr>
        <w:t xml:space="preserve"> uzavretie </w:t>
      </w:r>
      <w:r w:rsidR="000F2741">
        <w:rPr>
          <w:rFonts w:ascii="Calibri" w:hAnsi="Calibri"/>
        </w:rPr>
        <w:t>rámcovej dohody</w:t>
      </w:r>
      <w:r w:rsidR="006B70C3" w:rsidRPr="00E7655E">
        <w:rPr>
          <w:rFonts w:ascii="Calibri" w:hAnsi="Calibri"/>
        </w:rPr>
        <w:t xml:space="preserve"> </w:t>
      </w:r>
      <w:r w:rsidR="00F47279" w:rsidRPr="00E7655E">
        <w:rPr>
          <w:rFonts w:ascii="Calibri" w:hAnsi="Calibri"/>
        </w:rPr>
        <w:t>medzi verejným obsta</w:t>
      </w:r>
      <w:r w:rsidR="001179AE">
        <w:rPr>
          <w:rFonts w:ascii="Calibri" w:hAnsi="Calibri"/>
        </w:rPr>
        <w:t>rávateľom a úspešným uchádzačom</w:t>
      </w:r>
      <w:r w:rsidR="00FE1EAB">
        <w:rPr>
          <w:rFonts w:ascii="Calibri" w:hAnsi="Calibri"/>
        </w:rPr>
        <w:t>.</w:t>
      </w:r>
      <w:r w:rsidR="001F00A8">
        <w:rPr>
          <w:rFonts w:ascii="Calibri" w:hAnsi="Calibri"/>
        </w:rPr>
        <w:t xml:space="preserve"> </w:t>
      </w:r>
      <w:r w:rsidR="00E0412F">
        <w:rPr>
          <w:rFonts w:ascii="Calibri" w:hAnsi="Calibri"/>
        </w:rPr>
        <w:t>V prípade úspešnosti viacerých uchádzačov bud</w:t>
      </w:r>
      <w:r w:rsidR="00235F21">
        <w:rPr>
          <w:rFonts w:ascii="Calibri" w:hAnsi="Calibri"/>
        </w:rPr>
        <w:t xml:space="preserve">ú </w:t>
      </w:r>
      <w:r w:rsidR="00E56D7B">
        <w:rPr>
          <w:rFonts w:ascii="Calibri" w:hAnsi="Calibri"/>
        </w:rPr>
        <w:t xml:space="preserve"> </w:t>
      </w:r>
      <w:r w:rsidR="00E0412F">
        <w:rPr>
          <w:rFonts w:ascii="Calibri" w:hAnsi="Calibri"/>
        </w:rPr>
        <w:t xml:space="preserve"> v súlade s</w:t>
      </w:r>
      <w:r w:rsidR="00575DC3">
        <w:rPr>
          <w:rFonts w:ascii="Calibri" w:hAnsi="Calibri"/>
        </w:rPr>
        <w:t xml:space="preserve"> ods. 23. </w:t>
      </w:r>
      <w:r w:rsidR="00575DC3" w:rsidRPr="00575DC3">
        <w:rPr>
          <w:rFonts w:ascii="Calibri" w:hAnsi="Calibri"/>
          <w:i/>
        </w:rPr>
        <w:t xml:space="preserve">Kritériom na vyhodnotenie </w:t>
      </w:r>
      <w:r w:rsidR="00575DC3" w:rsidRPr="00213D77">
        <w:rPr>
          <w:rFonts w:ascii="Calibri" w:hAnsi="Calibri"/>
          <w:i/>
        </w:rPr>
        <w:t>ponúk a</w:t>
      </w:r>
      <w:r w:rsidR="00213D77" w:rsidRPr="00213D77">
        <w:rPr>
          <w:rFonts w:ascii="Calibri" w:hAnsi="Calibri"/>
          <w:i/>
        </w:rPr>
        <w:t> </w:t>
      </w:r>
      <w:r w:rsidR="00575DC3" w:rsidRPr="00213D77">
        <w:rPr>
          <w:rFonts w:ascii="Calibri" w:hAnsi="Calibri"/>
          <w:i/>
        </w:rPr>
        <w:t>spôsob</w:t>
      </w:r>
      <w:r w:rsidR="00213D77" w:rsidRPr="00213D77">
        <w:rPr>
          <w:rFonts w:ascii="Calibri" w:hAnsi="Calibri"/>
          <w:i/>
        </w:rPr>
        <w:t xml:space="preserve"> </w:t>
      </w:r>
      <w:r w:rsidR="00575DC3" w:rsidRPr="00213D77">
        <w:rPr>
          <w:rFonts w:ascii="Calibri" w:hAnsi="Calibri"/>
          <w:i/>
        </w:rPr>
        <w:t>jeho up</w:t>
      </w:r>
      <w:r w:rsidR="00213D77" w:rsidRPr="00213D77">
        <w:rPr>
          <w:rFonts w:ascii="Calibri" w:hAnsi="Calibri"/>
          <w:i/>
        </w:rPr>
        <w:t>l</w:t>
      </w:r>
      <w:r w:rsidR="00575DC3" w:rsidRPr="00213D77">
        <w:rPr>
          <w:rFonts w:ascii="Calibri" w:hAnsi="Calibri"/>
          <w:i/>
        </w:rPr>
        <w:t>at</w:t>
      </w:r>
      <w:r w:rsidR="00213D77" w:rsidRPr="00213D77">
        <w:rPr>
          <w:rFonts w:ascii="Calibri" w:hAnsi="Calibri"/>
          <w:i/>
        </w:rPr>
        <w:t>n</w:t>
      </w:r>
      <w:r w:rsidR="00575DC3" w:rsidRPr="00213D77">
        <w:rPr>
          <w:rFonts w:ascii="Calibri" w:hAnsi="Calibri"/>
          <w:i/>
        </w:rPr>
        <w:t>enia</w:t>
      </w:r>
      <w:r w:rsidR="00213D77">
        <w:rPr>
          <w:rFonts w:ascii="Calibri" w:hAnsi="Calibri"/>
        </w:rPr>
        <w:t xml:space="preserve"> </w:t>
      </w:r>
      <w:r w:rsidR="00575DC3">
        <w:rPr>
          <w:rFonts w:ascii="Calibri" w:hAnsi="Calibri"/>
        </w:rPr>
        <w:t>tejto časti súťažných</w:t>
      </w:r>
      <w:r w:rsidR="00213D77">
        <w:rPr>
          <w:rFonts w:ascii="Calibri" w:hAnsi="Calibri"/>
        </w:rPr>
        <w:t xml:space="preserve"> </w:t>
      </w:r>
      <w:r w:rsidR="00575DC3">
        <w:rPr>
          <w:rFonts w:ascii="Calibri" w:hAnsi="Calibri"/>
        </w:rPr>
        <w:t>podk</w:t>
      </w:r>
      <w:r w:rsidR="00213D77">
        <w:rPr>
          <w:rFonts w:ascii="Calibri" w:hAnsi="Calibri"/>
        </w:rPr>
        <w:t>l</w:t>
      </w:r>
      <w:r w:rsidR="00575DC3">
        <w:rPr>
          <w:rFonts w:ascii="Calibri" w:hAnsi="Calibri"/>
        </w:rPr>
        <w:t>adov</w:t>
      </w:r>
      <w:r w:rsidR="00213D77">
        <w:rPr>
          <w:rFonts w:ascii="Calibri" w:hAnsi="Calibri"/>
        </w:rPr>
        <w:t xml:space="preserve"> </w:t>
      </w:r>
      <w:r w:rsidR="00575DC3">
        <w:rPr>
          <w:rFonts w:ascii="Calibri" w:hAnsi="Calibri"/>
        </w:rPr>
        <w:t>a s</w:t>
      </w:r>
      <w:r w:rsidR="00E56D7B">
        <w:rPr>
          <w:rFonts w:ascii="Calibri" w:hAnsi="Calibri"/>
        </w:rPr>
        <w:t xml:space="preserve"> časťou </w:t>
      </w:r>
      <w:r w:rsidR="00E56D7B" w:rsidRPr="00B5203E">
        <w:rPr>
          <w:rFonts w:ascii="Calibri" w:hAnsi="Calibri"/>
          <w:i/>
        </w:rPr>
        <w:t>C – Zmluvné a obchodné podmienky</w:t>
      </w:r>
      <w:r w:rsidR="00E56D7B">
        <w:rPr>
          <w:rFonts w:ascii="Calibri" w:hAnsi="Calibri"/>
        </w:rPr>
        <w:t xml:space="preserve"> uzavret</w:t>
      </w:r>
      <w:r w:rsidR="00A3620A">
        <w:rPr>
          <w:rFonts w:ascii="Calibri" w:hAnsi="Calibri"/>
        </w:rPr>
        <w:t>é</w:t>
      </w:r>
      <w:r w:rsidR="00E56D7B">
        <w:rPr>
          <w:rFonts w:ascii="Calibri" w:hAnsi="Calibri"/>
        </w:rPr>
        <w:t xml:space="preserve"> </w:t>
      </w:r>
      <w:r w:rsidR="00A3620A">
        <w:rPr>
          <w:rFonts w:ascii="Calibri" w:hAnsi="Calibri"/>
        </w:rPr>
        <w:t>viaceré</w:t>
      </w:r>
      <w:r w:rsidR="00E56D7B">
        <w:rPr>
          <w:rFonts w:ascii="Calibri" w:hAnsi="Calibri"/>
        </w:rPr>
        <w:t xml:space="preserve"> rámcov</w:t>
      </w:r>
      <w:r w:rsidR="00A3620A">
        <w:rPr>
          <w:rFonts w:ascii="Calibri" w:hAnsi="Calibri"/>
        </w:rPr>
        <w:t>é</w:t>
      </w:r>
      <w:r w:rsidR="00E56D7B">
        <w:rPr>
          <w:rFonts w:ascii="Calibri" w:hAnsi="Calibri"/>
        </w:rPr>
        <w:t xml:space="preserve"> dohod</w:t>
      </w:r>
      <w:r w:rsidR="00A3620A">
        <w:rPr>
          <w:rFonts w:ascii="Calibri" w:hAnsi="Calibri"/>
        </w:rPr>
        <w:t xml:space="preserve">y. Rámcová dohoda bude uzavretá </w:t>
      </w:r>
      <w:r w:rsidR="00E56D7B">
        <w:rPr>
          <w:rFonts w:ascii="Calibri" w:hAnsi="Calibri"/>
        </w:rPr>
        <w:t>s každým úspešným uchádzačom</w:t>
      </w:r>
      <w:r w:rsidR="00A3620A">
        <w:rPr>
          <w:rFonts w:ascii="Calibri" w:hAnsi="Calibri"/>
        </w:rPr>
        <w:t xml:space="preserve"> samostatne</w:t>
      </w:r>
      <w:r w:rsidR="00E56D7B">
        <w:rPr>
          <w:rFonts w:ascii="Calibri" w:hAnsi="Calibri"/>
        </w:rPr>
        <w:t xml:space="preserve">. </w:t>
      </w:r>
      <w:r w:rsidR="00FE073D">
        <w:rPr>
          <w:rFonts w:ascii="Calibri" w:hAnsi="Calibri"/>
        </w:rPr>
        <w:t>Rámcová dohoda</w:t>
      </w:r>
      <w:r w:rsidR="00F47279" w:rsidRPr="00E7655E">
        <w:rPr>
          <w:rFonts w:ascii="Calibri" w:hAnsi="Calibri"/>
        </w:rPr>
        <w:t xml:space="preserve"> bude uzatvorená v súlade </w:t>
      </w:r>
      <w:r w:rsidR="005D1E31">
        <w:rPr>
          <w:rFonts w:ascii="Calibri" w:hAnsi="Calibri"/>
        </w:rPr>
        <w:t>so ZVO a s</w:t>
      </w:r>
      <w:r w:rsidR="00F47279" w:rsidRPr="00E7655E">
        <w:rPr>
          <w:rFonts w:ascii="Calibri" w:hAnsi="Calibri"/>
        </w:rPr>
        <w:t> príslušnými ustanoveniami zákona č. 513/1991 Zb. Obchodný zákonník v znení neskorších predpisov.</w:t>
      </w:r>
    </w:p>
    <w:p w14:paraId="33B206FB" w14:textId="77777777" w:rsidR="00805377" w:rsidRDefault="005D1E31" w:rsidP="00756224">
      <w:pPr>
        <w:tabs>
          <w:tab w:val="left" w:pos="567"/>
        </w:tabs>
        <w:spacing w:before="120" w:line="276" w:lineRule="auto"/>
        <w:ind w:left="567" w:hanging="567"/>
        <w:jc w:val="both"/>
        <w:rPr>
          <w:rFonts w:ascii="Calibri" w:hAnsi="Calibri"/>
        </w:rPr>
      </w:pPr>
      <w:r>
        <w:rPr>
          <w:rFonts w:ascii="Calibri" w:hAnsi="Calibri"/>
        </w:rPr>
        <w:t>7.3</w:t>
      </w:r>
      <w:r w:rsidR="0067105E">
        <w:rPr>
          <w:rFonts w:ascii="Calibri" w:hAnsi="Calibri"/>
        </w:rPr>
        <w:t>.</w:t>
      </w:r>
      <w:r w:rsidR="00056651">
        <w:rPr>
          <w:rFonts w:ascii="Calibri" w:hAnsi="Calibri"/>
        </w:rPr>
        <w:t xml:space="preserve"> </w:t>
      </w:r>
      <w:r w:rsidR="0016296C">
        <w:rPr>
          <w:rFonts w:ascii="Calibri" w:hAnsi="Calibri"/>
        </w:rPr>
        <w:tab/>
      </w:r>
      <w:r w:rsidR="00DC65EA">
        <w:rPr>
          <w:rFonts w:ascii="Calibri" w:hAnsi="Calibri"/>
        </w:rPr>
        <w:t xml:space="preserve">Rámcová dohoda bude s úspešným uchádzačom uzavretá po </w:t>
      </w:r>
      <w:r w:rsidR="00805377" w:rsidRPr="00805377">
        <w:rPr>
          <w:rFonts w:ascii="Calibri" w:hAnsi="Calibri"/>
        </w:rPr>
        <w:t xml:space="preserve">ukončení </w:t>
      </w:r>
      <w:r w:rsidR="00805377">
        <w:rPr>
          <w:rFonts w:ascii="Calibri" w:hAnsi="Calibri"/>
        </w:rPr>
        <w:t xml:space="preserve">rámcovej dohody </w:t>
      </w:r>
      <w:r w:rsidR="00805377" w:rsidRPr="00805377">
        <w:rPr>
          <w:rFonts w:ascii="Calibri" w:hAnsi="Calibri"/>
        </w:rPr>
        <w:t xml:space="preserve"> </w:t>
      </w:r>
      <w:r w:rsidR="00805377" w:rsidRPr="00B74297">
        <w:rPr>
          <w:rFonts w:ascii="Calibri" w:hAnsi="Calibri"/>
        </w:rPr>
        <w:t>č. RD/</w:t>
      </w:r>
      <w:r w:rsidR="00281939" w:rsidRPr="00B74297">
        <w:rPr>
          <w:rFonts w:ascii="Calibri" w:hAnsi="Calibri"/>
        </w:rPr>
        <w:t>2020</w:t>
      </w:r>
      <w:r w:rsidR="00805377" w:rsidRPr="00B74297">
        <w:rPr>
          <w:rFonts w:ascii="Calibri" w:hAnsi="Calibri"/>
        </w:rPr>
        <w:t>/</w:t>
      </w:r>
      <w:r w:rsidR="00281939" w:rsidRPr="00B74297">
        <w:rPr>
          <w:rFonts w:ascii="Calibri" w:hAnsi="Calibri"/>
        </w:rPr>
        <w:t>730</w:t>
      </w:r>
      <w:r w:rsidR="00805377" w:rsidRPr="00B74297">
        <w:rPr>
          <w:rFonts w:ascii="Calibri" w:hAnsi="Calibri"/>
        </w:rPr>
        <w:t>/</w:t>
      </w:r>
      <w:r w:rsidR="00281939" w:rsidRPr="00B74297">
        <w:rPr>
          <w:rFonts w:ascii="Calibri" w:hAnsi="Calibri"/>
        </w:rPr>
        <w:t>III/RUK/OC</w:t>
      </w:r>
      <w:r w:rsidR="00805377" w:rsidRPr="00B74297">
        <w:rPr>
          <w:rFonts w:ascii="Calibri" w:hAnsi="Calibri"/>
        </w:rPr>
        <w:t>O</w:t>
      </w:r>
      <w:r w:rsidR="00281939" w:rsidRPr="00B74297">
        <w:rPr>
          <w:rFonts w:ascii="Calibri" w:hAnsi="Calibri"/>
        </w:rPr>
        <w:t>Z</w:t>
      </w:r>
      <w:r w:rsidR="00805377" w:rsidRPr="00B74297">
        <w:rPr>
          <w:rFonts w:ascii="Calibri" w:hAnsi="Calibri"/>
        </w:rPr>
        <w:t>,</w:t>
      </w:r>
      <w:r w:rsidR="00805377" w:rsidRPr="00805377">
        <w:rPr>
          <w:rFonts w:ascii="Calibri" w:hAnsi="Calibri"/>
        </w:rPr>
        <w:t xml:space="preserve"> ktorá bola uzatvorená na základe verejného obstarávania dňa </w:t>
      </w:r>
      <w:r w:rsidR="00805377" w:rsidRPr="00281939">
        <w:rPr>
          <w:rFonts w:ascii="Calibri" w:hAnsi="Calibri"/>
        </w:rPr>
        <w:t>0</w:t>
      </w:r>
      <w:r w:rsidR="00281939" w:rsidRPr="00281939">
        <w:rPr>
          <w:rFonts w:ascii="Calibri" w:hAnsi="Calibri"/>
        </w:rPr>
        <w:t>6</w:t>
      </w:r>
      <w:r w:rsidR="00805377" w:rsidRPr="00805377">
        <w:rPr>
          <w:rFonts w:ascii="Calibri" w:hAnsi="Calibri"/>
        </w:rPr>
        <w:t xml:space="preserve">. </w:t>
      </w:r>
      <w:r w:rsidR="00805377">
        <w:rPr>
          <w:rFonts w:ascii="Calibri" w:hAnsi="Calibri"/>
        </w:rPr>
        <w:t>4</w:t>
      </w:r>
      <w:r w:rsidR="00021FBA">
        <w:rPr>
          <w:rFonts w:ascii="Calibri" w:hAnsi="Calibri"/>
        </w:rPr>
        <w:t>. 2020</w:t>
      </w:r>
      <w:r w:rsidR="00281939">
        <w:rPr>
          <w:rFonts w:ascii="Calibri" w:hAnsi="Calibri"/>
        </w:rPr>
        <w:t xml:space="preserve"> s</w:t>
      </w:r>
      <w:r w:rsidR="00B74297">
        <w:rPr>
          <w:rFonts w:ascii="Calibri" w:hAnsi="Calibri"/>
        </w:rPr>
        <w:t xml:space="preserve"> </w:t>
      </w:r>
      <w:r w:rsidR="00281939">
        <w:rPr>
          <w:rFonts w:ascii="Calibri" w:hAnsi="Calibri"/>
        </w:rPr>
        <w:t>účinnosťou od 12. 04. 2020</w:t>
      </w:r>
      <w:r w:rsidR="00805377" w:rsidRPr="00805377">
        <w:rPr>
          <w:rFonts w:ascii="Calibri" w:hAnsi="Calibri"/>
        </w:rPr>
        <w:t xml:space="preserve"> </w:t>
      </w:r>
      <w:r w:rsidR="00805377" w:rsidRPr="00B721E0">
        <w:rPr>
          <w:rFonts w:ascii="Calibri" w:hAnsi="Calibri"/>
          <w:b/>
        </w:rPr>
        <w:t>na obdobie dvoch rokov</w:t>
      </w:r>
      <w:r w:rsidR="00805377">
        <w:rPr>
          <w:rFonts w:ascii="Calibri" w:hAnsi="Calibri"/>
        </w:rPr>
        <w:t>.</w:t>
      </w:r>
    </w:p>
    <w:p w14:paraId="4FC28C12" w14:textId="77777777" w:rsidR="00056651" w:rsidRPr="00E7655E" w:rsidRDefault="00805377" w:rsidP="00756224">
      <w:pPr>
        <w:tabs>
          <w:tab w:val="left" w:pos="567"/>
        </w:tabs>
        <w:spacing w:before="120" w:line="276" w:lineRule="auto"/>
        <w:ind w:left="567" w:hanging="567"/>
        <w:jc w:val="both"/>
        <w:rPr>
          <w:rFonts w:ascii="Calibri" w:hAnsi="Calibri"/>
        </w:rPr>
      </w:pPr>
      <w:r>
        <w:rPr>
          <w:rFonts w:ascii="Calibri" w:hAnsi="Calibri"/>
        </w:rPr>
        <w:t>7.4.</w:t>
      </w:r>
      <w:r>
        <w:rPr>
          <w:rFonts w:ascii="Calibri" w:hAnsi="Calibri"/>
        </w:rPr>
        <w:tab/>
      </w:r>
      <w:r w:rsidR="00056651">
        <w:rPr>
          <w:rFonts w:ascii="Calibri" w:hAnsi="Calibri"/>
        </w:rPr>
        <w:t xml:space="preserve">Podrobné vymedzenie zmluvných podmienok na poskytnutie predmetu zákazky je uchádzačom k dispozícií v časti </w:t>
      </w:r>
      <w:r w:rsidR="00056651" w:rsidRPr="00B5203E">
        <w:rPr>
          <w:rFonts w:ascii="Calibri" w:hAnsi="Calibri"/>
          <w:i/>
        </w:rPr>
        <w:t>C – Zmluvné a obchodné podmienky</w:t>
      </w:r>
      <w:r w:rsidR="00056651">
        <w:rPr>
          <w:rFonts w:ascii="Calibri" w:hAnsi="Calibri"/>
        </w:rPr>
        <w:t xml:space="preserve">. </w:t>
      </w:r>
    </w:p>
    <w:p w14:paraId="758473EA" w14:textId="77777777" w:rsidR="0015729E" w:rsidRPr="00E7655E" w:rsidRDefault="0015729E" w:rsidP="00416266">
      <w:pPr>
        <w:pStyle w:val="Nadpis2"/>
        <w:numPr>
          <w:ilvl w:val="0"/>
          <w:numId w:val="1"/>
        </w:numPr>
        <w:spacing w:after="240" w:line="276" w:lineRule="auto"/>
        <w:rPr>
          <w:rFonts w:ascii="Calibri" w:hAnsi="Calibri"/>
          <w:b/>
        </w:rPr>
      </w:pPr>
      <w:bookmarkStart w:id="18" w:name="_Toc95839718"/>
      <w:r w:rsidRPr="00E7655E">
        <w:rPr>
          <w:rFonts w:ascii="Calibri" w:hAnsi="Calibri"/>
          <w:b/>
        </w:rPr>
        <w:t>LEHOTA VIAZANOSTI PONÚK</w:t>
      </w:r>
      <w:bookmarkEnd w:id="18"/>
    </w:p>
    <w:p w14:paraId="755FCEFE" w14:textId="77777777" w:rsidR="0015729E" w:rsidRPr="00E7655E" w:rsidRDefault="00AB5FA9" w:rsidP="00756224">
      <w:pPr>
        <w:tabs>
          <w:tab w:val="left" w:pos="567"/>
        </w:tabs>
        <w:spacing w:before="120" w:line="276" w:lineRule="auto"/>
        <w:ind w:left="567" w:hanging="567"/>
        <w:jc w:val="both"/>
        <w:rPr>
          <w:rFonts w:ascii="Calibri" w:hAnsi="Calibri"/>
        </w:rPr>
      </w:pPr>
      <w:r w:rsidRPr="00E7655E">
        <w:rPr>
          <w:rFonts w:ascii="Calibri" w:hAnsi="Calibri"/>
        </w:rPr>
        <w:t>8.1</w:t>
      </w:r>
      <w:r w:rsidR="004829C7">
        <w:rPr>
          <w:rFonts w:ascii="Calibri" w:hAnsi="Calibri"/>
        </w:rPr>
        <w:t>.</w:t>
      </w:r>
      <w:r w:rsidRPr="00E7655E">
        <w:rPr>
          <w:rFonts w:ascii="Calibri" w:hAnsi="Calibri"/>
        </w:rPr>
        <w:t xml:space="preserve"> </w:t>
      </w:r>
      <w:r w:rsidR="0016296C">
        <w:rPr>
          <w:rFonts w:ascii="Calibri" w:hAnsi="Calibri"/>
        </w:rPr>
        <w:tab/>
      </w:r>
      <w:r w:rsidR="005E2B7F" w:rsidRPr="00E7655E">
        <w:rPr>
          <w:rFonts w:ascii="Calibri" w:hAnsi="Calibri"/>
        </w:rPr>
        <w:t>Uchádzač je svojou ponukou viazaný od uplynutia lehoty na predkladanie ponúk až do</w:t>
      </w:r>
      <w:r w:rsidR="0016296C">
        <w:rPr>
          <w:rFonts w:ascii="Calibri" w:hAnsi="Calibri"/>
        </w:rPr>
        <w:t> </w:t>
      </w:r>
      <w:r w:rsidR="005E2B7F" w:rsidRPr="00E7655E">
        <w:rPr>
          <w:rFonts w:ascii="Calibri" w:hAnsi="Calibri"/>
        </w:rPr>
        <w:t xml:space="preserve">uplynutia lehoty viazanosti ponúk, ktorá je verejným obstarávateľom stanovená </w:t>
      </w:r>
      <w:r w:rsidR="00D920DC">
        <w:rPr>
          <w:rFonts w:ascii="Calibri" w:hAnsi="Calibri"/>
        </w:rPr>
        <w:t>v bode IV.2.6. Oznámenia o vyhlásení verejného obstarávania.</w:t>
      </w:r>
      <w:r w:rsidR="002641CF">
        <w:rPr>
          <w:rFonts w:ascii="Calibri" w:hAnsi="Calibri"/>
        </w:rPr>
        <w:t xml:space="preserve"> </w:t>
      </w:r>
    </w:p>
    <w:p w14:paraId="7794D131" w14:textId="77777777" w:rsidR="00BF1678" w:rsidRPr="00E7655E" w:rsidRDefault="00BF1678" w:rsidP="00756224">
      <w:pPr>
        <w:tabs>
          <w:tab w:val="left" w:pos="567"/>
        </w:tabs>
        <w:spacing w:before="120" w:line="276" w:lineRule="auto"/>
        <w:ind w:left="567" w:hanging="567"/>
        <w:jc w:val="both"/>
        <w:rPr>
          <w:rFonts w:ascii="Calibri" w:hAnsi="Calibri"/>
        </w:rPr>
      </w:pPr>
      <w:r w:rsidRPr="00E7655E">
        <w:rPr>
          <w:rFonts w:ascii="Calibri" w:hAnsi="Calibri"/>
        </w:rPr>
        <w:t>8.3</w:t>
      </w:r>
      <w:r w:rsidR="003B4289">
        <w:rPr>
          <w:rFonts w:ascii="Calibri" w:hAnsi="Calibri"/>
        </w:rPr>
        <w:t>.</w:t>
      </w:r>
      <w:r w:rsidRPr="00E7655E">
        <w:rPr>
          <w:rFonts w:ascii="Calibri" w:hAnsi="Calibri"/>
        </w:rPr>
        <w:t xml:space="preserve"> </w:t>
      </w:r>
      <w:r w:rsidR="00BC4E4E">
        <w:rPr>
          <w:rFonts w:ascii="Calibri" w:hAnsi="Calibri"/>
        </w:rPr>
        <w:tab/>
      </w:r>
      <w:r w:rsidRPr="00E7655E">
        <w:rPr>
          <w:rFonts w:ascii="Calibri" w:hAnsi="Calibri"/>
        </w:rPr>
        <w:t>Verejný obstarávateľ môže predĺžiť lehotu viazanosti ponúk</w:t>
      </w:r>
      <w:r w:rsidRPr="00974128">
        <w:rPr>
          <w:rFonts w:ascii="Calibri" w:hAnsi="Calibri"/>
        </w:rPr>
        <w:t>, pokiaľ</w:t>
      </w:r>
      <w:r w:rsidRPr="00E7655E">
        <w:rPr>
          <w:rFonts w:ascii="Calibri" w:hAnsi="Calibri"/>
        </w:rPr>
        <w:t xml:space="preserve"> existujú na predĺženie lehoty viazanosti ponúk objektívne dôvody.</w:t>
      </w:r>
    </w:p>
    <w:p w14:paraId="232A4CCC" w14:textId="77777777" w:rsidR="00BF1678" w:rsidRPr="00E7655E" w:rsidRDefault="00BF1678" w:rsidP="00756224">
      <w:pPr>
        <w:tabs>
          <w:tab w:val="left" w:pos="567"/>
        </w:tabs>
        <w:spacing w:before="120" w:line="276" w:lineRule="auto"/>
        <w:ind w:left="567" w:hanging="567"/>
        <w:jc w:val="both"/>
        <w:rPr>
          <w:rFonts w:ascii="Calibri" w:hAnsi="Calibri"/>
        </w:rPr>
      </w:pPr>
      <w:r w:rsidRPr="00E7655E">
        <w:rPr>
          <w:rFonts w:ascii="Calibri" w:hAnsi="Calibri"/>
        </w:rPr>
        <w:t>8.4</w:t>
      </w:r>
      <w:r w:rsidR="003B4289">
        <w:rPr>
          <w:rFonts w:ascii="Calibri" w:hAnsi="Calibri"/>
        </w:rPr>
        <w:t>.</w:t>
      </w:r>
      <w:r w:rsidRPr="00E7655E">
        <w:rPr>
          <w:rFonts w:ascii="Calibri" w:hAnsi="Calibri"/>
        </w:rPr>
        <w:t xml:space="preserve"> </w:t>
      </w:r>
      <w:r w:rsidR="0099189C">
        <w:rPr>
          <w:rFonts w:ascii="Calibri" w:hAnsi="Calibri"/>
        </w:rPr>
        <w:tab/>
      </w:r>
      <w:r w:rsidRPr="00E7655E">
        <w:rPr>
          <w:rFonts w:ascii="Calibri" w:hAnsi="Calibri"/>
        </w:rPr>
        <w:t>Uchádzači sú svojou ponukou viazaní do uplynutia predĺženej lehoty viazanosti ponúk oznámenej ver</w:t>
      </w:r>
      <w:r w:rsidR="00C423A6">
        <w:rPr>
          <w:rFonts w:ascii="Calibri" w:hAnsi="Calibri"/>
        </w:rPr>
        <w:t>ejným obstarávateľom podľa bodu</w:t>
      </w:r>
      <w:r w:rsidRPr="00E7655E">
        <w:rPr>
          <w:rFonts w:ascii="Calibri" w:hAnsi="Calibri"/>
        </w:rPr>
        <w:t xml:space="preserve"> </w:t>
      </w:r>
      <w:r w:rsidR="00C423A6">
        <w:rPr>
          <w:rFonts w:ascii="Calibri" w:hAnsi="Calibri"/>
        </w:rPr>
        <w:t>8.</w:t>
      </w:r>
      <w:r w:rsidR="00AF74C5">
        <w:rPr>
          <w:rFonts w:ascii="Calibri" w:hAnsi="Calibri"/>
        </w:rPr>
        <w:t>3</w:t>
      </w:r>
      <w:r w:rsidRPr="00E7655E">
        <w:rPr>
          <w:rFonts w:ascii="Calibri" w:hAnsi="Calibri"/>
        </w:rPr>
        <w:t xml:space="preserve">. </w:t>
      </w:r>
    </w:p>
    <w:p w14:paraId="28D0FBA9" w14:textId="77777777" w:rsidR="00B9561E" w:rsidRPr="00E7655E" w:rsidRDefault="00B9561E" w:rsidP="00BF1678">
      <w:pPr>
        <w:spacing w:line="276" w:lineRule="auto"/>
        <w:jc w:val="both"/>
        <w:rPr>
          <w:rFonts w:ascii="Calibri" w:hAnsi="Calibri"/>
        </w:rPr>
      </w:pPr>
    </w:p>
    <w:p w14:paraId="74535C28" w14:textId="77777777" w:rsidR="00B9561E" w:rsidRPr="00E7655E" w:rsidRDefault="00B9561E" w:rsidP="00B9561E">
      <w:pPr>
        <w:pStyle w:val="Nadpis1"/>
        <w:jc w:val="center"/>
        <w:rPr>
          <w:rFonts w:ascii="Calibri" w:hAnsi="Calibri"/>
        </w:rPr>
      </w:pPr>
      <w:bookmarkStart w:id="19" w:name="_Toc95839719"/>
      <w:r w:rsidRPr="00365628">
        <w:rPr>
          <w:rFonts w:ascii="Calibri" w:hAnsi="Calibri"/>
          <w:b w:val="0"/>
        </w:rPr>
        <w:t>ČASŤ II</w:t>
      </w:r>
      <w:r w:rsidR="00303946" w:rsidRPr="00365628">
        <w:rPr>
          <w:rFonts w:ascii="Calibri" w:hAnsi="Calibri"/>
          <w:b w:val="0"/>
        </w:rPr>
        <w:t>.</w:t>
      </w:r>
      <w:r w:rsidRPr="00365628">
        <w:rPr>
          <w:rFonts w:ascii="Calibri" w:hAnsi="Calibri"/>
        </w:rPr>
        <w:t xml:space="preserve"> </w:t>
      </w:r>
      <w:r w:rsidRPr="00365628">
        <w:rPr>
          <w:rFonts w:ascii="Calibri" w:hAnsi="Calibri"/>
        </w:rPr>
        <w:tab/>
        <w:t>KOMUNIKÁCIA A</w:t>
      </w:r>
      <w:r w:rsidR="002062F6" w:rsidRPr="00365628">
        <w:rPr>
          <w:rFonts w:ascii="Calibri" w:hAnsi="Calibri"/>
        </w:rPr>
        <w:t> </w:t>
      </w:r>
      <w:r w:rsidRPr="00365628">
        <w:rPr>
          <w:rFonts w:ascii="Calibri" w:hAnsi="Calibri"/>
        </w:rPr>
        <w:t>VYSVETĽOVANIE</w:t>
      </w:r>
      <w:bookmarkEnd w:id="19"/>
    </w:p>
    <w:p w14:paraId="3D035B99" w14:textId="77777777" w:rsidR="002062F6" w:rsidRPr="00E7655E" w:rsidRDefault="002062F6" w:rsidP="002062F6">
      <w:pPr>
        <w:rPr>
          <w:rFonts w:ascii="Calibri" w:hAnsi="Calibri"/>
        </w:rPr>
      </w:pPr>
    </w:p>
    <w:p w14:paraId="44DDDA2B" w14:textId="77777777" w:rsidR="00B9561E" w:rsidRPr="002F053D" w:rsidRDefault="00C815D9" w:rsidP="006A4556">
      <w:pPr>
        <w:pStyle w:val="Nadpis2"/>
        <w:numPr>
          <w:ilvl w:val="0"/>
          <w:numId w:val="1"/>
        </w:numPr>
        <w:spacing w:after="240" w:line="276" w:lineRule="auto"/>
        <w:jc w:val="both"/>
        <w:rPr>
          <w:rFonts w:ascii="Calibri" w:hAnsi="Calibri"/>
          <w:b/>
        </w:rPr>
      </w:pPr>
      <w:bookmarkStart w:id="20" w:name="_Toc95839720"/>
      <w:r>
        <w:rPr>
          <w:rFonts w:ascii="Calibri" w:hAnsi="Calibri"/>
          <w:b/>
        </w:rPr>
        <w:t>DOROZUMIEVANIE</w:t>
      </w:r>
      <w:r w:rsidR="002062F6" w:rsidRPr="002F053D">
        <w:rPr>
          <w:rFonts w:ascii="Calibri" w:hAnsi="Calibri"/>
          <w:b/>
        </w:rPr>
        <w:t xml:space="preserve"> MEDZI VEREJNÝM OBSTARÁVATEĽOM A ZÁUJEMCAMI ALEBO UCHÁDZAČMI</w:t>
      </w:r>
      <w:bookmarkEnd w:id="20"/>
    </w:p>
    <w:p w14:paraId="0E077871" w14:textId="77777777" w:rsidR="00833EF2" w:rsidRPr="00AF74C5" w:rsidRDefault="00833EF2" w:rsidP="002D57E3">
      <w:pPr>
        <w:tabs>
          <w:tab w:val="left" w:pos="567"/>
        </w:tabs>
        <w:spacing w:before="120"/>
        <w:ind w:left="567" w:hanging="567"/>
        <w:jc w:val="both"/>
        <w:rPr>
          <w:rFonts w:ascii="Calibri" w:hAnsi="Calibri" w:cs="Segoe UI"/>
        </w:rPr>
      </w:pPr>
      <w:r w:rsidRPr="00AF74C5">
        <w:rPr>
          <w:rFonts w:ascii="Calibri" w:hAnsi="Calibri" w:cs="Segoe UI"/>
        </w:rPr>
        <w:t>9.1</w:t>
      </w:r>
      <w:r w:rsidR="00911477" w:rsidRPr="00AF74C5">
        <w:rPr>
          <w:rFonts w:ascii="Calibri" w:hAnsi="Calibri" w:cs="Segoe UI"/>
        </w:rPr>
        <w:t>.</w:t>
      </w:r>
      <w:r w:rsidRPr="00AF74C5">
        <w:rPr>
          <w:rFonts w:ascii="Calibri" w:hAnsi="Calibri" w:cs="Segoe UI"/>
        </w:rPr>
        <w:t xml:space="preserve"> </w:t>
      </w:r>
      <w:r w:rsidR="00BD73A8" w:rsidRPr="00AF74C5">
        <w:rPr>
          <w:rFonts w:ascii="Calibri" w:hAnsi="Calibri" w:cs="Segoe UI"/>
        </w:rPr>
        <w:tab/>
      </w:r>
      <w:r w:rsidRPr="00AF74C5">
        <w:rPr>
          <w:rFonts w:ascii="Calibri" w:hAnsi="Calibri" w:cs="Segoe UI"/>
        </w:rPr>
        <w:t xml:space="preserve">Poskytovanie vysvetlení, odovzdávanie podkladov a komunikácia (ďalej len „komunikácia“) medzi verejným obstarávateľom / záujemcami a uchádzačmi sa bude uskutočňovať v štátnom (slovenskom) jazyku elektronicky podľa § 20 ods. 1 zákona výhradne prostredníctvom informačného systému JOSEPHINE, prevádzkovaného na elektronickej adrese: </w:t>
      </w:r>
      <w:hyperlink r:id="rId11">
        <w:r w:rsidRPr="00AF74C5">
          <w:rPr>
            <w:rFonts w:asciiTheme="minorHAnsi" w:hAnsiTheme="minorHAnsi"/>
            <w:color w:val="0000FF"/>
            <w:u w:val="single"/>
          </w:rPr>
          <w:t>https://josephine.proebiz.com/</w:t>
        </w:r>
      </w:hyperlink>
      <w:r w:rsidRPr="00AF74C5">
        <w:rPr>
          <w:rFonts w:ascii="Calibri" w:hAnsi="Calibri" w:cs="Segoe UI"/>
        </w:rPr>
        <w:t>. Tento spôsob komunikácie sa týka akejkoľvek komunikácie a podaní medzi verejným obstarávateľom a záujemcami/uchádzačmi počas celého procesu verejného obstarávania.</w:t>
      </w:r>
    </w:p>
    <w:p w14:paraId="4FA45234" w14:textId="77777777" w:rsidR="00833EF2" w:rsidRPr="00AF74C5" w:rsidRDefault="00833EF2" w:rsidP="002D57E3">
      <w:pPr>
        <w:spacing w:before="120" w:line="276" w:lineRule="auto"/>
        <w:ind w:left="567" w:hanging="567"/>
        <w:jc w:val="both"/>
        <w:rPr>
          <w:rFonts w:asciiTheme="minorHAnsi" w:hAnsiTheme="minorHAnsi" w:cstheme="minorHAnsi"/>
        </w:rPr>
      </w:pPr>
      <w:r w:rsidRPr="00AF74C5">
        <w:rPr>
          <w:rFonts w:asciiTheme="minorHAnsi" w:hAnsiTheme="minorHAnsi" w:cstheme="minorHAnsi"/>
        </w:rPr>
        <w:lastRenderedPageBreak/>
        <w:t>9.2</w:t>
      </w:r>
      <w:r w:rsidR="00911477" w:rsidRPr="00AF74C5">
        <w:rPr>
          <w:rFonts w:asciiTheme="minorHAnsi" w:hAnsiTheme="minorHAnsi" w:cstheme="minorHAnsi"/>
        </w:rPr>
        <w:t>.</w:t>
      </w:r>
      <w:r w:rsidR="00911477" w:rsidRPr="00AF74C5">
        <w:rPr>
          <w:rFonts w:asciiTheme="minorHAnsi" w:hAnsiTheme="minorHAnsi" w:cstheme="minorHAnsi"/>
        </w:rPr>
        <w:tab/>
      </w:r>
      <w:r w:rsidRPr="00AF74C5">
        <w:rPr>
          <w:rFonts w:asciiTheme="minorHAnsi" w:hAnsiTheme="minorHAnsi" w:cstheme="minorHAnsi"/>
        </w:rPr>
        <w:t xml:space="preserve">Uchádzač má možnosť registrovať sa do systému JOSEPHINE na stránke </w:t>
      </w:r>
      <w:hyperlink r:id="rId12">
        <w:r w:rsidRPr="00AF74C5">
          <w:rPr>
            <w:rFonts w:asciiTheme="minorHAnsi" w:hAnsiTheme="minorHAnsi" w:cstheme="minorHAnsi"/>
            <w:color w:val="0000FF"/>
            <w:u w:val="single"/>
          </w:rPr>
          <w:t>https://josephine.proebiz.com/</w:t>
        </w:r>
      </w:hyperlink>
      <w:r w:rsidRPr="00AF74C5">
        <w:rPr>
          <w:rFonts w:asciiTheme="minorHAnsi" w:hAnsiTheme="minorHAnsi" w:cstheme="minorHAnsi"/>
        </w:rPr>
        <w:t xml:space="preserve"> pomocou hesla alebo aj pomocou občianskeho preukazu s</w:t>
      </w:r>
      <w:r w:rsidR="00BD73A8" w:rsidRPr="00AF74C5">
        <w:rPr>
          <w:rFonts w:asciiTheme="minorHAnsi" w:hAnsiTheme="minorHAnsi" w:cstheme="minorHAnsi"/>
        </w:rPr>
        <w:t> </w:t>
      </w:r>
      <w:r w:rsidRPr="00AF74C5">
        <w:rPr>
          <w:rFonts w:asciiTheme="minorHAnsi" w:hAnsiTheme="minorHAnsi" w:cstheme="minorHAnsi"/>
        </w:rPr>
        <w:t>elektronickým čipom a bezpečnostným osobnostným kódom (</w:t>
      </w:r>
      <w:proofErr w:type="spellStart"/>
      <w:r w:rsidRPr="00AF74C5">
        <w:rPr>
          <w:rFonts w:asciiTheme="minorHAnsi" w:hAnsiTheme="minorHAnsi" w:cstheme="minorHAnsi"/>
        </w:rPr>
        <w:t>eID</w:t>
      </w:r>
      <w:proofErr w:type="spellEnd"/>
      <w:r w:rsidRPr="00AF74C5">
        <w:rPr>
          <w:rFonts w:asciiTheme="minorHAnsi" w:hAnsiTheme="minorHAnsi" w:cstheme="minorHAnsi"/>
        </w:rPr>
        <w:t>). Spôsob registrácie je uvedený v knižnici manuálov a odkazov (ikona vpravo hore, vľavo od štát</w:t>
      </w:r>
      <w:r w:rsidR="00BD73A8" w:rsidRPr="00AF74C5">
        <w:rPr>
          <w:rFonts w:asciiTheme="minorHAnsi" w:hAnsiTheme="minorHAnsi" w:cstheme="minorHAnsi"/>
        </w:rPr>
        <w:t xml:space="preserve">nej vlajky/jazyka používaného </w:t>
      </w:r>
      <w:r w:rsidRPr="00AF74C5">
        <w:rPr>
          <w:rFonts w:asciiTheme="minorHAnsi" w:hAnsiTheme="minorHAnsi" w:cstheme="minorHAnsi"/>
        </w:rPr>
        <w:t>v</w:t>
      </w:r>
      <w:r w:rsidR="00BD73A8" w:rsidRPr="00AF74C5">
        <w:rPr>
          <w:rFonts w:asciiTheme="minorHAnsi" w:hAnsiTheme="minorHAnsi" w:cstheme="minorHAnsi"/>
        </w:rPr>
        <w:t> </w:t>
      </w:r>
      <w:r w:rsidRPr="00AF74C5">
        <w:rPr>
          <w:rFonts w:asciiTheme="minorHAnsi" w:hAnsiTheme="minorHAnsi" w:cstheme="minorHAnsi"/>
        </w:rPr>
        <w:t xml:space="preserve">systéme). </w:t>
      </w:r>
    </w:p>
    <w:p w14:paraId="6DF275D8" w14:textId="77777777" w:rsidR="00833EF2" w:rsidRPr="00313C54" w:rsidRDefault="00833EF2" w:rsidP="007668A5">
      <w:pPr>
        <w:tabs>
          <w:tab w:val="left" w:pos="567"/>
        </w:tabs>
        <w:spacing w:before="120"/>
        <w:ind w:left="567" w:hanging="567"/>
        <w:jc w:val="both"/>
        <w:rPr>
          <w:rFonts w:ascii="Calibri" w:hAnsi="Calibri"/>
        </w:rPr>
      </w:pPr>
      <w:r w:rsidRPr="00313C54">
        <w:rPr>
          <w:rFonts w:ascii="Calibri" w:hAnsi="Calibri"/>
        </w:rPr>
        <w:t>9.3</w:t>
      </w:r>
      <w:r w:rsidR="00911477" w:rsidRPr="00313C54">
        <w:rPr>
          <w:rFonts w:ascii="Calibri" w:hAnsi="Calibri"/>
        </w:rPr>
        <w:t>.</w:t>
      </w:r>
      <w:r w:rsidRPr="00313C54">
        <w:rPr>
          <w:rFonts w:ascii="Calibri" w:hAnsi="Calibri"/>
        </w:rPr>
        <w:t xml:space="preserve"> </w:t>
      </w:r>
      <w:r w:rsidR="007668A5" w:rsidRPr="00313C54">
        <w:rPr>
          <w:rFonts w:ascii="Calibri" w:hAnsi="Calibri"/>
        </w:rPr>
        <w:tab/>
      </w:r>
      <w:hyperlink r:id="rId13" w:history="1">
        <w:r w:rsidRPr="00313C54">
          <w:rPr>
            <w:rFonts w:ascii="Calibri" w:hAnsi="Calibri"/>
          </w:rPr>
          <w:t xml:space="preserve">Skrátený návod registrácie </w:t>
        </w:r>
      </w:hyperlink>
      <w:r w:rsidRPr="00313C54">
        <w:rPr>
          <w:rFonts w:ascii="Calibri" w:hAnsi="Calibri"/>
        </w:rPr>
        <w:t>Vás rýchlo a jednoducho prevedie procesom registrácie v systéme na elektronizáciu verejného obstarávania JOSEPHINE. Pre lepší prehľad tu nájdete tiež opis základných obrazoviek systému.</w:t>
      </w:r>
    </w:p>
    <w:p w14:paraId="099FE153" w14:textId="77777777" w:rsidR="00833EF2" w:rsidRPr="00313C54" w:rsidRDefault="00833EF2" w:rsidP="00E10DE9">
      <w:pPr>
        <w:tabs>
          <w:tab w:val="left" w:pos="567"/>
        </w:tabs>
        <w:spacing w:after="240"/>
        <w:ind w:left="567" w:hanging="567"/>
        <w:jc w:val="both"/>
        <w:rPr>
          <w:rFonts w:ascii="Calibri" w:hAnsi="Calibri" w:cs="Segoe UI"/>
        </w:rPr>
      </w:pPr>
      <w:r w:rsidRPr="00313C54">
        <w:rPr>
          <w:rFonts w:ascii="Calibri" w:hAnsi="Calibri" w:cs="Segoe UI"/>
        </w:rPr>
        <w:t>9.4</w:t>
      </w:r>
      <w:r w:rsidR="00911477" w:rsidRPr="00313C54">
        <w:rPr>
          <w:rFonts w:ascii="Calibri" w:hAnsi="Calibri" w:cs="Segoe UI"/>
        </w:rPr>
        <w:t>.</w:t>
      </w:r>
      <w:r w:rsidRPr="00313C54">
        <w:rPr>
          <w:rFonts w:ascii="Calibri" w:hAnsi="Calibri" w:cs="Segoe UI"/>
        </w:rPr>
        <w:t xml:space="preserve"> </w:t>
      </w:r>
      <w:r w:rsidR="00E10DE9" w:rsidRPr="00313C54">
        <w:rPr>
          <w:rFonts w:ascii="Calibri" w:hAnsi="Calibri" w:cs="Segoe UI"/>
        </w:rPr>
        <w:tab/>
      </w:r>
      <w:r w:rsidRPr="00313C54">
        <w:rPr>
          <w:rFonts w:ascii="Calibri" w:hAnsi="Calibri" w:cs="Segoe UI"/>
        </w:rPr>
        <w:t xml:space="preserve">Na bezproblémové používanie systému JOSEPHINE je nutné používať jeden z podporovaných </w:t>
      </w:r>
      <w:r w:rsidR="00E10DE9" w:rsidRPr="00313C54">
        <w:rPr>
          <w:rFonts w:ascii="Calibri" w:hAnsi="Calibri" w:cs="Segoe UI"/>
        </w:rPr>
        <w:t xml:space="preserve">internetových prehliadačov: </w:t>
      </w:r>
    </w:p>
    <w:p w14:paraId="5593D863" w14:textId="77777777" w:rsidR="00833EF2" w:rsidRPr="00313C54" w:rsidRDefault="00833EF2" w:rsidP="00176D90">
      <w:pPr>
        <w:numPr>
          <w:ilvl w:val="0"/>
          <w:numId w:val="43"/>
        </w:numPr>
        <w:spacing w:after="0" w:line="276" w:lineRule="auto"/>
        <w:ind w:hanging="198"/>
        <w:jc w:val="both"/>
        <w:rPr>
          <w:rFonts w:ascii="Calibri" w:hAnsi="Calibri"/>
        </w:rPr>
      </w:pPr>
      <w:r w:rsidRPr="00313C54">
        <w:rPr>
          <w:rFonts w:ascii="Calibri" w:hAnsi="Calibri"/>
        </w:rPr>
        <w:t xml:space="preserve">Microsoft Internet Explorer verzia 11.0 a vyššia, </w:t>
      </w:r>
    </w:p>
    <w:p w14:paraId="23E12063" w14:textId="77777777" w:rsidR="00833EF2" w:rsidRPr="00313C54" w:rsidRDefault="00833EF2" w:rsidP="00176D90">
      <w:pPr>
        <w:numPr>
          <w:ilvl w:val="0"/>
          <w:numId w:val="43"/>
        </w:numPr>
        <w:spacing w:after="0" w:line="276" w:lineRule="auto"/>
        <w:ind w:hanging="198"/>
        <w:jc w:val="both"/>
        <w:rPr>
          <w:rFonts w:ascii="Calibri" w:hAnsi="Calibri"/>
        </w:rPr>
      </w:pPr>
      <w:proofErr w:type="spellStart"/>
      <w:r w:rsidRPr="00313C54">
        <w:rPr>
          <w:rFonts w:ascii="Calibri" w:hAnsi="Calibri"/>
        </w:rPr>
        <w:t>Mozilla</w:t>
      </w:r>
      <w:proofErr w:type="spellEnd"/>
      <w:r w:rsidRPr="00313C54">
        <w:rPr>
          <w:rFonts w:ascii="Calibri" w:hAnsi="Calibri"/>
        </w:rPr>
        <w:t xml:space="preserve"> Firefox verzia 13.0 a vyššia alebo </w:t>
      </w:r>
    </w:p>
    <w:p w14:paraId="0EA44850" w14:textId="77777777" w:rsidR="00833EF2" w:rsidRPr="00313C54" w:rsidRDefault="00833EF2" w:rsidP="00176D90">
      <w:pPr>
        <w:numPr>
          <w:ilvl w:val="0"/>
          <w:numId w:val="43"/>
        </w:numPr>
        <w:spacing w:after="0" w:line="276" w:lineRule="auto"/>
        <w:ind w:hanging="198"/>
        <w:jc w:val="both"/>
        <w:rPr>
          <w:rFonts w:ascii="Calibri" w:hAnsi="Calibri"/>
        </w:rPr>
      </w:pPr>
      <w:r w:rsidRPr="00313C54">
        <w:rPr>
          <w:rFonts w:ascii="Calibri" w:hAnsi="Calibri"/>
        </w:rPr>
        <w:t>Google Chrome</w:t>
      </w:r>
    </w:p>
    <w:p w14:paraId="4F76F071" w14:textId="77777777" w:rsidR="00833EF2" w:rsidRPr="00313C54" w:rsidRDefault="00833EF2" w:rsidP="00176D90">
      <w:pPr>
        <w:numPr>
          <w:ilvl w:val="0"/>
          <w:numId w:val="43"/>
        </w:numPr>
        <w:spacing w:after="120" w:line="276" w:lineRule="auto"/>
        <w:ind w:left="760" w:hanging="198"/>
        <w:jc w:val="both"/>
        <w:rPr>
          <w:rFonts w:ascii="Calibri" w:hAnsi="Calibri"/>
        </w:rPr>
      </w:pPr>
      <w:r w:rsidRPr="00313C54">
        <w:rPr>
          <w:rFonts w:ascii="Calibri" w:hAnsi="Calibri"/>
        </w:rPr>
        <w:t xml:space="preserve">Microsoft </w:t>
      </w:r>
      <w:proofErr w:type="spellStart"/>
      <w:r w:rsidRPr="00313C54">
        <w:rPr>
          <w:rFonts w:ascii="Calibri" w:hAnsi="Calibri"/>
        </w:rPr>
        <w:t>Edge</w:t>
      </w:r>
      <w:proofErr w:type="spellEnd"/>
      <w:r w:rsidRPr="00313C54">
        <w:rPr>
          <w:rFonts w:ascii="Calibri" w:hAnsi="Calibri"/>
        </w:rPr>
        <w:t>.</w:t>
      </w:r>
    </w:p>
    <w:p w14:paraId="20F2EE8D" w14:textId="77777777" w:rsidR="00833EF2" w:rsidRPr="00313C54" w:rsidRDefault="00833EF2" w:rsidP="008514B7">
      <w:pPr>
        <w:tabs>
          <w:tab w:val="left" w:pos="567"/>
        </w:tabs>
        <w:spacing w:before="120"/>
        <w:ind w:left="567" w:hanging="567"/>
        <w:jc w:val="both"/>
        <w:rPr>
          <w:rFonts w:ascii="Calibri" w:hAnsi="Calibri"/>
        </w:rPr>
      </w:pPr>
      <w:r w:rsidRPr="00313C54">
        <w:rPr>
          <w:rFonts w:ascii="Calibri" w:hAnsi="Calibri"/>
        </w:rPr>
        <w:t>9.5</w:t>
      </w:r>
      <w:r w:rsidR="00911477" w:rsidRPr="00313C54">
        <w:rPr>
          <w:rFonts w:ascii="Calibri" w:hAnsi="Calibri"/>
        </w:rPr>
        <w:t>.</w:t>
      </w:r>
      <w:r w:rsidRPr="00313C54">
        <w:rPr>
          <w:rFonts w:ascii="Calibri" w:hAnsi="Calibri"/>
        </w:rPr>
        <w:t xml:space="preserve"> </w:t>
      </w:r>
      <w:r w:rsidR="008514B7" w:rsidRPr="00313C54">
        <w:rPr>
          <w:rFonts w:ascii="Calibri" w:hAnsi="Calibri"/>
        </w:rPr>
        <w:tab/>
      </w:r>
      <w:r w:rsidRPr="00313C54">
        <w:rPr>
          <w:rFonts w:ascii="Calibri" w:hAnsi="Calibri"/>
        </w:rPr>
        <w:t>Obsahom komunikácie prostredníctvom komunikačného rozhrania systému JOSEPHINE bude vysvetľovanie súťažných podkladov a</w:t>
      </w:r>
      <w:r w:rsidR="00EA0509" w:rsidRPr="00313C54">
        <w:rPr>
          <w:rFonts w:ascii="Calibri" w:hAnsi="Calibri"/>
        </w:rPr>
        <w:t> Oznámenia o vyhlásení verejného obstarávania</w:t>
      </w:r>
      <w:r w:rsidRPr="00313C54">
        <w:rPr>
          <w:rFonts w:ascii="Calibri" w:hAnsi="Calibri"/>
        </w:rPr>
        <w:t>, predkladanie ponúk,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w:t>
      </w:r>
      <w:r w:rsidR="00313C54" w:rsidRPr="00313C54">
        <w:rPr>
          <w:rFonts w:ascii="Calibri" w:hAnsi="Calibri"/>
        </w:rPr>
        <w:t> </w:t>
      </w:r>
      <w:r w:rsidRPr="00313C54">
        <w:rPr>
          <w:rFonts w:ascii="Calibri" w:hAnsi="Calibri"/>
        </w:rPr>
        <w:t xml:space="preserve">výnimkou prípadov, keď to výslovne vylučuje zákon. </w:t>
      </w:r>
    </w:p>
    <w:p w14:paraId="22B66659" w14:textId="77777777" w:rsidR="00833EF2" w:rsidRPr="00313C54" w:rsidRDefault="00833EF2" w:rsidP="006755BA">
      <w:pPr>
        <w:tabs>
          <w:tab w:val="left" w:pos="567"/>
        </w:tabs>
        <w:spacing w:before="120"/>
        <w:ind w:left="567" w:hanging="567"/>
        <w:jc w:val="both"/>
        <w:rPr>
          <w:rFonts w:ascii="Calibri" w:hAnsi="Calibri" w:cs="Segoe UI"/>
        </w:rPr>
      </w:pPr>
      <w:r w:rsidRPr="00313C54">
        <w:rPr>
          <w:rFonts w:ascii="Calibri" w:hAnsi="Calibri" w:cs="Segoe UI"/>
        </w:rPr>
        <w:t>9.6</w:t>
      </w:r>
      <w:r w:rsidR="00911477" w:rsidRPr="00313C54">
        <w:rPr>
          <w:rFonts w:ascii="Calibri" w:hAnsi="Calibri" w:cs="Segoe UI"/>
        </w:rPr>
        <w:t>.</w:t>
      </w:r>
      <w:r w:rsidRPr="00313C54">
        <w:rPr>
          <w:rFonts w:ascii="Calibri" w:hAnsi="Calibri" w:cs="Segoe UI"/>
        </w:rPr>
        <w:t xml:space="preserve"> </w:t>
      </w:r>
      <w:r w:rsidR="006755BA" w:rsidRPr="00313C54">
        <w:rPr>
          <w:rFonts w:ascii="Calibri" w:hAnsi="Calibri" w:cs="Segoe UI"/>
        </w:rPr>
        <w:tab/>
      </w:r>
      <w:r w:rsidRPr="00313C54">
        <w:rPr>
          <w:rFonts w:ascii="Calibri" w:hAnsi="Calibri" w:cs="Segoe UI"/>
        </w:rPr>
        <w:t>Pravidlá pre doručovanie – zásielka sa považuje za doručenú záujemcovi/uchádzačovi, ak jej adresát bude mať objektívnu možnosť oboznámiť sa s jej obsahom, tzn. akonáhle sa dostane zásielka do</w:t>
      </w:r>
      <w:r w:rsidR="006755BA" w:rsidRPr="00313C54">
        <w:rPr>
          <w:rFonts w:ascii="Calibri" w:hAnsi="Calibri" w:cs="Segoe UI"/>
        </w:rPr>
        <w:t> </w:t>
      </w:r>
      <w:r w:rsidRPr="00313C54">
        <w:rPr>
          <w:rFonts w:ascii="Calibri" w:hAnsi="Calibri" w:cs="Segoe UI"/>
        </w:rPr>
        <w:t>sféry jeho dispozície. Za okamih doručenia sa v systéme JOSEPHINE považuje okamih jej odoslania v systéme JOSEPHINE a to v súlade s funkcionalitou systému.</w:t>
      </w:r>
    </w:p>
    <w:p w14:paraId="4A8136FA" w14:textId="77777777" w:rsidR="00833EF2" w:rsidRPr="00313C54" w:rsidRDefault="00833EF2" w:rsidP="00570F9D">
      <w:pPr>
        <w:tabs>
          <w:tab w:val="left" w:pos="567"/>
        </w:tabs>
        <w:spacing w:before="120"/>
        <w:ind w:left="567" w:hanging="567"/>
        <w:jc w:val="both"/>
        <w:rPr>
          <w:rFonts w:ascii="Calibri" w:hAnsi="Calibri"/>
        </w:rPr>
      </w:pPr>
      <w:r w:rsidRPr="00313C54">
        <w:rPr>
          <w:rFonts w:ascii="Calibri" w:hAnsi="Calibri"/>
        </w:rPr>
        <w:t>9.7</w:t>
      </w:r>
      <w:r w:rsidR="00911477" w:rsidRPr="00313C54">
        <w:rPr>
          <w:rFonts w:ascii="Calibri" w:hAnsi="Calibri"/>
        </w:rPr>
        <w:t>.</w:t>
      </w:r>
      <w:r w:rsidRPr="00313C54">
        <w:rPr>
          <w:rFonts w:ascii="Calibri" w:hAnsi="Calibri"/>
        </w:rPr>
        <w:t xml:space="preserve"> </w:t>
      </w:r>
      <w:r w:rsidR="00570F9D" w:rsidRPr="00313C54">
        <w:rPr>
          <w:rFonts w:ascii="Calibri" w:hAnsi="Calibri"/>
        </w:rPr>
        <w:tab/>
      </w:r>
      <w:r w:rsidRPr="00313C54">
        <w:rPr>
          <w:rFonts w:ascii="Calibri" w:hAnsi="Calibri"/>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A26FC12" w14:textId="77777777" w:rsidR="00833EF2" w:rsidRPr="00313C54" w:rsidRDefault="00833EF2" w:rsidP="00DF6FD4">
      <w:pPr>
        <w:tabs>
          <w:tab w:val="left" w:pos="567"/>
        </w:tabs>
        <w:spacing w:before="120"/>
        <w:ind w:left="567" w:hanging="567"/>
        <w:jc w:val="both"/>
        <w:rPr>
          <w:rFonts w:ascii="Calibri" w:hAnsi="Calibri"/>
        </w:rPr>
      </w:pPr>
      <w:r w:rsidRPr="00313C54">
        <w:rPr>
          <w:rFonts w:ascii="Calibri" w:hAnsi="Calibri"/>
        </w:rPr>
        <w:t>9.8</w:t>
      </w:r>
      <w:r w:rsidR="00911477" w:rsidRPr="00313C54">
        <w:rPr>
          <w:rFonts w:ascii="Calibri" w:hAnsi="Calibri"/>
        </w:rPr>
        <w:t>.</w:t>
      </w:r>
      <w:r w:rsidRPr="00313C54">
        <w:rPr>
          <w:rFonts w:ascii="Calibri" w:hAnsi="Calibri"/>
        </w:rPr>
        <w:t xml:space="preserve"> </w:t>
      </w:r>
      <w:r w:rsidR="00154442" w:rsidRPr="00313C54">
        <w:rPr>
          <w:rFonts w:ascii="Calibri" w:hAnsi="Calibri"/>
        </w:rPr>
        <w:tab/>
      </w:r>
      <w:r w:rsidRPr="00313C54">
        <w:rPr>
          <w:rFonts w:ascii="Calibri" w:hAnsi="Calibr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A123EB" w14:textId="77777777" w:rsidR="00833EF2" w:rsidRPr="00313C54" w:rsidRDefault="00833EF2" w:rsidP="00234463">
      <w:pPr>
        <w:tabs>
          <w:tab w:val="left" w:pos="567"/>
        </w:tabs>
        <w:autoSpaceDE w:val="0"/>
        <w:autoSpaceDN w:val="0"/>
        <w:adjustRightInd w:val="0"/>
        <w:spacing w:before="120"/>
        <w:ind w:left="567" w:hanging="567"/>
        <w:jc w:val="both"/>
        <w:rPr>
          <w:rFonts w:ascii="Calibri" w:eastAsia="SimSun" w:hAnsi="Calibri" w:cs="Calibri"/>
          <w:color w:val="000000"/>
          <w:lang w:eastAsia="sk-SK"/>
        </w:rPr>
      </w:pPr>
      <w:r w:rsidRPr="00313C54">
        <w:rPr>
          <w:rFonts w:ascii="Calibri" w:eastAsia="SimSun" w:hAnsi="Calibri" w:cs="Calibri"/>
          <w:color w:val="000000"/>
          <w:lang w:eastAsia="sk-SK"/>
        </w:rPr>
        <w:t>9.9</w:t>
      </w:r>
      <w:r w:rsidR="00911477" w:rsidRPr="00313C54">
        <w:rPr>
          <w:rFonts w:ascii="Calibri" w:eastAsia="SimSun" w:hAnsi="Calibri" w:cs="Calibri"/>
          <w:color w:val="000000"/>
          <w:lang w:eastAsia="sk-SK"/>
        </w:rPr>
        <w:t>.</w:t>
      </w:r>
      <w:r w:rsidRPr="00313C54">
        <w:rPr>
          <w:rFonts w:ascii="Calibri" w:eastAsia="SimSun" w:hAnsi="Calibri" w:cs="Calibri"/>
          <w:color w:val="000000"/>
          <w:lang w:eastAsia="sk-SK"/>
        </w:rPr>
        <w:t xml:space="preserve"> </w:t>
      </w:r>
      <w:r w:rsidR="00234463" w:rsidRPr="00313C54">
        <w:rPr>
          <w:rFonts w:ascii="Calibri" w:eastAsia="SimSun" w:hAnsi="Calibri" w:cs="Calibri"/>
          <w:color w:val="000000"/>
          <w:lang w:eastAsia="sk-SK"/>
        </w:rPr>
        <w:tab/>
      </w:r>
      <w:r w:rsidRPr="00313C54">
        <w:rPr>
          <w:rFonts w:ascii="Calibri" w:eastAsia="SimSun" w:hAnsi="Calibri" w:cs="Calibri"/>
          <w:color w:val="000000"/>
          <w:lang w:eastAsia="sk-SK"/>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4EBBEFE" w14:textId="77777777" w:rsidR="00833EF2" w:rsidRPr="00313C54" w:rsidRDefault="00833EF2" w:rsidP="00FB133E">
      <w:pPr>
        <w:tabs>
          <w:tab w:val="left" w:pos="567"/>
        </w:tabs>
        <w:autoSpaceDE w:val="0"/>
        <w:autoSpaceDN w:val="0"/>
        <w:adjustRightInd w:val="0"/>
        <w:spacing w:before="120"/>
        <w:ind w:left="567" w:hanging="567"/>
        <w:jc w:val="both"/>
        <w:rPr>
          <w:rFonts w:ascii="Calibri" w:eastAsia="SimSun" w:hAnsi="Calibri" w:cs="Calibri"/>
          <w:color w:val="000000"/>
          <w:lang w:eastAsia="sk-SK"/>
        </w:rPr>
      </w:pPr>
      <w:r w:rsidRPr="00313C54">
        <w:rPr>
          <w:rFonts w:ascii="Calibri" w:eastAsia="SimSun" w:hAnsi="Calibri" w:cs="Calibri"/>
          <w:color w:val="000000"/>
          <w:lang w:eastAsia="sk-SK"/>
        </w:rPr>
        <w:t>9.10</w:t>
      </w:r>
      <w:r w:rsidR="00911477" w:rsidRPr="00313C54">
        <w:rPr>
          <w:rFonts w:ascii="Calibri" w:eastAsia="SimSun" w:hAnsi="Calibri" w:cs="Calibri"/>
          <w:color w:val="000000"/>
          <w:lang w:eastAsia="sk-SK"/>
        </w:rPr>
        <w:t>.</w:t>
      </w:r>
      <w:r w:rsidRPr="00313C54">
        <w:rPr>
          <w:rFonts w:ascii="Calibri" w:eastAsia="SimSun" w:hAnsi="Calibri" w:cs="Calibri"/>
          <w:color w:val="000000"/>
          <w:lang w:eastAsia="sk-SK"/>
        </w:rPr>
        <w:t xml:space="preserve"> </w:t>
      </w:r>
      <w:r w:rsidR="00CE536A" w:rsidRPr="00313C54">
        <w:rPr>
          <w:rFonts w:ascii="Calibri" w:eastAsia="SimSun" w:hAnsi="Calibri" w:cs="Calibri"/>
          <w:color w:val="000000"/>
          <w:lang w:eastAsia="sk-SK"/>
        </w:rPr>
        <w:tab/>
      </w:r>
      <w:r w:rsidRPr="00313C54">
        <w:rPr>
          <w:rFonts w:ascii="Calibri" w:eastAsia="SimSun" w:hAnsi="Calibri" w:cs="Calibri"/>
          <w:color w:val="000000"/>
          <w:lang w:eastAsia="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30B0131" w14:textId="77777777" w:rsidR="00833EF2" w:rsidRPr="00307D47" w:rsidRDefault="00833EF2" w:rsidP="00781A38">
      <w:pPr>
        <w:pStyle w:val="Default"/>
        <w:tabs>
          <w:tab w:val="left" w:pos="567"/>
        </w:tabs>
        <w:spacing w:before="120" w:after="160"/>
        <w:ind w:left="567" w:hanging="567"/>
        <w:jc w:val="both"/>
        <w:rPr>
          <w:rFonts w:ascii="Calibri" w:hAnsi="Calibri" w:cs="Segoe UI"/>
          <w:sz w:val="22"/>
          <w:szCs w:val="20"/>
        </w:rPr>
      </w:pPr>
      <w:r w:rsidRPr="00313C54">
        <w:rPr>
          <w:rFonts w:ascii="Calibri" w:hAnsi="Calibri" w:cs="Segoe UI"/>
          <w:sz w:val="22"/>
          <w:szCs w:val="20"/>
        </w:rPr>
        <w:lastRenderedPageBreak/>
        <w:t>9. 11</w:t>
      </w:r>
      <w:r w:rsidR="00911477" w:rsidRPr="00313C54">
        <w:rPr>
          <w:rFonts w:ascii="Calibri" w:hAnsi="Calibri" w:cs="Segoe UI"/>
          <w:sz w:val="22"/>
          <w:szCs w:val="20"/>
        </w:rPr>
        <w:t>.</w:t>
      </w:r>
      <w:r w:rsidRPr="00313C54">
        <w:rPr>
          <w:rFonts w:ascii="Calibri" w:hAnsi="Calibri" w:cs="Segoe UI"/>
          <w:sz w:val="22"/>
          <w:szCs w:val="20"/>
        </w:rPr>
        <w:t xml:space="preserve"> </w:t>
      </w:r>
      <w:r w:rsidR="00781A38" w:rsidRPr="00313C54">
        <w:rPr>
          <w:rFonts w:ascii="Calibri" w:hAnsi="Calibri" w:cs="Segoe UI"/>
          <w:sz w:val="22"/>
          <w:szCs w:val="20"/>
        </w:rPr>
        <w:tab/>
      </w:r>
      <w:r w:rsidRPr="00313C54">
        <w:rPr>
          <w:rFonts w:ascii="Calibri" w:hAnsi="Calibri" w:cs="Segoe UI"/>
          <w:sz w:val="22"/>
          <w:szCs w:val="20"/>
        </w:rPr>
        <w:t>V Profile verejného obstarávateľa na webovej stránke Úradu pre verejné obstarávanie je vo forme linku uvedená informácia o verejnom portáli systému JOSEPHINE – kde budú všetky informácie k dispozícii.</w:t>
      </w:r>
    </w:p>
    <w:p w14:paraId="0839BCB9" w14:textId="77777777" w:rsidR="00DC1B2D" w:rsidRPr="0038615F" w:rsidRDefault="00DC1B2D" w:rsidP="00416266">
      <w:pPr>
        <w:pStyle w:val="Nadpis2"/>
        <w:numPr>
          <w:ilvl w:val="0"/>
          <w:numId w:val="1"/>
        </w:numPr>
        <w:spacing w:after="240"/>
        <w:rPr>
          <w:rFonts w:ascii="Calibri" w:hAnsi="Calibri"/>
          <w:b/>
        </w:rPr>
      </w:pPr>
      <w:bookmarkStart w:id="21" w:name="_Toc95839721"/>
      <w:r w:rsidRPr="0038615F">
        <w:rPr>
          <w:rFonts w:ascii="Calibri" w:hAnsi="Calibri"/>
          <w:b/>
        </w:rPr>
        <w:t>VYSVETĽOVANIE A DOPLNENIE SÚŤAŽNÝCH PODKLADOV</w:t>
      </w:r>
      <w:bookmarkEnd w:id="21"/>
    </w:p>
    <w:p w14:paraId="2A09CBDE" w14:textId="77777777" w:rsidR="00833EF2" w:rsidRPr="00525C27" w:rsidRDefault="00833EF2" w:rsidP="00096D1A">
      <w:pPr>
        <w:tabs>
          <w:tab w:val="left" w:pos="567"/>
        </w:tabs>
        <w:spacing w:before="120"/>
        <w:ind w:left="567" w:hanging="567"/>
        <w:jc w:val="both"/>
        <w:rPr>
          <w:rFonts w:ascii="Calibri" w:hAnsi="Calibri" w:cs="Segoe UI"/>
        </w:rPr>
      </w:pPr>
      <w:r w:rsidRPr="00525C27">
        <w:rPr>
          <w:rFonts w:ascii="Calibri" w:hAnsi="Calibri" w:cs="Segoe UI"/>
        </w:rPr>
        <w:t>10.1</w:t>
      </w:r>
      <w:r w:rsidR="00911477" w:rsidRPr="00525C27">
        <w:rPr>
          <w:rFonts w:ascii="Calibri" w:hAnsi="Calibri" w:cs="Segoe UI"/>
        </w:rPr>
        <w:t>.</w:t>
      </w:r>
      <w:r w:rsidRPr="00525C27">
        <w:rPr>
          <w:rFonts w:ascii="Calibri" w:hAnsi="Calibri" w:cs="Segoe UI"/>
        </w:rPr>
        <w:t xml:space="preserve"> </w:t>
      </w:r>
      <w:r w:rsidR="00096D1A" w:rsidRPr="00525C27">
        <w:rPr>
          <w:rFonts w:ascii="Calibri" w:hAnsi="Calibri" w:cs="Segoe UI"/>
        </w:rPr>
        <w:tab/>
      </w:r>
      <w:r w:rsidRPr="00525C27">
        <w:rPr>
          <w:rFonts w:ascii="Calibri" w:hAnsi="Calibri" w:cs="Segoe UI"/>
        </w:rPr>
        <w:t>V prípade potreby objasniť informácie potrebné na vypracovanie ponuky, na preukázanie splnenia podmienok účasti, môže ktorýkoľvek zo záujemcov požiadať o ich vysvetlenie spôsobom podľa bodu 10.2.</w:t>
      </w:r>
    </w:p>
    <w:p w14:paraId="54DEC223" w14:textId="77777777" w:rsidR="00833EF2" w:rsidRPr="00525C27" w:rsidRDefault="00833EF2" w:rsidP="003B5B79">
      <w:pPr>
        <w:tabs>
          <w:tab w:val="left" w:pos="567"/>
        </w:tabs>
        <w:spacing w:before="120"/>
        <w:ind w:left="567" w:hanging="567"/>
        <w:jc w:val="both"/>
      </w:pPr>
      <w:r w:rsidRPr="00525C27">
        <w:rPr>
          <w:rFonts w:ascii="Calibri" w:hAnsi="Calibri" w:cs="Segoe UI"/>
        </w:rPr>
        <w:t>10.2</w:t>
      </w:r>
      <w:r w:rsidR="00911477" w:rsidRPr="00525C27">
        <w:rPr>
          <w:rFonts w:ascii="Calibri" w:hAnsi="Calibri" w:cs="Segoe UI"/>
        </w:rPr>
        <w:t>.</w:t>
      </w:r>
      <w:r w:rsidRPr="00525C27">
        <w:rPr>
          <w:rFonts w:ascii="Calibri" w:hAnsi="Calibri" w:cs="Segoe UI"/>
        </w:rPr>
        <w:t xml:space="preserve"> </w:t>
      </w:r>
      <w:r w:rsidR="0052443B" w:rsidRPr="00525C27">
        <w:rPr>
          <w:rFonts w:ascii="Calibri" w:hAnsi="Calibri" w:cs="Segoe UI"/>
        </w:rPr>
        <w:tab/>
      </w:r>
      <w:r w:rsidRPr="00525C27">
        <w:rPr>
          <w:rFonts w:ascii="Calibri" w:hAnsi="Calibri" w:cs="Segoe UI"/>
        </w:rPr>
        <w:t xml:space="preserve">Žiadosti o vysvetlenie informácií uvedených </w:t>
      </w:r>
      <w:r w:rsidR="003B5B79" w:rsidRPr="00525C27">
        <w:rPr>
          <w:rFonts w:ascii="Calibri" w:hAnsi="Calibri" w:cs="Segoe UI"/>
        </w:rPr>
        <w:t>v</w:t>
      </w:r>
      <w:r w:rsidR="00306A6A" w:rsidRPr="00525C27">
        <w:rPr>
          <w:rFonts w:ascii="Calibri" w:hAnsi="Calibri" w:cs="Segoe UI"/>
        </w:rPr>
        <w:t> O</w:t>
      </w:r>
      <w:r w:rsidR="003B5B79" w:rsidRPr="00525C27">
        <w:rPr>
          <w:rFonts w:ascii="Calibri" w:hAnsi="Calibri" w:cs="Segoe UI"/>
        </w:rPr>
        <w:t>známení</w:t>
      </w:r>
      <w:r w:rsidR="00306A6A" w:rsidRPr="00525C27">
        <w:rPr>
          <w:rFonts w:ascii="Calibri" w:hAnsi="Calibri" w:cs="Segoe UI"/>
        </w:rPr>
        <w:t xml:space="preserve"> o vyhlásení verejného obstarávania</w:t>
      </w:r>
      <w:r w:rsidR="003B5B79" w:rsidRPr="00525C27">
        <w:rPr>
          <w:rFonts w:ascii="Calibri" w:hAnsi="Calibri" w:cs="Segoe UI"/>
        </w:rPr>
        <w:t>,</w:t>
      </w:r>
      <w:r w:rsidRPr="00525C27">
        <w:rPr>
          <w:rFonts w:ascii="Calibri" w:hAnsi="Calibri" w:cs="Segoe UI"/>
        </w:rPr>
        <w:t xml:space="preserve"> v súťažných podkladoch alebo v inej sprievodnej dokumentácii a poskytovanie vysvetlení a iné dorozumievanie medzi verejným obstarávateľom a záujemcami / uchádzačmi sa bude uskutočňovať výlučne elektronickými prostriedkami prostredníctvom systému JOSEPHINE na elektronickej adrese: </w:t>
      </w:r>
      <w:hyperlink r:id="rId14" w:history="1">
        <w:r w:rsidRPr="00525C27">
          <w:rPr>
            <w:rFonts w:ascii="Calibri" w:hAnsi="Calibri" w:cs="Segoe UI"/>
          </w:rPr>
          <w:t>https://josephine.proebiz.com/</w:t>
        </w:r>
      </w:hyperlink>
      <w:r w:rsidRPr="00525C27">
        <w:rPr>
          <w:rFonts w:ascii="Calibri" w:hAnsi="Calibri" w:cs="Segoe UI"/>
        </w:rPr>
        <w:t xml:space="preserve"> .</w:t>
      </w:r>
    </w:p>
    <w:p w14:paraId="00CAA54A" w14:textId="77777777" w:rsidR="00833EF2" w:rsidRPr="00525C27" w:rsidRDefault="00833EF2" w:rsidP="003B5B79">
      <w:pPr>
        <w:tabs>
          <w:tab w:val="left" w:pos="567"/>
        </w:tabs>
        <w:spacing w:before="120"/>
        <w:ind w:left="567" w:hanging="567"/>
        <w:jc w:val="both"/>
        <w:rPr>
          <w:rFonts w:ascii="Calibri" w:hAnsi="Calibri" w:cs="Segoe UI"/>
          <w:szCs w:val="20"/>
        </w:rPr>
      </w:pPr>
      <w:r w:rsidRPr="00525C27">
        <w:rPr>
          <w:rFonts w:ascii="Calibri" w:hAnsi="Calibri" w:cs="Segoe UI"/>
          <w:szCs w:val="20"/>
        </w:rPr>
        <w:t>10.3</w:t>
      </w:r>
      <w:r w:rsidR="00911477" w:rsidRPr="00525C27">
        <w:rPr>
          <w:rFonts w:ascii="Calibri" w:hAnsi="Calibri" w:cs="Segoe UI"/>
          <w:szCs w:val="20"/>
        </w:rPr>
        <w:t>.</w:t>
      </w:r>
      <w:r w:rsidRPr="00525C27">
        <w:rPr>
          <w:rFonts w:ascii="Calibri" w:hAnsi="Calibri" w:cs="Segoe UI"/>
          <w:szCs w:val="20"/>
        </w:rPr>
        <w:t xml:space="preserve"> </w:t>
      </w:r>
      <w:r w:rsidR="0052443B" w:rsidRPr="00525C27">
        <w:rPr>
          <w:rFonts w:ascii="Calibri" w:hAnsi="Calibri" w:cs="Segoe UI"/>
          <w:szCs w:val="20"/>
        </w:rPr>
        <w:tab/>
      </w:r>
      <w:r w:rsidRPr="00525C27">
        <w:rPr>
          <w:rFonts w:ascii="Calibri" w:hAnsi="Calibri" w:cs="Segoe UI"/>
          <w:szCs w:val="20"/>
        </w:rPr>
        <w:t>Vys</w:t>
      </w:r>
      <w:r w:rsidR="003B5B79" w:rsidRPr="00525C27">
        <w:rPr>
          <w:rFonts w:ascii="Calibri" w:hAnsi="Calibri" w:cs="Segoe UI"/>
          <w:szCs w:val="20"/>
        </w:rPr>
        <w:t>vetlenie informácií uvedených v</w:t>
      </w:r>
      <w:r w:rsidRPr="00525C27">
        <w:rPr>
          <w:rFonts w:ascii="Calibri" w:hAnsi="Calibri" w:cs="Segoe UI"/>
          <w:szCs w:val="20"/>
        </w:rPr>
        <w:t xml:space="preserve"> </w:t>
      </w:r>
      <w:r w:rsidR="00306A6A" w:rsidRPr="00525C27">
        <w:rPr>
          <w:rFonts w:ascii="Calibri" w:hAnsi="Calibri" w:cs="Segoe UI"/>
        </w:rPr>
        <w:t>Oznámení o vyhlásení verejného obstarávania</w:t>
      </w:r>
      <w:r w:rsidRPr="00525C27">
        <w:rPr>
          <w:rFonts w:ascii="Calibri" w:hAnsi="Calibri" w:cs="Segoe UI"/>
          <w:szCs w:val="20"/>
        </w:rPr>
        <w:t>, v súťažných podkladov alebo v inej sprievodnej dokumentácii verejný obstarávateľ bezodkladne oznámi všetkým záujemcom, najneskôr v</w:t>
      </w:r>
      <w:r w:rsidR="003B5B79" w:rsidRPr="00525C27">
        <w:rPr>
          <w:rFonts w:ascii="Calibri" w:hAnsi="Calibri" w:cs="Segoe UI"/>
          <w:szCs w:val="20"/>
        </w:rPr>
        <w:t>šak šesť</w:t>
      </w:r>
      <w:r w:rsidRPr="00525C27">
        <w:rPr>
          <w:rFonts w:ascii="Calibri" w:hAnsi="Calibri" w:cs="Segoe UI"/>
          <w:szCs w:val="20"/>
        </w:rPr>
        <w:t xml:space="preserve"> (</w:t>
      </w:r>
      <w:r w:rsidR="003B5B79" w:rsidRPr="00525C27">
        <w:rPr>
          <w:rFonts w:ascii="Calibri" w:hAnsi="Calibri" w:cs="Segoe UI"/>
          <w:szCs w:val="20"/>
        </w:rPr>
        <w:t>6) dní</w:t>
      </w:r>
      <w:r w:rsidRPr="00525C27">
        <w:rPr>
          <w:rFonts w:ascii="Calibri" w:hAnsi="Calibri" w:cs="Segoe UI"/>
          <w:color w:val="FF0000"/>
          <w:szCs w:val="20"/>
        </w:rPr>
        <w:t xml:space="preserve"> </w:t>
      </w:r>
      <w:r w:rsidRPr="00525C27">
        <w:rPr>
          <w:rFonts w:ascii="Calibri" w:hAnsi="Calibri" w:cs="Segoe UI"/>
          <w:szCs w:val="20"/>
        </w:rPr>
        <w:t xml:space="preserve">pred uplynutím lehoty na predkladanie ponúk za predpokladu, že o vysvetlenie záujemca požiada dostatočne vopred, a to spôsobom podľa bodu 10.2. </w:t>
      </w:r>
    </w:p>
    <w:p w14:paraId="7933C2EC" w14:textId="77777777" w:rsidR="00833EF2" w:rsidRPr="00525C27" w:rsidRDefault="00833EF2" w:rsidP="0052443B">
      <w:pPr>
        <w:tabs>
          <w:tab w:val="left" w:pos="567"/>
        </w:tabs>
        <w:spacing w:before="120"/>
        <w:ind w:left="567" w:hanging="567"/>
        <w:jc w:val="both"/>
        <w:rPr>
          <w:rFonts w:ascii="Calibri" w:hAnsi="Calibri" w:cs="Segoe UI"/>
          <w:szCs w:val="20"/>
        </w:rPr>
      </w:pPr>
      <w:r w:rsidRPr="00525C27">
        <w:rPr>
          <w:rFonts w:ascii="Calibri" w:hAnsi="Calibri" w:cs="Segoe UI"/>
          <w:szCs w:val="20"/>
        </w:rPr>
        <w:t>10.4</w:t>
      </w:r>
      <w:r w:rsidR="00911477" w:rsidRPr="00525C27">
        <w:rPr>
          <w:rFonts w:ascii="Calibri" w:hAnsi="Calibri" w:cs="Segoe UI"/>
          <w:szCs w:val="20"/>
        </w:rPr>
        <w:t>.</w:t>
      </w:r>
      <w:r w:rsidRPr="00525C27">
        <w:rPr>
          <w:rFonts w:ascii="Calibri" w:hAnsi="Calibri" w:cs="Segoe UI"/>
          <w:szCs w:val="20"/>
        </w:rPr>
        <w:t xml:space="preserve"> </w:t>
      </w:r>
      <w:r w:rsidR="0052443B" w:rsidRPr="00525C27">
        <w:rPr>
          <w:rFonts w:ascii="Calibri" w:hAnsi="Calibri" w:cs="Segoe UI"/>
          <w:szCs w:val="20"/>
        </w:rPr>
        <w:tab/>
      </w:r>
      <w:r w:rsidRPr="00525C27">
        <w:rPr>
          <w:rFonts w:ascii="Calibri" w:hAnsi="Calibri" w:cs="Segoe UI"/>
          <w:szCs w:val="20"/>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predkladanie ponúk. </w:t>
      </w:r>
    </w:p>
    <w:p w14:paraId="51C9DD08" w14:textId="77777777" w:rsidR="00833EF2" w:rsidRPr="00525C27" w:rsidRDefault="00833EF2" w:rsidP="0052443B">
      <w:pPr>
        <w:tabs>
          <w:tab w:val="left" w:pos="567"/>
        </w:tabs>
        <w:spacing w:before="120"/>
        <w:ind w:left="567" w:hanging="567"/>
        <w:jc w:val="both"/>
        <w:rPr>
          <w:rFonts w:ascii="Calibri" w:hAnsi="Calibri" w:cs="Segoe UI"/>
          <w:szCs w:val="20"/>
        </w:rPr>
      </w:pPr>
      <w:r w:rsidRPr="00525C27">
        <w:rPr>
          <w:rFonts w:ascii="Calibri" w:hAnsi="Calibri" w:cs="Segoe UI"/>
          <w:szCs w:val="20"/>
        </w:rPr>
        <w:t>10.5</w:t>
      </w:r>
      <w:r w:rsidR="00911477" w:rsidRPr="00525C27">
        <w:rPr>
          <w:rFonts w:ascii="Calibri" w:hAnsi="Calibri" w:cs="Segoe UI"/>
          <w:szCs w:val="20"/>
        </w:rPr>
        <w:t>.</w:t>
      </w:r>
      <w:r w:rsidRPr="00525C27">
        <w:rPr>
          <w:rFonts w:ascii="Calibri" w:hAnsi="Calibri" w:cs="Segoe UI"/>
          <w:szCs w:val="20"/>
        </w:rPr>
        <w:t xml:space="preserve"> </w:t>
      </w:r>
      <w:r w:rsidR="0052443B" w:rsidRPr="00525C27">
        <w:rPr>
          <w:rFonts w:ascii="Calibri" w:hAnsi="Calibri" w:cs="Segoe UI"/>
          <w:szCs w:val="20"/>
        </w:rPr>
        <w:tab/>
      </w:r>
      <w:r w:rsidRPr="00525C27">
        <w:rPr>
          <w:rFonts w:ascii="Calibri" w:hAnsi="Calibri" w:cs="Segoe UI"/>
          <w:szCs w:val="20"/>
        </w:rPr>
        <w:t>Verejný obstarávateľ v súlade s § 21 ods. 4 písm. a) a b) zákona primerane predĺži lehotu na predkladanie ponúk, ak vysvetlenie informácií potrebných na vypracovanie ponuky, návrhu alebo na preukázanie splnenia podmienok účasti nie je poskytnuté v lehote podľa §  </w:t>
      </w:r>
      <w:r w:rsidR="00101C37" w:rsidRPr="00525C27">
        <w:rPr>
          <w:rFonts w:ascii="Calibri" w:hAnsi="Calibri" w:cs="Segoe UI"/>
          <w:szCs w:val="20"/>
        </w:rPr>
        <w:t>48</w:t>
      </w:r>
      <w:r w:rsidRPr="00525C27">
        <w:rPr>
          <w:rFonts w:ascii="Calibri" w:hAnsi="Calibri" w:cs="Segoe UI"/>
          <w:szCs w:val="20"/>
        </w:rPr>
        <w:t xml:space="preserve"> zákona aj napriek tomu, že bolo vyžiadané dostatočne vopred. Rovnako verejný obstarávateľ primerane predĺži lehoty, ak v dokumentoch potrebných na vypracovanie ponuky, návrhu alebo na</w:t>
      </w:r>
      <w:r w:rsidR="00101C37" w:rsidRPr="00525C27">
        <w:rPr>
          <w:rFonts w:ascii="Calibri" w:hAnsi="Calibri" w:cs="Segoe UI"/>
          <w:szCs w:val="20"/>
        </w:rPr>
        <w:t> </w:t>
      </w:r>
      <w:r w:rsidRPr="00525C27">
        <w:rPr>
          <w:rFonts w:ascii="Calibri" w:hAnsi="Calibri" w:cs="Segoe UI"/>
          <w:szCs w:val="20"/>
        </w:rPr>
        <w:t>preukázanie splnenia podmienok účasti dôjde k vykonaniu podstatnej zmeny.</w:t>
      </w:r>
    </w:p>
    <w:p w14:paraId="483166AE" w14:textId="77777777" w:rsidR="00833EF2" w:rsidRPr="00525C27" w:rsidRDefault="00833EF2" w:rsidP="0052443B">
      <w:pPr>
        <w:tabs>
          <w:tab w:val="left" w:pos="567"/>
        </w:tabs>
        <w:spacing w:before="120"/>
        <w:ind w:left="567" w:hanging="567"/>
        <w:jc w:val="both"/>
        <w:rPr>
          <w:rFonts w:ascii="Calibri" w:hAnsi="Calibri" w:cs="Segoe UI"/>
          <w:szCs w:val="20"/>
        </w:rPr>
      </w:pPr>
      <w:r w:rsidRPr="00525C27">
        <w:rPr>
          <w:rFonts w:ascii="Calibri" w:hAnsi="Calibri" w:cs="Segoe UI"/>
          <w:szCs w:val="20"/>
        </w:rPr>
        <w:t xml:space="preserve">10.6. </w:t>
      </w:r>
      <w:r w:rsidR="0052443B" w:rsidRPr="00525C27">
        <w:rPr>
          <w:rFonts w:ascii="Calibri" w:hAnsi="Calibri" w:cs="Segoe UI"/>
          <w:szCs w:val="20"/>
        </w:rPr>
        <w:tab/>
      </w:r>
      <w:r w:rsidRPr="00525C27">
        <w:rPr>
          <w:rFonts w:ascii="Calibri" w:hAnsi="Calibri" w:cs="Segoe UI"/>
          <w:szCs w:val="20"/>
        </w:rPr>
        <w:t>Ak si vysvetlenie informácií potrebných na vypracovanie ponuky, návrhu alebo na preukázanie splnenia podmienok účasti záujemca alebo uchádzač nevyžiadal dostatočne vopred alebo jeho význam je z hľadiska prípravy ponuky nepodstatný, verejný obstarávateľ nie je povinný predĺžiť lehotu na predkladanie ponúk.</w:t>
      </w:r>
    </w:p>
    <w:p w14:paraId="2A3CF4D5" w14:textId="77777777" w:rsidR="00150882" w:rsidRPr="00525C27" w:rsidRDefault="00303946" w:rsidP="00416266">
      <w:pPr>
        <w:pStyle w:val="Nadpis2"/>
        <w:numPr>
          <w:ilvl w:val="0"/>
          <w:numId w:val="1"/>
        </w:numPr>
        <w:spacing w:after="240"/>
        <w:rPr>
          <w:rFonts w:ascii="Calibri" w:hAnsi="Calibri"/>
          <w:b/>
        </w:rPr>
      </w:pPr>
      <w:bookmarkStart w:id="22" w:name="_Toc95839722"/>
      <w:r w:rsidRPr="00525C27">
        <w:rPr>
          <w:rFonts w:ascii="Calibri" w:hAnsi="Calibri"/>
          <w:b/>
        </w:rPr>
        <w:t xml:space="preserve">OBHLIADKA MIESTA </w:t>
      </w:r>
      <w:r w:rsidR="00855104" w:rsidRPr="00525C27">
        <w:rPr>
          <w:rFonts w:ascii="Calibri" w:hAnsi="Calibri"/>
          <w:b/>
        </w:rPr>
        <w:t>POSKYTOVANIA SLUŽIEB</w:t>
      </w:r>
      <w:bookmarkEnd w:id="22"/>
      <w:r w:rsidRPr="00525C27">
        <w:rPr>
          <w:rFonts w:ascii="Calibri" w:hAnsi="Calibri"/>
          <w:b/>
        </w:rPr>
        <w:t xml:space="preserve"> </w:t>
      </w:r>
    </w:p>
    <w:p w14:paraId="7F895E20" w14:textId="77777777" w:rsidR="00303946" w:rsidRPr="00525C27" w:rsidRDefault="00877FF9" w:rsidP="00AB06A7">
      <w:pPr>
        <w:tabs>
          <w:tab w:val="left" w:pos="567"/>
        </w:tabs>
        <w:rPr>
          <w:rFonts w:ascii="Calibri" w:hAnsi="Calibri"/>
        </w:rPr>
      </w:pPr>
      <w:r w:rsidRPr="00525C27">
        <w:rPr>
          <w:rFonts w:ascii="Calibri" w:hAnsi="Calibri"/>
        </w:rPr>
        <w:t xml:space="preserve">11.1. </w:t>
      </w:r>
      <w:r w:rsidR="00413F53" w:rsidRPr="00525C27">
        <w:rPr>
          <w:rFonts w:ascii="Calibri" w:hAnsi="Calibri"/>
        </w:rPr>
        <w:tab/>
      </w:r>
      <w:r w:rsidR="00303946" w:rsidRPr="00525C27">
        <w:rPr>
          <w:rFonts w:ascii="Calibri" w:hAnsi="Calibri"/>
        </w:rPr>
        <w:t xml:space="preserve">Obhliadka miesta dodania predmetu sa nevyžaduje. </w:t>
      </w:r>
    </w:p>
    <w:p w14:paraId="53ECEE28" w14:textId="77777777" w:rsidR="00855104" w:rsidRPr="00525C27" w:rsidRDefault="00876DEE" w:rsidP="00855104">
      <w:pPr>
        <w:pStyle w:val="Nadpis2"/>
        <w:numPr>
          <w:ilvl w:val="0"/>
          <w:numId w:val="1"/>
        </w:numPr>
        <w:spacing w:after="240"/>
        <w:rPr>
          <w:rFonts w:ascii="Calibri" w:hAnsi="Calibri"/>
          <w:b/>
        </w:rPr>
      </w:pPr>
      <w:r w:rsidRPr="00525C27">
        <w:rPr>
          <w:rFonts w:ascii="Calibri" w:hAnsi="Calibri"/>
        </w:rPr>
        <w:t xml:space="preserve"> </w:t>
      </w:r>
      <w:bookmarkStart w:id="23" w:name="_Toc12434751"/>
      <w:bookmarkStart w:id="24" w:name="_Toc95839723"/>
      <w:r w:rsidR="00855104" w:rsidRPr="00525C27">
        <w:rPr>
          <w:rFonts w:ascii="Calibri" w:hAnsi="Calibri"/>
          <w:b/>
        </w:rPr>
        <w:t>DÔVERNOSŤ PROCESU VEREJNÉHO OBSTARÁVANIA</w:t>
      </w:r>
      <w:bookmarkEnd w:id="23"/>
      <w:bookmarkEnd w:id="24"/>
      <w:r w:rsidR="00855104" w:rsidRPr="00525C27">
        <w:rPr>
          <w:rFonts w:ascii="Calibri" w:hAnsi="Calibri"/>
        </w:rPr>
        <w:t xml:space="preserve"> </w:t>
      </w:r>
    </w:p>
    <w:p w14:paraId="43794A2D" w14:textId="77777777" w:rsidR="00855104" w:rsidRPr="00525C27" w:rsidRDefault="00855104" w:rsidP="000170B8">
      <w:pPr>
        <w:tabs>
          <w:tab w:val="left" w:pos="567"/>
        </w:tabs>
        <w:spacing w:before="120" w:line="276" w:lineRule="auto"/>
        <w:ind w:left="567" w:hanging="567"/>
        <w:jc w:val="both"/>
        <w:rPr>
          <w:rFonts w:ascii="Calibri" w:hAnsi="Calibri"/>
        </w:rPr>
      </w:pPr>
      <w:r w:rsidRPr="00525C27">
        <w:rPr>
          <w:rFonts w:ascii="Calibri" w:hAnsi="Calibri"/>
        </w:rPr>
        <w:t>12.1</w:t>
      </w:r>
      <w:r w:rsidR="009B3754" w:rsidRPr="00525C27">
        <w:rPr>
          <w:rFonts w:ascii="Calibri" w:hAnsi="Calibri"/>
        </w:rPr>
        <w:t>.</w:t>
      </w:r>
      <w:r w:rsidRPr="00525C27">
        <w:rPr>
          <w:rFonts w:ascii="Calibri" w:hAnsi="Calibri"/>
        </w:rPr>
        <w:t xml:space="preserve"> </w:t>
      </w:r>
      <w:r w:rsidR="00911477" w:rsidRPr="00525C27">
        <w:rPr>
          <w:rFonts w:ascii="Calibri" w:hAnsi="Calibri"/>
        </w:rPr>
        <w:tab/>
      </w:r>
      <w:r w:rsidRPr="00525C27">
        <w:rPr>
          <w:rFonts w:ascii="Calibri" w:hAnsi="Calibri"/>
        </w:rPr>
        <w:t xml:space="preserve">Informácie 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tretím osobám. </w:t>
      </w:r>
    </w:p>
    <w:p w14:paraId="1F1F6B6E" w14:textId="77777777" w:rsidR="00855104" w:rsidRDefault="00855104" w:rsidP="00EC211B">
      <w:pPr>
        <w:tabs>
          <w:tab w:val="left" w:pos="567"/>
        </w:tabs>
        <w:spacing w:before="120"/>
        <w:ind w:left="567" w:hanging="567"/>
        <w:jc w:val="both"/>
        <w:rPr>
          <w:rFonts w:ascii="Calibri" w:hAnsi="Calibri"/>
        </w:rPr>
      </w:pPr>
      <w:r w:rsidRPr="00525C27">
        <w:rPr>
          <w:rFonts w:ascii="Calibri" w:hAnsi="Calibri"/>
        </w:rPr>
        <w:lastRenderedPageBreak/>
        <w:t>12.2</w:t>
      </w:r>
      <w:r w:rsidR="009B3754" w:rsidRPr="00525C27">
        <w:rPr>
          <w:rFonts w:ascii="Calibri" w:hAnsi="Calibri"/>
        </w:rPr>
        <w:t>.</w:t>
      </w:r>
      <w:r w:rsidRPr="00525C27">
        <w:rPr>
          <w:rFonts w:ascii="Calibri" w:hAnsi="Calibri"/>
        </w:rPr>
        <w:t xml:space="preserve"> </w:t>
      </w:r>
      <w:r w:rsidR="00911477" w:rsidRPr="00525C27">
        <w:rPr>
          <w:rFonts w:ascii="Calibri" w:hAnsi="Calibri"/>
        </w:rPr>
        <w:tab/>
      </w:r>
      <w:r w:rsidRPr="00525C27">
        <w:rPr>
          <w:rFonts w:ascii="Calibri" w:hAnsi="Calibri"/>
        </w:rPr>
        <w:t>Informácie, ktoré uchádzač v ponuke označí za dôverné, nebudú zverejnené alebo inak použité bez</w:t>
      </w:r>
      <w:r w:rsidR="00AB437F" w:rsidRPr="00525C27">
        <w:rPr>
          <w:rFonts w:ascii="Calibri" w:hAnsi="Calibri"/>
        </w:rPr>
        <w:t> </w:t>
      </w:r>
      <w:r w:rsidRPr="00525C27">
        <w:rPr>
          <w:rFonts w:ascii="Calibri" w:hAnsi="Calibri"/>
        </w:rPr>
        <w:t>predošlého súhlasu uchádzača, pokiaľ uvedené nebude v rozpore so zákonom a inými všeobecne záväznými právnymi predpismi/osobitnými predpismi (zákon č. 211/2000 Z. z.</w:t>
      </w:r>
      <w:r w:rsidRPr="000170B8">
        <w:rPr>
          <w:rFonts w:ascii="Calibri" w:hAnsi="Calibri"/>
        </w:rPr>
        <w:t xml:space="preserve"> slobodnom prístupe k informáciám a o zmene a doplnení niektorých zákonov, zákon č. 215/2004 Z.</w:t>
      </w:r>
      <w:r w:rsidR="006922D2">
        <w:rPr>
          <w:rFonts w:ascii="Calibri" w:hAnsi="Calibri"/>
        </w:rPr>
        <w:t> </w:t>
      </w:r>
      <w:r w:rsidRPr="000170B8">
        <w:rPr>
          <w:rFonts w:ascii="Calibri" w:hAnsi="Calibri"/>
        </w:rPr>
        <w:t>z. o ochrane utajovaných skutočností a o zmene a doplnení niektorých zákonov</w:t>
      </w:r>
      <w:r w:rsidR="006D12CF">
        <w:rPr>
          <w:rFonts w:ascii="Calibri" w:hAnsi="Calibri"/>
        </w:rPr>
        <w:t>,</w:t>
      </w:r>
      <w:r w:rsidRPr="000170B8">
        <w:rPr>
          <w:rFonts w:ascii="Calibri" w:hAnsi="Calibri"/>
        </w:rPr>
        <w:t xml:space="preserve"> atď.). </w:t>
      </w:r>
    </w:p>
    <w:p w14:paraId="13690E97" w14:textId="77777777" w:rsidR="00CF30C9" w:rsidRPr="00EC211B" w:rsidRDefault="00CF30C9" w:rsidP="00682BBC">
      <w:pPr>
        <w:tabs>
          <w:tab w:val="left" w:pos="567"/>
        </w:tabs>
        <w:spacing w:before="120"/>
        <w:ind w:left="567" w:hanging="567"/>
        <w:jc w:val="both"/>
        <w:rPr>
          <w:rFonts w:ascii="Calibri" w:hAnsi="Calibri"/>
        </w:rPr>
      </w:pPr>
      <w:r w:rsidRPr="00EC211B">
        <w:rPr>
          <w:rFonts w:ascii="Calibri" w:hAnsi="Calibri"/>
        </w:rPr>
        <w:t>12.3.</w:t>
      </w:r>
      <w:r w:rsidRPr="00EC211B">
        <w:rPr>
          <w:rFonts w:ascii="Calibri" w:hAnsi="Calibri"/>
        </w:rPr>
        <w:tab/>
        <w:t xml:space="preserve">Verejný obstarávateľ má za to, že predložením ponuky uchádzač </w:t>
      </w:r>
      <w:r w:rsidR="00E97030">
        <w:rPr>
          <w:rFonts w:ascii="Calibri" w:hAnsi="Calibri"/>
        </w:rPr>
        <w:t xml:space="preserve">súhlasí a </w:t>
      </w:r>
      <w:r w:rsidRPr="00EC211B">
        <w:rPr>
          <w:rFonts w:ascii="Calibri" w:hAnsi="Calibri"/>
        </w:rPr>
        <w:t>zodpovedá za</w:t>
      </w:r>
      <w:r w:rsidR="00E97030">
        <w:rPr>
          <w:rFonts w:ascii="Calibri" w:hAnsi="Calibri"/>
        </w:rPr>
        <w:t> </w:t>
      </w:r>
      <w:r w:rsidRPr="00EC211B">
        <w:rPr>
          <w:rFonts w:ascii="Calibri" w:hAnsi="Calibri"/>
        </w:rPr>
        <w:t>zabezpečenie aj súhlasov všetkých ostatných dotknutých osôb (subdodávateľov, osôb poskytujúcich prísľub tretej osoby)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4061701A" w14:textId="77777777" w:rsidR="007412DC" w:rsidRPr="007412DC" w:rsidRDefault="007412DC" w:rsidP="007412DC">
      <w:pPr>
        <w:pStyle w:val="Odsekzoznamu"/>
        <w:rPr>
          <w:rFonts w:ascii="Calibri" w:hAnsi="Calibri"/>
        </w:rPr>
      </w:pPr>
    </w:p>
    <w:p w14:paraId="75166697" w14:textId="77777777" w:rsidR="00303946" w:rsidRPr="00E7655E" w:rsidRDefault="00303946" w:rsidP="00303946">
      <w:pPr>
        <w:pStyle w:val="Nadpis1"/>
        <w:jc w:val="center"/>
        <w:rPr>
          <w:rFonts w:ascii="Calibri" w:hAnsi="Calibri"/>
        </w:rPr>
      </w:pPr>
      <w:bookmarkStart w:id="25" w:name="_Toc95839724"/>
      <w:r w:rsidRPr="00E7655E">
        <w:rPr>
          <w:rFonts w:ascii="Calibri" w:hAnsi="Calibri"/>
          <w:b w:val="0"/>
        </w:rPr>
        <w:t>ČASŤ III.</w:t>
      </w:r>
      <w:r w:rsidRPr="00E7655E">
        <w:rPr>
          <w:rFonts w:ascii="Calibri" w:hAnsi="Calibri"/>
        </w:rPr>
        <w:tab/>
        <w:t xml:space="preserve">PRÍPRAVA </w:t>
      </w:r>
      <w:r w:rsidR="007E661F" w:rsidRPr="00E7655E">
        <w:rPr>
          <w:rFonts w:ascii="Calibri" w:hAnsi="Calibri"/>
        </w:rPr>
        <w:t xml:space="preserve">A PREDKLADANIE </w:t>
      </w:r>
      <w:r w:rsidRPr="00E7655E">
        <w:rPr>
          <w:rFonts w:ascii="Calibri" w:hAnsi="Calibri"/>
        </w:rPr>
        <w:t>PONUKY</w:t>
      </w:r>
      <w:bookmarkEnd w:id="25"/>
    </w:p>
    <w:p w14:paraId="776AA431" w14:textId="77777777" w:rsidR="007E661F" w:rsidRPr="00E7655E" w:rsidRDefault="007E661F" w:rsidP="007E661F">
      <w:pPr>
        <w:rPr>
          <w:rFonts w:ascii="Calibri" w:hAnsi="Calibri"/>
        </w:rPr>
      </w:pPr>
    </w:p>
    <w:p w14:paraId="5129D706" w14:textId="77777777" w:rsidR="007E661F" w:rsidRPr="004820F9" w:rsidRDefault="007E661F" w:rsidP="00416266">
      <w:pPr>
        <w:pStyle w:val="Nadpis2"/>
        <w:numPr>
          <w:ilvl w:val="0"/>
          <w:numId w:val="1"/>
        </w:numPr>
        <w:spacing w:after="240"/>
        <w:jc w:val="both"/>
        <w:rPr>
          <w:rFonts w:ascii="Calibri" w:hAnsi="Calibri"/>
          <w:b/>
        </w:rPr>
      </w:pPr>
      <w:bookmarkStart w:id="26" w:name="_Toc95839725"/>
      <w:r w:rsidRPr="004820F9">
        <w:rPr>
          <w:rFonts w:ascii="Calibri" w:hAnsi="Calibri"/>
          <w:b/>
        </w:rPr>
        <w:t>VYHOTOVENIE PONUKY</w:t>
      </w:r>
      <w:bookmarkEnd w:id="26"/>
    </w:p>
    <w:p w14:paraId="4D2AD852" w14:textId="77777777" w:rsidR="007B1477" w:rsidRPr="00FB27EB" w:rsidRDefault="007B1477" w:rsidP="008B7376">
      <w:pPr>
        <w:tabs>
          <w:tab w:val="left" w:pos="567"/>
        </w:tabs>
        <w:spacing w:before="120" w:line="276" w:lineRule="auto"/>
        <w:ind w:left="567" w:hanging="567"/>
        <w:jc w:val="both"/>
        <w:rPr>
          <w:rFonts w:ascii="Calibri" w:hAnsi="Calibri" w:cs="Segoe UI"/>
        </w:rPr>
      </w:pPr>
      <w:r w:rsidRPr="00FB27EB">
        <w:rPr>
          <w:rFonts w:ascii="Calibri" w:hAnsi="Calibri" w:cs="Segoe UI"/>
        </w:rPr>
        <w:t>13.1</w:t>
      </w:r>
      <w:r w:rsidR="008B7376" w:rsidRPr="00FB27EB">
        <w:rPr>
          <w:rFonts w:ascii="Calibri" w:hAnsi="Calibri" w:cs="Segoe UI"/>
        </w:rPr>
        <w:t>.</w:t>
      </w:r>
      <w:r w:rsidR="008B7376" w:rsidRPr="00FB27EB">
        <w:rPr>
          <w:rFonts w:ascii="Calibri" w:hAnsi="Calibri" w:cs="Segoe UI"/>
        </w:rPr>
        <w:tab/>
      </w:r>
      <w:r w:rsidRPr="00FB27EB">
        <w:rPr>
          <w:rFonts w:ascii="Calibri" w:hAnsi="Calibri" w:cs="Segoe UI"/>
        </w:rPr>
        <w:t xml:space="preserve">Verejný obstarávateľ vyžaduje, aby ponuka bola vyhotovená výlučne v elektronickej forme. </w:t>
      </w:r>
    </w:p>
    <w:p w14:paraId="7FB9A524" w14:textId="77777777" w:rsidR="007B1477" w:rsidRPr="00FB27EB" w:rsidRDefault="007B1477" w:rsidP="00B61D8D">
      <w:pPr>
        <w:tabs>
          <w:tab w:val="left" w:pos="567"/>
        </w:tabs>
        <w:spacing w:before="120"/>
        <w:ind w:left="567" w:hanging="567"/>
        <w:jc w:val="both"/>
        <w:rPr>
          <w:rFonts w:ascii="Calibri" w:hAnsi="Calibri" w:cs="Segoe UI"/>
          <w:color w:val="000000"/>
          <w:lang w:eastAsia="sk-SK"/>
        </w:rPr>
      </w:pPr>
      <w:r w:rsidRPr="00FB27EB">
        <w:rPr>
          <w:rFonts w:ascii="Calibri" w:hAnsi="Calibri" w:cs="Segoe UI"/>
          <w:color w:val="000000"/>
          <w:lang w:eastAsia="sk-SK"/>
        </w:rPr>
        <w:t>13.2</w:t>
      </w:r>
      <w:r w:rsidR="008B7376" w:rsidRPr="00FB27EB">
        <w:rPr>
          <w:rFonts w:ascii="Calibri" w:hAnsi="Calibri" w:cs="Segoe UI"/>
          <w:color w:val="000000"/>
          <w:lang w:eastAsia="sk-SK"/>
        </w:rPr>
        <w:t>.</w:t>
      </w:r>
      <w:r w:rsidRPr="00FB27EB">
        <w:rPr>
          <w:rFonts w:ascii="Calibri" w:hAnsi="Calibri" w:cs="Segoe UI"/>
          <w:color w:val="000000"/>
          <w:lang w:eastAsia="sk-SK"/>
        </w:rPr>
        <w:t xml:space="preserve"> </w:t>
      </w:r>
      <w:r w:rsidR="008B7376" w:rsidRPr="00FB27EB">
        <w:rPr>
          <w:rFonts w:ascii="Calibri" w:hAnsi="Calibri" w:cs="Segoe UI"/>
          <w:color w:val="000000"/>
          <w:lang w:eastAsia="sk-SK"/>
        </w:rPr>
        <w:tab/>
      </w:r>
      <w:r w:rsidRPr="00FB27EB">
        <w:rPr>
          <w:rFonts w:ascii="Calibri" w:hAnsi="Calibri" w:cs="Segoe UI"/>
          <w:color w:val="000000"/>
          <w:lang w:eastAsia="sk-SK"/>
        </w:rPr>
        <w:t>Verejný obstarávateľ si vyhradzuje právo požadovať doklady a dokumenty v listinnej podobe v prípade, ak má dôvodné pochybnosti o pravosti/originalite naskenovaných dokumentov alebo v prípade, ak je uchádzač úspešný.</w:t>
      </w:r>
    </w:p>
    <w:p w14:paraId="100150BD" w14:textId="77777777" w:rsidR="00213943" w:rsidRPr="00E7655E" w:rsidRDefault="00383D57" w:rsidP="00416266">
      <w:pPr>
        <w:pStyle w:val="Nadpis2"/>
        <w:numPr>
          <w:ilvl w:val="0"/>
          <w:numId w:val="1"/>
        </w:numPr>
        <w:spacing w:after="240"/>
        <w:rPr>
          <w:rFonts w:ascii="Calibri" w:hAnsi="Calibri"/>
          <w:b/>
        </w:rPr>
      </w:pPr>
      <w:bookmarkStart w:id="27" w:name="_Toc95839726"/>
      <w:r w:rsidRPr="00E7655E">
        <w:rPr>
          <w:rFonts w:ascii="Calibri" w:hAnsi="Calibri"/>
          <w:b/>
        </w:rPr>
        <w:t>JAZYK, MENA A CENY UVÁDZANÉ V PONUKE</w:t>
      </w:r>
      <w:bookmarkEnd w:id="27"/>
    </w:p>
    <w:p w14:paraId="1D83237A" w14:textId="77777777" w:rsidR="00383D57" w:rsidRPr="00E7655E" w:rsidRDefault="009B3754" w:rsidP="00E54DE0">
      <w:pPr>
        <w:tabs>
          <w:tab w:val="left" w:pos="567"/>
        </w:tabs>
        <w:spacing w:before="120"/>
        <w:ind w:left="567" w:hanging="567"/>
        <w:jc w:val="both"/>
        <w:rPr>
          <w:rFonts w:ascii="Calibri" w:hAnsi="Calibri"/>
        </w:rPr>
      </w:pPr>
      <w:r>
        <w:rPr>
          <w:rFonts w:ascii="Calibri" w:hAnsi="Calibri"/>
        </w:rPr>
        <w:t>14</w:t>
      </w:r>
      <w:r w:rsidR="00383D57" w:rsidRPr="00E7655E">
        <w:rPr>
          <w:rFonts w:ascii="Calibri" w:hAnsi="Calibri"/>
        </w:rPr>
        <w:t>.1</w:t>
      </w:r>
      <w:r w:rsidR="00B63A56">
        <w:rPr>
          <w:rFonts w:ascii="Calibri" w:hAnsi="Calibri"/>
        </w:rPr>
        <w:t>.</w:t>
      </w:r>
      <w:r w:rsidR="00383D57" w:rsidRPr="00E7655E">
        <w:rPr>
          <w:rFonts w:ascii="Calibri" w:hAnsi="Calibri"/>
        </w:rPr>
        <w:t xml:space="preserve"> </w:t>
      </w:r>
      <w:r w:rsidR="008B7376">
        <w:rPr>
          <w:rFonts w:ascii="Calibri" w:hAnsi="Calibri"/>
        </w:rPr>
        <w:tab/>
      </w:r>
      <w:r w:rsidR="00383D57" w:rsidRPr="00E7655E">
        <w:rPr>
          <w:rFonts w:ascii="Calibri" w:hAnsi="Calibri"/>
        </w:rPr>
        <w:t>Ponuka</w:t>
      </w:r>
      <w:r w:rsidR="004D7498">
        <w:rPr>
          <w:rFonts w:ascii="Calibri" w:hAnsi="Calibri"/>
        </w:rPr>
        <w:t>, návrhy</w:t>
      </w:r>
      <w:r w:rsidR="00370155">
        <w:rPr>
          <w:rFonts w:ascii="Calibri" w:hAnsi="Calibri"/>
        </w:rPr>
        <w:t xml:space="preserve"> a ďalšie doklady a dokumenty</w:t>
      </w:r>
      <w:r w:rsidR="00F53FF6">
        <w:rPr>
          <w:rFonts w:ascii="Calibri" w:hAnsi="Calibri"/>
        </w:rPr>
        <w:t xml:space="preserve"> sa predkladajú</w:t>
      </w:r>
      <w:r w:rsidR="00383D57" w:rsidRPr="00E7655E">
        <w:rPr>
          <w:rFonts w:ascii="Calibri" w:hAnsi="Calibri"/>
        </w:rPr>
        <w:t xml:space="preserve"> v</w:t>
      </w:r>
      <w:r w:rsidR="00370155">
        <w:rPr>
          <w:rFonts w:ascii="Calibri" w:hAnsi="Calibri"/>
        </w:rPr>
        <w:t> štátnom (</w:t>
      </w:r>
      <w:r w:rsidR="00383D57" w:rsidRPr="00E7655E">
        <w:rPr>
          <w:rFonts w:ascii="Calibri" w:hAnsi="Calibri"/>
        </w:rPr>
        <w:t>slovenskom</w:t>
      </w:r>
      <w:r w:rsidR="00370155">
        <w:rPr>
          <w:rFonts w:ascii="Calibri" w:hAnsi="Calibri"/>
        </w:rPr>
        <w:t>)</w:t>
      </w:r>
      <w:r w:rsidR="00383D57" w:rsidRPr="00E7655E">
        <w:rPr>
          <w:rFonts w:ascii="Calibri" w:hAnsi="Calibri"/>
        </w:rPr>
        <w:t xml:space="preserve"> jazyku. </w:t>
      </w:r>
    </w:p>
    <w:p w14:paraId="4AF4B75E" w14:textId="5D93E617" w:rsidR="00383D57" w:rsidRDefault="009B3754" w:rsidP="00B61D8D">
      <w:pPr>
        <w:tabs>
          <w:tab w:val="left" w:pos="567"/>
        </w:tabs>
        <w:spacing w:before="120"/>
        <w:ind w:left="567" w:hanging="567"/>
        <w:jc w:val="both"/>
        <w:rPr>
          <w:rFonts w:ascii="Calibri" w:hAnsi="Calibri"/>
        </w:rPr>
      </w:pPr>
      <w:r>
        <w:rPr>
          <w:rFonts w:ascii="Calibri" w:hAnsi="Calibri"/>
        </w:rPr>
        <w:t>14</w:t>
      </w:r>
      <w:r w:rsidR="00383D57" w:rsidRPr="00E7655E">
        <w:rPr>
          <w:rFonts w:ascii="Calibri" w:hAnsi="Calibri"/>
        </w:rPr>
        <w:t>.2</w:t>
      </w:r>
      <w:r w:rsidR="00B55308">
        <w:rPr>
          <w:rFonts w:ascii="Calibri" w:hAnsi="Calibri"/>
        </w:rPr>
        <w:t>.</w:t>
      </w:r>
      <w:r w:rsidR="00383D57" w:rsidRPr="00E7655E">
        <w:rPr>
          <w:rFonts w:ascii="Calibri" w:hAnsi="Calibri"/>
        </w:rPr>
        <w:t xml:space="preserve"> </w:t>
      </w:r>
      <w:r w:rsidR="00417802">
        <w:rPr>
          <w:rFonts w:ascii="Calibri" w:hAnsi="Calibri"/>
        </w:rPr>
        <w:tab/>
      </w:r>
      <w:r w:rsidR="008D7F3C">
        <w:rPr>
          <w:rFonts w:ascii="Calibri" w:hAnsi="Calibri"/>
        </w:rPr>
        <w:t>Ak je doklad alebo dokument vyhotovený v cudzom jazyku, predkladá sa spolu s jeho úradným prekladom do štátneho jazyka</w:t>
      </w:r>
      <w:r w:rsidR="002D778F">
        <w:rPr>
          <w:rFonts w:ascii="Calibri" w:hAnsi="Calibri"/>
        </w:rPr>
        <w:t>;</w:t>
      </w:r>
      <w:r w:rsidR="008D7F3C">
        <w:rPr>
          <w:rFonts w:ascii="Calibri" w:hAnsi="Calibri"/>
        </w:rPr>
        <w:t xml:space="preserve"> to neplatí pre ponuky, návrhy, doklady a dokumenty vyhotovené v českom jazyku. </w:t>
      </w:r>
      <w:r w:rsidR="00383D57" w:rsidRPr="00E7655E">
        <w:rPr>
          <w:rFonts w:ascii="Calibri" w:hAnsi="Calibri"/>
        </w:rPr>
        <w:t xml:space="preserve">Ak sa zistí rozdiel v ich obsahu, rozhodujúci je </w:t>
      </w:r>
      <w:r w:rsidR="00FC333A">
        <w:rPr>
          <w:rFonts w:ascii="Calibri" w:hAnsi="Calibri"/>
        </w:rPr>
        <w:t xml:space="preserve">úradný </w:t>
      </w:r>
      <w:r w:rsidR="00383D57" w:rsidRPr="00E7655E">
        <w:rPr>
          <w:rFonts w:ascii="Calibri" w:hAnsi="Calibri"/>
        </w:rPr>
        <w:t>preklad do</w:t>
      </w:r>
      <w:r w:rsidR="00417802">
        <w:rPr>
          <w:rFonts w:ascii="Calibri" w:hAnsi="Calibri"/>
        </w:rPr>
        <w:t> </w:t>
      </w:r>
      <w:r w:rsidR="00383D57" w:rsidRPr="00E7655E">
        <w:rPr>
          <w:rFonts w:ascii="Calibri" w:hAnsi="Calibri"/>
        </w:rPr>
        <w:t>štátneho jazyka.</w:t>
      </w:r>
    </w:p>
    <w:p w14:paraId="292B65E5" w14:textId="77777777" w:rsidR="00383D57" w:rsidRPr="00E7655E" w:rsidRDefault="00AF49AE" w:rsidP="00E54DE0">
      <w:pPr>
        <w:tabs>
          <w:tab w:val="left" w:pos="567"/>
        </w:tabs>
        <w:spacing w:before="120" w:line="276" w:lineRule="auto"/>
        <w:ind w:left="567" w:hanging="567"/>
        <w:jc w:val="both"/>
        <w:rPr>
          <w:rFonts w:ascii="Calibri" w:hAnsi="Calibri"/>
        </w:rPr>
      </w:pPr>
      <w:r>
        <w:rPr>
          <w:rFonts w:ascii="Calibri" w:hAnsi="Calibri"/>
        </w:rPr>
        <w:t>14</w:t>
      </w:r>
      <w:r w:rsidR="00383D57" w:rsidRPr="00E7655E">
        <w:rPr>
          <w:rFonts w:ascii="Calibri" w:hAnsi="Calibri"/>
        </w:rPr>
        <w:t>.3</w:t>
      </w:r>
      <w:r w:rsidR="00B55308">
        <w:rPr>
          <w:rFonts w:ascii="Calibri" w:hAnsi="Calibri"/>
        </w:rPr>
        <w:t>.</w:t>
      </w:r>
      <w:r w:rsidR="00383D57" w:rsidRPr="00E7655E">
        <w:rPr>
          <w:rFonts w:ascii="Calibri" w:hAnsi="Calibri"/>
        </w:rPr>
        <w:t xml:space="preserve"> </w:t>
      </w:r>
      <w:r w:rsidR="00C73B32">
        <w:rPr>
          <w:rFonts w:ascii="Calibri" w:hAnsi="Calibri"/>
        </w:rPr>
        <w:tab/>
      </w:r>
      <w:r w:rsidR="00383D57" w:rsidRPr="00E7655E">
        <w:rPr>
          <w:rFonts w:ascii="Calibri" w:hAnsi="Calibri"/>
        </w:rPr>
        <w:t xml:space="preserve">Uchádzačom navrhovaná zmluvná cena uvedená v ponuke bude vyjadrená v mene EUR. </w:t>
      </w:r>
    </w:p>
    <w:p w14:paraId="00F0C661" w14:textId="77777777" w:rsidR="008B107D" w:rsidRPr="00E7655E" w:rsidRDefault="00CB6E76" w:rsidP="00001BA4">
      <w:pPr>
        <w:pStyle w:val="Nadpis2"/>
        <w:numPr>
          <w:ilvl w:val="0"/>
          <w:numId w:val="1"/>
        </w:numPr>
        <w:spacing w:after="240"/>
        <w:rPr>
          <w:rFonts w:ascii="Calibri" w:hAnsi="Calibri"/>
          <w:b/>
        </w:rPr>
      </w:pPr>
      <w:bookmarkStart w:id="28" w:name="_Toc95839727"/>
      <w:r w:rsidRPr="00E7655E">
        <w:rPr>
          <w:rFonts w:ascii="Calibri" w:hAnsi="Calibri"/>
          <w:b/>
        </w:rPr>
        <w:t>ZÁBEZPEKA PONUKY</w:t>
      </w:r>
      <w:bookmarkEnd w:id="28"/>
      <w:r w:rsidRPr="00E7655E">
        <w:rPr>
          <w:rFonts w:ascii="Calibri" w:hAnsi="Calibri"/>
          <w:b/>
        </w:rPr>
        <w:t xml:space="preserve"> </w:t>
      </w:r>
    </w:p>
    <w:p w14:paraId="2FF735F4" w14:textId="77777777" w:rsidR="00C3617F" w:rsidRPr="00E7655E" w:rsidRDefault="00AF49AE" w:rsidP="00C73B32">
      <w:pPr>
        <w:tabs>
          <w:tab w:val="left" w:pos="567"/>
        </w:tabs>
        <w:spacing w:line="276" w:lineRule="auto"/>
        <w:jc w:val="both"/>
        <w:rPr>
          <w:rFonts w:ascii="Calibri" w:hAnsi="Calibri"/>
        </w:rPr>
      </w:pPr>
      <w:r>
        <w:rPr>
          <w:rFonts w:ascii="Calibri" w:hAnsi="Calibri"/>
        </w:rPr>
        <w:t>15</w:t>
      </w:r>
      <w:r w:rsidR="00CB6E76" w:rsidRPr="00E7655E">
        <w:rPr>
          <w:rFonts w:ascii="Calibri" w:hAnsi="Calibri"/>
        </w:rPr>
        <w:t>.1</w:t>
      </w:r>
      <w:r w:rsidR="00B55308">
        <w:rPr>
          <w:rFonts w:ascii="Calibri" w:hAnsi="Calibri"/>
        </w:rPr>
        <w:t>.</w:t>
      </w:r>
      <w:r w:rsidR="00CB6E76" w:rsidRPr="00E7655E">
        <w:rPr>
          <w:rFonts w:ascii="Calibri" w:hAnsi="Calibri"/>
        </w:rPr>
        <w:t xml:space="preserve"> </w:t>
      </w:r>
      <w:r w:rsidR="00C73B32">
        <w:rPr>
          <w:rFonts w:ascii="Calibri" w:hAnsi="Calibri"/>
        </w:rPr>
        <w:tab/>
      </w:r>
      <w:r w:rsidR="00C3617F" w:rsidRPr="00E7655E">
        <w:rPr>
          <w:rFonts w:ascii="Calibri" w:hAnsi="Calibri"/>
        </w:rPr>
        <w:t xml:space="preserve">Verejný obstarávateľ </w:t>
      </w:r>
      <w:r w:rsidR="002950D8" w:rsidRPr="00BC08AB">
        <w:rPr>
          <w:rFonts w:ascii="Calibri" w:hAnsi="Calibri"/>
        </w:rPr>
        <w:t>ne</w:t>
      </w:r>
      <w:r w:rsidR="00C3617F" w:rsidRPr="00BC08AB">
        <w:rPr>
          <w:rFonts w:ascii="Calibri" w:hAnsi="Calibri"/>
        </w:rPr>
        <w:t>vyžaduje</w:t>
      </w:r>
      <w:r w:rsidR="00C3617F" w:rsidRPr="00E7655E">
        <w:rPr>
          <w:rFonts w:ascii="Calibri" w:hAnsi="Calibri"/>
        </w:rPr>
        <w:t xml:space="preserve"> na zabezpečenie ponuky zloženie zábezpeky.</w:t>
      </w:r>
    </w:p>
    <w:p w14:paraId="39DDACC1" w14:textId="77777777" w:rsidR="00334F4C" w:rsidRPr="00E7655E" w:rsidRDefault="00334F4C" w:rsidP="00001BA4">
      <w:pPr>
        <w:pStyle w:val="Nadpis2"/>
        <w:numPr>
          <w:ilvl w:val="0"/>
          <w:numId w:val="1"/>
        </w:numPr>
        <w:spacing w:after="240"/>
        <w:rPr>
          <w:rFonts w:ascii="Calibri" w:hAnsi="Calibri"/>
          <w:b/>
        </w:rPr>
      </w:pPr>
      <w:bookmarkStart w:id="29" w:name="_Toc95839728"/>
      <w:r w:rsidRPr="00E7655E">
        <w:rPr>
          <w:rFonts w:ascii="Calibri" w:hAnsi="Calibri"/>
          <w:b/>
        </w:rPr>
        <w:t xml:space="preserve">OBSAH </w:t>
      </w:r>
      <w:r w:rsidR="00555289" w:rsidRPr="00E7655E">
        <w:rPr>
          <w:rFonts w:ascii="Calibri" w:hAnsi="Calibri"/>
          <w:b/>
        </w:rPr>
        <w:t>PONUKY</w:t>
      </w:r>
      <w:bookmarkEnd w:id="29"/>
    </w:p>
    <w:p w14:paraId="083948AA" w14:textId="77777777" w:rsidR="00334F4C" w:rsidRDefault="00AF49AE" w:rsidP="00304032">
      <w:pPr>
        <w:tabs>
          <w:tab w:val="left" w:pos="567"/>
        </w:tabs>
        <w:spacing w:before="120"/>
        <w:ind w:left="567" w:hanging="567"/>
        <w:jc w:val="both"/>
        <w:rPr>
          <w:rFonts w:ascii="Calibri" w:hAnsi="Calibri"/>
        </w:rPr>
      </w:pPr>
      <w:r>
        <w:rPr>
          <w:rFonts w:ascii="Calibri" w:hAnsi="Calibri"/>
        </w:rPr>
        <w:t>16</w:t>
      </w:r>
      <w:r w:rsidR="00D24378" w:rsidRPr="00E7655E">
        <w:rPr>
          <w:rFonts w:ascii="Calibri" w:hAnsi="Calibri"/>
        </w:rPr>
        <w:t>.1</w:t>
      </w:r>
      <w:r w:rsidR="00D31F74">
        <w:rPr>
          <w:rFonts w:ascii="Calibri" w:hAnsi="Calibri"/>
        </w:rPr>
        <w:t>.</w:t>
      </w:r>
      <w:r w:rsidR="00D24378" w:rsidRPr="00E7655E">
        <w:rPr>
          <w:rFonts w:ascii="Calibri" w:hAnsi="Calibri"/>
        </w:rPr>
        <w:t xml:space="preserve"> </w:t>
      </w:r>
      <w:r w:rsidR="007B0C4C">
        <w:rPr>
          <w:rFonts w:ascii="Calibri" w:hAnsi="Calibri"/>
        </w:rPr>
        <w:t xml:space="preserve">Elektronická ponuka predložená uchádzačom musí obsahovať doklady a dokumenty podľa </w:t>
      </w:r>
      <w:r w:rsidR="00306A6A" w:rsidRPr="00306A6A">
        <w:rPr>
          <w:rFonts w:ascii="Calibri" w:hAnsi="Calibri" w:cs="Segoe UI"/>
        </w:rPr>
        <w:t>Oznámenia o vyhlásení verejného obstarávania</w:t>
      </w:r>
      <w:r w:rsidR="00306A6A">
        <w:rPr>
          <w:rFonts w:ascii="Calibri" w:hAnsi="Calibri"/>
        </w:rPr>
        <w:t xml:space="preserve"> </w:t>
      </w:r>
      <w:r w:rsidR="00A974CC">
        <w:rPr>
          <w:rFonts w:ascii="Calibri" w:hAnsi="Calibri"/>
        </w:rPr>
        <w:t xml:space="preserve">a </w:t>
      </w:r>
      <w:r w:rsidR="007B0C4C">
        <w:rPr>
          <w:rFonts w:ascii="Calibri" w:hAnsi="Calibri"/>
        </w:rPr>
        <w:t>týchto súťažných podkladov</w:t>
      </w:r>
      <w:r w:rsidR="00195A20">
        <w:rPr>
          <w:rFonts w:ascii="Calibri" w:hAnsi="Calibri"/>
        </w:rPr>
        <w:t xml:space="preserve"> vo formáte .</w:t>
      </w:r>
      <w:proofErr w:type="spellStart"/>
      <w:r w:rsidR="00195A20">
        <w:rPr>
          <w:rFonts w:ascii="Calibri" w:hAnsi="Calibri"/>
        </w:rPr>
        <w:t>pdf</w:t>
      </w:r>
      <w:proofErr w:type="spellEnd"/>
      <w:r w:rsidR="00195A20">
        <w:rPr>
          <w:rFonts w:ascii="Calibri" w:hAnsi="Calibri"/>
        </w:rPr>
        <w:t xml:space="preserve"> (ako naskenované originály alebo úradne osvedčené kópie originálov)</w:t>
      </w:r>
      <w:r w:rsidR="00EC5AC4">
        <w:rPr>
          <w:rFonts w:ascii="Calibri" w:hAnsi="Calibri"/>
        </w:rPr>
        <w:t xml:space="preserve">, pokiaľ nie je uvedené inak. </w:t>
      </w:r>
      <w:r w:rsidR="00195A20">
        <w:rPr>
          <w:rFonts w:ascii="Calibri" w:hAnsi="Calibri"/>
        </w:rPr>
        <w:t xml:space="preserve"> </w:t>
      </w:r>
    </w:p>
    <w:p w14:paraId="18A543C7" w14:textId="77777777" w:rsidR="001F2BC7" w:rsidRPr="00E7655E" w:rsidRDefault="00844160" w:rsidP="00756224">
      <w:pPr>
        <w:tabs>
          <w:tab w:val="left" w:pos="567"/>
        </w:tabs>
        <w:spacing w:before="120" w:line="276" w:lineRule="auto"/>
        <w:ind w:left="567" w:hanging="567"/>
        <w:jc w:val="both"/>
        <w:rPr>
          <w:rFonts w:ascii="Calibri" w:hAnsi="Calibri"/>
        </w:rPr>
      </w:pPr>
      <w:r>
        <w:rPr>
          <w:rFonts w:ascii="Calibri" w:hAnsi="Calibri"/>
        </w:rPr>
        <w:t>16</w:t>
      </w:r>
      <w:r w:rsidR="001F2BC7">
        <w:rPr>
          <w:rFonts w:ascii="Calibri" w:hAnsi="Calibri"/>
        </w:rPr>
        <w:t>.2</w:t>
      </w:r>
      <w:r w:rsidR="00D31F74">
        <w:rPr>
          <w:rFonts w:ascii="Calibri" w:hAnsi="Calibri"/>
        </w:rPr>
        <w:t>.</w:t>
      </w:r>
      <w:r w:rsidR="001F2BC7">
        <w:rPr>
          <w:rFonts w:ascii="Calibri" w:hAnsi="Calibri"/>
        </w:rPr>
        <w:t xml:space="preserve"> </w:t>
      </w:r>
      <w:r w:rsidR="00A83B50">
        <w:rPr>
          <w:rFonts w:ascii="Calibri" w:hAnsi="Calibri"/>
        </w:rPr>
        <w:tab/>
      </w:r>
      <w:r w:rsidR="009B4CD6">
        <w:rPr>
          <w:rFonts w:ascii="Calibri" w:hAnsi="Calibri"/>
        </w:rPr>
        <w:t xml:space="preserve">Ponuka </w:t>
      </w:r>
      <w:r w:rsidR="00A01ED0">
        <w:rPr>
          <w:rFonts w:ascii="Calibri" w:hAnsi="Calibri"/>
        </w:rPr>
        <w:t>musí</w:t>
      </w:r>
      <w:r w:rsidR="001F2BC7">
        <w:rPr>
          <w:rFonts w:ascii="Calibri" w:hAnsi="Calibri"/>
        </w:rPr>
        <w:t xml:space="preserve"> obsahovať:</w:t>
      </w:r>
    </w:p>
    <w:p w14:paraId="1725EE9B" w14:textId="77777777" w:rsidR="00D24378" w:rsidRPr="00E7655E" w:rsidRDefault="001F2BC7" w:rsidP="00613014">
      <w:pPr>
        <w:tabs>
          <w:tab w:val="left" w:pos="567"/>
        </w:tabs>
        <w:ind w:left="567" w:hanging="567"/>
        <w:jc w:val="both"/>
        <w:rPr>
          <w:rFonts w:ascii="Calibri" w:hAnsi="Calibri"/>
        </w:rPr>
      </w:pPr>
      <w:r>
        <w:rPr>
          <w:rFonts w:ascii="Calibri" w:hAnsi="Calibri"/>
        </w:rPr>
        <w:tab/>
        <w:t>1</w:t>
      </w:r>
      <w:r w:rsidR="00844160">
        <w:rPr>
          <w:rFonts w:ascii="Calibri" w:hAnsi="Calibri"/>
        </w:rPr>
        <w:t>6</w:t>
      </w:r>
      <w:r>
        <w:rPr>
          <w:rFonts w:ascii="Calibri" w:hAnsi="Calibri"/>
        </w:rPr>
        <w:t>.2</w:t>
      </w:r>
      <w:r w:rsidR="00D24378" w:rsidRPr="00E7655E">
        <w:rPr>
          <w:rFonts w:ascii="Calibri" w:hAnsi="Calibri"/>
        </w:rPr>
        <w:t>.1</w:t>
      </w:r>
      <w:r w:rsidR="00C432A5">
        <w:rPr>
          <w:rFonts w:ascii="Calibri" w:hAnsi="Calibri"/>
        </w:rPr>
        <w:t>.</w:t>
      </w:r>
      <w:r w:rsidR="00D24378" w:rsidRPr="00E7655E">
        <w:rPr>
          <w:rFonts w:ascii="Calibri" w:hAnsi="Calibri"/>
        </w:rPr>
        <w:t xml:space="preserve"> </w:t>
      </w:r>
      <w:r w:rsidR="007324CE">
        <w:rPr>
          <w:rFonts w:ascii="Calibri" w:hAnsi="Calibri"/>
          <w:b/>
          <w:i/>
        </w:rPr>
        <w:t>I</w:t>
      </w:r>
      <w:r w:rsidR="00D24378" w:rsidRPr="00E7655E">
        <w:rPr>
          <w:rFonts w:ascii="Calibri" w:hAnsi="Calibri"/>
          <w:b/>
          <w:i/>
        </w:rPr>
        <w:t>dentifikačné údaje uchádzača</w:t>
      </w:r>
      <w:r w:rsidR="00D24378" w:rsidRPr="00E7655E">
        <w:rPr>
          <w:rFonts w:ascii="Calibri" w:hAnsi="Calibri"/>
        </w:rPr>
        <w:t xml:space="preserve"> </w:t>
      </w:r>
      <w:r w:rsidR="00592511">
        <w:rPr>
          <w:rFonts w:ascii="Calibri" w:hAnsi="Calibri"/>
        </w:rPr>
        <w:t xml:space="preserve"> podľa </w:t>
      </w:r>
      <w:r w:rsidR="00985181" w:rsidRPr="00320757">
        <w:rPr>
          <w:rFonts w:ascii="Calibri" w:hAnsi="Calibri"/>
          <w:i/>
        </w:rPr>
        <w:t xml:space="preserve">Prílohy č. </w:t>
      </w:r>
      <w:r w:rsidR="0070752B">
        <w:rPr>
          <w:rFonts w:ascii="Calibri" w:hAnsi="Calibri"/>
          <w:i/>
        </w:rPr>
        <w:t>2</w:t>
      </w:r>
      <w:r w:rsidR="00592511">
        <w:rPr>
          <w:rFonts w:ascii="Calibri" w:hAnsi="Calibri"/>
        </w:rPr>
        <w:t xml:space="preserve"> </w:t>
      </w:r>
      <w:r w:rsidR="003A22C0" w:rsidRPr="00E7655E">
        <w:rPr>
          <w:rFonts w:ascii="Calibri" w:hAnsi="Calibri"/>
        </w:rPr>
        <w:t xml:space="preserve">súťažných podkladov </w:t>
      </w:r>
      <w:r w:rsidR="00D24378" w:rsidRPr="00E7655E">
        <w:rPr>
          <w:rFonts w:ascii="Calibri" w:hAnsi="Calibri"/>
        </w:rPr>
        <w:t xml:space="preserve">(obchodné meno, sídlo alebo miesto podnikania, </w:t>
      </w:r>
      <w:r w:rsidR="00EC5AC4" w:rsidRPr="002D3A22">
        <w:rPr>
          <w:rFonts w:ascii="Calibri" w:hAnsi="Calibri"/>
        </w:rPr>
        <w:t>identifikačné číslo</w:t>
      </w:r>
      <w:r w:rsidR="00EC5AC4">
        <w:rPr>
          <w:rFonts w:ascii="Calibri" w:hAnsi="Calibri"/>
        </w:rPr>
        <w:t xml:space="preserve">, </w:t>
      </w:r>
      <w:r w:rsidR="002D3A22">
        <w:rPr>
          <w:rFonts w:ascii="Calibri" w:hAnsi="Calibri"/>
        </w:rPr>
        <w:t xml:space="preserve">právna forma, </w:t>
      </w:r>
      <w:r w:rsidR="00D24378" w:rsidRPr="00E7655E">
        <w:rPr>
          <w:rFonts w:ascii="Calibri" w:hAnsi="Calibri"/>
        </w:rPr>
        <w:t>zoznam členov štatutárneho orgánu s uvedením ich mien a</w:t>
      </w:r>
      <w:r w:rsidR="002D3A22">
        <w:rPr>
          <w:rFonts w:ascii="Calibri" w:hAnsi="Calibri"/>
        </w:rPr>
        <w:t> </w:t>
      </w:r>
      <w:r w:rsidR="00D24378" w:rsidRPr="00E7655E">
        <w:rPr>
          <w:rFonts w:ascii="Calibri" w:hAnsi="Calibri"/>
        </w:rPr>
        <w:t>priezvisk</w:t>
      </w:r>
      <w:r w:rsidR="002D3A22">
        <w:rPr>
          <w:rFonts w:ascii="Calibri" w:hAnsi="Calibri"/>
        </w:rPr>
        <w:t>, atď.</w:t>
      </w:r>
      <w:r w:rsidR="00D24378" w:rsidRPr="00E7655E">
        <w:rPr>
          <w:rFonts w:ascii="Calibri" w:hAnsi="Calibri"/>
        </w:rPr>
        <w:t>). V prípade skupiny za každého člena skupiny. Kontaktné údaje uchádzača (telefónne číslo a e-mailová adresa)</w:t>
      </w:r>
      <w:r w:rsidR="00AD152F" w:rsidRPr="00E7655E">
        <w:rPr>
          <w:rFonts w:ascii="Calibri" w:hAnsi="Calibri"/>
        </w:rPr>
        <w:t>,</w:t>
      </w:r>
    </w:p>
    <w:p w14:paraId="253F6476" w14:textId="77777777" w:rsidR="00D24378" w:rsidRPr="00E7655E" w:rsidRDefault="0057592D" w:rsidP="00B643E8">
      <w:pPr>
        <w:tabs>
          <w:tab w:val="left" w:pos="567"/>
        </w:tabs>
        <w:spacing w:line="276" w:lineRule="auto"/>
        <w:jc w:val="both"/>
        <w:rPr>
          <w:rFonts w:ascii="Calibri" w:hAnsi="Calibri"/>
        </w:rPr>
      </w:pPr>
      <w:r>
        <w:rPr>
          <w:rFonts w:ascii="Calibri" w:hAnsi="Calibri"/>
        </w:rPr>
        <w:tab/>
        <w:t>1</w:t>
      </w:r>
      <w:r w:rsidR="00815064">
        <w:rPr>
          <w:rFonts w:ascii="Calibri" w:hAnsi="Calibri"/>
        </w:rPr>
        <w:t>6</w:t>
      </w:r>
      <w:r>
        <w:rPr>
          <w:rFonts w:ascii="Calibri" w:hAnsi="Calibri"/>
        </w:rPr>
        <w:t>.2</w:t>
      </w:r>
      <w:r w:rsidR="00D24378" w:rsidRPr="00E7655E">
        <w:rPr>
          <w:rFonts w:ascii="Calibri" w:hAnsi="Calibri"/>
        </w:rPr>
        <w:t>.2</w:t>
      </w:r>
      <w:r w:rsidR="00C432A5">
        <w:rPr>
          <w:rFonts w:ascii="Calibri" w:hAnsi="Calibri"/>
        </w:rPr>
        <w:t>.</w:t>
      </w:r>
      <w:r w:rsidR="00D24378" w:rsidRPr="00E7655E">
        <w:rPr>
          <w:rFonts w:ascii="Calibri" w:hAnsi="Calibri"/>
        </w:rPr>
        <w:t xml:space="preserve"> </w:t>
      </w:r>
      <w:r w:rsidR="007324CE">
        <w:rPr>
          <w:rFonts w:ascii="Calibri" w:hAnsi="Calibri"/>
        </w:rPr>
        <w:t>O</w:t>
      </w:r>
      <w:r w:rsidR="00D24378" w:rsidRPr="00E7655E">
        <w:rPr>
          <w:rFonts w:ascii="Calibri" w:hAnsi="Calibri"/>
          <w:b/>
          <w:i/>
        </w:rPr>
        <w:t>bsah ponuky</w:t>
      </w:r>
      <w:r w:rsidR="00D24378" w:rsidRPr="00E7655E">
        <w:rPr>
          <w:rFonts w:ascii="Calibri" w:hAnsi="Calibri"/>
        </w:rPr>
        <w:t xml:space="preserve"> (</w:t>
      </w:r>
      <w:proofErr w:type="spellStart"/>
      <w:r w:rsidR="00AD152F" w:rsidRPr="00E7655E">
        <w:rPr>
          <w:rFonts w:ascii="Calibri" w:hAnsi="Calibri"/>
        </w:rPr>
        <w:t>položkový</w:t>
      </w:r>
      <w:proofErr w:type="spellEnd"/>
      <w:r w:rsidR="00AD152F" w:rsidRPr="00E7655E">
        <w:rPr>
          <w:rFonts w:ascii="Calibri" w:hAnsi="Calibri"/>
        </w:rPr>
        <w:t xml:space="preserve"> </w:t>
      </w:r>
      <w:r w:rsidR="00D24378" w:rsidRPr="00E7655E">
        <w:rPr>
          <w:rFonts w:ascii="Calibri" w:hAnsi="Calibri"/>
        </w:rPr>
        <w:t>zoznam všetkých dokladov a dokumentov)</w:t>
      </w:r>
      <w:r w:rsidR="00AD152F" w:rsidRPr="00E7655E">
        <w:rPr>
          <w:rFonts w:ascii="Calibri" w:hAnsi="Calibri"/>
        </w:rPr>
        <w:t>,</w:t>
      </w:r>
    </w:p>
    <w:p w14:paraId="0BFDC688" w14:textId="77777777" w:rsidR="00D24378" w:rsidRPr="00E7655E" w:rsidRDefault="00815064" w:rsidP="00613014">
      <w:pPr>
        <w:tabs>
          <w:tab w:val="left" w:pos="567"/>
        </w:tabs>
        <w:spacing w:before="120"/>
        <w:ind w:left="567" w:hanging="567"/>
        <w:jc w:val="both"/>
        <w:rPr>
          <w:rFonts w:ascii="Calibri" w:hAnsi="Calibri"/>
        </w:rPr>
      </w:pPr>
      <w:r>
        <w:rPr>
          <w:rFonts w:ascii="Calibri" w:hAnsi="Calibri"/>
        </w:rPr>
        <w:lastRenderedPageBreak/>
        <w:tab/>
        <w:t>16</w:t>
      </w:r>
      <w:r w:rsidR="0057592D">
        <w:rPr>
          <w:rFonts w:ascii="Calibri" w:hAnsi="Calibri"/>
        </w:rPr>
        <w:t>.2</w:t>
      </w:r>
      <w:r w:rsidR="00D24378" w:rsidRPr="00E7655E">
        <w:rPr>
          <w:rFonts w:ascii="Calibri" w:hAnsi="Calibri"/>
        </w:rPr>
        <w:t>.3</w:t>
      </w:r>
      <w:r w:rsidR="00C432A5">
        <w:rPr>
          <w:rFonts w:ascii="Calibri" w:hAnsi="Calibri"/>
        </w:rPr>
        <w:t>.</w:t>
      </w:r>
      <w:r w:rsidR="00D24378" w:rsidRPr="00E7655E">
        <w:rPr>
          <w:rFonts w:ascii="Calibri" w:hAnsi="Calibri"/>
        </w:rPr>
        <w:t xml:space="preserve"> </w:t>
      </w:r>
      <w:r w:rsidR="007324CE">
        <w:rPr>
          <w:rFonts w:ascii="Calibri" w:hAnsi="Calibri"/>
        </w:rPr>
        <w:t>Č</w:t>
      </w:r>
      <w:r w:rsidR="00D24378" w:rsidRPr="00E7655E">
        <w:rPr>
          <w:rFonts w:ascii="Calibri" w:hAnsi="Calibri"/>
          <w:b/>
          <w:i/>
        </w:rPr>
        <w:t>estné vyhlásenie uchádzača</w:t>
      </w:r>
      <w:r w:rsidR="00D24378" w:rsidRPr="00E7655E">
        <w:rPr>
          <w:rFonts w:ascii="Calibri" w:hAnsi="Calibri"/>
        </w:rPr>
        <w:t xml:space="preserve"> o</w:t>
      </w:r>
      <w:r w:rsidR="00AA0979" w:rsidRPr="00E7655E">
        <w:rPr>
          <w:rFonts w:ascii="Calibri" w:hAnsi="Calibri"/>
        </w:rPr>
        <w:t> tom, že rozumel a súhlasí s podmienkami určenými verejným obstarávateľom</w:t>
      </w:r>
      <w:r w:rsidR="0032751F" w:rsidRPr="00E7655E">
        <w:rPr>
          <w:rFonts w:ascii="Calibri" w:hAnsi="Calibri"/>
        </w:rPr>
        <w:t xml:space="preserve"> a o</w:t>
      </w:r>
      <w:r w:rsidR="00D24378" w:rsidRPr="00E7655E">
        <w:rPr>
          <w:rFonts w:ascii="Calibri" w:hAnsi="Calibri"/>
        </w:rPr>
        <w:t> pravdivosti a úplnosti všetkých dokladov a údajov uvedených v ponuke, podpísané uchádzačom</w:t>
      </w:r>
      <w:r w:rsidR="00AD152F" w:rsidRPr="00E7655E">
        <w:rPr>
          <w:rFonts w:ascii="Calibri" w:hAnsi="Calibri"/>
        </w:rPr>
        <w:t xml:space="preserve"> alebo osobou oprávnenou konať za uchádzača, v prípade skupiny každým členom skupiny alebo osobou/osobami oprávnenými konať za skupinu</w:t>
      </w:r>
      <w:r w:rsidR="0018329F">
        <w:rPr>
          <w:rFonts w:ascii="Calibri" w:hAnsi="Calibri"/>
        </w:rPr>
        <w:t xml:space="preserve"> (</w:t>
      </w:r>
      <w:r w:rsidR="0018329F" w:rsidRPr="00320757">
        <w:rPr>
          <w:rFonts w:ascii="Calibri" w:hAnsi="Calibri"/>
          <w:i/>
        </w:rPr>
        <w:t xml:space="preserve">Príloha č. </w:t>
      </w:r>
      <w:r w:rsidR="0070752B">
        <w:rPr>
          <w:rFonts w:ascii="Calibri" w:hAnsi="Calibri"/>
          <w:i/>
        </w:rPr>
        <w:t>3</w:t>
      </w:r>
      <w:r w:rsidR="003A22C0" w:rsidRPr="00F512CD">
        <w:rPr>
          <w:rFonts w:ascii="Calibri" w:hAnsi="Calibri"/>
          <w:i/>
        </w:rPr>
        <w:t xml:space="preserve"> </w:t>
      </w:r>
      <w:r w:rsidR="003A22C0" w:rsidRPr="00E7655E">
        <w:rPr>
          <w:rFonts w:ascii="Calibri" w:hAnsi="Calibri"/>
        </w:rPr>
        <w:t>súťažných podkladov</w:t>
      </w:r>
      <w:r w:rsidR="00AA0979" w:rsidRPr="00E7655E">
        <w:rPr>
          <w:rFonts w:ascii="Calibri" w:hAnsi="Calibri"/>
        </w:rPr>
        <w:t>)</w:t>
      </w:r>
      <w:r w:rsidR="00AD152F" w:rsidRPr="00E7655E">
        <w:rPr>
          <w:rFonts w:ascii="Calibri" w:hAnsi="Calibri"/>
        </w:rPr>
        <w:t>,</w:t>
      </w:r>
    </w:p>
    <w:p w14:paraId="21B603B5" w14:textId="77777777" w:rsidR="00AD152F" w:rsidRPr="00400E43" w:rsidRDefault="00815064" w:rsidP="00613014">
      <w:pPr>
        <w:tabs>
          <w:tab w:val="left" w:pos="567"/>
        </w:tabs>
        <w:spacing w:before="120"/>
        <w:ind w:left="567" w:hanging="567"/>
        <w:jc w:val="both"/>
        <w:rPr>
          <w:rFonts w:ascii="TimesNewRomanPS-BoldMT" w:hAnsi="TimesNewRomanPS-BoldMT" w:cs="TimesNewRomanPS-BoldMT"/>
          <w:b/>
          <w:bCs/>
        </w:rPr>
      </w:pPr>
      <w:r>
        <w:rPr>
          <w:rFonts w:ascii="Calibri" w:hAnsi="Calibri"/>
        </w:rPr>
        <w:tab/>
        <w:t>16</w:t>
      </w:r>
      <w:r w:rsidR="0057592D">
        <w:rPr>
          <w:rFonts w:ascii="Calibri" w:hAnsi="Calibri"/>
        </w:rPr>
        <w:t>.2</w:t>
      </w:r>
      <w:r w:rsidR="00AD152F" w:rsidRPr="00E7655E">
        <w:rPr>
          <w:rFonts w:ascii="Calibri" w:hAnsi="Calibri"/>
        </w:rPr>
        <w:t>.</w:t>
      </w:r>
      <w:r w:rsidR="0070752B">
        <w:rPr>
          <w:rFonts w:ascii="Calibri" w:hAnsi="Calibri"/>
        </w:rPr>
        <w:t>4</w:t>
      </w:r>
      <w:r w:rsidR="00172E7C">
        <w:rPr>
          <w:rFonts w:ascii="Calibri" w:hAnsi="Calibri"/>
        </w:rPr>
        <w:t>.</w:t>
      </w:r>
      <w:r w:rsidR="00AD152F" w:rsidRPr="00E7655E">
        <w:rPr>
          <w:rFonts w:ascii="Calibri" w:hAnsi="Calibri"/>
        </w:rPr>
        <w:t xml:space="preserve"> </w:t>
      </w:r>
      <w:r w:rsidR="007324CE">
        <w:rPr>
          <w:rFonts w:ascii="Calibri" w:hAnsi="Calibri"/>
          <w:b/>
          <w:i/>
        </w:rPr>
        <w:t>D</w:t>
      </w:r>
      <w:r w:rsidR="00AD152F" w:rsidRPr="00E7655E">
        <w:rPr>
          <w:rFonts w:ascii="Calibri" w:hAnsi="Calibri"/>
          <w:b/>
          <w:i/>
        </w:rPr>
        <w:t>oklady a</w:t>
      </w:r>
      <w:r w:rsidR="00852A1C">
        <w:rPr>
          <w:rFonts w:ascii="Calibri" w:hAnsi="Calibri"/>
          <w:b/>
          <w:i/>
        </w:rPr>
        <w:t> </w:t>
      </w:r>
      <w:r w:rsidR="00AD152F" w:rsidRPr="00E7655E">
        <w:rPr>
          <w:rFonts w:ascii="Calibri" w:hAnsi="Calibri"/>
          <w:b/>
          <w:i/>
        </w:rPr>
        <w:t>dokumenty</w:t>
      </w:r>
      <w:r w:rsidR="00852A1C">
        <w:rPr>
          <w:rFonts w:ascii="Calibri" w:hAnsi="Calibri"/>
          <w:b/>
          <w:i/>
        </w:rPr>
        <w:t xml:space="preserve">, </w:t>
      </w:r>
      <w:r w:rsidR="00852A1C" w:rsidRPr="00B21123">
        <w:rPr>
          <w:rFonts w:ascii="Calibri" w:hAnsi="Calibri" w:cs="Segoe UI"/>
          <w:b/>
          <w:i/>
          <w:szCs w:val="20"/>
        </w:rPr>
        <w:t>ktorými</w:t>
      </w:r>
      <w:r w:rsidR="00852A1C">
        <w:rPr>
          <w:rFonts w:ascii="Calibri" w:hAnsi="Calibri" w:cs="Segoe UI"/>
          <w:b/>
          <w:i/>
          <w:szCs w:val="20"/>
        </w:rPr>
        <w:t xml:space="preserve"> uchádzač</w:t>
      </w:r>
      <w:r w:rsidR="00852A1C" w:rsidRPr="00B21123">
        <w:rPr>
          <w:rFonts w:ascii="Calibri" w:hAnsi="Calibri" w:cs="Segoe UI"/>
          <w:b/>
          <w:i/>
          <w:szCs w:val="20"/>
        </w:rPr>
        <w:t xml:space="preserve"> preukazuje splnenie podmienok účasti</w:t>
      </w:r>
      <w:r w:rsidR="00852A1C">
        <w:rPr>
          <w:rFonts w:ascii="Calibri" w:hAnsi="Calibri" w:cs="Segoe UI"/>
          <w:b/>
          <w:i/>
          <w:szCs w:val="20"/>
        </w:rPr>
        <w:t xml:space="preserve"> </w:t>
      </w:r>
      <w:r w:rsidR="00AD152F" w:rsidRPr="00E7655E">
        <w:rPr>
          <w:rFonts w:ascii="Calibri" w:hAnsi="Calibri"/>
        </w:rPr>
        <w:t xml:space="preserve"> </w:t>
      </w:r>
      <w:r w:rsidR="00852A1C" w:rsidRPr="00B21123">
        <w:rPr>
          <w:rFonts w:ascii="Calibri" w:hAnsi="Calibri" w:cs="Segoe UI"/>
          <w:szCs w:val="20"/>
        </w:rPr>
        <w:t>v rozsahu definovanom v Oddiele III.1 Oznámenia o vyhlásení verejného obstarávania</w:t>
      </w:r>
      <w:r w:rsidR="00852A1C" w:rsidRPr="00E7655E">
        <w:rPr>
          <w:rFonts w:ascii="Calibri" w:hAnsi="Calibri"/>
        </w:rPr>
        <w:t xml:space="preserve"> </w:t>
      </w:r>
      <w:r w:rsidR="00102B2C">
        <w:rPr>
          <w:rFonts w:ascii="Calibri" w:hAnsi="Calibri"/>
        </w:rPr>
        <w:t>a </w:t>
      </w:r>
      <w:r w:rsidR="00102B2C" w:rsidRPr="00102B2C">
        <w:rPr>
          <w:rFonts w:ascii="Calibri" w:hAnsi="Calibri"/>
          <w:i/>
        </w:rPr>
        <w:t>Prílohy č. 4</w:t>
      </w:r>
      <w:r w:rsidR="00102B2C">
        <w:rPr>
          <w:rFonts w:ascii="Calibri" w:hAnsi="Calibri"/>
        </w:rPr>
        <w:t xml:space="preserve"> </w:t>
      </w:r>
      <w:r w:rsidR="00102B2C" w:rsidRPr="00102B2C">
        <w:rPr>
          <w:rFonts w:ascii="Calibri" w:hAnsi="Calibri"/>
          <w:i/>
        </w:rPr>
        <w:t>Podmienky účasti</w:t>
      </w:r>
      <w:r w:rsidR="00102B2C">
        <w:rPr>
          <w:rFonts w:ascii="Calibri" w:hAnsi="Calibri"/>
        </w:rPr>
        <w:t xml:space="preserve"> </w:t>
      </w:r>
      <w:r w:rsidR="00102B2C" w:rsidRPr="00E7655E">
        <w:rPr>
          <w:rFonts w:ascii="Calibri" w:hAnsi="Calibri"/>
        </w:rPr>
        <w:t xml:space="preserve">súťažných podkladov </w:t>
      </w:r>
      <w:r w:rsidR="00B256E3" w:rsidRPr="00E7655E">
        <w:rPr>
          <w:rFonts w:ascii="Calibri" w:hAnsi="Calibri"/>
        </w:rPr>
        <w:t>alebo vyplnený a podpísaný „Jednotný európsky dokument“ (</w:t>
      </w:r>
      <w:r w:rsidR="00B256E3" w:rsidRPr="00AA220A">
        <w:rPr>
          <w:rFonts w:ascii="Calibri" w:hAnsi="Calibri"/>
          <w:i/>
        </w:rPr>
        <w:t>P</w:t>
      </w:r>
      <w:r w:rsidR="00102B2C">
        <w:rPr>
          <w:rFonts w:ascii="Calibri" w:hAnsi="Calibri"/>
          <w:i/>
        </w:rPr>
        <w:t>ríloha č. 5</w:t>
      </w:r>
      <w:r w:rsidR="002054F0" w:rsidRPr="00E7655E">
        <w:rPr>
          <w:rFonts w:ascii="Calibri" w:hAnsi="Calibri"/>
        </w:rPr>
        <w:t xml:space="preserve"> </w:t>
      </w:r>
      <w:r w:rsidR="00B256E3" w:rsidRPr="00E7655E">
        <w:rPr>
          <w:rFonts w:ascii="Calibri" w:hAnsi="Calibri"/>
        </w:rPr>
        <w:t>súťažných podkladov), ktorým uchádzač môže predbežne nahradiť doklady na</w:t>
      </w:r>
      <w:r w:rsidR="0084492B">
        <w:rPr>
          <w:rFonts w:ascii="Calibri" w:hAnsi="Calibri"/>
        </w:rPr>
        <w:t> </w:t>
      </w:r>
      <w:r w:rsidR="00B256E3" w:rsidRPr="00E7655E">
        <w:rPr>
          <w:rFonts w:ascii="Calibri" w:hAnsi="Calibri"/>
        </w:rPr>
        <w:t xml:space="preserve">preukázanie splnenia podmienok účasti určené verejným </w:t>
      </w:r>
      <w:r w:rsidR="00B256E3" w:rsidRPr="007A2EFB">
        <w:rPr>
          <w:rFonts w:ascii="Calibri" w:hAnsi="Calibri"/>
        </w:rPr>
        <w:t>ob</w:t>
      </w:r>
      <w:r w:rsidR="00D2688D">
        <w:rPr>
          <w:rFonts w:ascii="Calibri" w:hAnsi="Calibri"/>
        </w:rPr>
        <w:t>starávateľom</w:t>
      </w:r>
      <w:r w:rsidR="000008F8" w:rsidRPr="007A2EFB">
        <w:rPr>
          <w:rFonts w:ascii="Calibri" w:hAnsi="Calibri"/>
        </w:rPr>
        <w:t xml:space="preserve"> v súlade s § 39 Z</w:t>
      </w:r>
      <w:r w:rsidR="00B256E3" w:rsidRPr="007A2EFB">
        <w:rPr>
          <w:rFonts w:ascii="Calibri" w:hAnsi="Calibri"/>
        </w:rPr>
        <w:t>V</w:t>
      </w:r>
      <w:r w:rsidR="000008F8" w:rsidRPr="007A2EFB">
        <w:rPr>
          <w:rFonts w:ascii="Calibri" w:hAnsi="Calibri"/>
        </w:rPr>
        <w:t>O</w:t>
      </w:r>
      <w:r w:rsidR="00B256E3" w:rsidRPr="00400E43">
        <w:rPr>
          <w:rFonts w:ascii="Calibri" w:hAnsi="Calibri"/>
        </w:rPr>
        <w:t>,</w:t>
      </w:r>
    </w:p>
    <w:p w14:paraId="5EB90859" w14:textId="77777777" w:rsidR="00381E7B" w:rsidRDefault="00815064" w:rsidP="00A01090">
      <w:pPr>
        <w:tabs>
          <w:tab w:val="left" w:pos="567"/>
        </w:tabs>
        <w:spacing w:before="120"/>
        <w:ind w:left="567"/>
        <w:jc w:val="both"/>
        <w:rPr>
          <w:rFonts w:ascii="Calibri" w:hAnsi="Calibri"/>
        </w:rPr>
      </w:pPr>
      <w:r>
        <w:rPr>
          <w:rFonts w:ascii="Calibri" w:hAnsi="Calibri"/>
        </w:rPr>
        <w:t>16</w:t>
      </w:r>
      <w:r w:rsidR="0057592D">
        <w:rPr>
          <w:rFonts w:ascii="Calibri" w:hAnsi="Calibri"/>
        </w:rPr>
        <w:t>.2</w:t>
      </w:r>
      <w:r w:rsidR="00381E7B" w:rsidRPr="00E7655E">
        <w:rPr>
          <w:rFonts w:ascii="Calibri" w:hAnsi="Calibri"/>
        </w:rPr>
        <w:t>.</w:t>
      </w:r>
      <w:r w:rsidR="00270B57">
        <w:rPr>
          <w:rFonts w:ascii="Calibri" w:hAnsi="Calibri"/>
        </w:rPr>
        <w:t>5</w:t>
      </w:r>
      <w:r w:rsidR="00C01C38">
        <w:rPr>
          <w:rFonts w:ascii="Calibri" w:hAnsi="Calibri"/>
        </w:rPr>
        <w:t>.</w:t>
      </w:r>
      <w:r w:rsidR="00381E7B" w:rsidRPr="00E7655E">
        <w:rPr>
          <w:rFonts w:ascii="Calibri" w:hAnsi="Calibri"/>
        </w:rPr>
        <w:t xml:space="preserve"> </w:t>
      </w:r>
      <w:r w:rsidR="007324CE">
        <w:rPr>
          <w:rFonts w:ascii="Calibri" w:hAnsi="Calibri"/>
          <w:b/>
          <w:i/>
        </w:rPr>
        <w:t>N</w:t>
      </w:r>
      <w:r w:rsidR="00381E7B" w:rsidRPr="008720FA">
        <w:rPr>
          <w:rFonts w:ascii="Calibri" w:hAnsi="Calibri"/>
          <w:b/>
          <w:i/>
        </w:rPr>
        <w:t xml:space="preserve">ávrh </w:t>
      </w:r>
      <w:r w:rsidR="0085298A" w:rsidRPr="008720FA">
        <w:rPr>
          <w:rFonts w:ascii="Calibri" w:hAnsi="Calibri"/>
          <w:b/>
          <w:i/>
        </w:rPr>
        <w:t>rámcovej dohody</w:t>
      </w:r>
      <w:r w:rsidR="00381E7B" w:rsidRPr="008720FA">
        <w:rPr>
          <w:rFonts w:ascii="Calibri" w:hAnsi="Calibri"/>
          <w:b/>
          <w:i/>
        </w:rPr>
        <w:t xml:space="preserve"> s prílohami,</w:t>
      </w:r>
      <w:r w:rsidR="00381E7B" w:rsidRPr="00E7655E">
        <w:rPr>
          <w:rFonts w:ascii="Calibri" w:hAnsi="Calibri"/>
        </w:rPr>
        <w:t xml:space="preserve"> v ktorom uchádzač zohľadní </w:t>
      </w:r>
      <w:r w:rsidR="00503381" w:rsidRPr="004C6D29">
        <w:rPr>
          <w:rFonts w:ascii="Calibri" w:hAnsi="Calibri"/>
        </w:rPr>
        <w:t>časť B</w:t>
      </w:r>
      <w:r w:rsidR="00503381" w:rsidRPr="003A22C0">
        <w:rPr>
          <w:rFonts w:ascii="Calibri" w:hAnsi="Calibri"/>
        </w:rPr>
        <w:t xml:space="preserve"> </w:t>
      </w:r>
      <w:r w:rsidR="00503381" w:rsidRPr="00823C11">
        <w:rPr>
          <w:rFonts w:ascii="Calibri" w:hAnsi="Calibri"/>
          <w:i/>
        </w:rPr>
        <w:t>- Opis predmetu zákazky</w:t>
      </w:r>
      <w:r w:rsidR="00D62575">
        <w:rPr>
          <w:rFonts w:ascii="Calibri" w:hAnsi="Calibri"/>
          <w:i/>
        </w:rPr>
        <w:t xml:space="preserve">, </w:t>
      </w:r>
      <w:r w:rsidR="00D62575" w:rsidRPr="00D62575">
        <w:rPr>
          <w:rFonts w:ascii="Calibri" w:hAnsi="Calibri"/>
        </w:rPr>
        <w:t>časť A2</w:t>
      </w:r>
      <w:r w:rsidR="00D62575">
        <w:rPr>
          <w:rFonts w:ascii="Calibri" w:hAnsi="Calibri"/>
          <w:i/>
        </w:rPr>
        <w:t xml:space="preserve"> Spôsob určenia ceny</w:t>
      </w:r>
      <w:r w:rsidR="00503381" w:rsidRPr="00E7655E">
        <w:rPr>
          <w:rFonts w:ascii="Calibri" w:hAnsi="Calibri"/>
        </w:rPr>
        <w:t xml:space="preserve"> a časť </w:t>
      </w:r>
      <w:r w:rsidR="00503381" w:rsidRPr="00F512CD">
        <w:rPr>
          <w:rFonts w:ascii="Calibri" w:hAnsi="Calibri"/>
          <w:i/>
        </w:rPr>
        <w:t>C</w:t>
      </w:r>
      <w:r w:rsidR="00503381" w:rsidRPr="003A22C0">
        <w:rPr>
          <w:rFonts w:ascii="Calibri" w:hAnsi="Calibri"/>
        </w:rPr>
        <w:t xml:space="preserve"> – </w:t>
      </w:r>
      <w:r w:rsidR="00503381" w:rsidRPr="00823C11">
        <w:rPr>
          <w:rFonts w:ascii="Calibri" w:hAnsi="Calibri"/>
          <w:i/>
        </w:rPr>
        <w:t xml:space="preserve">Zmluvné a obchodné podmienky </w:t>
      </w:r>
      <w:r w:rsidR="00CC0A5E" w:rsidRPr="00E7655E">
        <w:rPr>
          <w:rFonts w:ascii="Calibri" w:hAnsi="Calibri"/>
        </w:rPr>
        <w:t>týchto súťažných podkladov</w:t>
      </w:r>
      <w:r w:rsidR="000D0243">
        <w:rPr>
          <w:rFonts w:ascii="Calibri" w:hAnsi="Calibri"/>
        </w:rPr>
        <w:t>,</w:t>
      </w:r>
    </w:p>
    <w:p w14:paraId="7B82371D" w14:textId="77777777" w:rsidR="000008F8" w:rsidRDefault="00815064" w:rsidP="00A01090">
      <w:pPr>
        <w:tabs>
          <w:tab w:val="left" w:pos="567"/>
        </w:tabs>
        <w:spacing w:before="120"/>
        <w:ind w:left="567"/>
        <w:jc w:val="both"/>
        <w:rPr>
          <w:rFonts w:ascii="Calibri" w:hAnsi="Calibri"/>
        </w:rPr>
      </w:pPr>
      <w:r>
        <w:rPr>
          <w:rFonts w:ascii="Calibri" w:hAnsi="Calibri"/>
        </w:rPr>
        <w:t>16</w:t>
      </w:r>
      <w:r w:rsidR="00031B16">
        <w:rPr>
          <w:rFonts w:ascii="Calibri" w:hAnsi="Calibri"/>
        </w:rPr>
        <w:t>.2.</w:t>
      </w:r>
      <w:r w:rsidR="00270B57">
        <w:rPr>
          <w:rFonts w:ascii="Calibri" w:hAnsi="Calibri"/>
        </w:rPr>
        <w:t>6</w:t>
      </w:r>
      <w:r w:rsidR="00C01C38">
        <w:rPr>
          <w:rFonts w:ascii="Calibri" w:hAnsi="Calibri"/>
        </w:rPr>
        <w:t>.</w:t>
      </w:r>
      <w:r w:rsidR="0057592D" w:rsidRPr="00E7655E">
        <w:rPr>
          <w:rFonts w:ascii="Calibri" w:hAnsi="Calibri"/>
        </w:rPr>
        <w:t xml:space="preserve"> </w:t>
      </w:r>
      <w:r w:rsidR="000008F8" w:rsidRPr="008720FA">
        <w:rPr>
          <w:rFonts w:ascii="Calibri" w:hAnsi="Calibri"/>
          <w:b/>
          <w:i/>
        </w:rPr>
        <w:t>Vyplnenú prílohu č. 1</w:t>
      </w:r>
      <w:r w:rsidR="000008F8">
        <w:rPr>
          <w:rFonts w:ascii="Calibri" w:hAnsi="Calibri"/>
        </w:rPr>
        <w:t xml:space="preserve"> </w:t>
      </w:r>
      <w:r w:rsidR="00411709" w:rsidRPr="00E7655E">
        <w:rPr>
          <w:rFonts w:ascii="Calibri" w:hAnsi="Calibri"/>
        </w:rPr>
        <w:t>súťažných podkladov</w:t>
      </w:r>
      <w:r w:rsidR="004C6D29">
        <w:rPr>
          <w:rFonts w:ascii="Calibri" w:hAnsi="Calibri"/>
        </w:rPr>
        <w:t xml:space="preserve"> -</w:t>
      </w:r>
      <w:r w:rsidR="00411709" w:rsidRPr="00411709">
        <w:rPr>
          <w:rFonts w:ascii="Calibri" w:hAnsi="Calibri"/>
        </w:rPr>
        <w:t xml:space="preserve"> </w:t>
      </w:r>
      <w:r w:rsidR="0054045B" w:rsidRPr="00D77384">
        <w:rPr>
          <w:rFonts w:ascii="Calibri" w:hAnsi="Calibri"/>
          <w:b/>
          <w:i/>
        </w:rPr>
        <w:t>Návrh na plnenie kritéria</w:t>
      </w:r>
      <w:r w:rsidR="000008F8" w:rsidRPr="00C95FC7">
        <w:rPr>
          <w:rFonts w:ascii="Calibri" w:hAnsi="Calibri"/>
          <w:i/>
        </w:rPr>
        <w:t xml:space="preserve"> </w:t>
      </w:r>
      <w:r w:rsidR="000008F8" w:rsidRPr="00E7655E">
        <w:rPr>
          <w:rFonts w:ascii="Calibri" w:hAnsi="Calibri"/>
        </w:rPr>
        <w:t>podpísanú uchádzačom alebo osobou oprávnenou konať za uchádzača, v prípade skupiny každým členom skupiny alebo osobou/osoba</w:t>
      </w:r>
      <w:r w:rsidR="008C32F8">
        <w:rPr>
          <w:rFonts w:ascii="Calibri" w:hAnsi="Calibri"/>
        </w:rPr>
        <w:t>mi oprávnenými konať za skupinu,</w:t>
      </w:r>
    </w:p>
    <w:p w14:paraId="4D894C3E" w14:textId="77777777" w:rsidR="00747E81" w:rsidRPr="00A85190" w:rsidRDefault="007C73C9" w:rsidP="00A01090">
      <w:pPr>
        <w:spacing w:before="120"/>
        <w:ind w:left="567"/>
        <w:jc w:val="both"/>
        <w:rPr>
          <w:rFonts w:ascii="Calibri" w:hAnsi="Calibri" w:cs="Segoe UI"/>
        </w:rPr>
      </w:pPr>
      <w:r w:rsidRPr="00A85190">
        <w:rPr>
          <w:rFonts w:ascii="Calibri" w:hAnsi="Calibri" w:cs="Segoe UI"/>
          <w:color w:val="000000"/>
          <w:lang w:eastAsia="sk-SK"/>
        </w:rPr>
        <w:t>16.2.</w:t>
      </w:r>
      <w:r w:rsidR="005C2460">
        <w:rPr>
          <w:rFonts w:ascii="Calibri" w:hAnsi="Calibri" w:cs="Segoe UI"/>
          <w:color w:val="000000"/>
          <w:lang w:eastAsia="sk-SK"/>
        </w:rPr>
        <w:t>7</w:t>
      </w:r>
      <w:r w:rsidRPr="00A85190">
        <w:rPr>
          <w:rFonts w:ascii="Calibri" w:hAnsi="Calibri" w:cs="Segoe UI"/>
          <w:color w:val="000000"/>
          <w:lang w:eastAsia="sk-SK"/>
        </w:rPr>
        <w:t xml:space="preserve">. </w:t>
      </w:r>
      <w:r w:rsidR="00747E81" w:rsidRPr="00A85190">
        <w:rPr>
          <w:rFonts w:ascii="Calibri" w:hAnsi="Calibri" w:cs="Segoe UI"/>
          <w:b/>
          <w:bCs/>
          <w:i/>
          <w:iCs/>
        </w:rPr>
        <w:t>Zoznam dôverných informácií</w:t>
      </w:r>
      <w:r w:rsidR="00747E81" w:rsidRPr="00A85190">
        <w:rPr>
          <w:rFonts w:ascii="Calibri" w:hAnsi="Calibri" w:cs="Segoe UI"/>
        </w:rPr>
        <w:t xml:space="preserve"> v súlade s </w:t>
      </w:r>
      <w:r w:rsidR="00747E81" w:rsidRPr="00D830F4">
        <w:rPr>
          <w:rFonts w:ascii="Calibri" w:hAnsi="Calibri" w:cs="Segoe UI"/>
          <w:i/>
        </w:rPr>
        <w:t xml:space="preserve">Prílohou č. </w:t>
      </w:r>
      <w:r w:rsidR="00D830F4" w:rsidRPr="00D830F4">
        <w:rPr>
          <w:rFonts w:ascii="Calibri" w:hAnsi="Calibri" w:cs="Segoe UI"/>
          <w:i/>
        </w:rPr>
        <w:t>6</w:t>
      </w:r>
      <w:r w:rsidR="00747E81" w:rsidRPr="00AA220A">
        <w:rPr>
          <w:rFonts w:ascii="Calibri" w:hAnsi="Calibri" w:cs="Segoe UI"/>
        </w:rPr>
        <w:t>.</w:t>
      </w:r>
      <w:r w:rsidR="00747E81" w:rsidRPr="00A85190">
        <w:rPr>
          <w:rFonts w:ascii="Calibri" w:hAnsi="Calibri" w:cs="Segoe UI"/>
        </w:rPr>
        <w:t xml:space="preserve"> V prípade, ak uchádzačom predložená ponuka nebude obsahovať zoznam dôverných informácií, má verejný obstarávateľ za to, že ponuka dôverné informácie neobsahuje, </w:t>
      </w:r>
    </w:p>
    <w:p w14:paraId="273ED857" w14:textId="77777777" w:rsidR="00D15445" w:rsidRDefault="00D15445" w:rsidP="005C2460">
      <w:pPr>
        <w:spacing w:before="120"/>
        <w:ind w:left="567"/>
        <w:jc w:val="both"/>
        <w:rPr>
          <w:rFonts w:ascii="Calibri" w:hAnsi="Calibri" w:cs="Segoe UI"/>
          <w:color w:val="000000"/>
          <w:lang w:eastAsia="sk-SK"/>
        </w:rPr>
      </w:pPr>
      <w:r>
        <w:rPr>
          <w:rFonts w:ascii="Calibri" w:hAnsi="Calibri" w:cs="Segoe UI"/>
          <w:color w:val="000000"/>
          <w:lang w:eastAsia="sk-SK"/>
        </w:rPr>
        <w:t xml:space="preserve">16.2.8. </w:t>
      </w:r>
      <w:r w:rsidRPr="007324CE">
        <w:rPr>
          <w:rFonts w:ascii="Calibri" w:hAnsi="Calibri" w:cs="Segoe UI"/>
          <w:b/>
          <w:i/>
          <w:color w:val="000000"/>
          <w:lang w:eastAsia="sk-SK"/>
        </w:rPr>
        <w:t>Čestné vyhlásenie skupiny dodávateľov</w:t>
      </w:r>
      <w:r>
        <w:rPr>
          <w:rFonts w:ascii="Calibri" w:hAnsi="Calibri" w:cs="Segoe UI"/>
          <w:color w:val="000000"/>
          <w:lang w:eastAsia="sk-SK"/>
        </w:rPr>
        <w:t xml:space="preserve"> (</w:t>
      </w:r>
      <w:r w:rsidRPr="007324CE">
        <w:rPr>
          <w:rFonts w:ascii="Calibri" w:hAnsi="Calibri" w:cs="Segoe UI"/>
          <w:i/>
          <w:color w:val="000000"/>
          <w:lang w:eastAsia="sk-SK"/>
        </w:rPr>
        <w:t>Príloha č. 7</w:t>
      </w:r>
      <w:r>
        <w:rPr>
          <w:rFonts w:ascii="Calibri" w:hAnsi="Calibri" w:cs="Segoe UI"/>
          <w:color w:val="000000"/>
          <w:lang w:eastAsia="sk-SK"/>
        </w:rPr>
        <w:t xml:space="preserve">  </w:t>
      </w:r>
      <w:r w:rsidRPr="00E7655E">
        <w:rPr>
          <w:rFonts w:ascii="Calibri" w:hAnsi="Calibri"/>
        </w:rPr>
        <w:t>súťažných podkladov</w:t>
      </w:r>
      <w:r>
        <w:rPr>
          <w:rFonts w:ascii="Calibri" w:hAnsi="Calibri"/>
        </w:rPr>
        <w:t xml:space="preserve">), </w:t>
      </w:r>
    </w:p>
    <w:p w14:paraId="30FE5813" w14:textId="14B4E56B" w:rsidR="005C2460" w:rsidRPr="00A85190" w:rsidRDefault="005C2460" w:rsidP="005C2460">
      <w:pPr>
        <w:spacing w:before="120"/>
        <w:ind w:left="567"/>
        <w:jc w:val="both"/>
        <w:rPr>
          <w:rFonts w:ascii="Calibri" w:hAnsi="Calibri" w:cs="Segoe UI"/>
          <w:color w:val="000000"/>
          <w:lang w:eastAsia="sk-SK"/>
        </w:rPr>
      </w:pPr>
      <w:r w:rsidRPr="00A85190">
        <w:rPr>
          <w:rFonts w:ascii="Calibri" w:hAnsi="Calibri" w:cs="Segoe UI"/>
          <w:color w:val="000000"/>
          <w:lang w:eastAsia="sk-SK"/>
        </w:rPr>
        <w:t>16.2.</w:t>
      </w:r>
      <w:r w:rsidR="00E97809">
        <w:rPr>
          <w:rFonts w:ascii="Calibri" w:hAnsi="Calibri" w:cs="Segoe UI"/>
          <w:color w:val="000000"/>
          <w:lang w:eastAsia="sk-SK"/>
        </w:rPr>
        <w:t>9</w:t>
      </w:r>
      <w:r w:rsidRPr="00A85190">
        <w:rPr>
          <w:rFonts w:ascii="Calibri" w:hAnsi="Calibri" w:cs="Segoe UI"/>
          <w:color w:val="000000"/>
          <w:lang w:eastAsia="sk-SK"/>
        </w:rPr>
        <w:t xml:space="preserve">. </w:t>
      </w:r>
      <w:r w:rsidR="009040D9">
        <w:rPr>
          <w:rFonts w:ascii="Calibri" w:hAnsi="Calibri" w:cs="Segoe UI"/>
          <w:color w:val="000000"/>
          <w:lang w:eastAsia="sk-SK"/>
        </w:rPr>
        <w:t>A</w:t>
      </w:r>
      <w:r w:rsidRPr="00A85190">
        <w:rPr>
          <w:rFonts w:ascii="Calibri" w:hAnsi="Calibri" w:cs="Segoe UI"/>
          <w:color w:val="000000"/>
          <w:lang w:eastAsia="sk-SK"/>
        </w:rPr>
        <w:t xml:space="preserve">k uchádzač nevypracoval ponuku sám, uvedie </w:t>
      </w:r>
      <w:r w:rsidRPr="00A85190">
        <w:rPr>
          <w:rFonts w:ascii="Calibri" w:hAnsi="Calibri" w:cs="Segoe UI"/>
          <w:b/>
          <w:i/>
          <w:color w:val="000000"/>
          <w:lang w:eastAsia="sk-SK"/>
        </w:rPr>
        <w:t>identifikačné údaje osoby, ktorej služby alebo podklady pri vypracovaní ponuky využil</w:t>
      </w:r>
      <w:r w:rsidRPr="00A85190">
        <w:rPr>
          <w:rFonts w:ascii="Calibri" w:hAnsi="Calibri" w:cs="Segoe UI"/>
          <w:color w:val="000000"/>
          <w:lang w:eastAsia="sk-SK"/>
        </w:rPr>
        <w:t xml:space="preserve"> </w:t>
      </w:r>
      <w:r w:rsidRPr="00A85190">
        <w:rPr>
          <w:rFonts w:ascii="Calibri" w:hAnsi="Calibri" w:cs="Segoe UI"/>
        </w:rPr>
        <w:t xml:space="preserve">(min. meno a priezvisko, obchodné meno alebo názov, adresa pobytu, sídlo alebo miesto podnikania a identifikačné číslo, ak bolo pridelené), </w:t>
      </w:r>
      <w:r w:rsidRPr="00A85190">
        <w:rPr>
          <w:rFonts w:ascii="Calibri" w:hAnsi="Calibri" w:cs="Segoe UI"/>
          <w:color w:val="000000"/>
          <w:lang w:eastAsia="sk-SK"/>
        </w:rPr>
        <w:t xml:space="preserve"> </w:t>
      </w:r>
    </w:p>
    <w:p w14:paraId="28859BE8" w14:textId="77777777" w:rsidR="00747E81" w:rsidRPr="008E1199" w:rsidRDefault="00270B57" w:rsidP="00A01090">
      <w:pPr>
        <w:spacing w:before="120"/>
        <w:ind w:left="567"/>
        <w:jc w:val="both"/>
        <w:rPr>
          <w:rFonts w:ascii="Calibri" w:hAnsi="Calibri" w:cs="Segoe UI"/>
        </w:rPr>
      </w:pPr>
      <w:r>
        <w:rPr>
          <w:rFonts w:ascii="Calibri" w:hAnsi="Calibri" w:cs="Segoe UI"/>
        </w:rPr>
        <w:t>16.2.</w:t>
      </w:r>
      <w:r w:rsidR="00E97809">
        <w:rPr>
          <w:rFonts w:ascii="Calibri" w:hAnsi="Calibri" w:cs="Segoe UI"/>
        </w:rPr>
        <w:t>10.</w:t>
      </w:r>
      <w:r w:rsidR="00747E81" w:rsidRPr="008E1199">
        <w:rPr>
          <w:rFonts w:ascii="Calibri" w:hAnsi="Calibri" w:cs="Segoe UI"/>
        </w:rPr>
        <w:t xml:space="preserve"> V prípade, že právo konať v mene uchádzača majú súčasne viaceré osoby uchádzača, plnú moc pre osobu, ktorá sa registrovala v systéme JOSEPHINE ako „Osoba oprávnená podpisovať ponuku“ a ktorá bude konať v mene všetkých osôb uchádzača, ktoré majú právo súčasne konať v</w:t>
      </w:r>
      <w:r w:rsidR="00AC2F7B">
        <w:rPr>
          <w:rFonts w:ascii="Calibri" w:hAnsi="Calibri" w:cs="Segoe UI"/>
        </w:rPr>
        <w:t> </w:t>
      </w:r>
      <w:r w:rsidR="00747E81" w:rsidRPr="008E1199">
        <w:rPr>
          <w:rFonts w:ascii="Calibri" w:hAnsi="Calibri" w:cs="Segoe UI"/>
        </w:rPr>
        <w:t>mene uchádzača – predkladať platné dokumenty v systéme JOSEPHINE a podpisovať ponuku v</w:t>
      </w:r>
      <w:r w:rsidR="00AC2F7B">
        <w:rPr>
          <w:rFonts w:ascii="Calibri" w:hAnsi="Calibri" w:cs="Segoe UI"/>
        </w:rPr>
        <w:t> </w:t>
      </w:r>
      <w:r w:rsidR="00747E81" w:rsidRPr="008E1199">
        <w:rPr>
          <w:rFonts w:ascii="Calibri" w:hAnsi="Calibri" w:cs="Segoe UI"/>
        </w:rPr>
        <w:t>systéme JOSEPHINE,</w:t>
      </w:r>
    </w:p>
    <w:p w14:paraId="28BAE64E" w14:textId="4E0E95AA" w:rsidR="00747E81" w:rsidRPr="003248A6" w:rsidRDefault="007C73C9" w:rsidP="00A01090">
      <w:pPr>
        <w:spacing w:before="120"/>
        <w:ind w:left="567"/>
        <w:jc w:val="both"/>
        <w:rPr>
          <w:rFonts w:ascii="Calibri" w:hAnsi="Calibri" w:cs="Segoe UI"/>
          <w:color w:val="000000"/>
          <w:lang w:eastAsia="sk-SK"/>
        </w:rPr>
      </w:pPr>
      <w:r w:rsidRPr="00C6354E">
        <w:rPr>
          <w:rFonts w:ascii="Calibri" w:hAnsi="Calibri" w:cs="Segoe UI"/>
        </w:rPr>
        <w:t>16.2.1</w:t>
      </w:r>
      <w:r w:rsidR="00E97809">
        <w:rPr>
          <w:rFonts w:ascii="Calibri" w:hAnsi="Calibri" w:cs="Segoe UI"/>
        </w:rPr>
        <w:t>1.</w:t>
      </w:r>
      <w:r w:rsidR="00747E81" w:rsidRPr="00C6354E">
        <w:rPr>
          <w:rFonts w:ascii="Calibri" w:hAnsi="Calibri" w:cs="Segoe UI"/>
        </w:rPr>
        <w:t xml:space="preserve"> </w:t>
      </w:r>
      <w:r w:rsidR="00747E81" w:rsidRPr="00C6354E">
        <w:rPr>
          <w:rFonts w:ascii="Calibri" w:hAnsi="Calibri" w:cs="Segoe UI"/>
          <w:color w:val="000000"/>
          <w:lang w:eastAsia="sk-SK"/>
        </w:rPr>
        <w:t>V prípade podpisovania ponuky osobou splnomocnenou na konanie v mene uchádzača predloží uchádzač</w:t>
      </w:r>
      <w:r w:rsidR="00B936CA">
        <w:rPr>
          <w:rFonts w:ascii="Calibri" w:hAnsi="Calibri" w:cs="Segoe UI"/>
          <w:color w:val="000000"/>
          <w:lang w:eastAsia="sk-SK"/>
        </w:rPr>
        <w:t xml:space="preserve"> </w:t>
      </w:r>
      <w:proofErr w:type="spellStart"/>
      <w:r w:rsidR="00B936CA" w:rsidRPr="004620BC">
        <w:rPr>
          <w:rFonts w:ascii="Calibri" w:hAnsi="Calibri" w:cs="Segoe UI"/>
          <w:b/>
          <w:i/>
          <w:color w:val="000000"/>
          <w:lang w:eastAsia="sk-SK"/>
        </w:rPr>
        <w:t>sken</w:t>
      </w:r>
      <w:proofErr w:type="spellEnd"/>
      <w:r w:rsidR="00747E81" w:rsidRPr="00C6354E">
        <w:rPr>
          <w:rFonts w:ascii="Calibri" w:hAnsi="Calibri" w:cs="Segoe UI"/>
          <w:b/>
          <w:i/>
          <w:color w:val="000000"/>
          <w:lang w:eastAsia="sk-SK"/>
        </w:rPr>
        <w:t xml:space="preserve"> originál</w:t>
      </w:r>
      <w:r w:rsidR="00B936CA">
        <w:rPr>
          <w:rFonts w:ascii="Calibri" w:hAnsi="Calibri" w:cs="Segoe UI"/>
          <w:b/>
          <w:i/>
          <w:color w:val="000000"/>
          <w:lang w:eastAsia="sk-SK"/>
        </w:rPr>
        <w:t>u</w:t>
      </w:r>
      <w:r w:rsidR="00747E81" w:rsidRPr="00C6354E">
        <w:rPr>
          <w:rFonts w:ascii="Calibri" w:hAnsi="Calibri" w:cs="Segoe UI"/>
          <w:b/>
          <w:i/>
          <w:color w:val="000000"/>
          <w:lang w:eastAsia="sk-SK"/>
        </w:rPr>
        <w:t xml:space="preserve"> splnomocnenia alebo </w:t>
      </w:r>
      <w:proofErr w:type="spellStart"/>
      <w:r w:rsidR="004620BC">
        <w:rPr>
          <w:rFonts w:ascii="Calibri" w:hAnsi="Calibri" w:cs="Segoe UI"/>
          <w:b/>
          <w:i/>
          <w:color w:val="000000"/>
          <w:lang w:eastAsia="sk-SK"/>
        </w:rPr>
        <w:t>sken</w:t>
      </w:r>
      <w:proofErr w:type="spellEnd"/>
      <w:r w:rsidR="004620BC">
        <w:rPr>
          <w:rFonts w:ascii="Calibri" w:hAnsi="Calibri" w:cs="Segoe UI"/>
          <w:b/>
          <w:i/>
          <w:color w:val="000000"/>
          <w:lang w:eastAsia="sk-SK"/>
        </w:rPr>
        <w:t xml:space="preserve"> </w:t>
      </w:r>
      <w:r w:rsidR="00747E81" w:rsidRPr="00C6354E">
        <w:rPr>
          <w:rFonts w:ascii="Calibri" w:hAnsi="Calibri" w:cs="Segoe UI"/>
          <w:b/>
          <w:i/>
          <w:color w:val="000000"/>
          <w:lang w:eastAsia="sk-SK"/>
        </w:rPr>
        <w:t xml:space="preserve">jeho </w:t>
      </w:r>
      <w:r w:rsidR="004620BC" w:rsidRPr="004620BC">
        <w:rPr>
          <w:rFonts w:ascii="Calibri" w:hAnsi="Calibri" w:cs="Segoe UI"/>
          <w:b/>
          <w:i/>
          <w:color w:val="000000"/>
          <w:lang w:eastAsia="sk-SK"/>
        </w:rPr>
        <w:t xml:space="preserve">osvedčenej </w:t>
      </w:r>
      <w:r w:rsidR="00747E81" w:rsidRPr="00C6354E">
        <w:rPr>
          <w:rFonts w:ascii="Calibri" w:hAnsi="Calibri" w:cs="Segoe UI"/>
          <w:b/>
          <w:i/>
          <w:color w:val="000000"/>
          <w:lang w:eastAsia="sk-SK"/>
        </w:rPr>
        <w:t>kópi</w:t>
      </w:r>
      <w:r w:rsidR="00B936CA">
        <w:rPr>
          <w:rFonts w:ascii="Calibri" w:hAnsi="Calibri" w:cs="Segoe UI"/>
          <w:b/>
          <w:i/>
          <w:color w:val="000000"/>
          <w:lang w:eastAsia="sk-SK"/>
        </w:rPr>
        <w:t>e</w:t>
      </w:r>
      <w:r w:rsidR="00747E81" w:rsidRPr="00C6354E">
        <w:rPr>
          <w:rFonts w:ascii="Calibri" w:hAnsi="Calibri" w:cs="Segoe UI"/>
          <w:color w:val="000000"/>
          <w:lang w:eastAsia="sk-SK"/>
        </w:rPr>
        <w:t>.</w:t>
      </w:r>
    </w:p>
    <w:p w14:paraId="2521FBB4" w14:textId="77777777" w:rsidR="00F7119C" w:rsidRPr="00E7655E" w:rsidRDefault="00F7119C" w:rsidP="008C16B7">
      <w:pPr>
        <w:pStyle w:val="Nadpis2"/>
        <w:numPr>
          <w:ilvl w:val="0"/>
          <w:numId w:val="1"/>
        </w:numPr>
        <w:spacing w:after="240"/>
        <w:rPr>
          <w:rFonts w:ascii="Calibri" w:hAnsi="Calibri"/>
          <w:b/>
        </w:rPr>
      </w:pPr>
      <w:bookmarkStart w:id="30" w:name="_Toc95839729"/>
      <w:r w:rsidRPr="00E7655E">
        <w:rPr>
          <w:rFonts w:ascii="Calibri" w:hAnsi="Calibri"/>
          <w:b/>
        </w:rPr>
        <w:t>NÁKLADY NA PONUKU</w:t>
      </w:r>
      <w:bookmarkEnd w:id="30"/>
    </w:p>
    <w:p w14:paraId="23C1F92A" w14:textId="77777777" w:rsidR="00F7119C" w:rsidRPr="00E7655E" w:rsidRDefault="00844160" w:rsidP="007330A5">
      <w:pPr>
        <w:tabs>
          <w:tab w:val="left" w:pos="567"/>
        </w:tabs>
        <w:spacing w:before="120"/>
        <w:ind w:left="567" w:hanging="567"/>
        <w:jc w:val="both"/>
        <w:rPr>
          <w:rFonts w:ascii="Calibri" w:hAnsi="Calibri"/>
        </w:rPr>
      </w:pPr>
      <w:r>
        <w:rPr>
          <w:rFonts w:ascii="Calibri" w:hAnsi="Calibri"/>
        </w:rPr>
        <w:t>17</w:t>
      </w:r>
      <w:r w:rsidR="00DD3B57" w:rsidRPr="00E7655E">
        <w:rPr>
          <w:rFonts w:ascii="Calibri" w:hAnsi="Calibri"/>
        </w:rPr>
        <w:t>.1</w:t>
      </w:r>
      <w:r w:rsidR="00A20E56">
        <w:rPr>
          <w:rFonts w:ascii="Calibri" w:hAnsi="Calibri"/>
        </w:rPr>
        <w:t>.</w:t>
      </w:r>
      <w:r w:rsidR="008C32F8">
        <w:rPr>
          <w:rFonts w:ascii="Calibri" w:hAnsi="Calibri"/>
        </w:rPr>
        <w:tab/>
      </w:r>
      <w:r w:rsidR="00F7119C" w:rsidRPr="00E7655E">
        <w:rPr>
          <w:rFonts w:ascii="Calibri" w:hAnsi="Calibri"/>
        </w:rPr>
        <w:t>Všetky náklady a výdavky spojené s prípravou a predložením ponuky znáša uchádzač be</w:t>
      </w:r>
      <w:r w:rsidR="001803BA">
        <w:rPr>
          <w:rFonts w:ascii="Calibri" w:hAnsi="Calibri"/>
        </w:rPr>
        <w:t>z </w:t>
      </w:r>
      <w:r w:rsidR="00F7119C" w:rsidRPr="00E7655E">
        <w:rPr>
          <w:rFonts w:ascii="Calibri" w:hAnsi="Calibri"/>
        </w:rPr>
        <w:t>finančného nároku voči verejnému obstarávateľovi</w:t>
      </w:r>
      <w:r w:rsidR="00DD3B57" w:rsidRPr="00E7655E">
        <w:rPr>
          <w:rFonts w:ascii="Calibri" w:hAnsi="Calibri"/>
        </w:rPr>
        <w:t xml:space="preserve"> bez ohľadu na výsledok verejného obstarávania</w:t>
      </w:r>
      <w:r w:rsidR="005211A2">
        <w:rPr>
          <w:rFonts w:ascii="Calibri" w:hAnsi="Calibri"/>
        </w:rPr>
        <w:t xml:space="preserve"> </w:t>
      </w:r>
      <w:r w:rsidR="005211A2" w:rsidRPr="00E23783">
        <w:rPr>
          <w:rFonts w:ascii="Calibri" w:hAnsi="Calibri" w:cs="Segoe UI"/>
          <w:color w:val="000000"/>
          <w:lang w:eastAsia="sk-SK"/>
        </w:rPr>
        <w:t>a to aj v prípade, že verejný obstarávateľ neprijme ani jednu z predložených ponúk alebo zruší tento postup zadávania zák</w:t>
      </w:r>
      <w:r w:rsidR="005211A2">
        <w:rPr>
          <w:rFonts w:ascii="Calibri" w:hAnsi="Calibri" w:cs="Segoe UI"/>
          <w:color w:val="000000"/>
          <w:lang w:eastAsia="sk-SK"/>
        </w:rPr>
        <w:t>azky</w:t>
      </w:r>
      <w:r w:rsidR="00DD3B57" w:rsidRPr="00E7655E">
        <w:rPr>
          <w:rFonts w:ascii="Calibri" w:hAnsi="Calibri"/>
        </w:rPr>
        <w:t xml:space="preserve">. </w:t>
      </w:r>
    </w:p>
    <w:p w14:paraId="638092C1" w14:textId="77777777" w:rsidR="00DD3B57" w:rsidRPr="00E7655E" w:rsidRDefault="00BC3A59" w:rsidP="008C16B7">
      <w:pPr>
        <w:pStyle w:val="Nadpis2"/>
        <w:numPr>
          <w:ilvl w:val="0"/>
          <w:numId w:val="1"/>
        </w:numPr>
        <w:spacing w:after="240"/>
        <w:rPr>
          <w:rFonts w:ascii="Calibri" w:hAnsi="Calibri"/>
          <w:b/>
        </w:rPr>
      </w:pPr>
      <w:bookmarkStart w:id="31" w:name="_Toc95839730"/>
      <w:r w:rsidRPr="00E7655E">
        <w:rPr>
          <w:rFonts w:ascii="Calibri" w:hAnsi="Calibri"/>
          <w:b/>
        </w:rPr>
        <w:t>OPRÁVNENOSŤ UCHÁDZAČA</w:t>
      </w:r>
      <w:bookmarkEnd w:id="31"/>
    </w:p>
    <w:p w14:paraId="568ACF6D" w14:textId="77777777" w:rsidR="00A12BC1" w:rsidRPr="00E7655E" w:rsidRDefault="00276D42" w:rsidP="007330A5">
      <w:pPr>
        <w:tabs>
          <w:tab w:val="left" w:pos="567"/>
        </w:tabs>
        <w:spacing w:before="120"/>
        <w:ind w:left="567" w:hanging="567"/>
        <w:jc w:val="both"/>
        <w:rPr>
          <w:rFonts w:ascii="Calibri" w:hAnsi="Calibri"/>
        </w:rPr>
      </w:pPr>
      <w:r>
        <w:rPr>
          <w:rFonts w:ascii="Calibri" w:hAnsi="Calibri"/>
        </w:rPr>
        <w:t>18</w:t>
      </w:r>
      <w:r w:rsidR="00713197" w:rsidRPr="0075168B">
        <w:rPr>
          <w:rFonts w:ascii="Calibri" w:hAnsi="Calibri"/>
        </w:rPr>
        <w:t>.1</w:t>
      </w:r>
      <w:r w:rsidR="00FE394E">
        <w:rPr>
          <w:rFonts w:ascii="Calibri" w:hAnsi="Calibri"/>
        </w:rPr>
        <w:t>.</w:t>
      </w:r>
      <w:r w:rsidR="00713197" w:rsidRPr="0075168B">
        <w:rPr>
          <w:rFonts w:ascii="Calibri" w:hAnsi="Calibri"/>
        </w:rPr>
        <w:t xml:space="preserve"> </w:t>
      </w:r>
      <w:r w:rsidR="00432878">
        <w:rPr>
          <w:rFonts w:ascii="Calibri" w:hAnsi="Calibri"/>
        </w:rPr>
        <w:tab/>
      </w:r>
      <w:r w:rsidR="00DD3B57" w:rsidRPr="0075168B">
        <w:rPr>
          <w:rFonts w:ascii="Calibri" w:hAnsi="Calibri"/>
        </w:rPr>
        <w:t>Uchádzačom, ktorý predkladá ponuku</w:t>
      </w:r>
      <w:r w:rsidR="00A91FB2" w:rsidRPr="0075168B">
        <w:rPr>
          <w:rFonts w:ascii="Calibri" w:hAnsi="Calibri"/>
        </w:rPr>
        <w:t>,</w:t>
      </w:r>
      <w:r w:rsidR="00DD3B57" w:rsidRPr="0075168B">
        <w:rPr>
          <w:rFonts w:ascii="Calibri" w:hAnsi="Calibri"/>
        </w:rPr>
        <w:t xml:space="preserve"> </w:t>
      </w:r>
      <w:r w:rsidR="00432878">
        <w:rPr>
          <w:rFonts w:ascii="Calibri" w:hAnsi="Calibri"/>
        </w:rPr>
        <w:t xml:space="preserve">je </w:t>
      </w:r>
      <w:r w:rsidR="00976475">
        <w:rPr>
          <w:rFonts w:ascii="Calibri" w:hAnsi="Calibri"/>
        </w:rPr>
        <w:t xml:space="preserve">hospodársky subjekt, </w:t>
      </w:r>
      <w:r w:rsidR="00432878">
        <w:rPr>
          <w:rFonts w:ascii="Calibri" w:hAnsi="Calibri"/>
        </w:rPr>
        <w:t xml:space="preserve">ktorým </w:t>
      </w:r>
      <w:r w:rsidR="00432878" w:rsidRPr="0075168B">
        <w:rPr>
          <w:rFonts w:ascii="Calibri" w:hAnsi="Calibri"/>
        </w:rPr>
        <w:t xml:space="preserve">môže byť </w:t>
      </w:r>
      <w:r w:rsidR="00DD3B57" w:rsidRPr="0075168B">
        <w:rPr>
          <w:rFonts w:ascii="Calibri" w:hAnsi="Calibri"/>
        </w:rPr>
        <w:t xml:space="preserve">fyzická osoba alebo právnická osoba vystupujúca voči verejnému obstarávateľovi samostatne alebo skupina fyzických osôb/právnických osôb vystupujúcich </w:t>
      </w:r>
      <w:r w:rsidR="00713197" w:rsidRPr="0075168B">
        <w:rPr>
          <w:rFonts w:ascii="Calibri" w:hAnsi="Calibri"/>
        </w:rPr>
        <w:t>voči verejnému obstarávateľovi spoločne, ako skupina dodávateľov.</w:t>
      </w:r>
      <w:r w:rsidR="00713197" w:rsidRPr="00E7655E">
        <w:rPr>
          <w:rFonts w:ascii="Calibri" w:hAnsi="Calibri"/>
        </w:rPr>
        <w:t xml:space="preserve"> </w:t>
      </w:r>
    </w:p>
    <w:p w14:paraId="26447638" w14:textId="77777777" w:rsidR="00722908" w:rsidRPr="00722908" w:rsidRDefault="00F83762" w:rsidP="007330A5">
      <w:pPr>
        <w:tabs>
          <w:tab w:val="left" w:pos="567"/>
        </w:tabs>
        <w:spacing w:before="120"/>
        <w:ind w:left="567" w:hanging="567"/>
        <w:jc w:val="both"/>
        <w:rPr>
          <w:rFonts w:ascii="Calibri" w:hAnsi="Calibri"/>
        </w:rPr>
      </w:pPr>
      <w:r>
        <w:rPr>
          <w:rFonts w:ascii="Calibri" w:hAnsi="Calibri"/>
        </w:rPr>
        <w:lastRenderedPageBreak/>
        <w:t>18</w:t>
      </w:r>
      <w:r w:rsidR="009D7537">
        <w:rPr>
          <w:rFonts w:ascii="Calibri" w:hAnsi="Calibri"/>
        </w:rPr>
        <w:t>.2.</w:t>
      </w:r>
      <w:r w:rsidR="009D7537">
        <w:rPr>
          <w:rFonts w:ascii="Calibri" w:hAnsi="Calibri"/>
        </w:rPr>
        <w:tab/>
      </w:r>
      <w:r w:rsidR="00722908" w:rsidRPr="00722908">
        <w:rPr>
          <w:rFonts w:ascii="Calibri" w:hAnsi="Calibri"/>
        </w:rPr>
        <w:t>Uchádzač – skupina dodávateľov - je povinný v ponuke predložiť doklad podpísaný všetkými členmi skupiny o nominovaní vedúceho člena skupiny oprávneného konať v mene ostatných členov skupiny.</w:t>
      </w:r>
    </w:p>
    <w:p w14:paraId="2B781238" w14:textId="77777777" w:rsidR="00713197" w:rsidRPr="00E7655E" w:rsidRDefault="00722908" w:rsidP="007330A5">
      <w:pPr>
        <w:tabs>
          <w:tab w:val="left" w:pos="567"/>
        </w:tabs>
        <w:spacing w:before="120"/>
        <w:ind w:left="567" w:hanging="567"/>
        <w:jc w:val="both"/>
        <w:rPr>
          <w:rFonts w:ascii="Calibri" w:hAnsi="Calibri"/>
        </w:rPr>
      </w:pPr>
      <w:r>
        <w:rPr>
          <w:rFonts w:ascii="Calibri" w:hAnsi="Calibri"/>
        </w:rPr>
        <w:t>18.3.</w:t>
      </w:r>
      <w:r>
        <w:rPr>
          <w:rFonts w:ascii="Calibri" w:hAnsi="Calibri"/>
        </w:rPr>
        <w:tab/>
      </w:r>
      <w:r w:rsidR="00713197" w:rsidRPr="00E7655E">
        <w:rPr>
          <w:rFonts w:ascii="Calibri" w:hAnsi="Calibri"/>
        </w:rPr>
        <w:t>Každý uchádzač môže vo verejnom obstarávaní predložiť iba jednu ponuku</w:t>
      </w:r>
      <w:r w:rsidR="00BC3A59" w:rsidRPr="00E7655E">
        <w:rPr>
          <w:rFonts w:ascii="Calibri" w:hAnsi="Calibri"/>
        </w:rPr>
        <w:t>. Uchádzač n</w:t>
      </w:r>
      <w:r w:rsidR="00713197" w:rsidRPr="00E7655E">
        <w:rPr>
          <w:rFonts w:ascii="Calibri" w:hAnsi="Calibri"/>
        </w:rPr>
        <w:t>emôže byť zárov</w:t>
      </w:r>
      <w:r w:rsidR="006866B6">
        <w:rPr>
          <w:rFonts w:ascii="Calibri" w:hAnsi="Calibri"/>
        </w:rPr>
        <w:t>eň členom skupiny dodávateľov, ktorá predkladá ponuku.</w:t>
      </w:r>
      <w:r w:rsidR="00BC3A59" w:rsidRPr="00E7655E">
        <w:rPr>
          <w:rFonts w:ascii="Calibri" w:hAnsi="Calibri"/>
        </w:rPr>
        <w:t xml:space="preserve"> Verejný obstarávateľ vylúči uchádzača, ktorý je súčasne členom skupiny dodávateľov.</w:t>
      </w:r>
    </w:p>
    <w:p w14:paraId="385FB9F2" w14:textId="77777777" w:rsidR="00BC3A59" w:rsidRPr="00E32B6D" w:rsidRDefault="00F83762" w:rsidP="007330A5">
      <w:pPr>
        <w:tabs>
          <w:tab w:val="left" w:pos="567"/>
        </w:tabs>
        <w:spacing w:before="120"/>
        <w:ind w:left="567" w:hanging="567"/>
        <w:jc w:val="both"/>
        <w:rPr>
          <w:rFonts w:ascii="Calibri" w:hAnsi="Calibri"/>
        </w:rPr>
      </w:pPr>
      <w:r>
        <w:rPr>
          <w:rFonts w:ascii="Calibri" w:hAnsi="Calibri"/>
        </w:rPr>
        <w:t>18</w:t>
      </w:r>
      <w:r w:rsidR="00722908">
        <w:rPr>
          <w:rFonts w:ascii="Calibri" w:hAnsi="Calibri"/>
        </w:rPr>
        <w:t>.4</w:t>
      </w:r>
      <w:r w:rsidR="00FE394E">
        <w:rPr>
          <w:rFonts w:ascii="Calibri" w:hAnsi="Calibri"/>
        </w:rPr>
        <w:t>.</w:t>
      </w:r>
      <w:r w:rsidR="00BC3A59" w:rsidRPr="00E7655E">
        <w:rPr>
          <w:rFonts w:ascii="Calibri" w:hAnsi="Calibri"/>
        </w:rPr>
        <w:t xml:space="preserve"> </w:t>
      </w:r>
      <w:r w:rsidR="00556EEA">
        <w:rPr>
          <w:rFonts w:ascii="Calibri" w:hAnsi="Calibri"/>
        </w:rPr>
        <w:tab/>
      </w:r>
      <w:r w:rsidR="000B6064" w:rsidRPr="00E7655E">
        <w:rPr>
          <w:rFonts w:ascii="Calibri" w:hAnsi="Calibri"/>
        </w:rPr>
        <w:t>V prípade, že bude</w:t>
      </w:r>
      <w:r w:rsidR="00D63E50" w:rsidRPr="00E7655E">
        <w:rPr>
          <w:rFonts w:ascii="Calibri" w:hAnsi="Calibri"/>
        </w:rPr>
        <w:t xml:space="preserve"> ponuka skupiny dodávateľov prijatá verejným obstarávateľom, musí táto skupina dodávateľov vytvoriť </w:t>
      </w:r>
      <w:r w:rsidR="00CC0B44" w:rsidRPr="00E7655E">
        <w:rPr>
          <w:rFonts w:ascii="Calibri" w:hAnsi="Calibri"/>
        </w:rPr>
        <w:t xml:space="preserve">medzi sebou </w:t>
      </w:r>
      <w:r w:rsidR="00D63E50" w:rsidRPr="00E7655E">
        <w:rPr>
          <w:rFonts w:ascii="Calibri" w:hAnsi="Calibri"/>
        </w:rPr>
        <w:t>určitú právnu formu v</w:t>
      </w:r>
      <w:r w:rsidR="00CC0B44" w:rsidRPr="00E7655E">
        <w:rPr>
          <w:rFonts w:ascii="Calibri" w:hAnsi="Calibri"/>
        </w:rPr>
        <w:t> </w:t>
      </w:r>
      <w:r w:rsidR="00D63E50" w:rsidRPr="00E7655E">
        <w:rPr>
          <w:rFonts w:ascii="Calibri" w:hAnsi="Calibri"/>
        </w:rPr>
        <w:t>súlade</w:t>
      </w:r>
      <w:r w:rsidR="00CC0B44" w:rsidRPr="00E7655E">
        <w:rPr>
          <w:rFonts w:ascii="Calibri" w:hAnsi="Calibri"/>
        </w:rPr>
        <w:t xml:space="preserve"> </w:t>
      </w:r>
      <w:r w:rsidR="000B6064" w:rsidRPr="00E7655E">
        <w:rPr>
          <w:rFonts w:ascii="Calibri" w:hAnsi="Calibri"/>
        </w:rPr>
        <w:t>s platnými právnymi predpismi, ktorá bude zaväzovať zmluvné strany, aby ručili spoločne a nerozdielne za záväzky voči verejnému obstarávateľovi vzniknuté</w:t>
      </w:r>
      <w:r w:rsidR="009D7537">
        <w:rPr>
          <w:rFonts w:ascii="Calibri" w:hAnsi="Calibri"/>
        </w:rPr>
        <w:t xml:space="preserve"> pri realizácii predmetu zákazk</w:t>
      </w:r>
      <w:r w:rsidR="00383594">
        <w:rPr>
          <w:rFonts w:ascii="Calibri" w:hAnsi="Calibri"/>
        </w:rPr>
        <w:t>y</w:t>
      </w:r>
      <w:r w:rsidR="000B6064" w:rsidRPr="00E7655E">
        <w:rPr>
          <w:rFonts w:ascii="Calibri" w:hAnsi="Calibri"/>
        </w:rPr>
        <w:t xml:space="preserve"> a</w:t>
      </w:r>
      <w:r w:rsidR="00E32B6D">
        <w:rPr>
          <w:rFonts w:ascii="Calibri" w:hAnsi="Calibri"/>
        </w:rPr>
        <w:t xml:space="preserve"> túto </w:t>
      </w:r>
      <w:r w:rsidR="00E32B6D" w:rsidRPr="00E32B6D">
        <w:rPr>
          <w:rFonts w:ascii="Calibri" w:hAnsi="Calibri"/>
        </w:rPr>
        <w:t>právnu</w:t>
      </w:r>
      <w:r w:rsidR="000B6064" w:rsidRPr="00E32B6D">
        <w:rPr>
          <w:rFonts w:ascii="Calibri" w:hAnsi="Calibri"/>
        </w:rPr>
        <w:t xml:space="preserve"> form</w:t>
      </w:r>
      <w:r w:rsidR="00E32B6D" w:rsidRPr="00E32B6D">
        <w:rPr>
          <w:rFonts w:ascii="Calibri" w:hAnsi="Calibri"/>
        </w:rPr>
        <w:t>u</w:t>
      </w:r>
      <w:r w:rsidR="000B6064" w:rsidRPr="00E32B6D">
        <w:rPr>
          <w:rFonts w:ascii="Calibri" w:hAnsi="Calibri"/>
        </w:rPr>
        <w:t xml:space="preserve"> riadne oznámila verejnému obstarávateľovi ešte pred podpisom </w:t>
      </w:r>
      <w:r w:rsidR="000B3C8E" w:rsidRPr="00E32B6D">
        <w:rPr>
          <w:rFonts w:ascii="Calibri" w:hAnsi="Calibri"/>
        </w:rPr>
        <w:t>rámcovej dohody</w:t>
      </w:r>
      <w:r w:rsidR="000B6064" w:rsidRPr="00E32B6D">
        <w:rPr>
          <w:rFonts w:ascii="Calibri" w:hAnsi="Calibri"/>
        </w:rPr>
        <w:t xml:space="preserve">. </w:t>
      </w:r>
    </w:p>
    <w:p w14:paraId="4B6D5D51" w14:textId="77777777" w:rsidR="0075782D" w:rsidRPr="00E7655E" w:rsidRDefault="00963619" w:rsidP="008C16B7">
      <w:pPr>
        <w:pStyle w:val="Nadpis2"/>
        <w:numPr>
          <w:ilvl w:val="0"/>
          <w:numId w:val="1"/>
        </w:numPr>
        <w:spacing w:after="240"/>
        <w:rPr>
          <w:rFonts w:ascii="Calibri" w:hAnsi="Calibri"/>
          <w:b/>
        </w:rPr>
      </w:pPr>
      <w:bookmarkStart w:id="32" w:name="_Toc95839731"/>
      <w:r>
        <w:rPr>
          <w:rFonts w:ascii="Calibri" w:hAnsi="Calibri"/>
          <w:b/>
        </w:rPr>
        <w:t>SP</w:t>
      </w:r>
      <w:r w:rsidR="00556EEA">
        <w:rPr>
          <w:rFonts w:ascii="Calibri" w:hAnsi="Calibri"/>
          <w:b/>
        </w:rPr>
        <w:t>Ô</w:t>
      </w:r>
      <w:r>
        <w:rPr>
          <w:rFonts w:ascii="Calibri" w:hAnsi="Calibri"/>
          <w:b/>
        </w:rPr>
        <w:t xml:space="preserve">SOB PREDLOŽENIA PONUKY, </w:t>
      </w:r>
      <w:r w:rsidR="0075782D" w:rsidRPr="00E7655E">
        <w:rPr>
          <w:rFonts w:ascii="Calibri" w:hAnsi="Calibri"/>
          <w:b/>
        </w:rPr>
        <w:t>MIESTO A LEHOTA NA PREDLOŽENIE PONUKY</w:t>
      </w:r>
      <w:bookmarkEnd w:id="32"/>
    </w:p>
    <w:p w14:paraId="3DA1D58D" w14:textId="77777777" w:rsidR="006358F6" w:rsidRPr="00152234" w:rsidRDefault="006358F6" w:rsidP="00CB6DE8">
      <w:pPr>
        <w:tabs>
          <w:tab w:val="left" w:pos="567"/>
        </w:tabs>
        <w:spacing w:before="120"/>
        <w:ind w:left="567" w:hanging="567"/>
        <w:jc w:val="both"/>
        <w:rPr>
          <w:rFonts w:asciiTheme="minorHAnsi" w:hAnsiTheme="minorHAnsi"/>
        </w:rPr>
      </w:pPr>
      <w:r w:rsidRPr="00152234">
        <w:rPr>
          <w:rFonts w:asciiTheme="minorHAnsi" w:hAnsiTheme="minorHAnsi" w:cs="Segoe UI"/>
          <w:color w:val="000000"/>
          <w:lang w:eastAsia="sk-SK"/>
        </w:rPr>
        <w:t>19.1</w:t>
      </w:r>
      <w:r w:rsidR="00B21FBD" w:rsidRPr="00152234">
        <w:rPr>
          <w:rFonts w:asciiTheme="minorHAnsi" w:hAnsiTheme="minorHAnsi" w:cs="Segoe UI"/>
          <w:color w:val="000000"/>
          <w:lang w:eastAsia="sk-SK"/>
        </w:rPr>
        <w:t>.</w:t>
      </w:r>
      <w:r w:rsidR="00B21FBD" w:rsidRPr="00152234">
        <w:rPr>
          <w:rFonts w:asciiTheme="minorHAnsi" w:hAnsiTheme="minorHAnsi" w:cs="Segoe UI"/>
          <w:color w:val="000000"/>
          <w:lang w:eastAsia="sk-SK"/>
        </w:rPr>
        <w:tab/>
      </w:r>
      <w:r w:rsidRPr="00152234">
        <w:rPr>
          <w:rFonts w:asciiTheme="minorHAnsi" w:hAnsiTheme="minorHAnsi" w:cs="Segoe UI"/>
          <w:color w:val="000000"/>
          <w:lang w:eastAsia="sk-SK"/>
        </w:rPr>
        <w:t xml:space="preserve">Ponuka sa predkladá elektronicky prostredníctvom informačného systému </w:t>
      </w:r>
      <w:r w:rsidRPr="00152234">
        <w:rPr>
          <w:rFonts w:asciiTheme="minorHAnsi" w:hAnsiTheme="minorHAnsi"/>
        </w:rPr>
        <w:t xml:space="preserve">JOSEPHINE na elektronickej adrese:  </w:t>
      </w:r>
      <w:hyperlink r:id="rId15" w:history="1">
        <w:r w:rsidRPr="00152234">
          <w:rPr>
            <w:rFonts w:asciiTheme="minorHAnsi" w:hAnsiTheme="minorHAnsi"/>
            <w:color w:val="0000FF"/>
            <w:u w:val="single"/>
          </w:rPr>
          <w:t>https://josephine.proebiz.com/</w:t>
        </w:r>
      </w:hyperlink>
      <w:r w:rsidRPr="00152234">
        <w:rPr>
          <w:rFonts w:asciiTheme="minorHAnsi" w:hAnsiTheme="minorHAnsi"/>
        </w:rPr>
        <w:t xml:space="preserve">  v lehote na predkladanie ponúk</w:t>
      </w:r>
      <w:r w:rsidR="003C4CAB">
        <w:rPr>
          <w:rFonts w:asciiTheme="minorHAnsi" w:hAnsiTheme="minorHAnsi"/>
        </w:rPr>
        <w:t>.</w:t>
      </w:r>
    </w:p>
    <w:p w14:paraId="048A55FF" w14:textId="77777777" w:rsidR="006358F6" w:rsidRPr="00152234" w:rsidRDefault="006358F6" w:rsidP="00CB6DE8">
      <w:pPr>
        <w:tabs>
          <w:tab w:val="left" w:pos="567"/>
        </w:tabs>
        <w:spacing w:before="120"/>
        <w:ind w:left="567" w:hanging="567"/>
        <w:jc w:val="both"/>
        <w:rPr>
          <w:rFonts w:asciiTheme="minorHAnsi" w:hAnsiTheme="minorHAnsi"/>
        </w:rPr>
      </w:pPr>
      <w:r w:rsidRPr="00152234">
        <w:rPr>
          <w:rFonts w:asciiTheme="minorHAnsi" w:hAnsiTheme="minorHAnsi" w:cs="Segoe UI"/>
        </w:rPr>
        <w:t>19.2</w:t>
      </w:r>
      <w:r w:rsidR="00B21FBD" w:rsidRPr="00152234">
        <w:rPr>
          <w:rFonts w:asciiTheme="minorHAnsi" w:hAnsiTheme="minorHAnsi" w:cs="Segoe UI"/>
        </w:rPr>
        <w:t>.</w:t>
      </w:r>
      <w:r w:rsidRPr="00152234">
        <w:rPr>
          <w:rFonts w:asciiTheme="minorHAnsi" w:hAnsiTheme="minorHAnsi" w:cs="Segoe UI"/>
        </w:rPr>
        <w:t xml:space="preserve"> </w:t>
      </w:r>
      <w:r w:rsidR="00CE6D2D" w:rsidRPr="00152234">
        <w:rPr>
          <w:rFonts w:asciiTheme="minorHAnsi" w:hAnsiTheme="minorHAnsi" w:cs="Segoe UI"/>
        </w:rPr>
        <w:tab/>
      </w:r>
      <w:r w:rsidRPr="00152234">
        <w:rPr>
          <w:rFonts w:asciiTheme="minorHAnsi" w:hAnsiTheme="minorHAnsi"/>
        </w:rPr>
        <w:t>Predkladanie ponúk je umožnené iba autentifikovaným uchádzačom. Autentifikáciu je možné vykonať týmito spôsobmi:</w:t>
      </w:r>
    </w:p>
    <w:p w14:paraId="4A11CDF6" w14:textId="77777777" w:rsidR="00DF1836" w:rsidRPr="00EE18B4" w:rsidRDefault="00DF1836" w:rsidP="00DF1836">
      <w:pPr>
        <w:tabs>
          <w:tab w:val="num" w:pos="284"/>
        </w:tabs>
        <w:spacing w:after="120"/>
        <w:ind w:left="851" w:hanging="284"/>
        <w:jc w:val="both"/>
        <w:rPr>
          <w:rFonts w:ascii="Calibri" w:hAnsi="Calibri" w:cs="Calibri"/>
        </w:rPr>
      </w:pPr>
      <w:r w:rsidRPr="00EE18B4">
        <w:rPr>
          <w:rFonts w:ascii="Calibri" w:hAnsi="Calibri" w:cs="Calibri"/>
        </w:rPr>
        <w:t>a)</w:t>
      </w:r>
      <w:r w:rsidRPr="00EE18B4">
        <w:rPr>
          <w:rFonts w:ascii="Calibri" w:hAnsi="Calibri" w:cs="Calibri"/>
        </w:rPr>
        <w:tab/>
        <w:t>v systéme JOSEPHINE registráciou a prihlásením pomocou občianskeho preukazu s elektronickým čipom a bezpečnostným osobnostným kódom (</w:t>
      </w:r>
      <w:proofErr w:type="spellStart"/>
      <w:r w:rsidRPr="00EE18B4">
        <w:rPr>
          <w:rFonts w:ascii="Calibri" w:hAnsi="Calibri" w:cs="Calibri"/>
        </w:rPr>
        <w:t>eID</w:t>
      </w:r>
      <w:proofErr w:type="spellEnd"/>
      <w:r w:rsidRPr="00EE18B4">
        <w:rPr>
          <w:rFonts w:ascii="Calibri" w:hAnsi="Calibri" w:cs="Calibri"/>
        </w:rPr>
        <w:t xml:space="preserve">). V systéme je autentifikovaná spoločnosť, ktorú pomocou </w:t>
      </w:r>
      <w:proofErr w:type="spellStart"/>
      <w:r w:rsidRPr="00EE18B4">
        <w:rPr>
          <w:rFonts w:ascii="Calibri" w:hAnsi="Calibri" w:cs="Calibri"/>
        </w:rPr>
        <w:t>eID</w:t>
      </w:r>
      <w:proofErr w:type="spellEnd"/>
      <w:r w:rsidRPr="00EE18B4">
        <w:rPr>
          <w:rFonts w:ascii="Calibri" w:hAnsi="Calibri" w:cs="Calibri"/>
        </w:rPr>
        <w:t xml:space="preserve"> registruje štatutár danej spoločnosti. Autentifikáciu vykonáva poskytovateľ systému JOSEPHINE a to v pracovných dňoch v čase 8.00 – 16.00 hod. O dokončení autentifikácie je uchádzač informovaný e-mailom. </w:t>
      </w:r>
    </w:p>
    <w:p w14:paraId="2817244B" w14:textId="77777777" w:rsidR="00DF1836" w:rsidRPr="00EE18B4" w:rsidRDefault="00DF1836" w:rsidP="00DF1836">
      <w:pPr>
        <w:tabs>
          <w:tab w:val="num" w:pos="284"/>
        </w:tabs>
        <w:spacing w:after="120"/>
        <w:ind w:left="851" w:hanging="284"/>
        <w:jc w:val="both"/>
        <w:rPr>
          <w:rFonts w:ascii="Calibri" w:hAnsi="Calibri" w:cs="Calibri"/>
        </w:rPr>
      </w:pPr>
      <w:r w:rsidRPr="00EE18B4">
        <w:rPr>
          <w:rFonts w:ascii="Calibri" w:hAnsi="Calibri"/>
        </w:rPr>
        <w:t xml:space="preserve">b) </w:t>
      </w:r>
      <w:r w:rsidRPr="00EE18B4">
        <w:rPr>
          <w:rFonts w:ascii="Calibri" w:hAnsi="Calibri"/>
        </w:rPr>
        <w:tab/>
        <w:t xml:space="preserve">nahraním kvalifikovaného elektronického podpisu (napríklad podpisu </w:t>
      </w:r>
      <w:proofErr w:type="spellStart"/>
      <w:r w:rsidRPr="00EE18B4">
        <w:rPr>
          <w:rFonts w:ascii="Calibri" w:hAnsi="Calibri"/>
        </w:rPr>
        <w:t>eID</w:t>
      </w:r>
      <w:proofErr w:type="spellEnd"/>
      <w:r w:rsidRPr="00EE18B4">
        <w:rPr>
          <w:rFonts w:ascii="Calibri" w:hAnsi="Calibri"/>
        </w:rPr>
        <w:t xml:space="preserve">) štatutára danej spoločnosti na kartu užívateľa po registrácii a prihlásení do systému JOSEPHINE. Autentifikáciu vykoná poskytovateľ systému JOSEPHINE a to v pracovných dňoch v čase 8.00 – 16.00 hod. </w:t>
      </w:r>
      <w:r w:rsidRPr="00EE18B4">
        <w:rPr>
          <w:rFonts w:ascii="Calibri" w:hAnsi="Calibri" w:cs="Calibri"/>
        </w:rPr>
        <w:t>O dokončení autentifikácie je uchádzač informovaný e-mailom.</w:t>
      </w:r>
    </w:p>
    <w:p w14:paraId="1AD8277E" w14:textId="77777777" w:rsidR="00DF1836" w:rsidRPr="00EE18B4" w:rsidRDefault="00DF1836" w:rsidP="00DF1836">
      <w:pPr>
        <w:tabs>
          <w:tab w:val="num" w:pos="284"/>
        </w:tabs>
        <w:spacing w:after="120"/>
        <w:ind w:left="851" w:hanging="284"/>
        <w:jc w:val="both"/>
        <w:rPr>
          <w:rFonts w:ascii="Calibri" w:hAnsi="Calibri"/>
        </w:rPr>
      </w:pPr>
      <w:r w:rsidRPr="00EE18B4">
        <w:rPr>
          <w:rFonts w:ascii="Calibri" w:hAnsi="Calibri" w:cs="Calibri"/>
        </w:rPr>
        <w:t xml:space="preserve">c) </w:t>
      </w:r>
      <w:r w:rsidRPr="00EE18B4">
        <w:rPr>
          <w:rFonts w:ascii="Calibri" w:hAnsi="Calibri" w:cs="Calibri"/>
        </w:rPr>
        <w:tab/>
        <w:t xml:space="preserve">vložením dokumentu preukazujúceho osobu štatutára na kartu užívateľa po registrácii, ktorý je podpísaný elektronickým podpisom štatutára, alebo prešiel zaručenou konverziou. </w:t>
      </w:r>
      <w:r w:rsidRPr="00EE18B4">
        <w:rPr>
          <w:rFonts w:ascii="Calibri" w:hAnsi="Calibri"/>
        </w:rPr>
        <w:t xml:space="preserve">Autentifikáciu vykoná poskytovateľ systému JOSEPHINE a to v pracovných dňoch v čase 8.00 – 16.00 hod. </w:t>
      </w:r>
      <w:r w:rsidRPr="00EE18B4">
        <w:rPr>
          <w:rFonts w:ascii="Calibri" w:hAnsi="Calibri" w:cs="Calibri"/>
        </w:rPr>
        <w:t>O dokončení autentifikácie je uchádzač informovaný e-mailom.</w:t>
      </w:r>
    </w:p>
    <w:p w14:paraId="716FC2DE" w14:textId="77777777" w:rsidR="00DF1836" w:rsidRPr="00EE18B4" w:rsidRDefault="00DF1836" w:rsidP="00DF1836">
      <w:pPr>
        <w:tabs>
          <w:tab w:val="num" w:pos="284"/>
        </w:tabs>
        <w:spacing w:after="120"/>
        <w:ind w:left="851" w:hanging="284"/>
        <w:jc w:val="both"/>
        <w:rPr>
          <w:rFonts w:ascii="Calibri" w:hAnsi="Calibri" w:cs="Calibri"/>
        </w:rPr>
      </w:pPr>
      <w:r w:rsidRPr="00EE18B4">
        <w:rPr>
          <w:rFonts w:ascii="Calibri" w:hAnsi="Calibri"/>
        </w:rPr>
        <w:t xml:space="preserve">d) </w:t>
      </w:r>
      <w:r w:rsidRPr="00EE18B4">
        <w:rPr>
          <w:rFonts w:ascii="Calibri" w:hAnsi="Calibri"/>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EE18B4">
        <w:rPr>
          <w:rFonts w:ascii="Calibri" w:hAnsi="Calibri" w:cs="Calibri"/>
        </w:rPr>
        <w:t>O dokončení autentifikácie je uchádzač informovaný e-mailom.</w:t>
      </w:r>
    </w:p>
    <w:p w14:paraId="6793C465" w14:textId="77777777" w:rsidR="00DF1836" w:rsidRPr="00EE18B4" w:rsidRDefault="00DF1836" w:rsidP="00DF1836">
      <w:pPr>
        <w:tabs>
          <w:tab w:val="num" w:pos="284"/>
        </w:tabs>
        <w:spacing w:after="120"/>
        <w:ind w:left="851" w:hanging="284"/>
        <w:jc w:val="both"/>
        <w:rPr>
          <w:rFonts w:ascii="Calibri" w:hAnsi="Calibri" w:cs="Calibri"/>
        </w:rPr>
      </w:pPr>
      <w:r w:rsidRPr="00EE18B4">
        <w:rPr>
          <w:rFonts w:ascii="Calibri" w:hAnsi="Calibri" w:cs="Calibri"/>
        </w:rPr>
        <w:t>e)</w:t>
      </w:r>
      <w:r w:rsidRPr="00EE18B4">
        <w:rPr>
          <w:rFonts w:ascii="Calibri" w:hAnsi="Calibri" w:cs="Calibri"/>
        </w:rPr>
        <w:tab/>
        <w:t xml:space="preserve">počkaním na autentifikačný kód, ktorý bude poslaný na adresu sídla firmy do rúk štatutára uchádzača v listovej podobe formou doporučenej pošty. Lehota na tento úkon sú </w:t>
      </w:r>
      <w:r>
        <w:rPr>
          <w:rFonts w:ascii="Calibri" w:hAnsi="Calibri" w:cs="Calibri"/>
        </w:rPr>
        <w:t>obvykle</w:t>
      </w:r>
      <w:r w:rsidRPr="00EE18B4">
        <w:rPr>
          <w:rFonts w:ascii="Calibri" w:hAnsi="Calibri" w:cs="Calibri"/>
        </w:rPr>
        <w:t xml:space="preserve"> 4 pracovné dni (v rámci Európskej únie) a je potrebné s touto lehotou počítať pri vkladaní ponuky. O odoslaní listovej zásielky je uchádzač informovaný e-mailom. </w:t>
      </w:r>
    </w:p>
    <w:p w14:paraId="2AE23960" w14:textId="77777777" w:rsidR="006358F6" w:rsidRPr="00152234" w:rsidRDefault="006358F6" w:rsidP="00F15ADA">
      <w:pPr>
        <w:tabs>
          <w:tab w:val="left" w:pos="567"/>
        </w:tabs>
        <w:spacing w:before="120"/>
        <w:ind w:left="567" w:hanging="567"/>
        <w:jc w:val="both"/>
        <w:rPr>
          <w:rFonts w:asciiTheme="minorHAnsi" w:hAnsiTheme="minorHAnsi" w:cs="Segoe UI"/>
        </w:rPr>
      </w:pPr>
      <w:r w:rsidRPr="00152234">
        <w:rPr>
          <w:rFonts w:asciiTheme="minorHAnsi" w:hAnsiTheme="minorHAnsi" w:cs="Segoe UI"/>
        </w:rPr>
        <w:t>19.3</w:t>
      </w:r>
      <w:r w:rsidR="00B21FBD" w:rsidRPr="00152234">
        <w:rPr>
          <w:rFonts w:asciiTheme="minorHAnsi" w:hAnsiTheme="minorHAnsi" w:cs="Segoe UI"/>
        </w:rPr>
        <w:t>.</w:t>
      </w:r>
      <w:r w:rsidRPr="00152234">
        <w:rPr>
          <w:rFonts w:asciiTheme="minorHAnsi" w:hAnsiTheme="minorHAnsi" w:cs="Segoe UI"/>
        </w:rPr>
        <w:t xml:space="preserve"> </w:t>
      </w:r>
      <w:r w:rsidR="00625AFA" w:rsidRPr="00152234">
        <w:rPr>
          <w:rFonts w:asciiTheme="minorHAnsi" w:hAnsiTheme="minorHAnsi" w:cs="Segoe UI"/>
        </w:rPr>
        <w:tab/>
      </w:r>
      <w:r w:rsidRPr="00152234">
        <w:rPr>
          <w:rFonts w:asciiTheme="minorHAnsi" w:hAnsiTheme="minorHAnsi" w:cs="Segoe U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3BFD3D1" w14:textId="77777777" w:rsidR="006358F6" w:rsidRPr="00152234" w:rsidRDefault="006358F6" w:rsidP="00F15ADA">
      <w:pPr>
        <w:tabs>
          <w:tab w:val="left" w:pos="567"/>
        </w:tabs>
        <w:spacing w:before="120"/>
        <w:ind w:left="567" w:hanging="567"/>
        <w:jc w:val="both"/>
        <w:rPr>
          <w:rFonts w:asciiTheme="minorHAnsi" w:hAnsiTheme="minorHAnsi" w:cs="Segoe UI"/>
          <w:color w:val="000000"/>
          <w:lang w:eastAsia="sk-SK"/>
        </w:rPr>
      </w:pPr>
      <w:r w:rsidRPr="00152234">
        <w:rPr>
          <w:rFonts w:asciiTheme="minorHAnsi" w:hAnsiTheme="minorHAnsi" w:cs="Segoe UI"/>
          <w:color w:val="000000"/>
          <w:lang w:eastAsia="sk-SK"/>
        </w:rPr>
        <w:t>19.4</w:t>
      </w:r>
      <w:r w:rsidR="00B21FBD" w:rsidRPr="00152234">
        <w:rPr>
          <w:rFonts w:asciiTheme="minorHAnsi" w:hAnsiTheme="minorHAnsi" w:cs="Segoe UI"/>
          <w:color w:val="000000"/>
          <w:lang w:eastAsia="sk-SK"/>
        </w:rPr>
        <w:t>.</w:t>
      </w:r>
      <w:r w:rsidRPr="00152234">
        <w:rPr>
          <w:rFonts w:asciiTheme="minorHAnsi" w:hAnsiTheme="minorHAnsi" w:cs="Segoe UI"/>
          <w:color w:val="000000"/>
          <w:lang w:eastAsia="sk-SK"/>
        </w:rPr>
        <w:t xml:space="preserve"> </w:t>
      </w:r>
      <w:r w:rsidR="00625AFA" w:rsidRPr="00152234">
        <w:rPr>
          <w:rFonts w:asciiTheme="minorHAnsi" w:hAnsiTheme="minorHAnsi" w:cs="Segoe UI"/>
          <w:color w:val="000000"/>
          <w:lang w:eastAsia="sk-SK"/>
        </w:rPr>
        <w:tab/>
      </w:r>
      <w:r w:rsidRPr="00152234">
        <w:rPr>
          <w:rFonts w:asciiTheme="minorHAnsi" w:hAnsiTheme="minorHAnsi" w:cs="Segoe UI"/>
          <w:color w:val="000000"/>
          <w:lang w:eastAsia="sk-SK"/>
        </w:rPr>
        <w:t xml:space="preserve">Po úspešnom nahraní ponuky do systému JOSEPHINE je uchádzačovi odoslaný notifikačný informatívny e-mail (a to na emailovú adresu užívateľa uchádzača, ktorý ponuku nahral). </w:t>
      </w:r>
    </w:p>
    <w:p w14:paraId="312DDEC1" w14:textId="77777777" w:rsidR="006358F6" w:rsidRPr="003C4CAB" w:rsidRDefault="006358F6" w:rsidP="00F15ADA">
      <w:pPr>
        <w:tabs>
          <w:tab w:val="left" w:pos="567"/>
        </w:tabs>
        <w:spacing w:before="120"/>
        <w:ind w:left="567" w:hanging="567"/>
        <w:jc w:val="both"/>
        <w:rPr>
          <w:rFonts w:asciiTheme="minorHAnsi" w:hAnsiTheme="minorHAnsi" w:cs="Segoe UI"/>
          <w:lang w:eastAsia="sk-SK"/>
        </w:rPr>
      </w:pPr>
      <w:r w:rsidRPr="003C4CAB">
        <w:rPr>
          <w:rFonts w:asciiTheme="minorHAnsi" w:hAnsiTheme="minorHAnsi" w:cs="Segoe UI"/>
          <w:lang w:eastAsia="sk-SK"/>
        </w:rPr>
        <w:lastRenderedPageBreak/>
        <w:t>19.5</w:t>
      </w:r>
      <w:r w:rsidR="00B21FBD" w:rsidRPr="003C4CAB">
        <w:rPr>
          <w:rFonts w:asciiTheme="minorHAnsi" w:hAnsiTheme="minorHAnsi" w:cs="Segoe UI"/>
          <w:lang w:eastAsia="sk-SK"/>
        </w:rPr>
        <w:t>.</w:t>
      </w:r>
      <w:r w:rsidRPr="003C4CAB">
        <w:rPr>
          <w:rFonts w:asciiTheme="minorHAnsi" w:hAnsiTheme="minorHAnsi" w:cs="Segoe UI"/>
          <w:lang w:eastAsia="sk-SK"/>
        </w:rPr>
        <w:t xml:space="preserve"> </w:t>
      </w:r>
      <w:r w:rsidR="00625AFA" w:rsidRPr="003C4CAB">
        <w:rPr>
          <w:rFonts w:asciiTheme="minorHAnsi" w:hAnsiTheme="minorHAnsi" w:cs="Segoe UI"/>
          <w:lang w:eastAsia="sk-SK"/>
        </w:rPr>
        <w:tab/>
      </w:r>
      <w:r w:rsidRPr="003C4CAB">
        <w:rPr>
          <w:rFonts w:asciiTheme="minorHAnsi" w:hAnsiTheme="minorHAnsi" w:cs="Segoe UI"/>
          <w:lang w:eastAsia="sk-SK"/>
        </w:rPr>
        <w:t xml:space="preserve">Lehota na predkladanie ponúk je stanovená v bode IV.2.2) </w:t>
      </w:r>
      <w:r w:rsidR="00936D9B" w:rsidRPr="003C4CAB">
        <w:rPr>
          <w:rFonts w:asciiTheme="minorHAnsi" w:hAnsiTheme="minorHAnsi" w:cs="Segoe UI"/>
          <w:lang w:eastAsia="sk-SK"/>
        </w:rPr>
        <w:t>Oznámenia o vyhlásení verejného obstarávania</w:t>
      </w:r>
      <w:r w:rsidRPr="003C4CAB">
        <w:rPr>
          <w:rFonts w:asciiTheme="minorHAnsi" w:hAnsiTheme="minorHAnsi" w:cs="Segoe UI"/>
          <w:lang w:eastAsia="sk-SK"/>
        </w:rPr>
        <w:t>.</w:t>
      </w:r>
    </w:p>
    <w:p w14:paraId="47C7662F" w14:textId="77777777" w:rsidR="006358F6" w:rsidRPr="00F15ADA" w:rsidRDefault="006358F6" w:rsidP="00625AFA">
      <w:pPr>
        <w:tabs>
          <w:tab w:val="left" w:pos="567"/>
        </w:tabs>
        <w:spacing w:before="120"/>
        <w:ind w:left="567" w:hanging="567"/>
        <w:jc w:val="both"/>
        <w:rPr>
          <w:rFonts w:asciiTheme="minorHAnsi" w:hAnsiTheme="minorHAnsi" w:cs="Segoe UI"/>
          <w:color w:val="000000"/>
          <w:lang w:eastAsia="sk-SK"/>
        </w:rPr>
      </w:pPr>
      <w:r w:rsidRPr="007330A5">
        <w:rPr>
          <w:rFonts w:asciiTheme="minorHAnsi" w:hAnsiTheme="minorHAnsi" w:cs="Segoe UI"/>
          <w:color w:val="000000"/>
          <w:lang w:eastAsia="sk-SK"/>
        </w:rPr>
        <w:t>19.6</w:t>
      </w:r>
      <w:r w:rsidR="00B21FBD" w:rsidRPr="007330A5">
        <w:rPr>
          <w:rFonts w:asciiTheme="minorHAnsi" w:hAnsiTheme="minorHAnsi" w:cs="Segoe UI"/>
          <w:color w:val="000000"/>
          <w:lang w:eastAsia="sk-SK"/>
        </w:rPr>
        <w:t>.</w:t>
      </w:r>
      <w:r w:rsidRPr="007330A5">
        <w:rPr>
          <w:rFonts w:asciiTheme="minorHAnsi" w:hAnsiTheme="minorHAnsi" w:cs="Segoe UI"/>
          <w:color w:val="000000"/>
          <w:lang w:eastAsia="sk-SK"/>
        </w:rPr>
        <w:t xml:space="preserve"> </w:t>
      </w:r>
      <w:r w:rsidR="00625AFA" w:rsidRPr="007330A5">
        <w:rPr>
          <w:rFonts w:asciiTheme="minorHAnsi" w:hAnsiTheme="minorHAnsi" w:cs="Segoe UI"/>
          <w:color w:val="000000"/>
          <w:lang w:eastAsia="sk-SK"/>
        </w:rPr>
        <w:tab/>
      </w:r>
      <w:r w:rsidRPr="007330A5">
        <w:rPr>
          <w:rFonts w:asciiTheme="minorHAnsi" w:hAnsiTheme="minorHAnsi" w:cs="Segoe UI"/>
          <w:color w:val="000000"/>
          <w:lang w:eastAsia="sk-SK"/>
        </w:rPr>
        <w:t>Ponuka predložená po</w:t>
      </w:r>
      <w:r w:rsidR="00625AFA" w:rsidRPr="007330A5">
        <w:rPr>
          <w:rFonts w:asciiTheme="minorHAnsi" w:hAnsiTheme="minorHAnsi" w:cs="Segoe UI"/>
          <w:color w:val="000000"/>
          <w:lang w:eastAsia="sk-SK"/>
        </w:rPr>
        <w:t xml:space="preserve"> </w:t>
      </w:r>
      <w:r w:rsidRPr="007330A5">
        <w:rPr>
          <w:rFonts w:asciiTheme="minorHAnsi" w:hAnsiTheme="minorHAnsi" w:cs="Segoe UI"/>
          <w:color w:val="000000"/>
          <w:lang w:eastAsia="sk-SK"/>
        </w:rPr>
        <w:t>uplynutí lehoty na predkladanie ponúk sa elektronicky neotvorí.</w:t>
      </w:r>
      <w:r w:rsidRPr="00F15ADA">
        <w:rPr>
          <w:rFonts w:asciiTheme="minorHAnsi" w:hAnsiTheme="minorHAnsi" w:cs="Segoe UI"/>
          <w:color w:val="000000"/>
          <w:lang w:eastAsia="sk-SK"/>
        </w:rPr>
        <w:t xml:space="preserve"> </w:t>
      </w:r>
    </w:p>
    <w:p w14:paraId="47A7EB45" w14:textId="77777777" w:rsidR="00DD4052" w:rsidRPr="00E7655E" w:rsidRDefault="00DD4052" w:rsidP="008C16B7">
      <w:pPr>
        <w:pStyle w:val="Nadpis2"/>
        <w:numPr>
          <w:ilvl w:val="0"/>
          <w:numId w:val="1"/>
        </w:numPr>
        <w:spacing w:after="240"/>
        <w:rPr>
          <w:rFonts w:ascii="Calibri" w:hAnsi="Calibri"/>
          <w:b/>
        </w:rPr>
      </w:pPr>
      <w:bookmarkStart w:id="33" w:name="_Toc95839732"/>
      <w:r w:rsidRPr="00E7655E">
        <w:rPr>
          <w:rFonts w:ascii="Calibri" w:hAnsi="Calibri"/>
          <w:b/>
        </w:rPr>
        <w:t>DOPLNENIE, ZMENA A ODVOLANIE PONUKY</w:t>
      </w:r>
      <w:bookmarkEnd w:id="33"/>
    </w:p>
    <w:p w14:paraId="0FF999E0" w14:textId="77777777" w:rsidR="003A1764" w:rsidRPr="00867507" w:rsidRDefault="00865291" w:rsidP="002822E6">
      <w:pPr>
        <w:tabs>
          <w:tab w:val="left" w:pos="567"/>
        </w:tabs>
        <w:spacing w:before="120"/>
        <w:ind w:left="567" w:hanging="567"/>
        <w:jc w:val="both"/>
        <w:rPr>
          <w:rFonts w:ascii="Calibri" w:hAnsi="Calibri"/>
        </w:rPr>
      </w:pPr>
      <w:r>
        <w:rPr>
          <w:rFonts w:ascii="Calibri" w:hAnsi="Calibri"/>
        </w:rPr>
        <w:t>20</w:t>
      </w:r>
      <w:r w:rsidR="003A1764" w:rsidRPr="00E7655E">
        <w:rPr>
          <w:rFonts w:ascii="Calibri" w:hAnsi="Calibri"/>
        </w:rPr>
        <w:t>.1</w:t>
      </w:r>
      <w:r w:rsidR="00A622A9">
        <w:rPr>
          <w:rFonts w:ascii="Calibri" w:hAnsi="Calibri"/>
        </w:rPr>
        <w:t>.</w:t>
      </w:r>
      <w:r w:rsidR="003A1764" w:rsidRPr="00E7655E">
        <w:rPr>
          <w:rFonts w:ascii="Calibri" w:hAnsi="Calibri"/>
        </w:rPr>
        <w:t xml:space="preserve"> </w:t>
      </w:r>
      <w:r w:rsidR="00C34ED1">
        <w:rPr>
          <w:rFonts w:ascii="Calibri" w:hAnsi="Calibri"/>
        </w:rPr>
        <w:tab/>
      </w:r>
      <w:r w:rsidR="003A1764" w:rsidRPr="00E7655E">
        <w:rPr>
          <w:rFonts w:ascii="Calibri" w:hAnsi="Calibri"/>
        </w:rPr>
        <w:t xml:space="preserve">Uchádzač môže predloženú ponuku dopĺňať, meniť alebo vziať späť do uplynutia lehoty </w:t>
      </w:r>
      <w:r w:rsidR="003A1764" w:rsidRPr="00867507">
        <w:rPr>
          <w:rFonts w:ascii="Calibri" w:hAnsi="Calibri"/>
        </w:rPr>
        <w:t>na</w:t>
      </w:r>
      <w:r w:rsidR="0089133D" w:rsidRPr="00867507">
        <w:rPr>
          <w:rFonts w:ascii="Calibri" w:hAnsi="Calibri"/>
        </w:rPr>
        <w:t> </w:t>
      </w:r>
      <w:r w:rsidRPr="00867507">
        <w:rPr>
          <w:rFonts w:ascii="Calibri" w:hAnsi="Calibri"/>
        </w:rPr>
        <w:t>predkladanie ponúk podľa bodu 19</w:t>
      </w:r>
      <w:r w:rsidR="00D77B8A" w:rsidRPr="00867507">
        <w:rPr>
          <w:rFonts w:ascii="Calibri" w:hAnsi="Calibri"/>
        </w:rPr>
        <w:t>.</w:t>
      </w:r>
      <w:r w:rsidR="00773C23" w:rsidRPr="00867507">
        <w:rPr>
          <w:rFonts w:ascii="Calibri" w:hAnsi="Calibri"/>
        </w:rPr>
        <w:t>5</w:t>
      </w:r>
      <w:r w:rsidR="00B9030A" w:rsidRPr="00867507">
        <w:rPr>
          <w:rFonts w:ascii="Calibri" w:hAnsi="Calibri"/>
        </w:rPr>
        <w:t>.</w:t>
      </w:r>
    </w:p>
    <w:p w14:paraId="7590D7C0" w14:textId="77777777" w:rsidR="006358F6" w:rsidRPr="00867507" w:rsidRDefault="006358F6" w:rsidP="002822E6">
      <w:pPr>
        <w:tabs>
          <w:tab w:val="left" w:pos="567"/>
        </w:tabs>
        <w:spacing w:before="120"/>
        <w:ind w:left="567" w:hanging="567"/>
        <w:jc w:val="both"/>
        <w:rPr>
          <w:rFonts w:ascii="Calibri" w:hAnsi="Calibri"/>
        </w:rPr>
      </w:pPr>
      <w:r w:rsidRPr="00867507">
        <w:rPr>
          <w:rFonts w:ascii="Calibri" w:eastAsia="SimSun" w:hAnsi="Calibri" w:cs="Calibri"/>
          <w:color w:val="000000"/>
        </w:rPr>
        <w:t>20.</w:t>
      </w:r>
      <w:r w:rsidRPr="00867507">
        <w:rPr>
          <w:rFonts w:ascii="Calibri" w:hAnsi="Calibri"/>
        </w:rPr>
        <w:t>2</w:t>
      </w:r>
      <w:r w:rsidR="00C34ED1" w:rsidRPr="00867507">
        <w:rPr>
          <w:rFonts w:ascii="Calibri" w:hAnsi="Calibri"/>
        </w:rPr>
        <w:t>.</w:t>
      </w:r>
      <w:r w:rsidR="00C34ED1" w:rsidRPr="00867507">
        <w:rPr>
          <w:rFonts w:ascii="Calibri" w:hAnsi="Calibri"/>
        </w:rPr>
        <w:tab/>
      </w:r>
      <w:r w:rsidRPr="00867507">
        <w:rPr>
          <w:rFonts w:ascii="Calibri" w:hAnsi="Calibri"/>
        </w:rPr>
        <w:t>Uchádzač pri odvolaní ponuky postupuje obdobne ako pri vložení prvotnej ponuky (kliknutím na tlačidlo „Stiahnuť ponuku“ a predložením novej ponuky).</w:t>
      </w:r>
      <w:bookmarkStart w:id="34" w:name="_Hlk524522888"/>
    </w:p>
    <w:p w14:paraId="50B1D57D" w14:textId="77777777" w:rsidR="00383EB9" w:rsidRPr="0085298A" w:rsidRDefault="00F735C6" w:rsidP="008C16B7">
      <w:pPr>
        <w:pStyle w:val="Nadpis2"/>
        <w:numPr>
          <w:ilvl w:val="0"/>
          <w:numId w:val="1"/>
        </w:numPr>
        <w:spacing w:after="240"/>
        <w:rPr>
          <w:rFonts w:ascii="Calibri" w:hAnsi="Calibri"/>
          <w:b/>
        </w:rPr>
      </w:pPr>
      <w:bookmarkStart w:id="35" w:name="_Toc95839733"/>
      <w:bookmarkEnd w:id="34"/>
      <w:r w:rsidRPr="0085298A">
        <w:rPr>
          <w:rFonts w:ascii="Calibri" w:hAnsi="Calibri"/>
          <w:b/>
        </w:rPr>
        <w:t>SPLNENIE PODMIENOK</w:t>
      </w:r>
      <w:r w:rsidR="006669F5" w:rsidRPr="0085298A">
        <w:rPr>
          <w:rFonts w:ascii="Calibri" w:hAnsi="Calibri"/>
          <w:b/>
        </w:rPr>
        <w:t xml:space="preserve"> ÚČASTI VO VEREJNOM OBSTARÁVANÍ</w:t>
      </w:r>
      <w:bookmarkEnd w:id="35"/>
    </w:p>
    <w:p w14:paraId="5157F640" w14:textId="77777777" w:rsidR="006669F5" w:rsidRPr="00E7655E" w:rsidRDefault="008B63B8" w:rsidP="002822E6">
      <w:pPr>
        <w:tabs>
          <w:tab w:val="left" w:pos="567"/>
        </w:tabs>
        <w:spacing w:before="120"/>
        <w:ind w:left="567" w:hanging="567"/>
        <w:jc w:val="both"/>
        <w:rPr>
          <w:rFonts w:ascii="Calibri" w:hAnsi="Calibri"/>
        </w:rPr>
      </w:pPr>
      <w:r>
        <w:rPr>
          <w:rFonts w:ascii="Calibri" w:hAnsi="Calibri"/>
        </w:rPr>
        <w:t>21</w:t>
      </w:r>
      <w:r w:rsidR="00F735C6" w:rsidRPr="00E7655E">
        <w:rPr>
          <w:rFonts w:ascii="Calibri" w:hAnsi="Calibri"/>
        </w:rPr>
        <w:t>.1</w:t>
      </w:r>
      <w:r w:rsidR="00410C94">
        <w:rPr>
          <w:rFonts w:ascii="Calibri" w:hAnsi="Calibri"/>
        </w:rPr>
        <w:t>.</w:t>
      </w:r>
      <w:r w:rsidR="00F735C6" w:rsidRPr="00E7655E">
        <w:rPr>
          <w:rFonts w:ascii="Calibri" w:hAnsi="Calibri"/>
        </w:rPr>
        <w:t xml:space="preserve"> </w:t>
      </w:r>
      <w:r w:rsidR="004572A8">
        <w:rPr>
          <w:rFonts w:ascii="Calibri" w:hAnsi="Calibri"/>
        </w:rPr>
        <w:tab/>
      </w:r>
      <w:r w:rsidR="006669F5" w:rsidRPr="00E7655E">
        <w:rPr>
          <w:rFonts w:ascii="Calibri" w:hAnsi="Calibri"/>
        </w:rPr>
        <w:t xml:space="preserve">Uchádzač preukazuje splnenie podmienok účasti v zmysle </w:t>
      </w:r>
      <w:r w:rsidR="00AD7DB2" w:rsidRPr="00E7655E">
        <w:rPr>
          <w:rFonts w:ascii="Calibri" w:hAnsi="Calibri"/>
        </w:rPr>
        <w:t>ZV</w:t>
      </w:r>
      <w:r w:rsidR="0084119E" w:rsidRPr="00E7655E">
        <w:rPr>
          <w:rFonts w:ascii="Calibri" w:hAnsi="Calibri"/>
        </w:rPr>
        <w:t>O</w:t>
      </w:r>
      <w:r w:rsidR="006669F5" w:rsidRPr="00E7655E">
        <w:rPr>
          <w:rFonts w:ascii="Calibri" w:hAnsi="Calibri"/>
        </w:rPr>
        <w:t xml:space="preserve">. Každý uchádzač je povinný predložiť </w:t>
      </w:r>
      <w:r w:rsidR="006669F5" w:rsidRPr="00443278">
        <w:rPr>
          <w:rFonts w:ascii="Calibri" w:hAnsi="Calibri"/>
        </w:rPr>
        <w:t>doklady, ktorými preukazuje osobné postavenie podľa § 32</w:t>
      </w:r>
      <w:r w:rsidR="009203F9" w:rsidRPr="00443278">
        <w:rPr>
          <w:rFonts w:ascii="Calibri" w:hAnsi="Calibri"/>
        </w:rPr>
        <w:t xml:space="preserve"> </w:t>
      </w:r>
      <w:r w:rsidR="00853356" w:rsidRPr="00443278">
        <w:rPr>
          <w:rFonts w:ascii="Calibri" w:hAnsi="Calibri"/>
        </w:rPr>
        <w:t xml:space="preserve">ZVO </w:t>
      </w:r>
      <w:r w:rsidR="00F05995" w:rsidRPr="00443278">
        <w:rPr>
          <w:rFonts w:ascii="Calibri" w:hAnsi="Calibri"/>
        </w:rPr>
        <w:t>a technickú a odbornú spôsobilosť podľa § 34 ods. (1)</w:t>
      </w:r>
      <w:r w:rsidR="00D16BAA" w:rsidRPr="00443278">
        <w:rPr>
          <w:rFonts w:ascii="Calibri" w:hAnsi="Calibri"/>
        </w:rPr>
        <w:t xml:space="preserve"> písm. a)</w:t>
      </w:r>
      <w:r w:rsidR="00F05995" w:rsidRPr="00443278">
        <w:rPr>
          <w:rFonts w:ascii="Calibri" w:hAnsi="Calibri"/>
        </w:rPr>
        <w:t xml:space="preserve"> v súlade so ZVO</w:t>
      </w:r>
      <w:r w:rsidR="006669F5" w:rsidRPr="00443278">
        <w:rPr>
          <w:rFonts w:ascii="Calibri" w:hAnsi="Calibri"/>
        </w:rPr>
        <w:t>.</w:t>
      </w:r>
      <w:r w:rsidR="0006744D" w:rsidRPr="00443278">
        <w:rPr>
          <w:rFonts w:ascii="Calibri" w:hAnsi="Calibri"/>
        </w:rPr>
        <w:t xml:space="preserve"> </w:t>
      </w:r>
      <w:r w:rsidR="006669F5" w:rsidRPr="00443278">
        <w:rPr>
          <w:rFonts w:ascii="Calibri" w:hAnsi="Calibri"/>
        </w:rPr>
        <w:t>Zároveň sa vyžaduje splniť aj ďalšie požiadavky podľa</w:t>
      </w:r>
      <w:r w:rsidR="006669F5" w:rsidRPr="00A83527">
        <w:rPr>
          <w:rFonts w:ascii="Calibri" w:hAnsi="Calibri"/>
        </w:rPr>
        <w:t xml:space="preserve"> pokynov verejného obstarávateľa.</w:t>
      </w:r>
    </w:p>
    <w:p w14:paraId="368EC6EC" w14:textId="77777777" w:rsidR="00F735C6" w:rsidRPr="00E7655E" w:rsidRDefault="008B63B8" w:rsidP="00627274">
      <w:pPr>
        <w:tabs>
          <w:tab w:val="left" w:pos="567"/>
        </w:tabs>
        <w:spacing w:before="120"/>
        <w:ind w:left="567" w:hanging="567"/>
        <w:jc w:val="both"/>
        <w:rPr>
          <w:rFonts w:ascii="Calibri" w:hAnsi="Calibri"/>
        </w:rPr>
      </w:pPr>
      <w:r>
        <w:rPr>
          <w:rFonts w:ascii="Calibri" w:hAnsi="Calibri"/>
        </w:rPr>
        <w:t>21</w:t>
      </w:r>
      <w:r w:rsidR="00F735C6" w:rsidRPr="00E7655E">
        <w:rPr>
          <w:rFonts w:ascii="Calibri" w:hAnsi="Calibri"/>
        </w:rPr>
        <w:t>.2</w:t>
      </w:r>
      <w:r w:rsidR="00410C94">
        <w:rPr>
          <w:rFonts w:ascii="Calibri" w:hAnsi="Calibri"/>
        </w:rPr>
        <w:t>.</w:t>
      </w:r>
      <w:r w:rsidR="00410C94">
        <w:rPr>
          <w:rFonts w:ascii="Calibri" w:hAnsi="Calibri"/>
        </w:rPr>
        <w:tab/>
      </w:r>
      <w:r w:rsidR="00F735C6" w:rsidRPr="00E7655E">
        <w:rPr>
          <w:rFonts w:ascii="Calibri" w:hAnsi="Calibri"/>
        </w:rPr>
        <w:t xml:space="preserve"> </w:t>
      </w:r>
      <w:r w:rsidR="007E74DC" w:rsidRPr="00E7655E">
        <w:rPr>
          <w:rFonts w:ascii="Calibri" w:hAnsi="Calibri"/>
        </w:rPr>
        <w:t>Verejný obs</w:t>
      </w:r>
      <w:r w:rsidR="00D77B8A">
        <w:rPr>
          <w:rFonts w:ascii="Calibri" w:hAnsi="Calibri"/>
        </w:rPr>
        <w:t>tarávateľ bude hodnotiť splnenie</w:t>
      </w:r>
      <w:r w:rsidR="007E74DC" w:rsidRPr="00E7655E">
        <w:rPr>
          <w:rFonts w:ascii="Calibri" w:hAnsi="Calibri"/>
        </w:rPr>
        <w:t xml:space="preserve"> pod</w:t>
      </w:r>
      <w:r w:rsidR="004613C4">
        <w:rPr>
          <w:rFonts w:ascii="Calibri" w:hAnsi="Calibri"/>
        </w:rPr>
        <w:t xml:space="preserve">mienok účasti uchádzačov podľa </w:t>
      </w:r>
      <w:r w:rsidR="007E74DC" w:rsidRPr="00E7655E">
        <w:rPr>
          <w:rFonts w:ascii="Calibri" w:hAnsi="Calibri"/>
        </w:rPr>
        <w:t xml:space="preserve">požiadaviek vymedzených </w:t>
      </w:r>
      <w:r w:rsidR="00E70240">
        <w:rPr>
          <w:rFonts w:ascii="Calibri" w:hAnsi="Calibri"/>
        </w:rPr>
        <w:t>v O</w:t>
      </w:r>
      <w:r w:rsidR="000F6488">
        <w:rPr>
          <w:rFonts w:ascii="Calibri" w:hAnsi="Calibri"/>
        </w:rPr>
        <w:t xml:space="preserve">známení o vyhlásení verejného </w:t>
      </w:r>
      <w:r w:rsidR="000F6488" w:rsidRPr="00E70240">
        <w:rPr>
          <w:rFonts w:ascii="Calibri" w:hAnsi="Calibri"/>
        </w:rPr>
        <w:t xml:space="preserve">obstarávania </w:t>
      </w:r>
      <w:r w:rsidR="008252A6" w:rsidRPr="00E70240">
        <w:rPr>
          <w:rFonts w:ascii="Calibri" w:hAnsi="Calibri"/>
        </w:rPr>
        <w:t xml:space="preserve">(viď. </w:t>
      </w:r>
      <w:r w:rsidR="000F6488" w:rsidRPr="00E70240">
        <w:rPr>
          <w:rFonts w:ascii="Calibri" w:hAnsi="Calibri"/>
        </w:rPr>
        <w:t>Oznámenie o vyhlásení verejného obstarávania</w:t>
      </w:r>
      <w:r w:rsidR="005B4EC1">
        <w:rPr>
          <w:rFonts w:ascii="Calibri" w:hAnsi="Calibri"/>
        </w:rPr>
        <w:t>,</w:t>
      </w:r>
      <w:r w:rsidR="000F6488" w:rsidRPr="00E70240">
        <w:rPr>
          <w:rFonts w:ascii="Calibri" w:hAnsi="Calibri"/>
        </w:rPr>
        <w:t xml:space="preserve"> </w:t>
      </w:r>
      <w:r w:rsidR="00E70240" w:rsidRPr="00E70240">
        <w:rPr>
          <w:rFonts w:ascii="Calibri" w:hAnsi="Calibri"/>
        </w:rPr>
        <w:t>Oddiel</w:t>
      </w:r>
      <w:r w:rsidR="008252A6" w:rsidRPr="00E70240">
        <w:rPr>
          <w:rFonts w:ascii="Calibri" w:hAnsi="Calibri"/>
        </w:rPr>
        <w:t xml:space="preserve"> III.1</w:t>
      </w:r>
      <w:r w:rsidR="007E74DC" w:rsidRPr="00E70240">
        <w:rPr>
          <w:rFonts w:ascii="Calibri" w:hAnsi="Calibri"/>
        </w:rPr>
        <w:t>)</w:t>
      </w:r>
      <w:r w:rsidR="00627274">
        <w:rPr>
          <w:rFonts w:ascii="Calibri" w:hAnsi="Calibri"/>
        </w:rPr>
        <w:t xml:space="preserve"> a </w:t>
      </w:r>
      <w:r w:rsidR="00627274" w:rsidRPr="00F2543E">
        <w:rPr>
          <w:rFonts w:ascii="Calibri" w:hAnsi="Calibri"/>
          <w:i/>
        </w:rPr>
        <w:t>v Prílohe č. 4</w:t>
      </w:r>
      <w:r w:rsidR="00627274">
        <w:rPr>
          <w:rFonts w:ascii="Calibri" w:hAnsi="Calibri"/>
        </w:rPr>
        <w:t xml:space="preserve"> týchto súťažných podkladov</w:t>
      </w:r>
      <w:r w:rsidR="00627274" w:rsidRPr="00E70240">
        <w:rPr>
          <w:rFonts w:ascii="Calibri" w:hAnsi="Calibri"/>
        </w:rPr>
        <w:t>.</w:t>
      </w:r>
    </w:p>
    <w:p w14:paraId="1E722520" w14:textId="77777777" w:rsidR="007E74DC" w:rsidRDefault="008B63B8" w:rsidP="002822E6">
      <w:pPr>
        <w:tabs>
          <w:tab w:val="left" w:pos="567"/>
        </w:tabs>
        <w:spacing w:before="120"/>
        <w:ind w:left="567" w:hanging="567"/>
        <w:jc w:val="both"/>
        <w:rPr>
          <w:rFonts w:ascii="Calibri" w:hAnsi="Calibri"/>
        </w:rPr>
      </w:pPr>
      <w:r>
        <w:rPr>
          <w:rFonts w:ascii="Calibri" w:hAnsi="Calibri"/>
        </w:rPr>
        <w:t>21</w:t>
      </w:r>
      <w:r w:rsidR="007E74DC" w:rsidRPr="00E7655E">
        <w:rPr>
          <w:rFonts w:ascii="Calibri" w:hAnsi="Calibri"/>
        </w:rPr>
        <w:t>.3</w:t>
      </w:r>
      <w:r w:rsidR="00333CAE">
        <w:rPr>
          <w:rFonts w:ascii="Calibri" w:hAnsi="Calibri"/>
        </w:rPr>
        <w:t>.</w:t>
      </w:r>
      <w:r w:rsidR="00333CAE">
        <w:rPr>
          <w:rFonts w:ascii="Calibri" w:hAnsi="Calibri"/>
        </w:rPr>
        <w:tab/>
      </w:r>
      <w:r w:rsidR="007E74DC" w:rsidRPr="00E7655E">
        <w:rPr>
          <w:rFonts w:ascii="Calibri" w:hAnsi="Calibri"/>
        </w:rPr>
        <w:t xml:space="preserve">V súlade s </w:t>
      </w:r>
      <w:r w:rsidR="00333CAE">
        <w:rPr>
          <w:rFonts w:ascii="Calibri" w:hAnsi="Calibri"/>
        </w:rPr>
        <w:t xml:space="preserve">§ </w:t>
      </w:r>
      <w:r w:rsidR="007E74DC" w:rsidRPr="00E7655E">
        <w:rPr>
          <w:rFonts w:ascii="Calibri" w:hAnsi="Calibri"/>
        </w:rPr>
        <w:t xml:space="preserve">39 </w:t>
      </w:r>
      <w:r w:rsidR="00BC120D">
        <w:rPr>
          <w:rFonts w:ascii="Calibri" w:hAnsi="Calibri"/>
        </w:rPr>
        <w:t xml:space="preserve">ZVO </w:t>
      </w:r>
      <w:r w:rsidR="007E74DC" w:rsidRPr="00E7655E">
        <w:rPr>
          <w:rFonts w:ascii="Calibri" w:hAnsi="Calibri"/>
        </w:rPr>
        <w:t>môže uchádzač predbežne nahradiť doklady na</w:t>
      </w:r>
      <w:r w:rsidR="008252A6">
        <w:rPr>
          <w:rFonts w:ascii="Calibri" w:hAnsi="Calibri"/>
        </w:rPr>
        <w:t> </w:t>
      </w:r>
      <w:r w:rsidR="007E74DC" w:rsidRPr="00E7655E">
        <w:rPr>
          <w:rFonts w:ascii="Calibri" w:hAnsi="Calibri"/>
        </w:rPr>
        <w:t>preukázanie splnenia podmienok účasti jednotným európskym</w:t>
      </w:r>
      <w:r w:rsidR="00B42EE7">
        <w:rPr>
          <w:rFonts w:ascii="Calibri" w:hAnsi="Calibri"/>
        </w:rPr>
        <w:t xml:space="preserve"> dokumentom (JED) – </w:t>
      </w:r>
      <w:r w:rsidR="00627274" w:rsidRPr="00627274">
        <w:rPr>
          <w:rFonts w:ascii="Calibri" w:hAnsi="Calibri"/>
          <w:i/>
        </w:rPr>
        <w:t>Príloha č. 5</w:t>
      </w:r>
      <w:r w:rsidR="007E74DC" w:rsidRPr="000866EC">
        <w:rPr>
          <w:rFonts w:ascii="Calibri" w:hAnsi="Calibri"/>
        </w:rPr>
        <w:t xml:space="preserve"> súťažných </w:t>
      </w:r>
      <w:r w:rsidR="00C2734E" w:rsidRPr="000866EC">
        <w:rPr>
          <w:rFonts w:ascii="Calibri" w:hAnsi="Calibri"/>
        </w:rPr>
        <w:t>podkladov</w:t>
      </w:r>
      <w:r w:rsidR="00927E27" w:rsidRPr="000866EC">
        <w:rPr>
          <w:rFonts w:ascii="Calibri" w:hAnsi="Calibri"/>
        </w:rPr>
        <w:t>.</w:t>
      </w:r>
      <w:r w:rsidR="00927E27" w:rsidRPr="00B8309D">
        <w:rPr>
          <w:rFonts w:ascii="Calibri" w:hAnsi="Calibri"/>
        </w:rPr>
        <w:t xml:space="preserve"> </w:t>
      </w:r>
    </w:p>
    <w:p w14:paraId="1C070ADA" w14:textId="77777777" w:rsidR="004604AF" w:rsidRDefault="008B63B8" w:rsidP="002822E6">
      <w:pPr>
        <w:tabs>
          <w:tab w:val="left" w:pos="567"/>
        </w:tabs>
        <w:spacing w:before="120"/>
        <w:ind w:left="567" w:hanging="567"/>
        <w:jc w:val="both"/>
        <w:rPr>
          <w:rFonts w:ascii="Calibri" w:hAnsi="Calibri"/>
        </w:rPr>
      </w:pPr>
      <w:r>
        <w:rPr>
          <w:rFonts w:ascii="Calibri" w:hAnsi="Calibri"/>
        </w:rPr>
        <w:t>21</w:t>
      </w:r>
      <w:r w:rsidR="007E74DC" w:rsidRPr="00E7655E">
        <w:rPr>
          <w:rFonts w:ascii="Calibri" w:hAnsi="Calibri"/>
        </w:rPr>
        <w:t>.4</w:t>
      </w:r>
      <w:r w:rsidR="00E02303">
        <w:rPr>
          <w:rFonts w:ascii="Calibri" w:hAnsi="Calibri"/>
        </w:rPr>
        <w:t>.</w:t>
      </w:r>
      <w:r w:rsidR="007E74DC" w:rsidRPr="00E7655E">
        <w:rPr>
          <w:rFonts w:ascii="Calibri" w:hAnsi="Calibri"/>
        </w:rPr>
        <w:t xml:space="preserve"> </w:t>
      </w:r>
      <w:r w:rsidR="00E02303">
        <w:rPr>
          <w:rFonts w:ascii="Calibri" w:hAnsi="Calibri"/>
        </w:rPr>
        <w:tab/>
      </w:r>
      <w:r w:rsidR="007E74DC" w:rsidRPr="00E7655E">
        <w:rPr>
          <w:rFonts w:ascii="Calibri" w:hAnsi="Calibri"/>
        </w:rPr>
        <w:t xml:space="preserve">Verejný obstarávateľ bude </w:t>
      </w:r>
      <w:r w:rsidR="00EE7FF4">
        <w:rPr>
          <w:rFonts w:ascii="Calibri" w:hAnsi="Calibri"/>
        </w:rPr>
        <w:t xml:space="preserve">postupovať pri vyhodnocovaní </w:t>
      </w:r>
      <w:r w:rsidR="007E74DC" w:rsidRPr="00E7655E">
        <w:rPr>
          <w:rFonts w:ascii="Calibri" w:hAnsi="Calibri"/>
        </w:rPr>
        <w:t>splneni</w:t>
      </w:r>
      <w:r w:rsidR="00EE7FF4">
        <w:rPr>
          <w:rFonts w:ascii="Calibri" w:hAnsi="Calibri"/>
        </w:rPr>
        <w:t>a</w:t>
      </w:r>
      <w:r w:rsidR="007E74DC" w:rsidRPr="00E7655E">
        <w:rPr>
          <w:rFonts w:ascii="Calibri" w:hAnsi="Calibri"/>
        </w:rPr>
        <w:t xml:space="preserve"> podmienok účasti podľa §</w:t>
      </w:r>
      <w:r w:rsidR="00EE7FF4">
        <w:rPr>
          <w:rFonts w:ascii="Calibri" w:hAnsi="Calibri"/>
        </w:rPr>
        <w:t> </w:t>
      </w:r>
      <w:r w:rsidR="007E74DC" w:rsidRPr="00E7655E">
        <w:rPr>
          <w:rFonts w:ascii="Calibri" w:hAnsi="Calibri"/>
        </w:rPr>
        <w:t>40</w:t>
      </w:r>
      <w:r w:rsidR="004B6084">
        <w:rPr>
          <w:rFonts w:ascii="Calibri" w:hAnsi="Calibri"/>
        </w:rPr>
        <w:t xml:space="preserve"> </w:t>
      </w:r>
      <w:r w:rsidR="007E74DC" w:rsidRPr="00E7655E">
        <w:rPr>
          <w:rFonts w:ascii="Calibri" w:hAnsi="Calibri"/>
        </w:rPr>
        <w:t>ZV</w:t>
      </w:r>
      <w:r w:rsidR="00451559" w:rsidRPr="00E7655E">
        <w:rPr>
          <w:rFonts w:ascii="Calibri" w:hAnsi="Calibri"/>
        </w:rPr>
        <w:t>O</w:t>
      </w:r>
      <w:r w:rsidR="007E74DC" w:rsidRPr="00E7655E">
        <w:rPr>
          <w:rFonts w:ascii="Calibri" w:hAnsi="Calibri"/>
        </w:rPr>
        <w:t>.</w:t>
      </w:r>
      <w:r w:rsidR="00BD01B8">
        <w:rPr>
          <w:rFonts w:ascii="Calibri" w:hAnsi="Calibri"/>
        </w:rPr>
        <w:t xml:space="preserve"> </w:t>
      </w:r>
    </w:p>
    <w:p w14:paraId="553818F2" w14:textId="77777777" w:rsidR="007E74DC" w:rsidRPr="00E7655E" w:rsidRDefault="007E74DC" w:rsidP="002822E6">
      <w:pPr>
        <w:tabs>
          <w:tab w:val="left" w:pos="567"/>
        </w:tabs>
        <w:spacing w:before="120"/>
        <w:ind w:left="567" w:hanging="567"/>
        <w:jc w:val="both"/>
        <w:rPr>
          <w:rFonts w:ascii="Calibri" w:hAnsi="Calibri"/>
        </w:rPr>
      </w:pPr>
      <w:r w:rsidRPr="00E7655E">
        <w:rPr>
          <w:rFonts w:ascii="Calibri" w:hAnsi="Calibri"/>
        </w:rPr>
        <w:t>2</w:t>
      </w:r>
      <w:r w:rsidR="008B63B8">
        <w:rPr>
          <w:rFonts w:ascii="Calibri" w:hAnsi="Calibri"/>
        </w:rPr>
        <w:t>1</w:t>
      </w:r>
      <w:r w:rsidRPr="00E7655E">
        <w:rPr>
          <w:rFonts w:ascii="Calibri" w:hAnsi="Calibri"/>
        </w:rPr>
        <w:t>.5</w:t>
      </w:r>
      <w:r w:rsidR="00E02303">
        <w:rPr>
          <w:rFonts w:ascii="Calibri" w:hAnsi="Calibri"/>
        </w:rPr>
        <w:t>.</w:t>
      </w:r>
      <w:r w:rsidRPr="00E7655E">
        <w:rPr>
          <w:rFonts w:ascii="Calibri" w:hAnsi="Calibri"/>
        </w:rPr>
        <w:t xml:space="preserve"> </w:t>
      </w:r>
      <w:r w:rsidR="00E02303">
        <w:rPr>
          <w:rFonts w:ascii="Calibri" w:hAnsi="Calibri"/>
        </w:rPr>
        <w:tab/>
      </w:r>
      <w:r w:rsidRPr="00E7655E">
        <w:rPr>
          <w:rFonts w:ascii="Calibri" w:hAnsi="Calibri"/>
        </w:rPr>
        <w:t xml:space="preserve">Verejný obstarávateľ v súlade s § 40 ods. </w:t>
      </w:r>
      <w:r w:rsidR="00404476" w:rsidRPr="00F64EEC">
        <w:rPr>
          <w:rFonts w:ascii="Calibri" w:hAnsi="Calibri"/>
        </w:rPr>
        <w:t>(</w:t>
      </w:r>
      <w:r w:rsidRPr="00F64EEC">
        <w:rPr>
          <w:rFonts w:ascii="Calibri" w:hAnsi="Calibri"/>
        </w:rPr>
        <w:t>4</w:t>
      </w:r>
      <w:r w:rsidR="00404476" w:rsidRPr="00F64EEC">
        <w:rPr>
          <w:rFonts w:ascii="Calibri" w:hAnsi="Calibri"/>
        </w:rPr>
        <w:t>)</w:t>
      </w:r>
      <w:r w:rsidR="007B6371">
        <w:rPr>
          <w:rFonts w:ascii="Calibri" w:hAnsi="Calibri"/>
        </w:rPr>
        <w:t xml:space="preserve"> </w:t>
      </w:r>
      <w:r w:rsidRPr="00E7655E">
        <w:rPr>
          <w:rFonts w:ascii="Calibri" w:hAnsi="Calibri"/>
        </w:rPr>
        <w:t>ZV</w:t>
      </w:r>
      <w:r w:rsidR="00451559" w:rsidRPr="00E7655E">
        <w:rPr>
          <w:rFonts w:ascii="Calibri" w:hAnsi="Calibri"/>
        </w:rPr>
        <w:t>O</w:t>
      </w:r>
      <w:r w:rsidRPr="00E7655E">
        <w:rPr>
          <w:rFonts w:ascii="Calibri" w:hAnsi="Calibri"/>
        </w:rPr>
        <w:t xml:space="preserve"> požiada uchádzača o vysvetlenie alebo doplnenie predložených dokladov, ak z predložených dokladov nemožno posúdiť ich platnosť </w:t>
      </w:r>
      <w:r w:rsidR="00870C27">
        <w:rPr>
          <w:rFonts w:ascii="Calibri" w:hAnsi="Calibri"/>
        </w:rPr>
        <w:t xml:space="preserve">alebo splnenie podmienky účasti a </w:t>
      </w:r>
      <w:r w:rsidR="00870C27" w:rsidRPr="00E7655E">
        <w:rPr>
          <w:rFonts w:ascii="Calibri" w:hAnsi="Calibri"/>
        </w:rPr>
        <w:t>v</w:t>
      </w:r>
      <w:r w:rsidR="00870C27">
        <w:rPr>
          <w:rFonts w:ascii="Calibri" w:hAnsi="Calibri"/>
        </w:rPr>
        <w:t> </w:t>
      </w:r>
      <w:r w:rsidR="00870C27" w:rsidRPr="00E7655E">
        <w:rPr>
          <w:rFonts w:ascii="Calibri" w:hAnsi="Calibri"/>
        </w:rPr>
        <w:t>súlade so</w:t>
      </w:r>
      <w:r w:rsidR="00870C27">
        <w:rPr>
          <w:rFonts w:ascii="Calibri" w:hAnsi="Calibri"/>
        </w:rPr>
        <w:t> </w:t>
      </w:r>
      <w:r w:rsidR="00870C27" w:rsidRPr="00E7655E">
        <w:rPr>
          <w:rFonts w:ascii="Calibri" w:hAnsi="Calibri"/>
        </w:rPr>
        <w:t>ZVO určí l</w:t>
      </w:r>
      <w:r w:rsidR="00870C27">
        <w:rPr>
          <w:rFonts w:ascii="Calibri" w:hAnsi="Calibri"/>
        </w:rPr>
        <w:t>ehotu na doručenie vysvetlenia.</w:t>
      </w:r>
    </w:p>
    <w:p w14:paraId="6421EE41" w14:textId="224E7BED" w:rsidR="004604AF" w:rsidRDefault="008B63B8" w:rsidP="002822E6">
      <w:pPr>
        <w:tabs>
          <w:tab w:val="left" w:pos="567"/>
        </w:tabs>
        <w:spacing w:before="120"/>
        <w:ind w:left="567" w:hanging="567"/>
        <w:jc w:val="both"/>
        <w:rPr>
          <w:rFonts w:ascii="Calibri" w:hAnsi="Calibri"/>
        </w:rPr>
      </w:pPr>
      <w:r>
        <w:rPr>
          <w:rFonts w:ascii="Calibri" w:hAnsi="Calibri"/>
        </w:rPr>
        <w:t>21</w:t>
      </w:r>
      <w:r w:rsidR="007B6371">
        <w:rPr>
          <w:rFonts w:ascii="Calibri" w:hAnsi="Calibri"/>
        </w:rPr>
        <w:t>.6</w:t>
      </w:r>
      <w:r w:rsidR="00E02303">
        <w:rPr>
          <w:rFonts w:ascii="Calibri" w:hAnsi="Calibri"/>
        </w:rPr>
        <w:t>.</w:t>
      </w:r>
      <w:r w:rsidR="007E74DC" w:rsidRPr="00E7655E">
        <w:rPr>
          <w:rFonts w:ascii="Calibri" w:hAnsi="Calibri"/>
        </w:rPr>
        <w:t xml:space="preserve"> </w:t>
      </w:r>
      <w:r w:rsidR="00E02303">
        <w:rPr>
          <w:rFonts w:ascii="Calibri" w:hAnsi="Calibri"/>
        </w:rPr>
        <w:tab/>
      </w:r>
      <w:r w:rsidR="007E74DC" w:rsidRPr="00E7655E">
        <w:rPr>
          <w:rFonts w:ascii="Calibri" w:hAnsi="Calibri"/>
        </w:rPr>
        <w:t>Verejný obstarávateľ vylúči z verejného o</w:t>
      </w:r>
      <w:r w:rsidR="0084119E" w:rsidRPr="00E7655E">
        <w:rPr>
          <w:rFonts w:ascii="Calibri" w:hAnsi="Calibri"/>
        </w:rPr>
        <w:t>bstarávania uchádzača z dôvodov</w:t>
      </w:r>
      <w:r w:rsidR="007E74DC" w:rsidRPr="00E7655E">
        <w:rPr>
          <w:rFonts w:ascii="Calibri" w:hAnsi="Calibri"/>
        </w:rPr>
        <w:t xml:space="preserve"> uvedených v § 40</w:t>
      </w:r>
      <w:r w:rsidR="00705CD7">
        <w:rPr>
          <w:rFonts w:ascii="Calibri" w:hAnsi="Calibri"/>
        </w:rPr>
        <w:t xml:space="preserve"> ZVO</w:t>
      </w:r>
      <w:r w:rsidR="004604AF">
        <w:rPr>
          <w:rFonts w:ascii="Calibri" w:hAnsi="Calibri"/>
        </w:rPr>
        <w:t>.</w:t>
      </w:r>
    </w:p>
    <w:p w14:paraId="04BE1480" w14:textId="77777777" w:rsidR="001C4E22" w:rsidRPr="00E7655E" w:rsidRDefault="001C4E22" w:rsidP="002822E6">
      <w:pPr>
        <w:tabs>
          <w:tab w:val="left" w:pos="567"/>
        </w:tabs>
        <w:spacing w:before="120"/>
        <w:ind w:left="567" w:hanging="567"/>
        <w:jc w:val="both"/>
        <w:rPr>
          <w:rFonts w:ascii="Calibri" w:hAnsi="Calibri"/>
        </w:rPr>
      </w:pPr>
    </w:p>
    <w:p w14:paraId="0B2520A9" w14:textId="77777777" w:rsidR="00741681" w:rsidRPr="00E7655E" w:rsidRDefault="00741681" w:rsidP="00741681">
      <w:pPr>
        <w:pStyle w:val="Nadpis1"/>
        <w:jc w:val="center"/>
        <w:rPr>
          <w:rFonts w:ascii="Calibri" w:hAnsi="Calibri"/>
        </w:rPr>
      </w:pPr>
      <w:bookmarkStart w:id="36" w:name="_Toc95839734"/>
      <w:r>
        <w:rPr>
          <w:rFonts w:ascii="Calibri" w:hAnsi="Calibri"/>
          <w:b w:val="0"/>
        </w:rPr>
        <w:t>ČASŤ IV</w:t>
      </w:r>
      <w:r w:rsidRPr="00E7655E">
        <w:rPr>
          <w:rFonts w:ascii="Calibri" w:hAnsi="Calibri"/>
          <w:b w:val="0"/>
        </w:rPr>
        <w:t>.</w:t>
      </w:r>
      <w:r w:rsidRPr="00E7655E">
        <w:rPr>
          <w:rFonts w:ascii="Calibri" w:hAnsi="Calibri"/>
        </w:rPr>
        <w:tab/>
      </w:r>
      <w:r>
        <w:rPr>
          <w:rFonts w:ascii="Calibri" w:hAnsi="Calibri"/>
        </w:rPr>
        <w:t>OTVÁRANIE A VYHODNOTENIE</w:t>
      </w:r>
      <w:r w:rsidRPr="00E7655E">
        <w:rPr>
          <w:rFonts w:ascii="Calibri" w:hAnsi="Calibri"/>
        </w:rPr>
        <w:t xml:space="preserve"> PON</w:t>
      </w:r>
      <w:r>
        <w:rPr>
          <w:rFonts w:ascii="Calibri" w:hAnsi="Calibri"/>
        </w:rPr>
        <w:t>ÚK</w:t>
      </w:r>
      <w:bookmarkEnd w:id="36"/>
    </w:p>
    <w:p w14:paraId="2A62A2AD" w14:textId="77777777" w:rsidR="00741681" w:rsidRPr="00B45EEC" w:rsidRDefault="00741681" w:rsidP="00756224">
      <w:pPr>
        <w:tabs>
          <w:tab w:val="left" w:pos="567"/>
        </w:tabs>
        <w:spacing w:before="120" w:line="276" w:lineRule="auto"/>
        <w:ind w:left="567" w:hanging="567"/>
        <w:jc w:val="both"/>
        <w:rPr>
          <w:rFonts w:ascii="Calibri" w:hAnsi="Calibri"/>
        </w:rPr>
      </w:pPr>
    </w:p>
    <w:p w14:paraId="250791EE" w14:textId="77777777" w:rsidR="007E74DC" w:rsidRPr="00E7655E" w:rsidRDefault="003836E9" w:rsidP="008C16B7">
      <w:pPr>
        <w:pStyle w:val="Nadpis2"/>
        <w:numPr>
          <w:ilvl w:val="0"/>
          <w:numId w:val="1"/>
        </w:numPr>
        <w:spacing w:after="240"/>
        <w:rPr>
          <w:rFonts w:ascii="Calibri" w:hAnsi="Calibri"/>
          <w:b/>
        </w:rPr>
      </w:pPr>
      <w:bookmarkStart w:id="37" w:name="_Toc95839735"/>
      <w:r w:rsidRPr="00E7655E">
        <w:rPr>
          <w:rFonts w:ascii="Calibri" w:hAnsi="Calibri"/>
          <w:b/>
        </w:rPr>
        <w:t xml:space="preserve">OTVÁRANIE A VYHODNOTENIE </w:t>
      </w:r>
      <w:r w:rsidR="00864286">
        <w:rPr>
          <w:rFonts w:ascii="Calibri" w:hAnsi="Calibri"/>
          <w:b/>
        </w:rPr>
        <w:t xml:space="preserve">ELEKTRONICKÝCH </w:t>
      </w:r>
      <w:r w:rsidRPr="00E7655E">
        <w:rPr>
          <w:rFonts w:ascii="Calibri" w:hAnsi="Calibri"/>
          <w:b/>
        </w:rPr>
        <w:t>PONÚK</w:t>
      </w:r>
      <w:bookmarkEnd w:id="37"/>
      <w:r w:rsidRPr="00E7655E">
        <w:rPr>
          <w:rFonts w:ascii="Calibri" w:hAnsi="Calibri"/>
          <w:b/>
        </w:rPr>
        <w:t xml:space="preserve"> </w:t>
      </w:r>
    </w:p>
    <w:p w14:paraId="2E760B17" w14:textId="77777777" w:rsidR="00984D9D" w:rsidRPr="00D735EB" w:rsidRDefault="00984D9D" w:rsidP="00E84279">
      <w:pPr>
        <w:pStyle w:val="Default"/>
        <w:tabs>
          <w:tab w:val="left" w:pos="567"/>
        </w:tabs>
        <w:spacing w:before="120" w:after="160" w:line="259" w:lineRule="auto"/>
        <w:ind w:left="567" w:hanging="567"/>
        <w:jc w:val="both"/>
        <w:rPr>
          <w:rFonts w:ascii="Calibri" w:hAnsi="Calibri" w:cs="Segoe UI"/>
          <w:sz w:val="22"/>
          <w:szCs w:val="20"/>
        </w:rPr>
      </w:pPr>
      <w:r w:rsidRPr="00EB1429">
        <w:rPr>
          <w:rFonts w:ascii="Calibri" w:hAnsi="Calibri" w:cs="Segoe UI"/>
          <w:sz w:val="22"/>
          <w:szCs w:val="20"/>
        </w:rPr>
        <w:t>22.1</w:t>
      </w:r>
      <w:r w:rsidR="00FC1B9A" w:rsidRPr="00EB1429">
        <w:rPr>
          <w:rFonts w:ascii="Calibri" w:hAnsi="Calibri" w:cs="Segoe UI"/>
          <w:sz w:val="22"/>
          <w:szCs w:val="20"/>
        </w:rPr>
        <w:t>.</w:t>
      </w:r>
      <w:r w:rsidR="00FC1B9A" w:rsidRPr="00EB1429">
        <w:rPr>
          <w:rFonts w:ascii="Calibri" w:hAnsi="Calibri" w:cs="Segoe UI"/>
          <w:sz w:val="22"/>
          <w:szCs w:val="20"/>
        </w:rPr>
        <w:tab/>
      </w:r>
      <w:r w:rsidRPr="00EB1429">
        <w:rPr>
          <w:rFonts w:ascii="Calibri" w:hAnsi="Calibri" w:cs="Segoe UI"/>
          <w:sz w:val="22"/>
          <w:szCs w:val="20"/>
        </w:rPr>
        <w:t xml:space="preserve">Dátum a čas otvárania ponúk je stanovený v bode IV.2.7) </w:t>
      </w:r>
      <w:r w:rsidR="00936D9B" w:rsidRPr="00EB1429">
        <w:rPr>
          <w:rFonts w:ascii="Calibri" w:hAnsi="Calibri" w:cs="Segoe UI"/>
        </w:rPr>
        <w:t xml:space="preserve">Oznámenia o vyhlásení verejného </w:t>
      </w:r>
      <w:r w:rsidR="00936D9B" w:rsidRPr="00D735EB">
        <w:rPr>
          <w:rFonts w:ascii="Calibri" w:hAnsi="Calibri" w:cs="Segoe UI"/>
        </w:rPr>
        <w:t>obstarávania</w:t>
      </w:r>
      <w:r w:rsidRPr="00D735EB">
        <w:rPr>
          <w:rFonts w:ascii="Calibri" w:hAnsi="Calibri" w:cs="Segoe UI"/>
          <w:sz w:val="22"/>
          <w:szCs w:val="20"/>
        </w:rPr>
        <w:t>. Otváranie ponúk sa uskutoční v súlade s </w:t>
      </w:r>
      <w:r w:rsidR="00936D9B" w:rsidRPr="00D735EB">
        <w:rPr>
          <w:rFonts w:ascii="Calibri" w:hAnsi="Calibri" w:cs="Segoe UI"/>
        </w:rPr>
        <w:t>Oznámením o vyhlásení verejného obstarávania</w:t>
      </w:r>
      <w:r w:rsidR="00936D9B" w:rsidRPr="00D735EB">
        <w:rPr>
          <w:rFonts w:ascii="Calibri" w:hAnsi="Calibri" w:cs="Segoe UI"/>
          <w:sz w:val="22"/>
          <w:szCs w:val="20"/>
        </w:rPr>
        <w:t xml:space="preserve"> </w:t>
      </w:r>
      <w:r w:rsidRPr="00D735EB">
        <w:rPr>
          <w:rFonts w:ascii="Calibri" w:hAnsi="Calibri" w:cs="Segoe UI"/>
          <w:sz w:val="22"/>
          <w:szCs w:val="20"/>
        </w:rPr>
        <w:t xml:space="preserve">prostredníctvom online schôdze realizovanej prostredníctvom aplikácie Microsoft </w:t>
      </w:r>
      <w:proofErr w:type="spellStart"/>
      <w:r w:rsidRPr="00D735EB">
        <w:rPr>
          <w:rFonts w:ascii="Calibri" w:hAnsi="Calibri" w:cs="Segoe UI"/>
          <w:sz w:val="22"/>
          <w:szCs w:val="20"/>
        </w:rPr>
        <w:t>Teams</w:t>
      </w:r>
      <w:proofErr w:type="spellEnd"/>
      <w:r w:rsidRPr="00D735EB">
        <w:rPr>
          <w:rFonts w:ascii="Calibri" w:hAnsi="Calibri" w:cs="Segoe UI"/>
          <w:sz w:val="22"/>
          <w:szCs w:val="20"/>
        </w:rPr>
        <w:t>.</w:t>
      </w:r>
    </w:p>
    <w:p w14:paraId="01942A9B" w14:textId="77777777" w:rsidR="00984D9D" w:rsidRPr="00C55600" w:rsidRDefault="00984D9D" w:rsidP="00E84279">
      <w:pPr>
        <w:pStyle w:val="Default"/>
        <w:tabs>
          <w:tab w:val="left" w:pos="567"/>
        </w:tabs>
        <w:spacing w:before="120" w:after="160" w:line="259" w:lineRule="auto"/>
        <w:ind w:left="567" w:hanging="567"/>
        <w:jc w:val="both"/>
        <w:rPr>
          <w:rFonts w:ascii="Calibri" w:hAnsi="Calibri" w:cs="Segoe UI"/>
          <w:bCs/>
          <w:sz w:val="22"/>
          <w:szCs w:val="20"/>
        </w:rPr>
      </w:pPr>
      <w:r w:rsidRPr="00C55600">
        <w:rPr>
          <w:rFonts w:ascii="Calibri" w:hAnsi="Calibri" w:cs="Segoe UI"/>
          <w:bCs/>
          <w:sz w:val="22"/>
          <w:szCs w:val="20"/>
        </w:rPr>
        <w:t>22.2</w:t>
      </w:r>
      <w:r w:rsidR="00FC1B9A" w:rsidRPr="00C55600">
        <w:rPr>
          <w:rFonts w:ascii="Calibri" w:hAnsi="Calibri" w:cs="Segoe UI"/>
          <w:bCs/>
          <w:sz w:val="22"/>
          <w:szCs w:val="20"/>
        </w:rPr>
        <w:t>.</w:t>
      </w:r>
      <w:r w:rsidR="00FC1B9A" w:rsidRPr="00C55600">
        <w:rPr>
          <w:rFonts w:ascii="Calibri" w:hAnsi="Calibri" w:cs="Segoe UI"/>
          <w:bCs/>
          <w:sz w:val="22"/>
          <w:szCs w:val="20"/>
        </w:rPr>
        <w:tab/>
      </w:r>
      <w:r w:rsidRPr="00C55600">
        <w:rPr>
          <w:rFonts w:ascii="Calibri" w:hAnsi="Calibri" w:cs="Segoe UI"/>
          <w:bCs/>
          <w:sz w:val="22"/>
          <w:szCs w:val="20"/>
        </w:rPr>
        <w:t>Verejný obstarávateľ dáva do pozornosti, že online otváranie ponúk je považované za mimoriadne opatrenie použité v súlade s odporúčaním Úradu pre verejné obstarávanie v súvislosti so</w:t>
      </w:r>
      <w:r w:rsidR="00FC1B9A" w:rsidRPr="00C55600">
        <w:rPr>
          <w:rFonts w:ascii="Calibri" w:hAnsi="Calibri" w:cs="Segoe UI"/>
          <w:bCs/>
          <w:sz w:val="22"/>
          <w:szCs w:val="20"/>
        </w:rPr>
        <w:t> </w:t>
      </w:r>
      <w:r w:rsidRPr="00C55600">
        <w:rPr>
          <w:rFonts w:ascii="Calibri" w:hAnsi="Calibri" w:cs="Segoe UI"/>
          <w:bCs/>
          <w:sz w:val="22"/>
          <w:szCs w:val="20"/>
        </w:rPr>
        <w:t>zákazom/obmedzením stretávania väčšieho počtu ľudí v sídle verejného obstarávateľa. Verejný obstarávateľ zároveň ubezpečuje uchádzačov, že otváranie ponúk bude realizované rovnakým spôsobom, ktorý zabezpečuje dodržanie všetkých zásad verejného obstarávania.</w:t>
      </w:r>
      <w:r w:rsidR="00E91A60" w:rsidRPr="00C55600">
        <w:rPr>
          <w:rFonts w:ascii="Calibri" w:hAnsi="Calibri" w:cs="Segoe UI"/>
          <w:bCs/>
          <w:sz w:val="22"/>
          <w:szCs w:val="20"/>
        </w:rPr>
        <w:t xml:space="preserve"> </w:t>
      </w:r>
    </w:p>
    <w:p w14:paraId="2C332718" w14:textId="77777777" w:rsidR="00984D9D" w:rsidRPr="005C0836" w:rsidRDefault="00984D9D" w:rsidP="007650AD">
      <w:pPr>
        <w:pStyle w:val="Default"/>
        <w:tabs>
          <w:tab w:val="left" w:pos="567"/>
        </w:tabs>
        <w:spacing w:before="120" w:after="160" w:line="259" w:lineRule="auto"/>
        <w:ind w:left="567" w:hanging="567"/>
        <w:jc w:val="both"/>
        <w:rPr>
          <w:rStyle w:val="normaltextrun"/>
          <w:rFonts w:ascii="Calibri" w:hAnsi="Calibri" w:cs="Franklin Gothic Book"/>
          <w:sz w:val="22"/>
          <w:szCs w:val="22"/>
          <w:lang w:eastAsia="sk-SK"/>
        </w:rPr>
      </w:pPr>
      <w:r w:rsidRPr="005C0836">
        <w:rPr>
          <w:rFonts w:ascii="Calibri" w:hAnsi="Calibri" w:cs="Segoe UI"/>
          <w:bCs/>
          <w:sz w:val="22"/>
          <w:szCs w:val="22"/>
          <w:lang w:eastAsia="sk-SK"/>
        </w:rPr>
        <w:lastRenderedPageBreak/>
        <w:t>22.3</w:t>
      </w:r>
      <w:r w:rsidR="00FC1B9A" w:rsidRPr="005C0836">
        <w:rPr>
          <w:rFonts w:ascii="Calibri" w:hAnsi="Calibri" w:cs="Segoe UI"/>
          <w:bCs/>
          <w:sz w:val="22"/>
          <w:szCs w:val="22"/>
          <w:lang w:eastAsia="sk-SK"/>
        </w:rPr>
        <w:t>.</w:t>
      </w:r>
      <w:r w:rsidR="00FC1B9A" w:rsidRPr="005C0836">
        <w:rPr>
          <w:rFonts w:ascii="Calibri" w:hAnsi="Calibri" w:cs="Segoe UI"/>
          <w:bCs/>
          <w:sz w:val="22"/>
          <w:szCs w:val="22"/>
          <w:lang w:eastAsia="sk-SK"/>
        </w:rPr>
        <w:tab/>
      </w:r>
      <w:r w:rsidRPr="005C0836">
        <w:rPr>
          <w:rFonts w:ascii="Calibri" w:hAnsi="Calibri"/>
          <w:sz w:val="22"/>
          <w:szCs w:val="22"/>
        </w:rPr>
        <w:t>Na otváraní ponúk sa môže zúčastniť každý uchádzač, k</w:t>
      </w:r>
      <w:r w:rsidR="00E84279" w:rsidRPr="005C0836">
        <w:rPr>
          <w:rFonts w:ascii="Calibri" w:hAnsi="Calibri"/>
          <w:sz w:val="22"/>
          <w:szCs w:val="22"/>
        </w:rPr>
        <w:t>torý predložil/doručil ponuku v </w:t>
      </w:r>
      <w:r w:rsidRPr="005C0836">
        <w:rPr>
          <w:rFonts w:ascii="Calibri" w:hAnsi="Calibri"/>
          <w:sz w:val="22"/>
          <w:szCs w:val="22"/>
        </w:rPr>
        <w:t>lehote na predkladanie ponúk</w:t>
      </w:r>
      <w:r w:rsidR="00E609D7" w:rsidRPr="005C0836">
        <w:rPr>
          <w:rFonts w:ascii="Calibri" w:hAnsi="Calibri"/>
          <w:sz w:val="22"/>
          <w:szCs w:val="22"/>
        </w:rPr>
        <w:t>,</w:t>
      </w:r>
      <w:r w:rsidRPr="005C0836">
        <w:rPr>
          <w:rFonts w:ascii="Calibri" w:hAnsi="Calibri"/>
          <w:sz w:val="22"/>
          <w:szCs w:val="22"/>
        </w:rPr>
        <w:t xml:space="preserve"> a zároveň prostredníctvom systému JOSEPHINE zaslal verejnému obstarávateľovi e - mailovú adresu, ktorú použije na účasť pri online otváraní ponúk. </w:t>
      </w:r>
      <w:r w:rsidRPr="005C0836">
        <w:rPr>
          <w:rStyle w:val="normaltextrun"/>
          <w:rFonts w:ascii="Calibri" w:hAnsi="Calibri" w:cs="Calibri"/>
          <w:bCs/>
          <w:sz w:val="22"/>
          <w:szCs w:val="22"/>
          <w:shd w:val="clear" w:color="auto" w:fill="FFFFFF"/>
        </w:rPr>
        <w:t>Z dôvodu zachovania princípu rovnakého zaobchádzania, princípu nediskriminácie hospodárskych subjektov  a princípu transparentnosti vo verejnom obstarávaní zašle uchádzač verejnému obstarávateľovi uvedenú e – mailovú adresu prostredníctvom  systému JOSEPHINE v čase od</w:t>
      </w:r>
      <w:r w:rsidR="00E609D7" w:rsidRPr="005C0836">
        <w:rPr>
          <w:rStyle w:val="normaltextrun"/>
          <w:rFonts w:ascii="Calibri" w:hAnsi="Calibri" w:cs="Calibri"/>
          <w:bCs/>
          <w:sz w:val="22"/>
          <w:szCs w:val="22"/>
          <w:shd w:val="clear" w:color="auto" w:fill="FFFFFF"/>
        </w:rPr>
        <w:t> </w:t>
      </w:r>
      <w:r w:rsidRPr="005C0836">
        <w:rPr>
          <w:rStyle w:val="normaltextrun"/>
          <w:rFonts w:ascii="Calibri" w:hAnsi="Calibri" w:cs="Calibri"/>
          <w:bCs/>
          <w:sz w:val="22"/>
          <w:szCs w:val="22"/>
          <w:shd w:val="clear" w:color="auto" w:fill="FFFFFF"/>
        </w:rPr>
        <w:t>skončenia lehoty na predkladanie ponúk do času otvárania ponúk.</w:t>
      </w:r>
      <w:r w:rsidR="00A30B7E">
        <w:rPr>
          <w:rStyle w:val="normaltextrun"/>
          <w:rFonts w:ascii="Calibri" w:hAnsi="Calibri" w:cs="Calibri"/>
          <w:bCs/>
          <w:sz w:val="22"/>
          <w:szCs w:val="22"/>
          <w:shd w:val="clear" w:color="auto" w:fill="FFFFFF"/>
        </w:rPr>
        <w:t xml:space="preserve"> </w:t>
      </w:r>
      <w:r w:rsidRPr="005C0836">
        <w:rPr>
          <w:rStyle w:val="normaltextrun"/>
          <w:rFonts w:ascii="Calibri" w:hAnsi="Calibri" w:cs="Calibri"/>
          <w:bCs/>
          <w:sz w:val="22"/>
          <w:szCs w:val="22"/>
          <w:shd w:val="clear" w:color="auto" w:fill="FFFFFF"/>
        </w:rPr>
        <w:t>Verejný obstarávateľ</w:t>
      </w:r>
      <w:r w:rsidR="00A30B7E">
        <w:rPr>
          <w:rStyle w:val="normaltextrun"/>
          <w:rFonts w:ascii="Calibri" w:hAnsi="Calibri" w:cs="Calibri"/>
          <w:bCs/>
          <w:sz w:val="22"/>
          <w:szCs w:val="22"/>
          <w:shd w:val="clear" w:color="auto" w:fill="FFFFFF"/>
        </w:rPr>
        <w:t xml:space="preserve"> </w:t>
      </w:r>
      <w:r w:rsidRPr="005C0836">
        <w:rPr>
          <w:rStyle w:val="normaltextrun"/>
          <w:rFonts w:ascii="Calibri" w:hAnsi="Calibri" w:cs="Calibri"/>
          <w:bCs/>
          <w:sz w:val="22"/>
          <w:szCs w:val="22"/>
          <w:shd w:val="clear" w:color="auto" w:fill="FFFFFF"/>
        </w:rPr>
        <w:t>odošle na túto e – mailovú adresu uchádzačovi pozvánku na online otváranie ponúk, ktorého sa uchádzač zúčastní po kliknutí na text „Pripojiť sa ku schôdzi cez Microsoft </w:t>
      </w:r>
      <w:proofErr w:type="spellStart"/>
      <w:r w:rsidRPr="005C0836">
        <w:rPr>
          <w:rStyle w:val="normaltextrun"/>
          <w:rFonts w:ascii="Calibri" w:hAnsi="Calibri" w:cs="Calibri"/>
          <w:bCs/>
          <w:sz w:val="22"/>
          <w:szCs w:val="22"/>
          <w:shd w:val="clear" w:color="auto" w:fill="FFFFFF"/>
        </w:rPr>
        <w:t>Teams</w:t>
      </w:r>
      <w:proofErr w:type="spellEnd"/>
      <w:r w:rsidRPr="005C0836">
        <w:rPr>
          <w:rStyle w:val="normaltextrun"/>
          <w:rFonts w:ascii="Calibri" w:hAnsi="Calibri" w:cs="Calibri"/>
          <w:bCs/>
          <w:sz w:val="22"/>
          <w:szCs w:val="22"/>
          <w:shd w:val="clear" w:color="auto" w:fill="FFFFFF"/>
        </w:rPr>
        <w:t>“.</w:t>
      </w:r>
    </w:p>
    <w:p w14:paraId="416F92B2" w14:textId="77777777" w:rsidR="00984D9D" w:rsidRPr="005C0836" w:rsidRDefault="00984D9D" w:rsidP="007650AD">
      <w:pPr>
        <w:tabs>
          <w:tab w:val="left" w:pos="567"/>
        </w:tabs>
        <w:spacing w:after="120"/>
        <w:ind w:left="567"/>
        <w:jc w:val="both"/>
        <w:rPr>
          <w:rStyle w:val="normaltextrun"/>
          <w:rFonts w:ascii="Calibri" w:hAnsi="Calibri"/>
        </w:rPr>
      </w:pPr>
      <w:r w:rsidRPr="005C0836">
        <w:rPr>
          <w:rStyle w:val="normaltextrun"/>
          <w:rFonts w:ascii="Calibri" w:hAnsi="Calibri"/>
        </w:rPr>
        <w:t>Verejný obstarávateľ upozorňuje, že pre účasť na online otváraní je nevyhnutné pripojenie na</w:t>
      </w:r>
      <w:r w:rsidR="00E84279" w:rsidRPr="005C0836">
        <w:rPr>
          <w:rStyle w:val="normaltextrun"/>
          <w:rFonts w:ascii="Calibri" w:hAnsi="Calibri"/>
        </w:rPr>
        <w:t> </w:t>
      </w:r>
      <w:r w:rsidRPr="005C0836">
        <w:rPr>
          <w:rStyle w:val="normaltextrun"/>
          <w:rFonts w:ascii="Calibri" w:hAnsi="Calibri"/>
        </w:rPr>
        <w:t>internet a zariadenie umožňujúce prenos zvuku a obrazu (napr. notebook, mobilný telefón s</w:t>
      </w:r>
      <w:r w:rsidR="00E84279" w:rsidRPr="005C0836">
        <w:rPr>
          <w:rStyle w:val="normaltextrun"/>
          <w:rFonts w:ascii="Calibri" w:hAnsi="Calibri"/>
        </w:rPr>
        <w:t> </w:t>
      </w:r>
      <w:r w:rsidRPr="005C0836">
        <w:rPr>
          <w:rStyle w:val="normaltextrun"/>
          <w:rFonts w:ascii="Calibri" w:hAnsi="Calibri"/>
        </w:rPr>
        <w:t>reproduktormi).</w:t>
      </w:r>
    </w:p>
    <w:p w14:paraId="705B86DF" w14:textId="77777777" w:rsidR="00984D9D" w:rsidRPr="005C0836" w:rsidRDefault="00984D9D" w:rsidP="007650AD">
      <w:pPr>
        <w:tabs>
          <w:tab w:val="left" w:pos="567"/>
        </w:tabs>
        <w:spacing w:before="120"/>
        <w:ind w:left="567"/>
        <w:jc w:val="both"/>
        <w:rPr>
          <w:rFonts w:ascii="Calibri" w:hAnsi="Calibri"/>
        </w:rPr>
      </w:pPr>
      <w:r w:rsidRPr="005C0836">
        <w:rPr>
          <w:rFonts w:ascii="Calibri" w:hAnsi="Calibri"/>
        </w:rPr>
        <w:t>Uchádzač môže byť na otváraní zastúpený štatutárnym orgánom a</w:t>
      </w:r>
      <w:r w:rsidR="005D5EEC" w:rsidRPr="005C0836">
        <w:rPr>
          <w:rFonts w:ascii="Calibri" w:hAnsi="Calibri"/>
        </w:rPr>
        <w:t>lebo členom štatutárneho orgánu</w:t>
      </w:r>
      <w:r w:rsidRPr="005C0836">
        <w:rPr>
          <w:rFonts w:ascii="Calibri" w:hAnsi="Calibri"/>
        </w:rPr>
        <w:t xml:space="preserve"> uchádzača alebo osobou splnomocnenou na jeho zastupovanie. V prípade účasti skupiny dodávateľov sa na otváraní môžu zúčastniť oprávnení zástupcovia všetkých členov skupiny. Uchádzač (fyzická osoba), štatutárny orgán alebo člen štatutárneho orgánu uchádzača (právnická osoba) sa na otváraní ponúk nemusí preukazovať žiadnym dokladom, poverený zástupca uchádzača sa preukáže splnomocnením na zastupovanie. V</w:t>
      </w:r>
      <w:r w:rsidRPr="005C0836">
        <w:rPr>
          <w:rFonts w:cs="Arial"/>
        </w:rPr>
        <w:t> </w:t>
      </w:r>
      <w:r w:rsidRPr="005C0836">
        <w:rPr>
          <w:rFonts w:ascii="Calibri" w:hAnsi="Calibri" w:cs="Calibri"/>
        </w:rPr>
        <w:t>prípade zast</w:t>
      </w:r>
      <w:r w:rsidRPr="005C0836">
        <w:rPr>
          <w:rFonts w:ascii="Calibri" w:hAnsi="Calibri"/>
        </w:rPr>
        <w:t xml:space="preserve">úpenia na základe plnomocenstva zašle uchádzač spolu s e - mailovou adresou, ktorú použije na účasť pri online otváraní ponúk, </w:t>
      </w:r>
      <w:proofErr w:type="spellStart"/>
      <w:r w:rsidRPr="005C0836">
        <w:rPr>
          <w:rFonts w:ascii="Calibri" w:hAnsi="Calibri"/>
        </w:rPr>
        <w:t>scan</w:t>
      </w:r>
      <w:proofErr w:type="spellEnd"/>
      <w:r w:rsidRPr="005C0836">
        <w:rPr>
          <w:rFonts w:ascii="Calibri" w:hAnsi="Calibri"/>
        </w:rPr>
        <w:t xml:space="preserve"> plnomocenstva  na zastupovanie.</w:t>
      </w:r>
    </w:p>
    <w:p w14:paraId="02521732" w14:textId="77777777" w:rsidR="002D7C55" w:rsidRPr="005C0836" w:rsidRDefault="002D7C55" w:rsidP="007650AD">
      <w:pPr>
        <w:tabs>
          <w:tab w:val="left" w:pos="567"/>
        </w:tabs>
        <w:spacing w:before="120"/>
        <w:ind w:left="567"/>
        <w:jc w:val="both"/>
        <w:rPr>
          <w:rFonts w:ascii="Calibri" w:hAnsi="Calibri"/>
        </w:rPr>
      </w:pPr>
      <w:r w:rsidRPr="005C0836">
        <w:rPr>
          <w:rFonts w:ascii="Calibri" w:hAnsi="Calibri"/>
        </w:rPr>
        <w:t>V prípade zmeny situácie a následného umožnenia otvárania ponúk štandardným spôsobom,</w:t>
      </w:r>
      <w:r w:rsidRPr="005C0836">
        <w:rPr>
          <w:rFonts w:ascii="Calibri" w:hAnsi="Calibri"/>
        </w:rPr>
        <w:br/>
        <w:t xml:space="preserve">verejný obstarávateľ v dostatočnom časovom predstihu informuje záujemcov/uchádzačov prostredníctvom systému JOSEPHINE, v ktorom sa realizuje verejné obstarávanie a prostredníctvom </w:t>
      </w:r>
      <w:proofErr w:type="spellStart"/>
      <w:r w:rsidRPr="005C0836">
        <w:rPr>
          <w:rFonts w:ascii="Calibri" w:hAnsi="Calibri"/>
        </w:rPr>
        <w:t>korigenda</w:t>
      </w:r>
      <w:proofErr w:type="spellEnd"/>
      <w:r w:rsidRPr="005C0836">
        <w:rPr>
          <w:rFonts w:ascii="Calibri" w:hAnsi="Calibri"/>
        </w:rPr>
        <w:t>.</w:t>
      </w:r>
    </w:p>
    <w:p w14:paraId="22508825" w14:textId="77777777" w:rsidR="00984D9D" w:rsidRPr="00D22A3E" w:rsidRDefault="00984D9D" w:rsidP="00FC1B9A">
      <w:pPr>
        <w:tabs>
          <w:tab w:val="left" w:pos="567"/>
        </w:tabs>
        <w:spacing w:after="240"/>
        <w:ind w:left="567" w:hanging="567"/>
        <w:jc w:val="both"/>
        <w:rPr>
          <w:rFonts w:ascii="Calibri" w:hAnsi="Calibri" w:cs="Segoe UI"/>
          <w:color w:val="000000"/>
          <w:lang w:eastAsia="sk-SK"/>
        </w:rPr>
      </w:pPr>
      <w:r w:rsidRPr="00D22A3E">
        <w:rPr>
          <w:rFonts w:ascii="Calibri" w:hAnsi="Calibri" w:cs="Segoe UI"/>
          <w:color w:val="000000"/>
          <w:lang w:eastAsia="sk-SK"/>
        </w:rPr>
        <w:t>22.4</w:t>
      </w:r>
      <w:r w:rsidR="007650AD" w:rsidRPr="00D22A3E">
        <w:rPr>
          <w:rFonts w:ascii="Calibri" w:hAnsi="Calibri" w:cs="Segoe UI"/>
          <w:color w:val="000000"/>
          <w:lang w:eastAsia="sk-SK"/>
        </w:rPr>
        <w:t>.</w:t>
      </w:r>
      <w:r w:rsidR="007650AD" w:rsidRPr="00D22A3E">
        <w:rPr>
          <w:rFonts w:ascii="Calibri" w:hAnsi="Calibri" w:cs="Segoe UI"/>
          <w:color w:val="000000"/>
          <w:lang w:eastAsia="sk-SK"/>
        </w:rPr>
        <w:tab/>
      </w:r>
      <w:r w:rsidRPr="00D22A3E">
        <w:rPr>
          <w:rFonts w:ascii="Calibri" w:hAnsi="Calibri" w:cs="Segoe UI"/>
          <w:color w:val="000000"/>
          <w:lang w:eastAsia="sk-SK"/>
        </w:rPr>
        <w:t>Komisia bude otvárať ponuky v poradí, v akom boli doručené.</w:t>
      </w:r>
    </w:p>
    <w:p w14:paraId="0683C904" w14:textId="77777777" w:rsidR="00984D9D" w:rsidRPr="00FC1B9A" w:rsidRDefault="00984D9D" w:rsidP="00FC1B9A">
      <w:pPr>
        <w:tabs>
          <w:tab w:val="left" w:pos="567"/>
        </w:tabs>
        <w:spacing w:after="240"/>
        <w:ind w:left="567" w:hanging="567"/>
        <w:jc w:val="both"/>
        <w:rPr>
          <w:rFonts w:ascii="Calibri" w:hAnsi="Calibri" w:cs="Segoe UI"/>
          <w:color w:val="000000"/>
          <w:lang w:eastAsia="sk-SK"/>
        </w:rPr>
      </w:pPr>
      <w:r w:rsidRPr="0071380A">
        <w:rPr>
          <w:rFonts w:ascii="Calibri" w:hAnsi="Calibri" w:cs="Segoe UI"/>
          <w:color w:val="000000"/>
          <w:lang w:eastAsia="sk-SK"/>
        </w:rPr>
        <w:t>22.5</w:t>
      </w:r>
      <w:r w:rsidR="007650AD" w:rsidRPr="0071380A">
        <w:rPr>
          <w:rFonts w:ascii="Calibri" w:hAnsi="Calibri" w:cs="Segoe UI"/>
          <w:color w:val="000000"/>
          <w:lang w:eastAsia="sk-SK"/>
        </w:rPr>
        <w:t>.</w:t>
      </w:r>
      <w:r w:rsidR="007650AD" w:rsidRPr="0071380A">
        <w:rPr>
          <w:rFonts w:ascii="Calibri" w:hAnsi="Calibri" w:cs="Segoe UI"/>
          <w:color w:val="000000"/>
          <w:lang w:eastAsia="sk-SK"/>
        </w:rPr>
        <w:tab/>
      </w:r>
      <w:r w:rsidRPr="0071380A">
        <w:rPr>
          <w:rFonts w:ascii="Calibri" w:hAnsi="Calibri" w:cs="Segoe UI"/>
          <w:color w:val="000000"/>
          <w:lang w:eastAsia="sk-SK"/>
        </w:rPr>
        <w:t>Otváranie ponúk sa v zmysle § 20 ods. 11 zákona vykonáva spôsobom určeným funkcionalitou informačného systému, v ktorom je zákazka realizovaná.</w:t>
      </w:r>
    </w:p>
    <w:p w14:paraId="08C35335" w14:textId="77777777" w:rsidR="006A61A1" w:rsidRPr="006A61A1" w:rsidRDefault="007650AD" w:rsidP="007650AD">
      <w:pPr>
        <w:tabs>
          <w:tab w:val="left" w:pos="567"/>
        </w:tabs>
        <w:spacing w:before="120"/>
        <w:ind w:left="567" w:hanging="567"/>
        <w:jc w:val="both"/>
        <w:rPr>
          <w:rFonts w:ascii="Calibri" w:hAnsi="Calibri"/>
        </w:rPr>
      </w:pPr>
      <w:r>
        <w:rPr>
          <w:rFonts w:ascii="Calibri" w:hAnsi="Calibri"/>
        </w:rPr>
        <w:t>22</w:t>
      </w:r>
      <w:r w:rsidR="00A6435F" w:rsidRPr="00E7655E">
        <w:rPr>
          <w:rFonts w:ascii="Calibri" w:hAnsi="Calibri"/>
        </w:rPr>
        <w:t>.</w:t>
      </w:r>
      <w:r>
        <w:rPr>
          <w:rFonts w:ascii="Calibri" w:hAnsi="Calibri"/>
        </w:rPr>
        <w:t>6</w:t>
      </w:r>
      <w:r w:rsidR="00D410FB">
        <w:rPr>
          <w:rFonts w:ascii="Calibri" w:hAnsi="Calibri"/>
        </w:rPr>
        <w:t>.</w:t>
      </w:r>
      <w:r w:rsidR="00A6435F" w:rsidRPr="00E7655E">
        <w:rPr>
          <w:rFonts w:ascii="Calibri" w:hAnsi="Calibri"/>
        </w:rPr>
        <w:t xml:space="preserve"> </w:t>
      </w:r>
      <w:r w:rsidR="00916707">
        <w:rPr>
          <w:rFonts w:ascii="Calibri" w:hAnsi="Calibri"/>
        </w:rPr>
        <w:tab/>
      </w:r>
      <w:r w:rsidR="006A61A1" w:rsidRPr="006A61A1">
        <w:rPr>
          <w:rFonts w:ascii="Calibri" w:hAnsi="Calibri"/>
        </w:rPr>
        <w:t>Na otváraní ponúk za účasti uchádzačov sa všetkým zúčastneným zverejnia obchodné mená</w:t>
      </w:r>
      <w:r w:rsidR="006A61A1">
        <w:rPr>
          <w:rFonts w:ascii="Calibri" w:hAnsi="Calibri"/>
        </w:rPr>
        <w:t xml:space="preserve"> alebo názvy</w:t>
      </w:r>
      <w:r w:rsidR="006A61A1" w:rsidRPr="006A61A1">
        <w:rPr>
          <w:rFonts w:ascii="Calibri" w:hAnsi="Calibri"/>
        </w:rPr>
        <w:t>, sídla</w:t>
      </w:r>
      <w:r w:rsidR="004246C5">
        <w:rPr>
          <w:rFonts w:ascii="Calibri" w:hAnsi="Calibri"/>
        </w:rPr>
        <w:t xml:space="preserve">, </w:t>
      </w:r>
      <w:r w:rsidR="006A61A1" w:rsidRPr="006A61A1">
        <w:rPr>
          <w:rFonts w:ascii="Calibri" w:hAnsi="Calibri"/>
        </w:rPr>
        <w:t xml:space="preserve"> miesta podnikania </w:t>
      </w:r>
      <w:r w:rsidR="006A61A1">
        <w:rPr>
          <w:rFonts w:ascii="Calibri" w:hAnsi="Calibri"/>
        </w:rPr>
        <w:t xml:space="preserve">alebo adresy pobytov </w:t>
      </w:r>
      <w:r w:rsidR="006A61A1" w:rsidRPr="006A61A1">
        <w:rPr>
          <w:rFonts w:ascii="Calibri" w:hAnsi="Calibri"/>
        </w:rPr>
        <w:t xml:space="preserve">všetkých uchádzačov </w:t>
      </w:r>
      <w:r w:rsidR="00A80429">
        <w:rPr>
          <w:rFonts w:ascii="Calibri" w:hAnsi="Calibri"/>
        </w:rPr>
        <w:t>a ich návrhy na plnenie kritéria</w:t>
      </w:r>
      <w:r w:rsidR="006A61A1" w:rsidRPr="006A61A1">
        <w:rPr>
          <w:rFonts w:ascii="Calibri" w:hAnsi="Calibri"/>
        </w:rPr>
        <w:t xml:space="preserve">. Ostatné údaje uvedené v ponuke sa nezverejňujú. </w:t>
      </w:r>
    </w:p>
    <w:p w14:paraId="485BC6EF" w14:textId="77777777" w:rsidR="00A6435F" w:rsidRDefault="007650AD" w:rsidP="00355402">
      <w:pPr>
        <w:tabs>
          <w:tab w:val="left" w:pos="567"/>
        </w:tabs>
        <w:spacing w:before="120"/>
        <w:ind w:left="567" w:hanging="567"/>
        <w:jc w:val="both"/>
        <w:rPr>
          <w:rFonts w:ascii="Calibri" w:hAnsi="Calibri"/>
        </w:rPr>
      </w:pPr>
      <w:r>
        <w:rPr>
          <w:rFonts w:ascii="Calibri" w:hAnsi="Calibri"/>
        </w:rPr>
        <w:t>22.7</w:t>
      </w:r>
      <w:r w:rsidR="006A61A1">
        <w:rPr>
          <w:rFonts w:ascii="Calibri" w:hAnsi="Calibri"/>
        </w:rPr>
        <w:t>.</w:t>
      </w:r>
      <w:r w:rsidR="006A61A1">
        <w:rPr>
          <w:rFonts w:ascii="Calibri" w:hAnsi="Calibri"/>
        </w:rPr>
        <w:tab/>
      </w:r>
      <w:r w:rsidR="00A6435F" w:rsidRPr="00E7655E">
        <w:rPr>
          <w:rFonts w:ascii="Calibri" w:hAnsi="Calibri"/>
        </w:rPr>
        <w:t xml:space="preserve">Verejný obstarávateľ </w:t>
      </w:r>
      <w:r w:rsidR="006A61A1" w:rsidRPr="001B6885">
        <w:rPr>
          <w:rFonts w:ascii="Calibri" w:hAnsi="Calibri" w:cs="Segoe UI"/>
          <w:color w:val="000000"/>
          <w:lang w:eastAsia="sk-SK"/>
        </w:rPr>
        <w:t xml:space="preserve">prostredníctvom komunikačného rozhrania </w:t>
      </w:r>
      <w:r w:rsidR="009D5B55" w:rsidRPr="00B14C4F">
        <w:rPr>
          <w:rFonts w:ascii="Calibri" w:hAnsi="Calibri" w:cs="Segoe UI"/>
          <w:color w:val="000000"/>
          <w:lang w:eastAsia="sk-SK"/>
        </w:rPr>
        <w:t>JOSEPHINE</w:t>
      </w:r>
      <w:r w:rsidR="009D5B55" w:rsidRPr="00CA46F2">
        <w:rPr>
          <w:rFonts w:ascii="Calibri" w:hAnsi="Calibri" w:cs="Segoe UI"/>
          <w:color w:val="000000"/>
          <w:lang w:eastAsia="sk-SK"/>
        </w:rPr>
        <w:t xml:space="preserve"> </w:t>
      </w:r>
      <w:r w:rsidR="006A61A1">
        <w:rPr>
          <w:rFonts w:ascii="Calibri" w:hAnsi="Calibri" w:cs="Segoe UI"/>
          <w:color w:val="000000"/>
          <w:lang w:eastAsia="sk-SK"/>
        </w:rPr>
        <w:t xml:space="preserve">pošle </w:t>
      </w:r>
      <w:r w:rsidR="00A6435F" w:rsidRPr="00E7655E">
        <w:rPr>
          <w:rFonts w:ascii="Calibri" w:hAnsi="Calibri"/>
        </w:rPr>
        <w:t>najneskôr do</w:t>
      </w:r>
      <w:r w:rsidR="00ED18B2">
        <w:rPr>
          <w:rFonts w:ascii="Calibri" w:hAnsi="Calibri"/>
        </w:rPr>
        <w:t> piatich</w:t>
      </w:r>
      <w:r w:rsidR="00A6435F" w:rsidRPr="00E7655E">
        <w:rPr>
          <w:rFonts w:ascii="Calibri" w:hAnsi="Calibri"/>
        </w:rPr>
        <w:t xml:space="preserve"> </w:t>
      </w:r>
      <w:r w:rsidR="005C7C0F">
        <w:rPr>
          <w:rFonts w:ascii="Calibri" w:hAnsi="Calibri"/>
        </w:rPr>
        <w:t xml:space="preserve">pracovných </w:t>
      </w:r>
      <w:r w:rsidR="00A6435F" w:rsidRPr="00E7655E">
        <w:rPr>
          <w:rFonts w:ascii="Calibri" w:hAnsi="Calibri"/>
        </w:rPr>
        <w:t>dní odo dňa otvárania ponúk všetkým uchádzačom, ktorí predložili ponuky</w:t>
      </w:r>
      <w:r w:rsidR="00CB41B7">
        <w:rPr>
          <w:rFonts w:ascii="Calibri" w:hAnsi="Calibri"/>
        </w:rPr>
        <w:t xml:space="preserve"> v</w:t>
      </w:r>
      <w:r w:rsidR="009D6111">
        <w:rPr>
          <w:rFonts w:ascii="Calibri" w:hAnsi="Calibri"/>
        </w:rPr>
        <w:t> </w:t>
      </w:r>
      <w:r w:rsidR="00CB41B7">
        <w:rPr>
          <w:rFonts w:ascii="Calibri" w:hAnsi="Calibri"/>
        </w:rPr>
        <w:t>lehote na predkladanie ponúk</w:t>
      </w:r>
      <w:r w:rsidR="00355AAD">
        <w:rPr>
          <w:rFonts w:ascii="Calibri" w:hAnsi="Calibri"/>
        </w:rPr>
        <w:t>,</w:t>
      </w:r>
      <w:r w:rsidR="00351FE4">
        <w:rPr>
          <w:rFonts w:ascii="Calibri" w:hAnsi="Calibri"/>
        </w:rPr>
        <w:t xml:space="preserve"> zápisnicu z otvárania ponúk, ktorá obsahuje údaje zverejnené na</w:t>
      </w:r>
      <w:r w:rsidR="009D6111">
        <w:rPr>
          <w:rFonts w:ascii="Calibri" w:hAnsi="Calibri"/>
        </w:rPr>
        <w:t> </w:t>
      </w:r>
      <w:r w:rsidR="00351FE4">
        <w:rPr>
          <w:rFonts w:ascii="Calibri" w:hAnsi="Calibri"/>
        </w:rPr>
        <w:t>otváraní ponúk.</w:t>
      </w:r>
    </w:p>
    <w:p w14:paraId="03EB9EE3" w14:textId="77777777" w:rsidR="009D5B55" w:rsidRDefault="009D5B55" w:rsidP="00355402">
      <w:pPr>
        <w:pStyle w:val="Default"/>
        <w:tabs>
          <w:tab w:val="left" w:pos="567"/>
        </w:tabs>
        <w:spacing w:before="120" w:after="160" w:line="259" w:lineRule="auto"/>
        <w:ind w:left="567" w:hanging="567"/>
        <w:jc w:val="both"/>
        <w:rPr>
          <w:rFonts w:ascii="Calibri" w:hAnsi="Calibri"/>
          <w:sz w:val="22"/>
        </w:rPr>
      </w:pPr>
      <w:r w:rsidRPr="00A850EC">
        <w:rPr>
          <w:rFonts w:ascii="Calibri" w:hAnsi="Calibri" w:cs="Segoe UI"/>
          <w:sz w:val="22"/>
        </w:rPr>
        <w:t>22.8</w:t>
      </w:r>
      <w:r w:rsidR="00915B48" w:rsidRPr="00A850EC">
        <w:rPr>
          <w:rFonts w:ascii="Calibri" w:hAnsi="Calibri" w:cs="Segoe UI"/>
          <w:sz w:val="22"/>
        </w:rPr>
        <w:t>.</w:t>
      </w:r>
      <w:r w:rsidR="00915B48" w:rsidRPr="00A850EC">
        <w:rPr>
          <w:rFonts w:ascii="Calibri" w:hAnsi="Calibri" w:cs="Segoe UI"/>
          <w:sz w:val="22"/>
        </w:rPr>
        <w:tab/>
      </w:r>
      <w:r w:rsidRPr="00A850EC">
        <w:rPr>
          <w:rFonts w:ascii="Calibri" w:hAnsi="Calibri"/>
          <w:sz w:val="22"/>
        </w:rPr>
        <w:t xml:space="preserve">Verejný obstarávateľ rozhodol v súlade s § </w:t>
      </w:r>
      <w:r w:rsidR="00171501" w:rsidRPr="00A850EC">
        <w:rPr>
          <w:rFonts w:ascii="Calibri" w:hAnsi="Calibri"/>
          <w:sz w:val="22"/>
        </w:rPr>
        <w:t>66</w:t>
      </w:r>
      <w:r w:rsidRPr="00A850EC">
        <w:rPr>
          <w:rFonts w:ascii="Calibri" w:hAnsi="Calibri"/>
          <w:sz w:val="22"/>
        </w:rPr>
        <w:t xml:space="preserve"> ods. </w:t>
      </w:r>
      <w:r w:rsidR="00171501" w:rsidRPr="00A850EC">
        <w:rPr>
          <w:rFonts w:ascii="Calibri" w:hAnsi="Calibri"/>
          <w:sz w:val="22"/>
        </w:rPr>
        <w:t>7</w:t>
      </w:r>
      <w:r w:rsidRPr="00A850EC">
        <w:rPr>
          <w:rFonts w:ascii="Calibri" w:hAnsi="Calibri"/>
          <w:sz w:val="22"/>
        </w:rPr>
        <w:t xml:space="preserve"> zákona, že  vyhodnotenie splnenia podmienok účasti podľa § 40 zákona a vyhodnotenie ponúk z hľadiska splnenia požiadaviek na predmet sa uskutoční po vyhodnotení ponúk na základe kritéria na  vyhodnotenie ponúk.</w:t>
      </w:r>
    </w:p>
    <w:p w14:paraId="013B18B3" w14:textId="77777777" w:rsidR="00C215D4" w:rsidRPr="006976D8" w:rsidRDefault="00C215D4" w:rsidP="00915B48">
      <w:pPr>
        <w:pStyle w:val="Odsekzoznamu"/>
        <w:tabs>
          <w:tab w:val="left" w:pos="567"/>
        </w:tabs>
        <w:spacing w:before="120"/>
        <w:ind w:left="567" w:hanging="567"/>
        <w:contextualSpacing w:val="0"/>
        <w:jc w:val="both"/>
        <w:rPr>
          <w:rFonts w:ascii="Calibri" w:hAnsi="Calibri" w:cs="Segoe UI"/>
          <w:color w:val="000000"/>
          <w:lang w:eastAsia="sk-SK"/>
        </w:rPr>
      </w:pPr>
      <w:r w:rsidRPr="006976D8">
        <w:rPr>
          <w:rFonts w:ascii="Calibri" w:hAnsi="Calibri" w:cs="Segoe UI"/>
          <w:color w:val="000000"/>
          <w:lang w:eastAsia="sk-SK"/>
        </w:rPr>
        <w:t>22.9</w:t>
      </w:r>
      <w:r w:rsidR="00915B48" w:rsidRPr="006976D8">
        <w:rPr>
          <w:rFonts w:ascii="Calibri" w:hAnsi="Calibri" w:cs="Segoe UI"/>
          <w:color w:val="000000"/>
          <w:lang w:eastAsia="sk-SK"/>
        </w:rPr>
        <w:t>.</w:t>
      </w:r>
      <w:r w:rsidR="00915B48" w:rsidRPr="006976D8">
        <w:rPr>
          <w:rFonts w:ascii="Calibri" w:hAnsi="Calibri" w:cs="Segoe UI"/>
          <w:color w:val="000000"/>
          <w:lang w:eastAsia="sk-SK"/>
        </w:rPr>
        <w:tab/>
      </w:r>
      <w:r w:rsidRPr="006976D8">
        <w:rPr>
          <w:rFonts w:ascii="Calibri" w:hAnsi="Calibri" w:cs="Segoe UI"/>
          <w:color w:val="000000"/>
          <w:lang w:eastAsia="sk-SK"/>
        </w:rPr>
        <w:t>Vyhodnotenie ponúk je neverejné. Ponuky uchádzačov sa budú vyhodnocovať podľa kritéria n</w:t>
      </w:r>
      <w:r w:rsidR="00936D9B" w:rsidRPr="006976D8">
        <w:rPr>
          <w:rFonts w:ascii="Calibri" w:hAnsi="Calibri" w:cs="Segoe UI"/>
          <w:color w:val="000000"/>
          <w:lang w:eastAsia="sk-SK"/>
        </w:rPr>
        <w:t>a vyhodnotenie ponúk určeného v</w:t>
      </w:r>
      <w:r w:rsidRPr="006976D8">
        <w:rPr>
          <w:rFonts w:ascii="Calibri" w:hAnsi="Calibri" w:cs="Segoe UI"/>
          <w:color w:val="000000"/>
          <w:lang w:eastAsia="sk-SK"/>
        </w:rPr>
        <w:t xml:space="preserve"> </w:t>
      </w:r>
      <w:r w:rsidR="00936D9B" w:rsidRPr="006976D8">
        <w:rPr>
          <w:rFonts w:ascii="Calibri" w:hAnsi="Calibri" w:cs="Segoe UI"/>
        </w:rPr>
        <w:t>Oznámení o vyhlásení verejného obstarávania</w:t>
      </w:r>
      <w:r w:rsidR="00936D9B" w:rsidRPr="006976D8">
        <w:rPr>
          <w:rFonts w:ascii="Calibri" w:hAnsi="Calibri" w:cs="Segoe UI"/>
          <w:color w:val="000000"/>
          <w:lang w:eastAsia="sk-SK"/>
        </w:rPr>
        <w:t xml:space="preserve"> </w:t>
      </w:r>
      <w:r w:rsidRPr="006976D8">
        <w:rPr>
          <w:rFonts w:ascii="Calibri" w:hAnsi="Calibri" w:cs="Segoe UI"/>
          <w:color w:val="000000"/>
          <w:lang w:eastAsia="sk-SK"/>
        </w:rPr>
        <w:t>a v týchto súťažných podkladoch.</w:t>
      </w:r>
    </w:p>
    <w:p w14:paraId="532F4146" w14:textId="77777777" w:rsidR="00C215D4" w:rsidRPr="00887D25" w:rsidRDefault="00C215D4" w:rsidP="00887D25">
      <w:pPr>
        <w:pStyle w:val="Odsekzoznamu"/>
        <w:tabs>
          <w:tab w:val="left" w:pos="567"/>
        </w:tabs>
        <w:spacing w:before="120"/>
        <w:ind w:left="567" w:hanging="567"/>
        <w:contextualSpacing w:val="0"/>
        <w:jc w:val="both"/>
        <w:rPr>
          <w:rFonts w:ascii="Calibri" w:hAnsi="Calibri" w:cs="Segoe UI"/>
          <w:color w:val="000000"/>
          <w:lang w:eastAsia="sk-SK"/>
        </w:rPr>
      </w:pPr>
      <w:r w:rsidRPr="00887D25">
        <w:rPr>
          <w:rFonts w:ascii="Calibri" w:hAnsi="Calibri" w:cs="Segoe UI"/>
          <w:color w:val="000000"/>
          <w:lang w:eastAsia="sk-SK"/>
        </w:rPr>
        <w:t>22.10</w:t>
      </w:r>
      <w:r w:rsidR="00CD1593" w:rsidRPr="00887D25">
        <w:rPr>
          <w:rFonts w:ascii="Calibri" w:hAnsi="Calibri" w:cs="Segoe UI"/>
          <w:color w:val="000000"/>
          <w:lang w:eastAsia="sk-SK"/>
        </w:rPr>
        <w:t>.</w:t>
      </w:r>
      <w:r w:rsidR="00CD1593" w:rsidRPr="00887D25">
        <w:rPr>
          <w:rFonts w:ascii="Calibri" w:hAnsi="Calibri" w:cs="Segoe UI"/>
          <w:color w:val="000000"/>
          <w:lang w:eastAsia="sk-SK"/>
        </w:rPr>
        <w:tab/>
      </w:r>
      <w:r w:rsidRPr="00887D25">
        <w:rPr>
          <w:rFonts w:ascii="Calibri" w:hAnsi="Calibri" w:cs="Segoe UI"/>
          <w:color w:val="000000"/>
          <w:lang w:eastAsia="sk-SK"/>
        </w:rPr>
        <w:t>Verejný obstarávateľ postupuje pri vyhodnotení splnenia podmienok účasti v súlade s § 40 zákona a požiadavky na predmet zákazky podľa § 53 zákona.</w:t>
      </w:r>
    </w:p>
    <w:p w14:paraId="56E807C0" w14:textId="77777777" w:rsidR="00C215D4" w:rsidRPr="00887D25" w:rsidRDefault="00C215D4" w:rsidP="00887D25">
      <w:pPr>
        <w:pStyle w:val="Odsekzoznamu"/>
        <w:tabs>
          <w:tab w:val="left" w:pos="567"/>
        </w:tabs>
        <w:spacing w:before="120"/>
        <w:ind w:left="567" w:hanging="567"/>
        <w:contextualSpacing w:val="0"/>
        <w:jc w:val="both"/>
        <w:rPr>
          <w:rFonts w:ascii="Calibri" w:hAnsi="Calibri" w:cs="Segoe UI"/>
          <w:color w:val="000000"/>
          <w:lang w:eastAsia="sk-SK"/>
        </w:rPr>
      </w:pPr>
      <w:r w:rsidRPr="00887D25">
        <w:rPr>
          <w:rFonts w:ascii="Calibri" w:hAnsi="Calibri" w:cs="Segoe UI"/>
          <w:color w:val="000000"/>
          <w:lang w:eastAsia="sk-SK"/>
        </w:rPr>
        <w:lastRenderedPageBreak/>
        <w:t>22.11</w:t>
      </w:r>
      <w:r w:rsidR="00CD1593" w:rsidRPr="00887D25">
        <w:rPr>
          <w:rFonts w:ascii="Calibri" w:hAnsi="Calibri" w:cs="Segoe UI"/>
          <w:color w:val="000000"/>
          <w:lang w:eastAsia="sk-SK"/>
        </w:rPr>
        <w:t>.</w:t>
      </w:r>
      <w:r w:rsidRPr="00887D25">
        <w:rPr>
          <w:rFonts w:ascii="Calibri" w:hAnsi="Calibri" w:cs="Segoe UI"/>
          <w:color w:val="000000"/>
          <w:lang w:eastAsia="sk-SK"/>
        </w:rPr>
        <w:t xml:space="preserve"> Ktorýkoľvek uchádzač môže byť komisiou požiadaný o vysvetlenie alebo doplnenie predložených dokladov (v súlade s § 40 zákona) alebo o vysvetlenie svojej ponuky a ak je to potrebné aj o predloženie dôkazov (v súlade s § 53 ods. 1 zákona), pričom komisia v súlade so zákonom určí lehotu na doručenie vysvetlenia. Vysvetlením nemôže dôjsť k zmene ponuky.</w:t>
      </w:r>
    </w:p>
    <w:p w14:paraId="1E7E3694" w14:textId="77777777" w:rsidR="00C215D4" w:rsidRPr="00925AD9" w:rsidRDefault="00C215D4" w:rsidP="00925AD9">
      <w:pPr>
        <w:pStyle w:val="Textpoznmkypodiarou"/>
        <w:tabs>
          <w:tab w:val="left" w:pos="567"/>
        </w:tabs>
        <w:spacing w:before="120" w:after="160" w:line="259" w:lineRule="auto"/>
        <w:ind w:left="567" w:hanging="567"/>
        <w:jc w:val="both"/>
        <w:rPr>
          <w:rFonts w:ascii="Calibri" w:hAnsi="Calibri" w:cs="Arial Narrow"/>
          <w:sz w:val="22"/>
          <w:szCs w:val="22"/>
        </w:rPr>
      </w:pPr>
      <w:r w:rsidRPr="00925AD9">
        <w:rPr>
          <w:rFonts w:ascii="Calibri" w:hAnsi="Calibri" w:cs="Arial Narrow"/>
          <w:sz w:val="22"/>
          <w:szCs w:val="22"/>
        </w:rPr>
        <w:t>22.12</w:t>
      </w:r>
      <w:r w:rsidR="00AC1E1E">
        <w:rPr>
          <w:rFonts w:ascii="Calibri" w:hAnsi="Calibri" w:cs="Arial Narrow"/>
          <w:sz w:val="22"/>
          <w:szCs w:val="22"/>
        </w:rPr>
        <w:t xml:space="preserve">. </w:t>
      </w:r>
      <w:r w:rsidRPr="00925AD9">
        <w:rPr>
          <w:rFonts w:ascii="Calibri" w:hAnsi="Calibri" w:cs="Arial Narrow"/>
          <w:sz w:val="22"/>
          <w:szCs w:val="22"/>
        </w:rPr>
        <w:t>Ak sa ponuka javí ako mimoriadne nízka, komisia požiada uchádzača v zmysle § 53 ods. 2 zákona o</w:t>
      </w:r>
      <w:r w:rsidR="00925AD9" w:rsidRPr="00925AD9">
        <w:rPr>
          <w:rFonts w:ascii="Calibri" w:hAnsi="Calibri" w:cs="Arial Narrow"/>
          <w:sz w:val="22"/>
          <w:szCs w:val="22"/>
        </w:rPr>
        <w:t> </w:t>
      </w:r>
      <w:r w:rsidRPr="00925AD9">
        <w:rPr>
          <w:rFonts w:ascii="Calibri" w:hAnsi="Calibri" w:cs="Arial Narrow"/>
          <w:sz w:val="22"/>
          <w:szCs w:val="22"/>
        </w:rPr>
        <w:t>podrobnosti týkajúce sa tej časti ponuky, ktoré sú pre jej cenu podstatné. Uchádzač doručí odôvodnenie mimoriadne nízkej ponuky v lehote určenej verejným obstarávateľom.</w:t>
      </w:r>
    </w:p>
    <w:p w14:paraId="6B009FD5" w14:textId="77777777" w:rsidR="00C215D4" w:rsidRPr="00AC323D" w:rsidRDefault="00C215D4" w:rsidP="00AC323D">
      <w:pPr>
        <w:pStyle w:val="Default"/>
        <w:tabs>
          <w:tab w:val="left" w:pos="567"/>
        </w:tabs>
        <w:spacing w:before="120" w:after="160" w:line="259" w:lineRule="auto"/>
        <w:ind w:left="567" w:hanging="567"/>
        <w:jc w:val="both"/>
        <w:rPr>
          <w:rFonts w:ascii="Calibri" w:hAnsi="Calibri" w:cstheme="minorHAnsi"/>
          <w:sz w:val="22"/>
          <w:szCs w:val="22"/>
        </w:rPr>
      </w:pPr>
      <w:r w:rsidRPr="00AC323D">
        <w:rPr>
          <w:rFonts w:ascii="Calibri" w:hAnsi="Calibri" w:cstheme="minorHAnsi"/>
          <w:sz w:val="22"/>
          <w:szCs w:val="22"/>
        </w:rPr>
        <w:t>22.13</w:t>
      </w:r>
      <w:r w:rsidR="00AC1E1E">
        <w:rPr>
          <w:rFonts w:ascii="Calibri" w:hAnsi="Calibri" w:cstheme="minorHAnsi"/>
          <w:sz w:val="22"/>
          <w:szCs w:val="22"/>
        </w:rPr>
        <w:t>.</w:t>
      </w:r>
      <w:r w:rsidRPr="00AC323D">
        <w:rPr>
          <w:rFonts w:ascii="Calibri" w:hAnsi="Calibri" w:cstheme="minorHAnsi"/>
          <w:sz w:val="22"/>
          <w:szCs w:val="22"/>
        </w:rPr>
        <w:t xml:space="preserve"> Z procesu vyhodnocovania bude vylúčená ponuka uchádzača v súlade s § 40 ods. 6 a 7 a § 53 ods. 5 zákona. Uchádzač bude elektronicky upovedomený o vylúčení jeho ponuky s uvedením dôvodov a lehoty, v ktorej môže byť doručená námietka.</w:t>
      </w:r>
    </w:p>
    <w:p w14:paraId="1200A6F1" w14:textId="77777777" w:rsidR="00C215D4" w:rsidRPr="00AC323D" w:rsidRDefault="00C215D4" w:rsidP="00AC323D">
      <w:pPr>
        <w:pStyle w:val="Default"/>
        <w:tabs>
          <w:tab w:val="left" w:pos="567"/>
        </w:tabs>
        <w:spacing w:before="120" w:after="160" w:line="259" w:lineRule="auto"/>
        <w:ind w:left="567" w:hanging="567"/>
        <w:jc w:val="both"/>
        <w:rPr>
          <w:rFonts w:ascii="Calibri" w:hAnsi="Calibri" w:cstheme="minorHAnsi"/>
          <w:sz w:val="22"/>
          <w:szCs w:val="22"/>
        </w:rPr>
      </w:pPr>
      <w:r w:rsidRPr="00AC323D">
        <w:rPr>
          <w:rFonts w:ascii="Calibri" w:hAnsi="Calibri" w:cstheme="minorHAnsi"/>
          <w:sz w:val="22"/>
          <w:szCs w:val="22"/>
        </w:rPr>
        <w:t>22.14</w:t>
      </w:r>
      <w:r w:rsidR="00AC1E1E">
        <w:rPr>
          <w:rFonts w:ascii="Calibri" w:hAnsi="Calibri" w:cstheme="minorHAnsi"/>
          <w:sz w:val="22"/>
          <w:szCs w:val="22"/>
        </w:rPr>
        <w:t>.</w:t>
      </w:r>
      <w:r w:rsidRPr="00AC323D">
        <w:rPr>
          <w:rFonts w:ascii="Calibri" w:hAnsi="Calibri" w:cstheme="minorHAnsi"/>
          <w:sz w:val="22"/>
          <w:szCs w:val="22"/>
        </w:rPr>
        <w:t xml:space="preserve"> Verejný obstarávateľ si vyhradzuje právo zrušiť použitý postup zadávania zákazky v súlade s § 57 zákona.</w:t>
      </w:r>
    </w:p>
    <w:p w14:paraId="3E112911" w14:textId="77777777" w:rsidR="0011169D" w:rsidRDefault="0011169D" w:rsidP="008C16B7">
      <w:pPr>
        <w:pStyle w:val="Nadpis2"/>
        <w:numPr>
          <w:ilvl w:val="0"/>
          <w:numId w:val="1"/>
        </w:numPr>
        <w:spacing w:after="240"/>
        <w:rPr>
          <w:rFonts w:ascii="Calibri" w:hAnsi="Calibri"/>
          <w:b/>
        </w:rPr>
      </w:pPr>
      <w:bookmarkStart w:id="38" w:name="_Toc95839736"/>
      <w:r>
        <w:rPr>
          <w:rFonts w:ascii="Calibri" w:hAnsi="Calibri"/>
          <w:b/>
        </w:rPr>
        <w:t>KRITÉRIUM NA VYHODNOTENIE PONÚK</w:t>
      </w:r>
      <w:r w:rsidR="004633DB">
        <w:rPr>
          <w:rFonts w:ascii="Calibri" w:hAnsi="Calibri"/>
          <w:b/>
        </w:rPr>
        <w:t xml:space="preserve"> A SPȎSOB JEHO UPLATNENIA</w:t>
      </w:r>
      <w:bookmarkEnd w:id="38"/>
    </w:p>
    <w:p w14:paraId="33614FE3" w14:textId="5A4864B5" w:rsidR="0093621F" w:rsidRPr="00B66114" w:rsidRDefault="0042772F"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3</w:t>
      </w:r>
      <w:r w:rsidR="00363D71">
        <w:rPr>
          <w:rFonts w:ascii="Calibri" w:hAnsi="Calibri"/>
        </w:rPr>
        <w:t>.1</w:t>
      </w:r>
      <w:r w:rsidR="009619B1">
        <w:rPr>
          <w:rFonts w:ascii="Calibri" w:hAnsi="Calibri"/>
        </w:rPr>
        <w:t>.</w:t>
      </w:r>
      <w:r w:rsidR="00916707">
        <w:rPr>
          <w:rFonts w:ascii="Calibri" w:hAnsi="Calibri"/>
        </w:rPr>
        <w:tab/>
      </w:r>
      <w:r w:rsidR="0093621F" w:rsidRPr="00B66114">
        <w:rPr>
          <w:rFonts w:ascii="Calibri" w:hAnsi="Calibri"/>
        </w:rPr>
        <w:t xml:space="preserve">Kritériom na vyhodnotenie ponúk je </w:t>
      </w:r>
      <w:r w:rsidR="0093621F" w:rsidRPr="0010495D">
        <w:rPr>
          <w:rFonts w:ascii="Calibri" w:hAnsi="Calibri"/>
          <w:b/>
        </w:rPr>
        <w:t xml:space="preserve">najnižšia cena </w:t>
      </w:r>
      <w:r w:rsidR="00C93F3E">
        <w:rPr>
          <w:rFonts w:ascii="Calibri" w:hAnsi="Calibri"/>
          <w:b/>
        </w:rPr>
        <w:t xml:space="preserve">spolu </w:t>
      </w:r>
      <w:r w:rsidR="008D3BC7" w:rsidRPr="0010495D">
        <w:rPr>
          <w:rFonts w:ascii="Calibri" w:hAnsi="Calibri"/>
          <w:b/>
        </w:rPr>
        <w:t xml:space="preserve">s DPH </w:t>
      </w:r>
      <w:r w:rsidR="0093621F" w:rsidRPr="0010495D">
        <w:rPr>
          <w:rFonts w:ascii="Calibri" w:hAnsi="Calibri"/>
          <w:b/>
        </w:rPr>
        <w:t>v me</w:t>
      </w:r>
      <w:r w:rsidR="008D3BC7" w:rsidRPr="0010495D">
        <w:rPr>
          <w:rFonts w:ascii="Calibri" w:hAnsi="Calibri"/>
          <w:b/>
        </w:rPr>
        <w:t>ne EUR</w:t>
      </w:r>
      <w:r w:rsidR="004A478A">
        <w:rPr>
          <w:rFonts w:ascii="Calibri" w:hAnsi="Calibri"/>
          <w:b/>
        </w:rPr>
        <w:t xml:space="preserve"> za celý predmet zákazky</w:t>
      </w:r>
      <w:r w:rsidR="00920F9D">
        <w:rPr>
          <w:rFonts w:ascii="Calibri" w:hAnsi="Calibri"/>
          <w:b/>
        </w:rPr>
        <w:t xml:space="preserve"> (cena spolu s DPH v EUR)</w:t>
      </w:r>
      <w:r w:rsidR="00B66114" w:rsidRPr="0010495D">
        <w:rPr>
          <w:rFonts w:ascii="Calibri" w:hAnsi="Calibri"/>
          <w:b/>
        </w:rPr>
        <w:t>.</w:t>
      </w:r>
      <w:r w:rsidR="00702C58">
        <w:rPr>
          <w:rFonts w:ascii="Calibri" w:hAnsi="Calibri"/>
        </w:rPr>
        <w:t xml:space="preserve"> </w:t>
      </w:r>
    </w:p>
    <w:p w14:paraId="374281B8" w14:textId="77777777" w:rsidR="0093621F" w:rsidRDefault="0042772F" w:rsidP="00504EA9">
      <w:pPr>
        <w:tabs>
          <w:tab w:val="left" w:pos="567"/>
        </w:tabs>
        <w:rPr>
          <w:rFonts w:ascii="Calibri" w:hAnsi="Calibri"/>
        </w:rPr>
      </w:pPr>
      <w:r>
        <w:rPr>
          <w:rFonts w:ascii="Calibri" w:hAnsi="Calibri"/>
        </w:rPr>
        <w:t>2</w:t>
      </w:r>
      <w:r w:rsidR="0097228D">
        <w:rPr>
          <w:rFonts w:ascii="Calibri" w:hAnsi="Calibri"/>
        </w:rPr>
        <w:t>3</w:t>
      </w:r>
      <w:r w:rsidR="00AA7041">
        <w:rPr>
          <w:rFonts w:ascii="Calibri" w:hAnsi="Calibri"/>
        </w:rPr>
        <w:t>.2.</w:t>
      </w:r>
      <w:r w:rsidR="0093621F" w:rsidRPr="0093621F">
        <w:rPr>
          <w:rFonts w:ascii="Calibri" w:hAnsi="Calibri"/>
        </w:rPr>
        <w:t xml:space="preserve"> </w:t>
      </w:r>
      <w:r w:rsidR="00504EA9">
        <w:rPr>
          <w:rFonts w:ascii="Calibri" w:hAnsi="Calibri"/>
        </w:rPr>
        <w:tab/>
      </w:r>
      <w:r w:rsidR="0093621F" w:rsidRPr="0093621F">
        <w:rPr>
          <w:rFonts w:ascii="Calibri" w:hAnsi="Calibri"/>
        </w:rPr>
        <w:t>Verejný obstarávateľ uvádza, že</w:t>
      </w:r>
      <w:r w:rsidR="00351D94" w:rsidRPr="00351D94">
        <w:rPr>
          <w:rFonts w:ascii="Calibri" w:hAnsi="Calibri"/>
        </w:rPr>
        <w:t xml:space="preserve"> </w:t>
      </w:r>
      <w:r w:rsidR="00351D94" w:rsidRPr="0093621F">
        <w:rPr>
          <w:rFonts w:ascii="Calibri" w:hAnsi="Calibri"/>
        </w:rPr>
        <w:t>sa</w:t>
      </w:r>
      <w:r w:rsidR="0093621F" w:rsidRPr="0093621F">
        <w:rPr>
          <w:rFonts w:ascii="Calibri" w:hAnsi="Calibri"/>
        </w:rPr>
        <w:t xml:space="preserve"> elektronická aukcia nepoužije.</w:t>
      </w:r>
    </w:p>
    <w:p w14:paraId="0D7749E9" w14:textId="18A2CAAA" w:rsidR="00164337" w:rsidRDefault="0042772F" w:rsidP="00A65C09">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3</w:t>
      </w:r>
      <w:r w:rsidR="00164337">
        <w:rPr>
          <w:rFonts w:ascii="Calibri" w:hAnsi="Calibri"/>
        </w:rPr>
        <w:t>.3.</w:t>
      </w:r>
      <w:r w:rsidR="00164337">
        <w:rPr>
          <w:rFonts w:ascii="Calibri" w:hAnsi="Calibri"/>
        </w:rPr>
        <w:tab/>
        <w:t xml:space="preserve">Pre účely určenia </w:t>
      </w:r>
      <w:r w:rsidR="00164337" w:rsidRPr="00FE701B">
        <w:rPr>
          <w:rFonts w:ascii="Calibri" w:hAnsi="Calibri"/>
        </w:rPr>
        <w:t xml:space="preserve">ceny </w:t>
      </w:r>
      <w:r w:rsidR="00920F9D">
        <w:rPr>
          <w:rFonts w:ascii="Calibri" w:hAnsi="Calibri"/>
        </w:rPr>
        <w:t xml:space="preserve">spolu </w:t>
      </w:r>
      <w:r w:rsidR="00164337" w:rsidRPr="00FE701B">
        <w:rPr>
          <w:rFonts w:ascii="Calibri" w:hAnsi="Calibri"/>
        </w:rPr>
        <w:t>s DPH</w:t>
      </w:r>
      <w:r w:rsidR="00164337">
        <w:rPr>
          <w:rFonts w:ascii="Calibri" w:hAnsi="Calibri"/>
        </w:rPr>
        <w:t xml:space="preserve"> </w:t>
      </w:r>
      <w:r w:rsidR="00D25AF6">
        <w:rPr>
          <w:rFonts w:ascii="Calibri" w:hAnsi="Calibri"/>
        </w:rPr>
        <w:t xml:space="preserve">v EUR </w:t>
      </w:r>
      <w:r w:rsidR="00164337">
        <w:rPr>
          <w:rFonts w:ascii="Calibri" w:hAnsi="Calibri"/>
        </w:rPr>
        <w:t xml:space="preserve">je </w:t>
      </w:r>
      <w:r w:rsidR="00FE701B" w:rsidRPr="00FE701B">
        <w:rPr>
          <w:rFonts w:ascii="Calibri" w:hAnsi="Calibri"/>
        </w:rPr>
        <w:t xml:space="preserve">použitá nominálna hodnota stravovacej poukážky </w:t>
      </w:r>
      <w:r w:rsidR="002044AC" w:rsidRPr="00EE0C56">
        <w:rPr>
          <w:rFonts w:ascii="Calibri" w:hAnsi="Calibri"/>
          <w:b/>
        </w:rPr>
        <w:t>4,</w:t>
      </w:r>
      <w:r w:rsidR="00200AC6" w:rsidRPr="00EE0C56">
        <w:rPr>
          <w:rFonts w:ascii="Calibri" w:hAnsi="Calibri"/>
          <w:b/>
        </w:rPr>
        <w:t>3</w:t>
      </w:r>
      <w:r w:rsidR="00FE701B" w:rsidRPr="00EE0C56">
        <w:rPr>
          <w:rFonts w:ascii="Calibri" w:hAnsi="Calibri"/>
          <w:b/>
        </w:rPr>
        <w:t>0</w:t>
      </w:r>
      <w:r w:rsidR="00FE701B" w:rsidRPr="00FE701B">
        <w:rPr>
          <w:rFonts w:ascii="Calibri" w:hAnsi="Calibri"/>
        </w:rPr>
        <w:t xml:space="preserve"> EUR. Cena s</w:t>
      </w:r>
      <w:r w:rsidR="00920F9D">
        <w:rPr>
          <w:rFonts w:ascii="Calibri" w:hAnsi="Calibri"/>
        </w:rPr>
        <w:t> </w:t>
      </w:r>
      <w:r w:rsidR="00FE701B" w:rsidRPr="00FE701B">
        <w:rPr>
          <w:rFonts w:ascii="Calibri" w:hAnsi="Calibri"/>
        </w:rPr>
        <w:t>DPH</w:t>
      </w:r>
      <w:r w:rsidR="00920F9D">
        <w:rPr>
          <w:rFonts w:ascii="Calibri" w:hAnsi="Calibri"/>
        </w:rPr>
        <w:t xml:space="preserve"> v EUR</w:t>
      </w:r>
      <w:r w:rsidR="00FE701B" w:rsidRPr="00FE701B">
        <w:rPr>
          <w:rFonts w:ascii="Calibri" w:hAnsi="Calibri"/>
        </w:rPr>
        <w:t xml:space="preserve"> je súčet nominálnej hodnoty stravovacej poukážky a</w:t>
      </w:r>
      <w:r w:rsidR="00E15ECE">
        <w:rPr>
          <w:rFonts w:ascii="Calibri" w:hAnsi="Calibri"/>
        </w:rPr>
        <w:t> </w:t>
      </w:r>
      <w:r w:rsidR="00FE701B" w:rsidRPr="00FE701B">
        <w:rPr>
          <w:rFonts w:ascii="Calibri" w:hAnsi="Calibri"/>
        </w:rPr>
        <w:t>výšky</w:t>
      </w:r>
      <w:r w:rsidR="00E15ECE">
        <w:rPr>
          <w:rFonts w:ascii="Calibri" w:hAnsi="Calibri"/>
        </w:rPr>
        <w:t xml:space="preserve"> </w:t>
      </w:r>
      <w:r w:rsidR="00FE701B" w:rsidRPr="00FE701B">
        <w:rPr>
          <w:rFonts w:ascii="Calibri" w:hAnsi="Calibri"/>
        </w:rPr>
        <w:t>poplatku</w:t>
      </w:r>
      <w:r w:rsidR="00E15ECE">
        <w:rPr>
          <w:rFonts w:ascii="Calibri" w:hAnsi="Calibri"/>
        </w:rPr>
        <w:t> za </w:t>
      </w:r>
      <w:r w:rsidR="00FE701B" w:rsidRPr="00FE701B">
        <w:rPr>
          <w:rFonts w:ascii="Calibri" w:hAnsi="Calibri"/>
        </w:rPr>
        <w:t>sprostredkované stravovacie služby</w:t>
      </w:r>
      <w:r w:rsidR="00396DB0">
        <w:rPr>
          <w:rFonts w:ascii="Calibri" w:hAnsi="Calibri"/>
        </w:rPr>
        <w:t xml:space="preserve"> s DPH</w:t>
      </w:r>
      <w:r w:rsidR="00FE701B" w:rsidRPr="00FE701B">
        <w:rPr>
          <w:rFonts w:ascii="Calibri" w:hAnsi="Calibri"/>
        </w:rPr>
        <w:t xml:space="preserve"> </w:t>
      </w:r>
      <w:r w:rsidR="00382157">
        <w:rPr>
          <w:rFonts w:ascii="Calibri" w:hAnsi="Calibri"/>
        </w:rPr>
        <w:t xml:space="preserve">určeného </w:t>
      </w:r>
      <w:r w:rsidR="00FE701B" w:rsidRPr="00FE701B">
        <w:rPr>
          <w:rFonts w:ascii="Calibri" w:hAnsi="Calibri"/>
        </w:rPr>
        <w:t>v súlade s ustanovením § 152 Zákonníka práce. Poplatok za</w:t>
      </w:r>
      <w:r w:rsidR="00200AC6">
        <w:rPr>
          <w:rFonts w:ascii="Calibri" w:hAnsi="Calibri"/>
        </w:rPr>
        <w:t> </w:t>
      </w:r>
      <w:r w:rsidR="00FE701B" w:rsidRPr="00FE701B">
        <w:rPr>
          <w:rFonts w:ascii="Calibri" w:hAnsi="Calibri"/>
        </w:rPr>
        <w:t>sprostredkované stravovacie služby zahŕňa províziu a všetky ostatné súvisiace náklady s</w:t>
      </w:r>
      <w:r w:rsidR="00B14C4F">
        <w:rPr>
          <w:rFonts w:ascii="Calibri" w:hAnsi="Calibri"/>
        </w:rPr>
        <w:t> </w:t>
      </w:r>
      <w:r w:rsidR="00FE701B" w:rsidRPr="00FE701B">
        <w:rPr>
          <w:rFonts w:ascii="Calibri" w:hAnsi="Calibri"/>
        </w:rPr>
        <w:t>obstarávanou službou</w:t>
      </w:r>
      <w:r w:rsidR="00A65C09" w:rsidRPr="00FE701B">
        <w:rPr>
          <w:rFonts w:ascii="Calibri" w:hAnsi="Calibri"/>
        </w:rPr>
        <w:t xml:space="preserve"> </w:t>
      </w:r>
      <w:r w:rsidR="00FE701B" w:rsidRPr="00FE701B">
        <w:rPr>
          <w:rFonts w:ascii="Calibri" w:hAnsi="Calibri"/>
        </w:rPr>
        <w:t xml:space="preserve">podľa časti </w:t>
      </w:r>
      <w:r w:rsidR="005D3B43">
        <w:rPr>
          <w:rFonts w:ascii="Calibri" w:hAnsi="Calibri"/>
        </w:rPr>
        <w:t>B</w:t>
      </w:r>
      <w:r w:rsidR="00A65C09">
        <w:rPr>
          <w:rFonts w:ascii="Calibri" w:hAnsi="Calibri"/>
        </w:rPr>
        <w:t xml:space="preserve"> -</w:t>
      </w:r>
      <w:r w:rsidR="005D3B43">
        <w:rPr>
          <w:rFonts w:ascii="Calibri" w:hAnsi="Calibri"/>
        </w:rPr>
        <w:t xml:space="preserve"> </w:t>
      </w:r>
      <w:r w:rsidR="005D3B43" w:rsidRPr="005D3B43">
        <w:rPr>
          <w:rFonts w:ascii="Calibri" w:hAnsi="Calibri"/>
          <w:i/>
        </w:rPr>
        <w:t>Opis predmetu zákazky</w:t>
      </w:r>
      <w:r w:rsidR="005D3B43">
        <w:rPr>
          <w:rFonts w:ascii="Calibri" w:hAnsi="Calibri"/>
        </w:rPr>
        <w:t xml:space="preserve">, </w:t>
      </w:r>
      <w:r w:rsidR="00A65C09" w:rsidRPr="00FE701B">
        <w:rPr>
          <w:rFonts w:ascii="Calibri" w:hAnsi="Calibri"/>
        </w:rPr>
        <w:t xml:space="preserve">časti </w:t>
      </w:r>
      <w:r w:rsidR="005D3B43">
        <w:rPr>
          <w:rFonts w:ascii="Calibri" w:hAnsi="Calibri"/>
        </w:rPr>
        <w:t xml:space="preserve">A2 </w:t>
      </w:r>
      <w:r w:rsidR="00A65C09">
        <w:rPr>
          <w:rFonts w:ascii="Calibri" w:hAnsi="Calibri"/>
        </w:rPr>
        <w:t xml:space="preserve">- </w:t>
      </w:r>
      <w:r w:rsidR="005D3B43" w:rsidRPr="005D3B43">
        <w:rPr>
          <w:rFonts w:ascii="Calibri" w:hAnsi="Calibri"/>
          <w:i/>
        </w:rPr>
        <w:t>Spôsob určenia ceny</w:t>
      </w:r>
      <w:r w:rsidR="005D3B43">
        <w:rPr>
          <w:rFonts w:ascii="Calibri" w:hAnsi="Calibri"/>
        </w:rPr>
        <w:t xml:space="preserve"> a </w:t>
      </w:r>
      <w:r w:rsidR="00A65C09" w:rsidRPr="00FE701B">
        <w:rPr>
          <w:rFonts w:ascii="Calibri" w:hAnsi="Calibri"/>
        </w:rPr>
        <w:t xml:space="preserve">časti </w:t>
      </w:r>
      <w:r w:rsidR="005D3B43">
        <w:rPr>
          <w:rFonts w:ascii="Calibri" w:hAnsi="Calibri"/>
        </w:rPr>
        <w:t>C</w:t>
      </w:r>
      <w:r w:rsidR="00A65C09">
        <w:rPr>
          <w:rFonts w:ascii="Calibri" w:hAnsi="Calibri"/>
        </w:rPr>
        <w:t xml:space="preserve"> -</w:t>
      </w:r>
      <w:r w:rsidR="00FE701B" w:rsidRPr="00FE701B">
        <w:rPr>
          <w:rFonts w:ascii="Calibri" w:hAnsi="Calibri"/>
        </w:rPr>
        <w:t xml:space="preserve"> </w:t>
      </w:r>
      <w:r w:rsidR="00A65C09" w:rsidRPr="00823C11">
        <w:rPr>
          <w:rFonts w:ascii="Calibri" w:hAnsi="Calibri"/>
          <w:i/>
        </w:rPr>
        <w:t xml:space="preserve">Zmluvné </w:t>
      </w:r>
      <w:r w:rsidR="00A65C09">
        <w:rPr>
          <w:rFonts w:ascii="Calibri" w:hAnsi="Calibri"/>
          <w:i/>
        </w:rPr>
        <w:t>a o</w:t>
      </w:r>
      <w:r w:rsidR="00FE701B" w:rsidRPr="005D3B43">
        <w:rPr>
          <w:rFonts w:ascii="Calibri" w:hAnsi="Calibri"/>
          <w:i/>
        </w:rPr>
        <w:t>bchodné podmienky</w:t>
      </w:r>
      <w:r w:rsidR="00FE701B" w:rsidRPr="00FE701B">
        <w:rPr>
          <w:rFonts w:ascii="Calibri" w:hAnsi="Calibri"/>
        </w:rPr>
        <w:t xml:space="preserve"> </w:t>
      </w:r>
      <w:r w:rsidR="00A65C09" w:rsidRPr="00E7655E">
        <w:rPr>
          <w:rFonts w:ascii="Calibri" w:hAnsi="Calibri"/>
        </w:rPr>
        <w:t xml:space="preserve">týchto </w:t>
      </w:r>
      <w:r w:rsidR="00FE701B" w:rsidRPr="00FE701B">
        <w:rPr>
          <w:rFonts w:ascii="Calibri" w:hAnsi="Calibri"/>
        </w:rPr>
        <w:t>súťažných podkladov,</w:t>
      </w:r>
      <w:r w:rsidR="0054005C">
        <w:rPr>
          <w:rFonts w:ascii="Calibri" w:hAnsi="Calibri"/>
        </w:rPr>
        <w:t xml:space="preserve"> ktoré si</w:t>
      </w:r>
      <w:r w:rsidR="0054005C" w:rsidRPr="00FE701B">
        <w:rPr>
          <w:rFonts w:ascii="Calibri" w:hAnsi="Calibri"/>
        </w:rPr>
        <w:t xml:space="preserve"> uchádzač účtuje</w:t>
      </w:r>
      <w:r w:rsidR="009775D9">
        <w:rPr>
          <w:rFonts w:ascii="Calibri" w:hAnsi="Calibri"/>
        </w:rPr>
        <w:t>.</w:t>
      </w:r>
      <w:r w:rsidR="00920F9D">
        <w:rPr>
          <w:rFonts w:ascii="Calibri" w:hAnsi="Calibri"/>
        </w:rPr>
        <w:t xml:space="preserve"> </w:t>
      </w:r>
      <w:r w:rsidR="00920F9D" w:rsidRPr="008F5087">
        <w:rPr>
          <w:rFonts w:ascii="Calibri" w:hAnsi="Calibri"/>
          <w:b/>
        </w:rPr>
        <w:t>Cena spolu s DPH v</w:t>
      </w:r>
      <w:r w:rsidR="00E15ECE" w:rsidRPr="008F5087">
        <w:rPr>
          <w:rFonts w:ascii="Calibri" w:hAnsi="Calibri"/>
          <w:b/>
        </w:rPr>
        <w:t xml:space="preserve"> mene </w:t>
      </w:r>
      <w:r w:rsidR="00920F9D" w:rsidRPr="008F5087">
        <w:rPr>
          <w:rFonts w:ascii="Calibri" w:hAnsi="Calibri"/>
          <w:b/>
        </w:rPr>
        <w:t>EUR</w:t>
      </w:r>
      <w:r w:rsidR="00920F9D">
        <w:rPr>
          <w:rFonts w:ascii="Calibri" w:hAnsi="Calibri"/>
        </w:rPr>
        <w:t xml:space="preserve"> </w:t>
      </w:r>
      <w:r w:rsidR="00E15ECE">
        <w:rPr>
          <w:rFonts w:ascii="Calibri" w:hAnsi="Calibri"/>
        </w:rPr>
        <w:t xml:space="preserve">za celý predmet zákazky </w:t>
      </w:r>
      <w:r w:rsidR="00920F9D">
        <w:rPr>
          <w:rFonts w:ascii="Calibri" w:hAnsi="Calibri"/>
        </w:rPr>
        <w:t xml:space="preserve">je </w:t>
      </w:r>
      <w:r w:rsidR="00E15ECE">
        <w:rPr>
          <w:rFonts w:ascii="Calibri" w:hAnsi="Calibri"/>
        </w:rPr>
        <w:t xml:space="preserve">cena spolu s DPH v EUR </w:t>
      </w:r>
      <w:r w:rsidR="00920F9D">
        <w:rPr>
          <w:rFonts w:ascii="Calibri" w:hAnsi="Calibri"/>
        </w:rPr>
        <w:t>z</w:t>
      </w:r>
      <w:r w:rsidR="00E15ECE">
        <w:rPr>
          <w:rFonts w:ascii="Calibri" w:hAnsi="Calibri"/>
        </w:rPr>
        <w:t>a </w:t>
      </w:r>
      <w:r w:rsidR="00920F9D">
        <w:rPr>
          <w:rFonts w:ascii="Calibri" w:hAnsi="Calibri"/>
        </w:rPr>
        <w:t>predpokladaný počet 480 000 ks stravovacích poukážok</w:t>
      </w:r>
      <w:r w:rsidR="00E15ECE">
        <w:rPr>
          <w:rFonts w:ascii="Calibri" w:hAnsi="Calibri"/>
        </w:rPr>
        <w:t>.</w:t>
      </w:r>
    </w:p>
    <w:p w14:paraId="345B2FDC" w14:textId="77777777" w:rsidR="0054005C" w:rsidRDefault="0042772F" w:rsidP="00A65C09">
      <w:pPr>
        <w:tabs>
          <w:tab w:val="left" w:pos="567"/>
        </w:tabs>
        <w:spacing w:before="120" w:line="276" w:lineRule="auto"/>
        <w:ind w:left="567" w:hanging="567"/>
        <w:jc w:val="both"/>
        <w:rPr>
          <w:sz w:val="20"/>
          <w:szCs w:val="20"/>
        </w:rPr>
      </w:pPr>
      <w:r>
        <w:rPr>
          <w:rFonts w:ascii="Calibri" w:hAnsi="Calibri"/>
        </w:rPr>
        <w:t>2</w:t>
      </w:r>
      <w:r w:rsidR="0097228D">
        <w:rPr>
          <w:rFonts w:ascii="Calibri" w:hAnsi="Calibri"/>
        </w:rPr>
        <w:t>3</w:t>
      </w:r>
      <w:r w:rsidR="0054005C">
        <w:rPr>
          <w:rFonts w:ascii="Calibri" w:hAnsi="Calibri"/>
        </w:rPr>
        <w:t>.4.</w:t>
      </w:r>
      <w:r w:rsidR="0054005C">
        <w:rPr>
          <w:rFonts w:ascii="Calibri" w:hAnsi="Calibri"/>
        </w:rPr>
        <w:tab/>
        <w:t xml:space="preserve">Poradie uchádzačov </w:t>
      </w:r>
      <w:r w:rsidR="0054005C" w:rsidRPr="0054005C">
        <w:rPr>
          <w:rFonts w:ascii="Calibri" w:hAnsi="Calibri"/>
        </w:rPr>
        <w:t xml:space="preserve">bude stanovené podľa ponúknutej ceny </w:t>
      </w:r>
      <w:r w:rsidR="00C93F3E">
        <w:rPr>
          <w:rFonts w:ascii="Calibri" w:hAnsi="Calibri"/>
        </w:rPr>
        <w:t xml:space="preserve">spolu </w:t>
      </w:r>
      <w:r w:rsidR="0054005C" w:rsidRPr="0054005C">
        <w:rPr>
          <w:rFonts w:ascii="Calibri" w:hAnsi="Calibri"/>
        </w:rPr>
        <w:t xml:space="preserve">s DPH </w:t>
      </w:r>
      <w:r w:rsidR="00D25AF6">
        <w:rPr>
          <w:rFonts w:ascii="Calibri" w:hAnsi="Calibri"/>
        </w:rPr>
        <w:t xml:space="preserve">v EUR </w:t>
      </w:r>
      <w:r w:rsidR="0054005C" w:rsidRPr="0054005C">
        <w:rPr>
          <w:rFonts w:ascii="Calibri" w:hAnsi="Calibri"/>
        </w:rPr>
        <w:t xml:space="preserve">uvedenej v prílohe </w:t>
      </w:r>
      <w:r w:rsidR="001D043E">
        <w:rPr>
          <w:rFonts w:ascii="Calibri" w:hAnsi="Calibri"/>
        </w:rPr>
        <w:t xml:space="preserve">č. 1 – </w:t>
      </w:r>
      <w:r w:rsidR="001D043E" w:rsidRPr="009C715B">
        <w:rPr>
          <w:rFonts w:ascii="Calibri" w:hAnsi="Calibri"/>
          <w:i/>
        </w:rPr>
        <w:t>Návrh na plnenie kritéria</w:t>
      </w:r>
      <w:r w:rsidR="001D043E">
        <w:rPr>
          <w:rFonts w:ascii="Calibri" w:hAnsi="Calibri"/>
        </w:rPr>
        <w:t xml:space="preserve"> týchto súťažných podkladov.</w:t>
      </w:r>
      <w:r w:rsidR="0054005C" w:rsidRPr="0054005C">
        <w:rPr>
          <w:rFonts w:ascii="Calibri" w:hAnsi="Calibri"/>
        </w:rPr>
        <w:t xml:space="preserve"> Na prvom mieste sa umiestni uchádzač s najnižšou cenou </w:t>
      </w:r>
      <w:r w:rsidR="00C93F3E">
        <w:rPr>
          <w:rFonts w:ascii="Calibri" w:hAnsi="Calibri"/>
        </w:rPr>
        <w:t xml:space="preserve">spolu </w:t>
      </w:r>
      <w:r w:rsidR="0054005C" w:rsidRPr="0054005C">
        <w:rPr>
          <w:rFonts w:ascii="Calibri" w:hAnsi="Calibri"/>
        </w:rPr>
        <w:t>s</w:t>
      </w:r>
      <w:r w:rsidR="00D25AF6">
        <w:rPr>
          <w:rFonts w:ascii="Calibri" w:hAnsi="Calibri"/>
        </w:rPr>
        <w:t> </w:t>
      </w:r>
      <w:r w:rsidR="0054005C" w:rsidRPr="0054005C">
        <w:rPr>
          <w:rFonts w:ascii="Calibri" w:hAnsi="Calibri"/>
        </w:rPr>
        <w:t>DPH</w:t>
      </w:r>
      <w:r w:rsidR="00D25AF6">
        <w:rPr>
          <w:rFonts w:ascii="Calibri" w:hAnsi="Calibri"/>
        </w:rPr>
        <w:t xml:space="preserve"> v EUR</w:t>
      </w:r>
      <w:r w:rsidR="0054005C">
        <w:rPr>
          <w:sz w:val="20"/>
          <w:szCs w:val="20"/>
        </w:rPr>
        <w:t>.</w:t>
      </w:r>
    </w:p>
    <w:p w14:paraId="2947D7F3" w14:textId="6C61B15D" w:rsidR="00655629" w:rsidRPr="00655629" w:rsidRDefault="0042772F" w:rsidP="00655629">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3</w:t>
      </w:r>
      <w:r w:rsidR="00655629">
        <w:rPr>
          <w:rFonts w:ascii="Calibri" w:hAnsi="Calibri"/>
        </w:rPr>
        <w:t>.5.</w:t>
      </w:r>
      <w:r w:rsidR="00655629">
        <w:rPr>
          <w:rFonts w:ascii="Calibri" w:hAnsi="Calibri"/>
        </w:rPr>
        <w:tab/>
      </w:r>
      <w:r w:rsidR="00655629" w:rsidRPr="00655629">
        <w:rPr>
          <w:rFonts w:ascii="Calibri" w:hAnsi="Calibri"/>
        </w:rPr>
        <w:t xml:space="preserve">V prípade rovnosti najnižšej ceny </w:t>
      </w:r>
      <w:r w:rsidR="00C93F3E">
        <w:rPr>
          <w:rFonts w:ascii="Calibri" w:hAnsi="Calibri"/>
        </w:rPr>
        <w:t xml:space="preserve">spolu </w:t>
      </w:r>
      <w:r w:rsidR="00655629" w:rsidRPr="00655629">
        <w:rPr>
          <w:rFonts w:ascii="Calibri" w:hAnsi="Calibri"/>
        </w:rPr>
        <w:t xml:space="preserve">s DPH </w:t>
      </w:r>
      <w:r w:rsidR="00D25AF6">
        <w:rPr>
          <w:rFonts w:ascii="Calibri" w:hAnsi="Calibri"/>
        </w:rPr>
        <w:t xml:space="preserve">v EUR </w:t>
      </w:r>
      <w:r w:rsidR="00655629" w:rsidRPr="00655629">
        <w:rPr>
          <w:rFonts w:ascii="Calibri" w:hAnsi="Calibri"/>
        </w:rPr>
        <w:t xml:space="preserve">v ponukách viacerých uchádzačov, verejný obstarávateľ uzavrie </w:t>
      </w:r>
      <w:r w:rsidR="00482A3C">
        <w:rPr>
          <w:rFonts w:ascii="Calibri" w:hAnsi="Calibri"/>
        </w:rPr>
        <w:t xml:space="preserve">samostatnú </w:t>
      </w:r>
      <w:r w:rsidR="00655629" w:rsidRPr="00655629">
        <w:rPr>
          <w:rFonts w:ascii="Calibri" w:hAnsi="Calibri"/>
        </w:rPr>
        <w:t xml:space="preserve">rámcovú dohodu </w:t>
      </w:r>
      <w:r w:rsidR="004F7D3C">
        <w:rPr>
          <w:rFonts w:ascii="Calibri" w:hAnsi="Calibri"/>
        </w:rPr>
        <w:t>s každým</w:t>
      </w:r>
      <w:r w:rsidR="00655629" w:rsidRPr="00655629">
        <w:rPr>
          <w:rFonts w:ascii="Calibri" w:hAnsi="Calibri"/>
        </w:rPr>
        <w:t xml:space="preserve"> uchádzač</w:t>
      </w:r>
      <w:r w:rsidR="004F7D3C">
        <w:rPr>
          <w:rFonts w:ascii="Calibri" w:hAnsi="Calibri"/>
        </w:rPr>
        <w:t>o</w:t>
      </w:r>
      <w:r w:rsidR="00655629" w:rsidRPr="00655629">
        <w:rPr>
          <w:rFonts w:ascii="Calibri" w:hAnsi="Calibri"/>
        </w:rPr>
        <w:t>m, ktor</w:t>
      </w:r>
      <w:r w:rsidR="004F7D3C">
        <w:rPr>
          <w:rFonts w:ascii="Calibri" w:hAnsi="Calibri"/>
        </w:rPr>
        <w:t>ý</w:t>
      </w:r>
      <w:r w:rsidR="00655629" w:rsidRPr="00655629">
        <w:rPr>
          <w:rFonts w:ascii="Calibri" w:hAnsi="Calibri"/>
        </w:rPr>
        <w:t xml:space="preserve"> ponúk</w:t>
      </w:r>
      <w:r w:rsidR="004F7D3C">
        <w:rPr>
          <w:rFonts w:ascii="Calibri" w:hAnsi="Calibri"/>
        </w:rPr>
        <w:t>ol</w:t>
      </w:r>
      <w:r w:rsidR="00655629" w:rsidRPr="00655629">
        <w:rPr>
          <w:rFonts w:ascii="Calibri" w:hAnsi="Calibri"/>
        </w:rPr>
        <w:t xml:space="preserve"> rovnakú najnižšiu cenu </w:t>
      </w:r>
      <w:r w:rsidR="00C93F3E">
        <w:rPr>
          <w:rFonts w:ascii="Calibri" w:hAnsi="Calibri"/>
        </w:rPr>
        <w:t xml:space="preserve">spolu </w:t>
      </w:r>
      <w:r w:rsidR="00655629" w:rsidRPr="00655629">
        <w:rPr>
          <w:rFonts w:ascii="Calibri" w:hAnsi="Calibri"/>
        </w:rPr>
        <w:t xml:space="preserve">s DPH </w:t>
      </w:r>
      <w:r w:rsidR="00D25AF6">
        <w:rPr>
          <w:rFonts w:ascii="Calibri" w:hAnsi="Calibri"/>
        </w:rPr>
        <w:t xml:space="preserve">v EUR </w:t>
      </w:r>
      <w:r w:rsidR="00655629" w:rsidRPr="00655629">
        <w:rPr>
          <w:rFonts w:ascii="Calibri" w:hAnsi="Calibri"/>
        </w:rPr>
        <w:t>nasledovne:</w:t>
      </w:r>
    </w:p>
    <w:p w14:paraId="443454A0" w14:textId="51758282" w:rsidR="00655629" w:rsidRPr="009C715B" w:rsidRDefault="009C715B" w:rsidP="009C715B">
      <w:pPr>
        <w:tabs>
          <w:tab w:val="left" w:pos="567"/>
        </w:tabs>
        <w:spacing w:before="120" w:line="276" w:lineRule="auto"/>
        <w:ind w:left="567" w:hanging="567"/>
        <w:jc w:val="both"/>
        <w:rPr>
          <w:rFonts w:ascii="Calibri" w:hAnsi="Calibri"/>
        </w:rPr>
      </w:pPr>
      <w:r>
        <w:rPr>
          <w:rFonts w:ascii="Calibri" w:hAnsi="Calibri"/>
        </w:rPr>
        <w:tab/>
      </w:r>
      <w:r w:rsidR="0042772F">
        <w:rPr>
          <w:rFonts w:ascii="Calibri" w:hAnsi="Calibri"/>
        </w:rPr>
        <w:t>2</w:t>
      </w:r>
      <w:r w:rsidR="0097228D">
        <w:rPr>
          <w:rFonts w:ascii="Calibri" w:hAnsi="Calibri"/>
        </w:rPr>
        <w:t>3</w:t>
      </w:r>
      <w:r w:rsidR="00655629" w:rsidRPr="009C715B">
        <w:rPr>
          <w:rFonts w:ascii="Calibri" w:hAnsi="Calibri"/>
        </w:rPr>
        <w:t>.5.1.</w:t>
      </w:r>
      <w:r w:rsidR="00655629" w:rsidRPr="009C715B">
        <w:rPr>
          <w:rFonts w:ascii="Calibri" w:hAnsi="Calibri"/>
        </w:rPr>
        <w:tab/>
        <w:t xml:space="preserve">Dĺžka trvania zmluvného vzťahu sa rovnomerne rozdelí medzi úspešných uchádzačov  bez ohľadu na </w:t>
      </w:r>
      <w:r w:rsidR="006F7844">
        <w:rPr>
          <w:rFonts w:ascii="Calibri" w:hAnsi="Calibri"/>
        </w:rPr>
        <w:t xml:space="preserve">celkovú </w:t>
      </w:r>
      <w:r w:rsidR="00655629" w:rsidRPr="009C715B">
        <w:rPr>
          <w:rFonts w:ascii="Calibri" w:hAnsi="Calibri"/>
        </w:rPr>
        <w:t xml:space="preserve">predpokladanú </w:t>
      </w:r>
      <w:r w:rsidR="006F7844">
        <w:rPr>
          <w:rFonts w:ascii="Calibri" w:hAnsi="Calibri"/>
        </w:rPr>
        <w:t>cenu</w:t>
      </w:r>
      <w:r w:rsidR="00C93F3E">
        <w:rPr>
          <w:rFonts w:ascii="Calibri" w:hAnsi="Calibri"/>
        </w:rPr>
        <w:t xml:space="preserve"> </w:t>
      </w:r>
      <w:r w:rsidR="00EE0170">
        <w:rPr>
          <w:rFonts w:ascii="Calibri" w:hAnsi="Calibri"/>
        </w:rPr>
        <w:t xml:space="preserve">(finančný limit) </w:t>
      </w:r>
      <w:r w:rsidR="00655629" w:rsidRPr="009C715B">
        <w:rPr>
          <w:rFonts w:ascii="Calibri" w:hAnsi="Calibri"/>
        </w:rPr>
        <w:t xml:space="preserve">a predpokladaný počet stravovacích </w:t>
      </w:r>
      <w:r w:rsidR="00655629" w:rsidRPr="00544099">
        <w:rPr>
          <w:rFonts w:ascii="Calibri" w:hAnsi="Calibri"/>
        </w:rPr>
        <w:t xml:space="preserve">poukážok </w:t>
      </w:r>
      <w:r w:rsidR="00993793" w:rsidRPr="00B51E40">
        <w:rPr>
          <w:rFonts w:ascii="Calibri" w:hAnsi="Calibri"/>
        </w:rPr>
        <w:t>48</w:t>
      </w:r>
      <w:r w:rsidR="00655629" w:rsidRPr="00B51E40">
        <w:rPr>
          <w:rFonts w:ascii="Calibri" w:hAnsi="Calibri"/>
        </w:rPr>
        <w:t>0 000 ks</w:t>
      </w:r>
      <w:r w:rsidR="00655629" w:rsidRPr="009C715B">
        <w:rPr>
          <w:rFonts w:ascii="Calibri" w:hAnsi="Calibri"/>
        </w:rPr>
        <w:t xml:space="preserve"> (nakoľko ide o predpokladané údaje, ktoré sa v priebehu plnenia rámcovej dohody môžu meniť),</w:t>
      </w:r>
    </w:p>
    <w:p w14:paraId="269F65AE" w14:textId="77777777" w:rsidR="00655629" w:rsidRPr="009C715B" w:rsidRDefault="009C715B" w:rsidP="009C715B">
      <w:pPr>
        <w:tabs>
          <w:tab w:val="left" w:pos="567"/>
        </w:tabs>
        <w:spacing w:before="120" w:line="276" w:lineRule="auto"/>
        <w:ind w:left="567" w:hanging="567"/>
        <w:jc w:val="both"/>
        <w:rPr>
          <w:rFonts w:ascii="Calibri" w:hAnsi="Calibri"/>
        </w:rPr>
      </w:pPr>
      <w:r>
        <w:rPr>
          <w:rFonts w:ascii="Calibri" w:hAnsi="Calibri"/>
        </w:rPr>
        <w:tab/>
      </w:r>
      <w:r w:rsidR="0042772F">
        <w:rPr>
          <w:rFonts w:ascii="Calibri" w:hAnsi="Calibri"/>
        </w:rPr>
        <w:t>2</w:t>
      </w:r>
      <w:r w:rsidR="0097228D">
        <w:rPr>
          <w:rFonts w:ascii="Calibri" w:hAnsi="Calibri"/>
        </w:rPr>
        <w:t>3</w:t>
      </w:r>
      <w:r w:rsidRPr="009C715B">
        <w:rPr>
          <w:rFonts w:ascii="Calibri" w:hAnsi="Calibri"/>
        </w:rPr>
        <w:t>.5.2.</w:t>
      </w:r>
      <w:r w:rsidRPr="009C715B">
        <w:rPr>
          <w:rFonts w:ascii="Calibri" w:hAnsi="Calibri"/>
        </w:rPr>
        <w:tab/>
      </w:r>
      <w:r w:rsidR="00655629" w:rsidRPr="009C715B">
        <w:rPr>
          <w:rFonts w:ascii="Calibri" w:hAnsi="Calibri"/>
        </w:rPr>
        <w:t xml:space="preserve">Rámcové dohody s úspešnými uchádzačmi budú uzavreté v poradí, v akom predložili ponuky do verejného obstarávania. </w:t>
      </w:r>
    </w:p>
    <w:p w14:paraId="4C0C78BC" w14:textId="77777777" w:rsidR="00655629" w:rsidRPr="009C715B" w:rsidRDefault="009C715B" w:rsidP="009C715B">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3</w:t>
      </w:r>
      <w:r>
        <w:rPr>
          <w:rFonts w:ascii="Calibri" w:hAnsi="Calibri"/>
        </w:rPr>
        <w:t>.6.</w:t>
      </w:r>
      <w:r>
        <w:rPr>
          <w:rFonts w:ascii="Calibri" w:hAnsi="Calibri"/>
        </w:rPr>
        <w:tab/>
      </w:r>
      <w:r w:rsidR="00655629" w:rsidRPr="009C715B">
        <w:rPr>
          <w:rFonts w:ascii="Calibri" w:hAnsi="Calibri"/>
        </w:rPr>
        <w:t>Poplatok za sprostredkované stravovacie služby v súlade s § 152 Zákonníka práce</w:t>
      </w:r>
      <w:r w:rsidR="005147DD">
        <w:rPr>
          <w:rFonts w:ascii="Calibri" w:hAnsi="Calibri"/>
        </w:rPr>
        <w:t>,</w:t>
      </w:r>
      <w:r w:rsidR="00655629" w:rsidRPr="009C715B">
        <w:rPr>
          <w:rFonts w:ascii="Calibri" w:hAnsi="Calibri"/>
        </w:rPr>
        <w:t xml:space="preserve"> uvedený v</w:t>
      </w:r>
      <w:r>
        <w:rPr>
          <w:rFonts w:ascii="Calibri" w:hAnsi="Calibri"/>
        </w:rPr>
        <w:t> </w:t>
      </w:r>
      <w:r w:rsidR="00655629" w:rsidRPr="009C715B">
        <w:rPr>
          <w:rFonts w:ascii="Calibri" w:hAnsi="Calibri"/>
        </w:rPr>
        <w:t>prílohe</w:t>
      </w:r>
      <w:r>
        <w:rPr>
          <w:rFonts w:ascii="Calibri" w:hAnsi="Calibri"/>
        </w:rPr>
        <w:t xml:space="preserve"> </w:t>
      </w:r>
      <w:r w:rsidR="00655629" w:rsidRPr="009C715B">
        <w:rPr>
          <w:rFonts w:ascii="Calibri" w:hAnsi="Calibri"/>
        </w:rPr>
        <w:t xml:space="preserve"> </w:t>
      </w:r>
      <w:r>
        <w:rPr>
          <w:rFonts w:ascii="Calibri" w:hAnsi="Calibri"/>
        </w:rPr>
        <w:t xml:space="preserve">č. 1 – </w:t>
      </w:r>
      <w:r w:rsidRPr="009C715B">
        <w:rPr>
          <w:rFonts w:ascii="Calibri" w:hAnsi="Calibri"/>
          <w:i/>
        </w:rPr>
        <w:t>Návrh na plnenie kritéria</w:t>
      </w:r>
      <w:r>
        <w:rPr>
          <w:rFonts w:ascii="Calibri" w:hAnsi="Calibri"/>
        </w:rPr>
        <w:t xml:space="preserve"> týchto súťažných podkladov</w:t>
      </w:r>
      <w:r w:rsidRPr="009C715B">
        <w:rPr>
          <w:rFonts w:ascii="Calibri" w:hAnsi="Calibri"/>
        </w:rPr>
        <w:t xml:space="preserve"> </w:t>
      </w:r>
      <w:r w:rsidR="00655629" w:rsidRPr="007E2BE9">
        <w:rPr>
          <w:rFonts w:ascii="Calibri" w:hAnsi="Calibri"/>
          <w:b/>
          <w:sz w:val="24"/>
          <w:szCs w:val="24"/>
          <w:highlight w:val="lightGray"/>
        </w:rPr>
        <w:t>v %</w:t>
      </w:r>
      <w:r w:rsidR="005147DD" w:rsidRPr="007E2BE9">
        <w:rPr>
          <w:rFonts w:ascii="Calibri" w:hAnsi="Calibri"/>
          <w:b/>
          <w:sz w:val="24"/>
          <w:szCs w:val="24"/>
          <w:highlight w:val="lightGray"/>
        </w:rPr>
        <w:t>,</w:t>
      </w:r>
      <w:r w:rsidR="00655629" w:rsidRPr="009C715B">
        <w:rPr>
          <w:rFonts w:ascii="Calibri" w:hAnsi="Calibri"/>
        </w:rPr>
        <w:t xml:space="preserve"> bude platiť počas trvania rámcovej </w:t>
      </w:r>
      <w:r w:rsidR="00655629" w:rsidRPr="009C715B">
        <w:rPr>
          <w:rFonts w:ascii="Calibri" w:hAnsi="Calibri"/>
        </w:rPr>
        <w:lastRenderedPageBreak/>
        <w:t>dohody pre všetky nominálne hodnoty stravovacích poukážok bez ohľadu na množstvo a frekvenciu objednávok.</w:t>
      </w:r>
    </w:p>
    <w:p w14:paraId="1580AACD" w14:textId="77777777" w:rsidR="00E85480" w:rsidRPr="00E7655E" w:rsidRDefault="00E85480" w:rsidP="008C16B7">
      <w:pPr>
        <w:pStyle w:val="Nadpis2"/>
        <w:numPr>
          <w:ilvl w:val="0"/>
          <w:numId w:val="1"/>
        </w:numPr>
        <w:spacing w:after="240"/>
        <w:rPr>
          <w:rFonts w:ascii="Calibri" w:hAnsi="Calibri"/>
          <w:b/>
        </w:rPr>
      </w:pPr>
      <w:bookmarkStart w:id="39" w:name="_Toc95839737"/>
      <w:r w:rsidRPr="00E7655E">
        <w:rPr>
          <w:rFonts w:ascii="Calibri" w:hAnsi="Calibri"/>
          <w:b/>
        </w:rPr>
        <w:t xml:space="preserve">PRIJATIE PONUKY A UZAVRETIE </w:t>
      </w:r>
      <w:r w:rsidR="00927425">
        <w:rPr>
          <w:rFonts w:ascii="Calibri" w:hAnsi="Calibri"/>
          <w:b/>
        </w:rPr>
        <w:t>RÁMCOVEJ DOHODY</w:t>
      </w:r>
      <w:bookmarkEnd w:id="39"/>
    </w:p>
    <w:p w14:paraId="04254089" w14:textId="77777777" w:rsidR="00E85480" w:rsidRPr="00E7655E" w:rsidRDefault="008E752E"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4</w:t>
      </w:r>
      <w:r w:rsidR="00901DC4" w:rsidRPr="00E7655E">
        <w:rPr>
          <w:rFonts w:ascii="Calibri" w:hAnsi="Calibri"/>
        </w:rPr>
        <w:t>.1</w:t>
      </w:r>
      <w:r w:rsidR="008062BA">
        <w:rPr>
          <w:rFonts w:ascii="Calibri" w:hAnsi="Calibri"/>
        </w:rPr>
        <w:t>.</w:t>
      </w:r>
      <w:r w:rsidR="00901DC4" w:rsidRPr="00E7655E">
        <w:rPr>
          <w:rFonts w:ascii="Calibri" w:hAnsi="Calibri"/>
        </w:rPr>
        <w:t xml:space="preserve"> </w:t>
      </w:r>
      <w:r w:rsidR="00504EA9">
        <w:rPr>
          <w:rFonts w:ascii="Calibri" w:hAnsi="Calibri"/>
        </w:rPr>
        <w:tab/>
      </w:r>
      <w:r w:rsidR="00E85480" w:rsidRPr="00E7655E">
        <w:rPr>
          <w:rFonts w:ascii="Calibri" w:hAnsi="Calibri"/>
        </w:rPr>
        <w:t xml:space="preserve">Úspešná ponuka je tá, ktorá sa umiestni </w:t>
      </w:r>
      <w:r w:rsidR="00AE0942">
        <w:rPr>
          <w:rFonts w:ascii="Calibri" w:hAnsi="Calibri"/>
        </w:rPr>
        <w:t xml:space="preserve">podľa kritéria na vyhodnotenie ponúk a spôsobu jeho uplatnenia </w:t>
      </w:r>
      <w:r w:rsidR="00E85480" w:rsidRPr="00E7655E">
        <w:rPr>
          <w:rFonts w:ascii="Calibri" w:hAnsi="Calibri"/>
        </w:rPr>
        <w:t xml:space="preserve">na prvom mieste, pričom </w:t>
      </w:r>
      <w:r w:rsidR="004246C5" w:rsidRPr="00D904D2">
        <w:rPr>
          <w:rFonts w:ascii="Calibri" w:hAnsi="Calibri"/>
          <w:lang w:eastAsia="sk-SK"/>
        </w:rPr>
        <w:t xml:space="preserve">spĺňa všetky </w:t>
      </w:r>
      <w:r w:rsidR="004246C5">
        <w:rPr>
          <w:rFonts w:ascii="Calibri" w:hAnsi="Calibri"/>
          <w:lang w:eastAsia="sk-SK"/>
        </w:rPr>
        <w:t xml:space="preserve">podmienky účasti a </w:t>
      </w:r>
      <w:r w:rsidR="00E85480" w:rsidRPr="00E7655E">
        <w:rPr>
          <w:rFonts w:ascii="Calibri" w:hAnsi="Calibri"/>
        </w:rPr>
        <w:t>vyhovuje všetkým požiadavkám verejného obstaráv</w:t>
      </w:r>
      <w:r w:rsidR="00201AC7">
        <w:rPr>
          <w:rFonts w:ascii="Calibri" w:hAnsi="Calibri"/>
        </w:rPr>
        <w:t>ateľa uvedeným</w:t>
      </w:r>
      <w:r w:rsidR="00E85480" w:rsidRPr="00E7655E">
        <w:rPr>
          <w:rFonts w:ascii="Calibri" w:hAnsi="Calibri"/>
        </w:rPr>
        <w:t xml:space="preserve"> v</w:t>
      </w:r>
      <w:r w:rsidR="009775D9">
        <w:rPr>
          <w:rFonts w:ascii="Calibri" w:hAnsi="Calibri"/>
        </w:rPr>
        <w:t> O</w:t>
      </w:r>
      <w:r w:rsidR="00A278B6">
        <w:rPr>
          <w:rFonts w:ascii="Calibri" w:hAnsi="Calibri"/>
        </w:rPr>
        <w:t>známení o vyhlásení verejného obstarávania</w:t>
      </w:r>
      <w:r w:rsidR="00E85480" w:rsidRPr="00E7655E">
        <w:rPr>
          <w:rFonts w:ascii="Calibri" w:hAnsi="Calibri"/>
        </w:rPr>
        <w:t xml:space="preserve"> a</w:t>
      </w:r>
      <w:r w:rsidR="00201AC7">
        <w:rPr>
          <w:rFonts w:ascii="Calibri" w:hAnsi="Calibri"/>
        </w:rPr>
        <w:t xml:space="preserve"> v </w:t>
      </w:r>
      <w:r w:rsidR="00E85480" w:rsidRPr="00E7655E">
        <w:rPr>
          <w:rFonts w:ascii="Calibri" w:hAnsi="Calibri"/>
        </w:rPr>
        <w:t>týchto súťažných podkladoch.</w:t>
      </w:r>
    </w:p>
    <w:p w14:paraId="242974E1" w14:textId="77777777" w:rsidR="00901DC4" w:rsidRPr="00E7655E" w:rsidRDefault="008E752E"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4</w:t>
      </w:r>
      <w:r w:rsidR="00503381" w:rsidRPr="00E7655E">
        <w:rPr>
          <w:rFonts w:ascii="Calibri" w:hAnsi="Calibri"/>
        </w:rPr>
        <w:t>.2</w:t>
      </w:r>
      <w:r w:rsidR="008062BA">
        <w:rPr>
          <w:rFonts w:ascii="Calibri" w:hAnsi="Calibri"/>
        </w:rPr>
        <w:t>.</w:t>
      </w:r>
      <w:r w:rsidR="00503381" w:rsidRPr="00E7655E">
        <w:rPr>
          <w:rFonts w:ascii="Calibri" w:hAnsi="Calibri"/>
        </w:rPr>
        <w:t xml:space="preserve"> </w:t>
      </w:r>
      <w:r w:rsidR="00504EA9">
        <w:rPr>
          <w:rFonts w:ascii="Calibri" w:hAnsi="Calibri"/>
        </w:rPr>
        <w:tab/>
      </w:r>
      <w:r w:rsidR="00503381" w:rsidRPr="00E7655E">
        <w:rPr>
          <w:rFonts w:ascii="Calibri" w:hAnsi="Calibri"/>
        </w:rPr>
        <w:t>Verejný obstarávateľ</w:t>
      </w:r>
      <w:r w:rsidR="0084119E" w:rsidRPr="00E7655E">
        <w:rPr>
          <w:rFonts w:ascii="Calibri" w:hAnsi="Calibri"/>
        </w:rPr>
        <w:t xml:space="preserve"> </w:t>
      </w:r>
      <w:r w:rsidR="009E305E">
        <w:rPr>
          <w:rFonts w:ascii="Calibri" w:hAnsi="Calibri"/>
        </w:rPr>
        <w:t xml:space="preserve">postupuje po vyhodnotení ponúk podľa § 55 ZVO. </w:t>
      </w:r>
      <w:r w:rsidR="009E305E" w:rsidRPr="00E7655E">
        <w:rPr>
          <w:rFonts w:ascii="Calibri" w:hAnsi="Calibri"/>
        </w:rPr>
        <w:t xml:space="preserve">Verejný obstarávateľ </w:t>
      </w:r>
      <w:r w:rsidR="0084119E" w:rsidRPr="00E7655E">
        <w:rPr>
          <w:rFonts w:ascii="Calibri" w:hAnsi="Calibri"/>
        </w:rPr>
        <w:t>je</w:t>
      </w:r>
      <w:r w:rsidR="00503381" w:rsidRPr="00E7655E">
        <w:rPr>
          <w:rFonts w:ascii="Calibri" w:hAnsi="Calibri"/>
        </w:rPr>
        <w:t xml:space="preserve"> povinný</w:t>
      </w:r>
      <w:r w:rsidR="00901DC4" w:rsidRPr="00E7655E">
        <w:rPr>
          <w:rFonts w:ascii="Calibri" w:hAnsi="Calibri"/>
        </w:rPr>
        <w:t xml:space="preserve"> po vyhodnotení ponúk</w:t>
      </w:r>
      <w:r w:rsidR="009E305E">
        <w:rPr>
          <w:rFonts w:ascii="Calibri" w:hAnsi="Calibri"/>
        </w:rPr>
        <w:t>, po skončení postupu podľa § 55 ods. (1)</w:t>
      </w:r>
      <w:r w:rsidR="00901DC4" w:rsidRPr="00E7655E">
        <w:rPr>
          <w:rFonts w:ascii="Calibri" w:hAnsi="Calibri"/>
        </w:rPr>
        <w:t xml:space="preserve"> </w:t>
      </w:r>
      <w:r w:rsidR="001F5901">
        <w:rPr>
          <w:rFonts w:ascii="Calibri" w:hAnsi="Calibri"/>
        </w:rPr>
        <w:t xml:space="preserve">ZVO </w:t>
      </w:r>
      <w:r w:rsidR="009E305E">
        <w:rPr>
          <w:rFonts w:ascii="Calibri" w:hAnsi="Calibri"/>
        </w:rPr>
        <w:t xml:space="preserve">a po odoslaní všetkých oznámení o vylúčení uchádzača </w:t>
      </w:r>
      <w:r w:rsidR="00901DC4" w:rsidRPr="00E7655E">
        <w:rPr>
          <w:rFonts w:ascii="Calibri" w:hAnsi="Calibri"/>
        </w:rPr>
        <w:t xml:space="preserve">bezodkladne písomne oznámiť všetkým uchádzačom, </w:t>
      </w:r>
      <w:r w:rsidR="00503381" w:rsidRPr="00E7655E">
        <w:rPr>
          <w:rFonts w:ascii="Calibri" w:hAnsi="Calibri"/>
        </w:rPr>
        <w:t>ktorých ponuky sa vyhodnocovali</w:t>
      </w:r>
      <w:r w:rsidR="0084119E" w:rsidRPr="00E7655E">
        <w:rPr>
          <w:rFonts w:ascii="Calibri" w:hAnsi="Calibri"/>
        </w:rPr>
        <w:t>,</w:t>
      </w:r>
      <w:r w:rsidR="00901DC4" w:rsidRPr="00E7655E">
        <w:rPr>
          <w:rFonts w:ascii="Calibri" w:hAnsi="Calibri"/>
        </w:rPr>
        <w:t xml:space="preserve"> výsledok vyhodnotenia ponúk, vrátane porad</w:t>
      </w:r>
      <w:r w:rsidR="00B307A1">
        <w:rPr>
          <w:rFonts w:ascii="Calibri" w:hAnsi="Calibri"/>
        </w:rPr>
        <w:t>ia uchádzačov a súčasne uverejniť</w:t>
      </w:r>
      <w:r w:rsidR="00901DC4" w:rsidRPr="00E7655E">
        <w:rPr>
          <w:rFonts w:ascii="Calibri" w:hAnsi="Calibri"/>
        </w:rPr>
        <w:t xml:space="preserve"> informáciu o výsledku vyhodnotenia ponúk a poradie uchádzačov v</w:t>
      </w:r>
      <w:r w:rsidR="00D562B4">
        <w:rPr>
          <w:rFonts w:ascii="Calibri" w:hAnsi="Calibri"/>
        </w:rPr>
        <w:t> </w:t>
      </w:r>
      <w:r w:rsidR="00901DC4" w:rsidRPr="00E7655E">
        <w:rPr>
          <w:rFonts w:ascii="Calibri" w:hAnsi="Calibri"/>
        </w:rPr>
        <w:t>profile.</w:t>
      </w:r>
    </w:p>
    <w:p w14:paraId="65759C8D" w14:textId="77777777" w:rsidR="00901DC4" w:rsidRPr="00E7655E" w:rsidRDefault="008E752E"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4</w:t>
      </w:r>
      <w:r w:rsidR="00901DC4" w:rsidRPr="00E7655E">
        <w:rPr>
          <w:rFonts w:ascii="Calibri" w:hAnsi="Calibri"/>
        </w:rPr>
        <w:t>.3</w:t>
      </w:r>
      <w:r w:rsidR="0073623A">
        <w:rPr>
          <w:rFonts w:ascii="Calibri" w:hAnsi="Calibri"/>
        </w:rPr>
        <w:t>.</w:t>
      </w:r>
      <w:r w:rsidR="00901DC4" w:rsidRPr="00E7655E">
        <w:rPr>
          <w:rFonts w:ascii="Calibri" w:hAnsi="Calibri"/>
        </w:rPr>
        <w:t xml:space="preserve"> </w:t>
      </w:r>
      <w:r w:rsidR="00504EA9">
        <w:rPr>
          <w:rFonts w:ascii="Calibri" w:hAnsi="Calibri"/>
        </w:rPr>
        <w:tab/>
      </w:r>
      <w:r w:rsidR="00901DC4" w:rsidRPr="00E7655E">
        <w:rPr>
          <w:rFonts w:ascii="Calibri" w:hAnsi="Calibri"/>
        </w:rPr>
        <w:t xml:space="preserve">Úspešnému uchádzačovi </w:t>
      </w:r>
      <w:r w:rsidR="004246C5">
        <w:rPr>
          <w:rFonts w:ascii="Calibri" w:hAnsi="Calibri"/>
        </w:rPr>
        <w:t xml:space="preserve">alebo uchádzačom </w:t>
      </w:r>
      <w:r w:rsidR="00901DC4" w:rsidRPr="00E7655E">
        <w:rPr>
          <w:rFonts w:ascii="Calibri" w:hAnsi="Calibri"/>
        </w:rPr>
        <w:t>verejný obstarávateľ oznámi, že jeho ponuku prijíma. Neúspešnému uchádzačovi v informácii o výsledku vyhodnotenia ponúk uvedie aj identifikáciu úspešného uchádzača</w:t>
      </w:r>
      <w:r w:rsidR="00105BF4">
        <w:rPr>
          <w:rFonts w:ascii="Calibri" w:hAnsi="Calibri"/>
        </w:rPr>
        <w:t xml:space="preserve"> alebo uchádzačov</w:t>
      </w:r>
      <w:r w:rsidR="00901DC4" w:rsidRPr="00E7655E">
        <w:rPr>
          <w:rFonts w:ascii="Calibri" w:hAnsi="Calibri"/>
        </w:rPr>
        <w:t xml:space="preserve">, informáciu o charakteristikách a výhodách prijatej ponuky </w:t>
      </w:r>
      <w:r w:rsidR="00105BF4">
        <w:rPr>
          <w:rFonts w:ascii="Calibri" w:hAnsi="Calibri"/>
        </w:rPr>
        <w:t xml:space="preserve">alebo ponúk </w:t>
      </w:r>
      <w:r w:rsidR="00901DC4" w:rsidRPr="00E7655E">
        <w:rPr>
          <w:rFonts w:ascii="Calibri" w:hAnsi="Calibri"/>
        </w:rPr>
        <w:t xml:space="preserve">a lehotu, v ktorej môže byť doručená </w:t>
      </w:r>
      <w:r w:rsidR="00901DC4" w:rsidRPr="009E305E">
        <w:rPr>
          <w:rFonts w:ascii="Calibri" w:hAnsi="Calibri"/>
        </w:rPr>
        <w:t>námietka</w:t>
      </w:r>
      <w:r w:rsidR="00901DC4" w:rsidRPr="00E7655E">
        <w:rPr>
          <w:rFonts w:ascii="Calibri" w:hAnsi="Calibri"/>
        </w:rPr>
        <w:t>. Dátum odoslania informácie o</w:t>
      </w:r>
      <w:r w:rsidR="00983FA9">
        <w:rPr>
          <w:rFonts w:ascii="Calibri" w:hAnsi="Calibri"/>
        </w:rPr>
        <w:t> </w:t>
      </w:r>
      <w:r w:rsidR="00901DC4" w:rsidRPr="00E7655E">
        <w:rPr>
          <w:rFonts w:ascii="Calibri" w:hAnsi="Calibri"/>
        </w:rPr>
        <w:t>výsledku vyhodnotenia ponúk preukazuje verejný obstarávateľ.</w:t>
      </w:r>
    </w:p>
    <w:p w14:paraId="6C03ABA1" w14:textId="77777777" w:rsidR="00901DC4" w:rsidRPr="00E7655E" w:rsidRDefault="008E752E"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4</w:t>
      </w:r>
      <w:r w:rsidR="00901DC4" w:rsidRPr="00E7655E">
        <w:rPr>
          <w:rFonts w:ascii="Calibri" w:hAnsi="Calibri"/>
        </w:rPr>
        <w:t>.4</w:t>
      </w:r>
      <w:r w:rsidR="00D1759B">
        <w:rPr>
          <w:rFonts w:ascii="Calibri" w:hAnsi="Calibri"/>
        </w:rPr>
        <w:t>.</w:t>
      </w:r>
      <w:r w:rsidR="00901DC4" w:rsidRPr="00E7655E">
        <w:rPr>
          <w:rFonts w:ascii="Calibri" w:hAnsi="Calibri"/>
        </w:rPr>
        <w:t xml:space="preserve"> </w:t>
      </w:r>
      <w:r w:rsidR="00D033A2">
        <w:rPr>
          <w:rFonts w:ascii="Calibri" w:hAnsi="Calibri"/>
        </w:rPr>
        <w:tab/>
      </w:r>
      <w:r w:rsidR="00503381" w:rsidRPr="00E7655E">
        <w:rPr>
          <w:rFonts w:ascii="Calibri" w:hAnsi="Calibri"/>
        </w:rPr>
        <w:t xml:space="preserve">Verejný obstarávateľ uzavrie </w:t>
      </w:r>
      <w:r w:rsidR="00467F52">
        <w:rPr>
          <w:rFonts w:ascii="Calibri" w:hAnsi="Calibri"/>
        </w:rPr>
        <w:t>rámcovú dohodu</w:t>
      </w:r>
      <w:r w:rsidR="006B70C3" w:rsidRPr="00E7655E">
        <w:rPr>
          <w:rFonts w:ascii="Calibri" w:hAnsi="Calibri"/>
        </w:rPr>
        <w:t xml:space="preserve"> s úspešným uchádzačom</w:t>
      </w:r>
      <w:r w:rsidR="00DA74D1">
        <w:rPr>
          <w:rFonts w:ascii="Calibri" w:hAnsi="Calibri"/>
        </w:rPr>
        <w:t xml:space="preserve"> podľa § 56 ZVO</w:t>
      </w:r>
      <w:r w:rsidR="006B70C3" w:rsidRPr="00E7655E">
        <w:rPr>
          <w:rFonts w:ascii="Calibri" w:hAnsi="Calibri"/>
        </w:rPr>
        <w:t xml:space="preserve">. </w:t>
      </w:r>
      <w:r w:rsidR="00467F52">
        <w:rPr>
          <w:rFonts w:ascii="Calibri" w:hAnsi="Calibri"/>
        </w:rPr>
        <w:t>Rámcová dohoda</w:t>
      </w:r>
      <w:r w:rsidR="00901DC4" w:rsidRPr="00E7655E">
        <w:rPr>
          <w:rFonts w:ascii="Calibri" w:hAnsi="Calibri"/>
        </w:rPr>
        <w:t xml:space="preserve"> nesmie byť v</w:t>
      </w:r>
      <w:r w:rsidR="008A1C2A">
        <w:rPr>
          <w:rFonts w:ascii="Calibri" w:hAnsi="Calibri"/>
        </w:rPr>
        <w:t> </w:t>
      </w:r>
      <w:r w:rsidR="00901DC4" w:rsidRPr="00E7655E">
        <w:rPr>
          <w:rFonts w:ascii="Calibri" w:hAnsi="Calibri"/>
        </w:rPr>
        <w:t xml:space="preserve">rozpore </w:t>
      </w:r>
      <w:r w:rsidR="009E305E">
        <w:rPr>
          <w:rFonts w:ascii="Calibri" w:hAnsi="Calibri"/>
        </w:rPr>
        <w:t>s</w:t>
      </w:r>
      <w:r w:rsidR="00CE7FA5">
        <w:rPr>
          <w:rFonts w:ascii="Calibri" w:hAnsi="Calibri"/>
        </w:rPr>
        <w:t> O</w:t>
      </w:r>
      <w:r w:rsidR="004D1199">
        <w:rPr>
          <w:rFonts w:ascii="Calibri" w:hAnsi="Calibri"/>
        </w:rPr>
        <w:t>známením o vyhlásení verejného obstarávania</w:t>
      </w:r>
      <w:r w:rsidR="009E305E">
        <w:rPr>
          <w:rFonts w:ascii="Calibri" w:hAnsi="Calibri"/>
        </w:rPr>
        <w:t>,</w:t>
      </w:r>
      <w:r w:rsidR="009E305E" w:rsidRPr="00E7655E">
        <w:rPr>
          <w:rFonts w:ascii="Calibri" w:hAnsi="Calibri"/>
        </w:rPr>
        <w:t xml:space="preserve"> </w:t>
      </w:r>
      <w:r w:rsidR="00901DC4" w:rsidRPr="00E7655E">
        <w:rPr>
          <w:rFonts w:ascii="Calibri" w:hAnsi="Calibri"/>
        </w:rPr>
        <w:t>so</w:t>
      </w:r>
      <w:r w:rsidR="009E305E">
        <w:rPr>
          <w:rFonts w:ascii="Calibri" w:hAnsi="Calibri"/>
        </w:rPr>
        <w:t> </w:t>
      </w:r>
      <w:r w:rsidR="00901DC4" w:rsidRPr="00E7655E">
        <w:rPr>
          <w:rFonts w:ascii="Calibri" w:hAnsi="Calibri"/>
        </w:rPr>
        <w:t>súťažnými podkladmi a ponukou predloženou úspešným uchádzačom.</w:t>
      </w:r>
    </w:p>
    <w:p w14:paraId="63DC3A98" w14:textId="0B60CD34" w:rsidR="00901DC4" w:rsidRPr="00E7655E" w:rsidRDefault="008E752E"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4</w:t>
      </w:r>
      <w:r w:rsidR="00901DC4" w:rsidRPr="00E7655E">
        <w:rPr>
          <w:rFonts w:ascii="Calibri" w:hAnsi="Calibri"/>
        </w:rPr>
        <w:t>.5</w:t>
      </w:r>
      <w:r w:rsidR="00D1759B">
        <w:rPr>
          <w:rFonts w:ascii="Calibri" w:hAnsi="Calibri"/>
        </w:rPr>
        <w:t>.</w:t>
      </w:r>
      <w:r w:rsidR="00D033A2">
        <w:rPr>
          <w:rFonts w:ascii="Calibri" w:hAnsi="Calibri"/>
        </w:rPr>
        <w:tab/>
        <w:t>Rámcová dohoda</w:t>
      </w:r>
      <w:r w:rsidR="00D033A2" w:rsidRPr="00E7655E">
        <w:rPr>
          <w:rFonts w:ascii="Calibri" w:hAnsi="Calibri"/>
        </w:rPr>
        <w:t xml:space="preserve"> </w:t>
      </w:r>
      <w:r w:rsidR="00901DC4" w:rsidRPr="00E7655E">
        <w:rPr>
          <w:rFonts w:ascii="Calibri" w:hAnsi="Calibri"/>
        </w:rPr>
        <w:t xml:space="preserve">s úspešným uchádzačom, ktorého ponuka bola prijatá, bude uzavretá </w:t>
      </w:r>
      <w:r w:rsidR="0005107F">
        <w:rPr>
          <w:rFonts w:ascii="Calibri" w:hAnsi="Calibri"/>
        </w:rPr>
        <w:t>v súlade s</w:t>
      </w:r>
      <w:r w:rsidR="00DA5AF4">
        <w:rPr>
          <w:rFonts w:ascii="Calibri" w:hAnsi="Calibri"/>
        </w:rPr>
        <w:t> </w:t>
      </w:r>
      <w:r w:rsidR="0005107F">
        <w:rPr>
          <w:rFonts w:ascii="Calibri" w:hAnsi="Calibri"/>
        </w:rPr>
        <w:t>§</w:t>
      </w:r>
      <w:r w:rsidR="00DA5AF4">
        <w:rPr>
          <w:rFonts w:ascii="Calibri" w:hAnsi="Calibri"/>
        </w:rPr>
        <w:t> </w:t>
      </w:r>
      <w:r w:rsidR="0005107F">
        <w:rPr>
          <w:rFonts w:ascii="Calibri" w:hAnsi="Calibri"/>
        </w:rPr>
        <w:t xml:space="preserve">56 ZVO </w:t>
      </w:r>
      <w:r w:rsidR="00901DC4" w:rsidRPr="00E7655E">
        <w:rPr>
          <w:rFonts w:ascii="Calibri" w:hAnsi="Calibri"/>
        </w:rPr>
        <w:t>v</w:t>
      </w:r>
      <w:r w:rsidR="008A1C2A">
        <w:rPr>
          <w:rFonts w:ascii="Calibri" w:hAnsi="Calibri"/>
        </w:rPr>
        <w:t> </w:t>
      </w:r>
      <w:r w:rsidR="00901DC4" w:rsidRPr="00E7655E">
        <w:rPr>
          <w:rFonts w:ascii="Calibri" w:hAnsi="Calibri"/>
        </w:rPr>
        <w:t xml:space="preserve">lehote viazanosti ponúk a to najskôr </w:t>
      </w:r>
      <w:r w:rsidR="002534A5">
        <w:rPr>
          <w:rFonts w:ascii="Calibri" w:hAnsi="Calibri"/>
        </w:rPr>
        <w:t>jedenásty</w:t>
      </w:r>
      <w:r w:rsidR="00901DC4" w:rsidRPr="0005107F">
        <w:rPr>
          <w:rFonts w:ascii="Calibri" w:hAnsi="Calibri"/>
        </w:rPr>
        <w:t xml:space="preserve"> </w:t>
      </w:r>
      <w:r w:rsidR="00901DC4" w:rsidRPr="00E7655E">
        <w:rPr>
          <w:rFonts w:ascii="Calibri" w:hAnsi="Calibri"/>
        </w:rPr>
        <w:t>deň odo dňa odoslania oznámenia o</w:t>
      </w:r>
      <w:r w:rsidR="00DA5AF4">
        <w:rPr>
          <w:rFonts w:ascii="Calibri" w:hAnsi="Calibri"/>
        </w:rPr>
        <w:t> </w:t>
      </w:r>
      <w:r w:rsidR="00901DC4" w:rsidRPr="00E7655E">
        <w:rPr>
          <w:rFonts w:ascii="Calibri" w:hAnsi="Calibri"/>
        </w:rPr>
        <w:t>výsledku vyhodnotenia ponúk</w:t>
      </w:r>
      <w:r w:rsidR="005B1955">
        <w:rPr>
          <w:rFonts w:ascii="Calibri" w:hAnsi="Calibri"/>
        </w:rPr>
        <w:t xml:space="preserve"> podľa § 55</w:t>
      </w:r>
      <w:r w:rsidR="00901DC4" w:rsidRPr="00E7655E">
        <w:rPr>
          <w:rFonts w:ascii="Calibri" w:hAnsi="Calibri"/>
        </w:rPr>
        <w:t>, ak neboli uplatnené revízne postupy.</w:t>
      </w:r>
      <w:r w:rsidR="006B70C3" w:rsidRPr="00E7655E">
        <w:rPr>
          <w:rFonts w:ascii="Calibri" w:hAnsi="Calibri"/>
        </w:rPr>
        <w:t xml:space="preserve"> </w:t>
      </w:r>
      <w:r w:rsidR="008A1C2A">
        <w:rPr>
          <w:rFonts w:ascii="Calibri" w:hAnsi="Calibri"/>
        </w:rPr>
        <w:t>Rámcová dohoda</w:t>
      </w:r>
      <w:r w:rsidR="008A1C2A" w:rsidRPr="00E7655E">
        <w:rPr>
          <w:rFonts w:ascii="Calibri" w:hAnsi="Calibri"/>
        </w:rPr>
        <w:t xml:space="preserve"> </w:t>
      </w:r>
      <w:r w:rsidR="00901DC4" w:rsidRPr="00E7655E">
        <w:rPr>
          <w:rFonts w:ascii="Calibri" w:hAnsi="Calibri"/>
        </w:rPr>
        <w:t>nadobúda účinnosť po jej zverejnen</w:t>
      </w:r>
      <w:r w:rsidR="007639EF">
        <w:rPr>
          <w:rFonts w:ascii="Calibri" w:hAnsi="Calibri"/>
        </w:rPr>
        <w:t>í</w:t>
      </w:r>
      <w:r w:rsidR="002859FE">
        <w:rPr>
          <w:rFonts w:ascii="Calibri" w:hAnsi="Calibri"/>
        </w:rPr>
        <w:t xml:space="preserve"> v Centrálnom registri </w:t>
      </w:r>
      <w:r w:rsidR="00F90B38">
        <w:rPr>
          <w:rFonts w:ascii="Calibri" w:hAnsi="Calibri"/>
        </w:rPr>
        <w:t>zmlúv</w:t>
      </w:r>
      <w:r w:rsidR="00F53D51">
        <w:rPr>
          <w:rFonts w:ascii="Calibri" w:hAnsi="Calibri"/>
        </w:rPr>
        <w:t xml:space="preserve"> (CRZ)</w:t>
      </w:r>
      <w:r w:rsidR="00901DC4" w:rsidRPr="00E7655E">
        <w:rPr>
          <w:rFonts w:ascii="Calibri" w:hAnsi="Calibri"/>
        </w:rPr>
        <w:t>.</w:t>
      </w:r>
    </w:p>
    <w:p w14:paraId="12C0C3D8" w14:textId="77777777" w:rsidR="00704F0A" w:rsidRDefault="008E752E" w:rsidP="00756224">
      <w:pPr>
        <w:tabs>
          <w:tab w:val="left" w:pos="567"/>
        </w:tabs>
        <w:spacing w:before="120" w:line="276" w:lineRule="auto"/>
        <w:ind w:left="567" w:hanging="567"/>
        <w:jc w:val="both"/>
        <w:rPr>
          <w:rFonts w:ascii="Calibri" w:hAnsi="Calibri"/>
        </w:rPr>
      </w:pPr>
      <w:r>
        <w:rPr>
          <w:rFonts w:ascii="Calibri" w:hAnsi="Calibri"/>
        </w:rPr>
        <w:t>2</w:t>
      </w:r>
      <w:r w:rsidR="0097228D">
        <w:rPr>
          <w:rFonts w:ascii="Calibri" w:hAnsi="Calibri"/>
        </w:rPr>
        <w:t>4</w:t>
      </w:r>
      <w:r w:rsidR="00901DC4" w:rsidRPr="00E7655E">
        <w:rPr>
          <w:rFonts w:ascii="Calibri" w:hAnsi="Calibri"/>
        </w:rPr>
        <w:t>.6</w:t>
      </w:r>
      <w:r w:rsidR="00BF572C">
        <w:rPr>
          <w:rFonts w:ascii="Calibri" w:hAnsi="Calibri"/>
        </w:rPr>
        <w:t>.</w:t>
      </w:r>
      <w:r w:rsidR="00901DC4" w:rsidRPr="00E7655E">
        <w:rPr>
          <w:rFonts w:ascii="Calibri" w:hAnsi="Calibri"/>
        </w:rPr>
        <w:t xml:space="preserve"> </w:t>
      </w:r>
      <w:r w:rsidR="00504EA9">
        <w:rPr>
          <w:rFonts w:ascii="Calibri" w:hAnsi="Calibri"/>
        </w:rPr>
        <w:tab/>
      </w:r>
      <w:r w:rsidR="00901DC4" w:rsidRPr="00E7655E">
        <w:rPr>
          <w:rFonts w:ascii="Calibri" w:hAnsi="Calibri"/>
        </w:rPr>
        <w:t xml:space="preserve">Verejný obstarávateľ nesmie uzavrieť </w:t>
      </w:r>
      <w:r w:rsidR="008A1C2A">
        <w:rPr>
          <w:rFonts w:ascii="Calibri" w:hAnsi="Calibri"/>
        </w:rPr>
        <w:t>rámcová dohodu</w:t>
      </w:r>
      <w:r w:rsidR="008A1C2A" w:rsidRPr="00E7655E">
        <w:rPr>
          <w:rFonts w:ascii="Calibri" w:hAnsi="Calibri"/>
        </w:rPr>
        <w:t xml:space="preserve"> </w:t>
      </w:r>
      <w:r w:rsidR="00901DC4" w:rsidRPr="00E7655E">
        <w:rPr>
          <w:rFonts w:ascii="Calibri" w:hAnsi="Calibri"/>
        </w:rPr>
        <w:t>s uchádzačom, ktorý má povinnosť</w:t>
      </w:r>
      <w:r w:rsidR="00961141" w:rsidRPr="00E7655E">
        <w:rPr>
          <w:rFonts w:ascii="Calibri" w:hAnsi="Calibri"/>
        </w:rPr>
        <w:t xml:space="preserve"> podľa zákona č.</w:t>
      </w:r>
      <w:r w:rsidR="00BF572C">
        <w:rPr>
          <w:rFonts w:ascii="Calibri" w:hAnsi="Calibri"/>
        </w:rPr>
        <w:t> </w:t>
      </w:r>
      <w:r w:rsidR="00961141" w:rsidRPr="00E7655E">
        <w:rPr>
          <w:rFonts w:ascii="Calibri" w:hAnsi="Calibri"/>
        </w:rPr>
        <w:t>315/2016 Z. z. o registri partnerov verejného sektora a o zmene a doplnení niektorých zákonov</w:t>
      </w:r>
      <w:r w:rsidR="00901DC4" w:rsidRPr="00E7655E">
        <w:rPr>
          <w:rFonts w:ascii="Calibri" w:hAnsi="Calibri"/>
        </w:rPr>
        <w:t xml:space="preserve"> zapísať sa do registra partnerov verejného sektora a nie je zapísaný v</w:t>
      </w:r>
      <w:r w:rsidR="008A1C2A">
        <w:rPr>
          <w:rFonts w:ascii="Calibri" w:hAnsi="Calibri"/>
        </w:rPr>
        <w:t> </w:t>
      </w:r>
      <w:r w:rsidR="00901DC4" w:rsidRPr="00E7655E">
        <w:rPr>
          <w:rFonts w:ascii="Calibri" w:hAnsi="Calibri"/>
        </w:rPr>
        <w:t xml:space="preserve">registri partnerov verejného sektora, alebo </w:t>
      </w:r>
      <w:r w:rsidR="00961141" w:rsidRPr="00E7655E">
        <w:rPr>
          <w:rFonts w:ascii="Calibri" w:hAnsi="Calibri"/>
        </w:rPr>
        <w:t xml:space="preserve">ktorého </w:t>
      </w:r>
      <w:r w:rsidR="00901DC4" w:rsidRPr="00E7655E">
        <w:rPr>
          <w:rFonts w:ascii="Calibri" w:hAnsi="Calibri"/>
        </w:rPr>
        <w:t>subdodávatelia majú povinnosť zapisovať sa do registra partnerov verejného sektora a nie sú zapísaní v registri partnerov verejného sektora.</w:t>
      </w:r>
    </w:p>
    <w:p w14:paraId="0825FB28" w14:textId="77777777" w:rsidR="005D4482" w:rsidRPr="00F60899" w:rsidRDefault="00704F0A" w:rsidP="00901DC4">
      <w:pPr>
        <w:spacing w:line="276" w:lineRule="auto"/>
        <w:jc w:val="both"/>
        <w:rPr>
          <w:rFonts w:asciiTheme="minorHAnsi" w:hAnsiTheme="minorHAnsi"/>
        </w:rPr>
      </w:pPr>
      <w:r>
        <w:rPr>
          <w:rFonts w:ascii="Calibri" w:hAnsi="Calibri"/>
        </w:rPr>
        <w:br w:type="column"/>
      </w:r>
    </w:p>
    <w:p w14:paraId="3420DE29" w14:textId="77777777" w:rsidR="00664B97" w:rsidRPr="00F60899" w:rsidRDefault="00664B97" w:rsidP="00664B97">
      <w:pPr>
        <w:pStyle w:val="Nzov"/>
        <w:jc w:val="right"/>
        <w:rPr>
          <w:rFonts w:asciiTheme="minorHAnsi" w:hAnsiTheme="minorHAnsi"/>
          <w:sz w:val="22"/>
          <w:szCs w:val="22"/>
        </w:rPr>
      </w:pPr>
      <w:bookmarkStart w:id="40" w:name="_Toc95839738"/>
      <w:r w:rsidRPr="00F60899">
        <w:rPr>
          <w:rFonts w:asciiTheme="minorHAnsi" w:hAnsiTheme="minorHAnsi"/>
          <w:b w:val="0"/>
          <w:sz w:val="22"/>
          <w:szCs w:val="22"/>
        </w:rPr>
        <w:t>A2 –</w:t>
      </w:r>
      <w:r w:rsidRPr="00F60899">
        <w:rPr>
          <w:rFonts w:asciiTheme="minorHAnsi" w:hAnsiTheme="minorHAnsi"/>
          <w:sz w:val="22"/>
          <w:szCs w:val="22"/>
        </w:rPr>
        <w:t xml:space="preserve"> Spôsob určenia ceny</w:t>
      </w:r>
      <w:bookmarkEnd w:id="40"/>
    </w:p>
    <w:p w14:paraId="6BF7A04F" w14:textId="77777777" w:rsidR="00023C12" w:rsidRPr="00F60899" w:rsidRDefault="00023C12" w:rsidP="00664B97">
      <w:pPr>
        <w:pStyle w:val="Default"/>
        <w:ind w:left="567"/>
        <w:jc w:val="both"/>
        <w:rPr>
          <w:rFonts w:asciiTheme="minorHAnsi" w:hAnsiTheme="minorHAnsi"/>
          <w:sz w:val="22"/>
          <w:szCs w:val="22"/>
        </w:rPr>
      </w:pPr>
    </w:p>
    <w:p w14:paraId="15CDF99A" w14:textId="77777777" w:rsidR="00394CBD" w:rsidRPr="00F60899" w:rsidRDefault="0036267E" w:rsidP="00146BCC">
      <w:pPr>
        <w:tabs>
          <w:tab w:val="left" w:pos="284"/>
        </w:tabs>
        <w:spacing w:before="120"/>
        <w:ind w:left="284" w:hanging="284"/>
        <w:jc w:val="both"/>
        <w:rPr>
          <w:rFonts w:asciiTheme="minorHAnsi" w:hAnsiTheme="minorHAnsi"/>
        </w:rPr>
      </w:pPr>
      <w:r w:rsidRPr="00F60899">
        <w:rPr>
          <w:rFonts w:asciiTheme="minorHAnsi" w:hAnsiTheme="minorHAnsi"/>
        </w:rPr>
        <w:t>1</w:t>
      </w:r>
      <w:r w:rsidR="001809B1" w:rsidRPr="00F60899">
        <w:rPr>
          <w:rFonts w:asciiTheme="minorHAnsi" w:hAnsiTheme="minorHAnsi"/>
        </w:rPr>
        <w:t>.</w:t>
      </w:r>
      <w:r w:rsidRPr="00F60899">
        <w:rPr>
          <w:rFonts w:asciiTheme="minorHAnsi" w:hAnsiTheme="minorHAnsi"/>
        </w:rPr>
        <w:tab/>
        <w:t>Cena za dodanie predmetu zákazky musí byť stanovená podľa zákona č. 18/1996 Z. z. o cenách v znení neskorších predpisov a vyhlášky MF SR č. 87/1996 Z. z., ktorou sa vykonáva zákon č.</w:t>
      </w:r>
      <w:r w:rsidR="00030B11" w:rsidRPr="00F60899">
        <w:rPr>
          <w:rFonts w:asciiTheme="minorHAnsi" w:hAnsiTheme="minorHAnsi"/>
        </w:rPr>
        <w:t> </w:t>
      </w:r>
      <w:r w:rsidRPr="00F60899">
        <w:rPr>
          <w:rFonts w:asciiTheme="minorHAnsi" w:hAnsiTheme="minorHAnsi"/>
        </w:rPr>
        <w:t xml:space="preserve">18/1996 </w:t>
      </w:r>
      <w:r w:rsidR="00030B11" w:rsidRPr="00F60899">
        <w:rPr>
          <w:rFonts w:asciiTheme="minorHAnsi" w:hAnsiTheme="minorHAnsi"/>
        </w:rPr>
        <w:t xml:space="preserve">Z. z. </w:t>
      </w:r>
      <w:r w:rsidRPr="00F60899">
        <w:rPr>
          <w:rFonts w:asciiTheme="minorHAnsi" w:hAnsiTheme="minorHAnsi"/>
        </w:rPr>
        <w:t>o</w:t>
      </w:r>
      <w:r w:rsidR="005D3C40" w:rsidRPr="00F60899">
        <w:rPr>
          <w:rFonts w:asciiTheme="minorHAnsi" w:hAnsiTheme="minorHAnsi"/>
        </w:rPr>
        <w:t> </w:t>
      </w:r>
      <w:r w:rsidRPr="00F60899">
        <w:rPr>
          <w:rFonts w:asciiTheme="minorHAnsi" w:hAnsiTheme="minorHAnsi"/>
        </w:rPr>
        <w:t>cenách</w:t>
      </w:r>
      <w:r w:rsidR="005D3C40" w:rsidRPr="00F60899">
        <w:rPr>
          <w:rFonts w:asciiTheme="minorHAnsi" w:hAnsiTheme="minorHAnsi"/>
        </w:rPr>
        <w:t xml:space="preserve"> v znení neskorších predpisov</w:t>
      </w:r>
      <w:r w:rsidRPr="00F60899">
        <w:rPr>
          <w:rFonts w:asciiTheme="minorHAnsi" w:hAnsiTheme="minorHAnsi"/>
        </w:rPr>
        <w:t>.</w:t>
      </w:r>
    </w:p>
    <w:p w14:paraId="19ED4903" w14:textId="77777777" w:rsidR="00030B11" w:rsidRPr="00F60899" w:rsidRDefault="00112766" w:rsidP="00146BCC">
      <w:pPr>
        <w:tabs>
          <w:tab w:val="left" w:pos="284"/>
        </w:tabs>
        <w:spacing w:before="120"/>
        <w:ind w:left="284" w:hanging="284"/>
        <w:jc w:val="both"/>
        <w:rPr>
          <w:rFonts w:asciiTheme="minorHAnsi" w:hAnsiTheme="minorHAnsi" w:cs="Times New Roman"/>
        </w:rPr>
      </w:pPr>
      <w:r w:rsidRPr="00F60899">
        <w:rPr>
          <w:rFonts w:asciiTheme="minorHAnsi" w:hAnsiTheme="minorHAnsi"/>
        </w:rPr>
        <w:t>2</w:t>
      </w:r>
      <w:r w:rsidR="001809B1" w:rsidRPr="00F60899">
        <w:rPr>
          <w:rFonts w:asciiTheme="minorHAnsi" w:hAnsiTheme="minorHAnsi"/>
        </w:rPr>
        <w:t>.</w:t>
      </w:r>
      <w:r w:rsidR="00470340" w:rsidRPr="00F60899">
        <w:rPr>
          <w:rFonts w:asciiTheme="minorHAnsi" w:hAnsiTheme="minorHAnsi"/>
        </w:rPr>
        <w:tab/>
      </w:r>
      <w:r w:rsidR="00030B11" w:rsidRPr="00F60899">
        <w:rPr>
          <w:rFonts w:asciiTheme="minorHAnsi" w:hAnsiTheme="minorHAnsi" w:cs="Times New Roman"/>
        </w:rPr>
        <w:t xml:space="preserve">Spôsob vytvorenia ceny (cenové pravidlá) musí byť v súlade s § 2 citovaného zákona o cenách založený na cene obchodného alebo sprostredkovateľského výkonu, ekonomicky oprávnených nákladoch a primeranom zisku. </w:t>
      </w:r>
    </w:p>
    <w:p w14:paraId="3F16B72E" w14:textId="77777777" w:rsidR="006E682E" w:rsidRPr="006E682E" w:rsidRDefault="00030B11" w:rsidP="00146BCC">
      <w:pPr>
        <w:tabs>
          <w:tab w:val="left" w:pos="284"/>
        </w:tabs>
        <w:spacing w:before="120"/>
        <w:ind w:left="284" w:hanging="284"/>
        <w:jc w:val="both"/>
        <w:rPr>
          <w:rFonts w:asciiTheme="minorHAnsi" w:hAnsiTheme="minorHAnsi"/>
        </w:rPr>
      </w:pPr>
      <w:r w:rsidRPr="006E682E">
        <w:rPr>
          <w:rFonts w:asciiTheme="minorHAnsi" w:hAnsiTheme="minorHAnsi"/>
        </w:rPr>
        <w:t>3</w:t>
      </w:r>
      <w:r w:rsidR="001809B1" w:rsidRPr="006E682E">
        <w:rPr>
          <w:rFonts w:asciiTheme="minorHAnsi" w:hAnsiTheme="minorHAnsi"/>
        </w:rPr>
        <w:t>.</w:t>
      </w:r>
      <w:r w:rsidRPr="006E682E">
        <w:rPr>
          <w:rFonts w:asciiTheme="minorHAnsi" w:hAnsiTheme="minorHAnsi"/>
        </w:rPr>
        <w:tab/>
      </w:r>
      <w:r w:rsidR="00750E50" w:rsidRPr="006E682E">
        <w:rPr>
          <w:rFonts w:asciiTheme="minorHAnsi" w:hAnsiTheme="minorHAnsi"/>
        </w:rPr>
        <w:t xml:space="preserve">Podkladom pre vypracovanie ceny predmetu zákazky je časť B – </w:t>
      </w:r>
      <w:r w:rsidR="00750E50" w:rsidRPr="006E682E">
        <w:rPr>
          <w:rFonts w:asciiTheme="minorHAnsi" w:hAnsiTheme="minorHAnsi"/>
          <w:i/>
        </w:rPr>
        <w:t>Opis predmetu zákazky</w:t>
      </w:r>
      <w:r w:rsidR="00750E50" w:rsidRPr="006E682E">
        <w:rPr>
          <w:rFonts w:asciiTheme="minorHAnsi" w:hAnsiTheme="minorHAnsi"/>
        </w:rPr>
        <w:t xml:space="preserve"> týchto </w:t>
      </w:r>
      <w:r w:rsidR="00750E50" w:rsidRPr="00EA562C">
        <w:rPr>
          <w:rFonts w:asciiTheme="minorHAnsi" w:hAnsiTheme="minorHAnsi"/>
        </w:rPr>
        <w:t xml:space="preserve">súťažných podkladoch. </w:t>
      </w:r>
      <w:r w:rsidR="006E682E" w:rsidRPr="00EA562C">
        <w:rPr>
          <w:rFonts w:asciiTheme="minorHAnsi" w:hAnsiTheme="minorHAnsi"/>
        </w:rPr>
        <w:t xml:space="preserve">Cena musí obsahovať všetky náklady spojené s poskytnutím obstarávanej služby (nominálna hodnota stravovacích poukážok, provízia, balné podľa požiadaviek súčastí verejného obstarávateľa, poistné, </w:t>
      </w:r>
      <w:r w:rsidR="00EA562C" w:rsidRPr="00EA562C">
        <w:rPr>
          <w:rFonts w:asciiTheme="minorHAnsi" w:hAnsiTheme="minorHAnsi"/>
        </w:rPr>
        <w:t>poplatok za doručenie stravných poukážok</w:t>
      </w:r>
      <w:r w:rsidR="006E682E" w:rsidRPr="00EA562C">
        <w:rPr>
          <w:rFonts w:asciiTheme="minorHAnsi" w:hAnsiTheme="minorHAnsi"/>
        </w:rPr>
        <w:t xml:space="preserve"> na miesto určenia, </w:t>
      </w:r>
      <w:r w:rsidR="00EA562C" w:rsidRPr="00EA562C">
        <w:rPr>
          <w:rFonts w:asciiTheme="minorHAnsi" w:hAnsiTheme="minorHAnsi"/>
        </w:rPr>
        <w:t>vyhotovenie  faktúr</w:t>
      </w:r>
      <w:r w:rsidR="006E682E" w:rsidRPr="00EA562C">
        <w:rPr>
          <w:rFonts w:asciiTheme="minorHAnsi" w:hAnsiTheme="minorHAnsi"/>
        </w:rPr>
        <w:t xml:space="preserve"> a všetky ostatné súvisiace náklady, ktoré si uchádzač účtuje). Uchádzač musí v cene zohľadňovať všetky predvídateľné riziká a neistoty.</w:t>
      </w:r>
      <w:r w:rsidR="00132D47">
        <w:rPr>
          <w:rFonts w:asciiTheme="minorHAnsi" w:hAnsiTheme="minorHAnsi"/>
        </w:rPr>
        <w:t xml:space="preserve"> </w:t>
      </w:r>
    </w:p>
    <w:p w14:paraId="657E374D" w14:textId="44540B35" w:rsidR="007A64FD" w:rsidRPr="007A64FD" w:rsidRDefault="001809B1" w:rsidP="00146BCC">
      <w:pPr>
        <w:tabs>
          <w:tab w:val="left" w:pos="284"/>
        </w:tabs>
        <w:spacing w:before="120"/>
        <w:ind w:left="284" w:hanging="284"/>
        <w:jc w:val="both"/>
        <w:rPr>
          <w:rFonts w:asciiTheme="minorHAnsi" w:hAnsiTheme="minorHAnsi" w:cs="Times New Roman"/>
        </w:rPr>
      </w:pPr>
      <w:bookmarkStart w:id="41" w:name="_Hlk94616824"/>
      <w:r w:rsidRPr="00F60899">
        <w:rPr>
          <w:rFonts w:asciiTheme="minorHAnsi" w:hAnsiTheme="minorHAnsi" w:cs="Times New Roman"/>
        </w:rPr>
        <w:t>4.</w:t>
      </w:r>
      <w:r w:rsidRPr="00F60899">
        <w:rPr>
          <w:rFonts w:asciiTheme="minorHAnsi" w:hAnsiTheme="minorHAnsi" w:cs="Times New Roman"/>
        </w:rPr>
        <w:tab/>
      </w:r>
      <w:r w:rsidR="007A64FD" w:rsidRPr="007A64FD">
        <w:rPr>
          <w:rFonts w:asciiTheme="minorHAnsi" w:hAnsiTheme="minorHAnsi" w:cs="Times New Roman"/>
        </w:rPr>
        <w:t xml:space="preserve">Cenu (poplatok za sprostredkované stravovacie služby) uchádzač uvedie v % a v </w:t>
      </w:r>
      <w:r w:rsidR="007A64FD">
        <w:rPr>
          <w:rFonts w:asciiTheme="minorHAnsi" w:hAnsiTheme="minorHAnsi"/>
        </w:rPr>
        <w:t>eurách</w:t>
      </w:r>
      <w:r w:rsidR="007A64FD" w:rsidRPr="006E4C39">
        <w:rPr>
          <w:rFonts w:asciiTheme="minorHAnsi" w:hAnsiTheme="minorHAnsi"/>
        </w:rPr>
        <w:t xml:space="preserve"> na 4 desatinné</w:t>
      </w:r>
      <w:r w:rsidR="007A64FD">
        <w:rPr>
          <w:rFonts w:asciiTheme="minorHAnsi" w:hAnsiTheme="minorHAnsi"/>
        </w:rPr>
        <w:t xml:space="preserve"> </w:t>
      </w:r>
      <w:r w:rsidR="007A64FD" w:rsidRPr="006E4C39">
        <w:rPr>
          <w:rFonts w:asciiTheme="minorHAnsi" w:hAnsiTheme="minorHAnsi"/>
        </w:rPr>
        <w:t xml:space="preserve"> miesta</w:t>
      </w:r>
      <w:r w:rsidR="009E484F">
        <w:rPr>
          <w:rFonts w:asciiTheme="minorHAnsi" w:hAnsiTheme="minorHAnsi"/>
        </w:rPr>
        <w:t xml:space="preserve"> (pre účely vyhod</w:t>
      </w:r>
      <w:r w:rsidR="00C502E8">
        <w:rPr>
          <w:rFonts w:asciiTheme="minorHAnsi" w:hAnsiTheme="minorHAnsi"/>
        </w:rPr>
        <w:t>n</w:t>
      </w:r>
      <w:r w:rsidR="009E484F">
        <w:rPr>
          <w:rFonts w:asciiTheme="minorHAnsi" w:hAnsiTheme="minorHAnsi"/>
        </w:rPr>
        <w:t>otenia)</w:t>
      </w:r>
      <w:r w:rsidR="007A64FD" w:rsidRPr="007A64FD">
        <w:rPr>
          <w:rFonts w:asciiTheme="minorHAnsi" w:hAnsiTheme="minorHAnsi" w:cs="Times New Roman"/>
        </w:rPr>
        <w:t xml:space="preserve"> v zložení:</w:t>
      </w:r>
    </w:p>
    <w:p w14:paraId="361C6BC6" w14:textId="77777777" w:rsidR="00875F2D" w:rsidRPr="00F60899" w:rsidRDefault="00370155" w:rsidP="00875F2D">
      <w:pPr>
        <w:pStyle w:val="Odsekzoznamu"/>
        <w:numPr>
          <w:ilvl w:val="0"/>
          <w:numId w:val="2"/>
        </w:numPr>
        <w:spacing w:line="276" w:lineRule="auto"/>
        <w:jc w:val="both"/>
        <w:rPr>
          <w:rFonts w:asciiTheme="minorHAnsi" w:hAnsiTheme="minorHAnsi"/>
        </w:rPr>
      </w:pPr>
      <w:r>
        <w:rPr>
          <w:rFonts w:asciiTheme="minorHAnsi" w:hAnsiTheme="minorHAnsi"/>
        </w:rPr>
        <w:t xml:space="preserve">Navrhovaná </w:t>
      </w:r>
      <w:r w:rsidR="00875F2D" w:rsidRPr="00F60899">
        <w:rPr>
          <w:rFonts w:asciiTheme="minorHAnsi" w:hAnsiTheme="minorHAnsi"/>
        </w:rPr>
        <w:t>cena bez DPH</w:t>
      </w:r>
    </w:p>
    <w:p w14:paraId="7B5F6CDC" w14:textId="77777777" w:rsidR="00875F2D" w:rsidRPr="00F60899" w:rsidRDefault="00370155" w:rsidP="00875F2D">
      <w:pPr>
        <w:pStyle w:val="Odsekzoznamu"/>
        <w:numPr>
          <w:ilvl w:val="0"/>
          <w:numId w:val="2"/>
        </w:numPr>
        <w:spacing w:line="276" w:lineRule="auto"/>
        <w:jc w:val="both"/>
        <w:rPr>
          <w:rFonts w:asciiTheme="minorHAnsi" w:hAnsiTheme="minorHAnsi"/>
        </w:rPr>
      </w:pPr>
      <w:r>
        <w:rPr>
          <w:rFonts w:asciiTheme="minorHAnsi" w:hAnsiTheme="minorHAnsi"/>
        </w:rPr>
        <w:t xml:space="preserve">Výška </w:t>
      </w:r>
      <w:r w:rsidR="00875F2D" w:rsidRPr="00F60899">
        <w:rPr>
          <w:rFonts w:asciiTheme="minorHAnsi" w:hAnsiTheme="minorHAnsi"/>
        </w:rPr>
        <w:t>DPH</w:t>
      </w:r>
    </w:p>
    <w:p w14:paraId="16E01D46" w14:textId="77777777" w:rsidR="00875F2D" w:rsidRPr="00F60899" w:rsidRDefault="00370155" w:rsidP="00875F2D">
      <w:pPr>
        <w:pStyle w:val="Odsekzoznamu"/>
        <w:numPr>
          <w:ilvl w:val="0"/>
          <w:numId w:val="2"/>
        </w:numPr>
        <w:spacing w:line="276" w:lineRule="auto"/>
        <w:jc w:val="both"/>
        <w:rPr>
          <w:rFonts w:asciiTheme="minorHAnsi" w:hAnsiTheme="minorHAnsi"/>
        </w:rPr>
      </w:pPr>
      <w:r>
        <w:rPr>
          <w:rFonts w:asciiTheme="minorHAnsi" w:hAnsiTheme="minorHAnsi"/>
        </w:rPr>
        <w:t xml:space="preserve">Navrhovaná </w:t>
      </w:r>
      <w:r w:rsidR="00875F2D" w:rsidRPr="00F60899">
        <w:rPr>
          <w:rFonts w:asciiTheme="minorHAnsi" w:hAnsiTheme="minorHAnsi"/>
        </w:rPr>
        <w:t>cena vrátane DPH</w:t>
      </w:r>
      <w:r w:rsidR="00875F2D">
        <w:rPr>
          <w:rFonts w:asciiTheme="minorHAnsi" w:hAnsiTheme="minorHAnsi"/>
        </w:rPr>
        <w:t>.</w:t>
      </w:r>
    </w:p>
    <w:p w14:paraId="2ECFC8E4" w14:textId="77777777" w:rsidR="006E682E" w:rsidRDefault="00112CB1" w:rsidP="00146BCC">
      <w:pPr>
        <w:tabs>
          <w:tab w:val="left" w:pos="284"/>
        </w:tabs>
        <w:spacing w:before="120"/>
        <w:ind w:left="284" w:hanging="284"/>
        <w:jc w:val="both"/>
        <w:rPr>
          <w:rFonts w:asciiTheme="minorHAnsi" w:hAnsiTheme="minorHAnsi" w:cs="Times New Roman"/>
        </w:rPr>
      </w:pPr>
      <w:bookmarkStart w:id="42" w:name="_Hlk94616475"/>
      <w:bookmarkEnd w:id="41"/>
      <w:r w:rsidRPr="007A64FD">
        <w:rPr>
          <w:rFonts w:asciiTheme="minorHAnsi" w:hAnsiTheme="minorHAnsi" w:cs="Times New Roman"/>
        </w:rPr>
        <w:t>5.</w:t>
      </w:r>
      <w:r w:rsidRPr="007A64FD">
        <w:rPr>
          <w:rFonts w:asciiTheme="minorHAnsi" w:hAnsiTheme="minorHAnsi" w:cs="Times New Roman"/>
        </w:rPr>
        <w:tab/>
      </w:r>
      <w:r w:rsidR="007A64FD" w:rsidRPr="007A64FD">
        <w:rPr>
          <w:rFonts w:asciiTheme="minorHAnsi" w:hAnsiTheme="minorHAnsi" w:cs="Times New Roman"/>
        </w:rPr>
        <w:t xml:space="preserve">Ak má uchádzač sídlo alebo miesto podnikania v SR a nie je platiteľom DPH, na skutočnosť, že nie je platiteľom DPH, upozorní zreteľným textom. </w:t>
      </w:r>
      <w:r w:rsidR="006E682E" w:rsidRPr="00F60899">
        <w:rPr>
          <w:rFonts w:asciiTheme="minorHAnsi" w:hAnsiTheme="minorHAnsi"/>
        </w:rPr>
        <w:t>V návrhu na plnenie kritéria zaškrtne príslušné políčko.</w:t>
      </w:r>
    </w:p>
    <w:p w14:paraId="745AB116" w14:textId="77777777" w:rsidR="007A64FD" w:rsidRPr="007A64FD" w:rsidRDefault="006E682E" w:rsidP="00146BCC">
      <w:pPr>
        <w:tabs>
          <w:tab w:val="left" w:pos="284"/>
        </w:tabs>
        <w:spacing w:before="120"/>
        <w:ind w:left="284" w:hanging="284"/>
        <w:jc w:val="both"/>
        <w:rPr>
          <w:rFonts w:asciiTheme="minorHAnsi" w:hAnsiTheme="minorHAnsi" w:cs="Times New Roman"/>
        </w:rPr>
      </w:pPr>
      <w:r>
        <w:rPr>
          <w:rFonts w:asciiTheme="minorHAnsi" w:hAnsiTheme="minorHAnsi" w:cs="Times New Roman"/>
        </w:rPr>
        <w:tab/>
      </w:r>
      <w:r w:rsidR="007A64FD" w:rsidRPr="007A64FD">
        <w:rPr>
          <w:rFonts w:asciiTheme="minorHAnsi" w:hAnsiTheme="minorHAnsi" w:cs="Times New Roman"/>
        </w:rPr>
        <w:t>V prípade, že sa uchádzač v priebehu plnenia zmluvy stane platiteľom DPH, nemá nárok na zvýšenie ceny o DPH. Ak sa úspešným uchádzačom v tomto zadávaní zákazky stane uchádzač, ktorý nie je platiteľ DPH, uvedené ustanovenie bude zapracované do zmluvy pri jej uzatváraní.</w:t>
      </w:r>
    </w:p>
    <w:p w14:paraId="56488629" w14:textId="77777777" w:rsidR="007A64FD" w:rsidRPr="007A64FD" w:rsidRDefault="007A64FD" w:rsidP="00146BCC">
      <w:pPr>
        <w:tabs>
          <w:tab w:val="left" w:pos="284"/>
        </w:tabs>
        <w:spacing w:before="120"/>
        <w:ind w:left="284" w:hanging="284"/>
        <w:jc w:val="both"/>
        <w:rPr>
          <w:rFonts w:asciiTheme="minorHAnsi" w:hAnsiTheme="minorHAnsi" w:cs="Times New Roman"/>
        </w:rPr>
      </w:pPr>
      <w:r>
        <w:rPr>
          <w:rFonts w:asciiTheme="minorHAnsi" w:hAnsiTheme="minorHAnsi" w:cs="Times New Roman"/>
        </w:rPr>
        <w:tab/>
      </w:r>
      <w:r w:rsidRPr="007A64FD">
        <w:rPr>
          <w:rFonts w:asciiTheme="minorHAnsi" w:hAnsiTheme="minorHAnsi" w:cs="Times New Roman"/>
        </w:rPr>
        <w:t xml:space="preserve">V prípade, že v priebehu procesu verejného obstarávania dôjde k legislatívnym zmenám v oblasti DPH, dotknuté časti budú príslušne upravené. </w:t>
      </w:r>
    </w:p>
    <w:p w14:paraId="374FC5C3" w14:textId="77777777" w:rsidR="007A64FD" w:rsidRPr="007A64FD" w:rsidRDefault="007A64FD" w:rsidP="00146BCC">
      <w:pPr>
        <w:tabs>
          <w:tab w:val="left" w:pos="284"/>
        </w:tabs>
        <w:spacing w:before="120"/>
        <w:ind w:left="284" w:hanging="284"/>
        <w:jc w:val="both"/>
        <w:rPr>
          <w:rFonts w:asciiTheme="minorHAnsi" w:hAnsiTheme="minorHAnsi" w:cs="Times New Roman"/>
        </w:rPr>
      </w:pPr>
      <w:r>
        <w:rPr>
          <w:rFonts w:asciiTheme="minorHAnsi" w:hAnsiTheme="minorHAnsi" w:cs="Times New Roman"/>
        </w:rPr>
        <w:t>6.</w:t>
      </w:r>
      <w:r>
        <w:rPr>
          <w:rFonts w:asciiTheme="minorHAnsi" w:hAnsiTheme="minorHAnsi" w:cs="Times New Roman"/>
        </w:rPr>
        <w:tab/>
      </w:r>
      <w:r w:rsidRPr="007A64FD">
        <w:rPr>
          <w:rFonts w:asciiTheme="minorHAnsi" w:hAnsiTheme="minorHAnsi" w:cs="Times New Roman"/>
        </w:rPr>
        <w:t>Ak je uchádzač osoba z členského štátu Európskej únie iného ako SR, ktorá nie je v SR vedená ako registrovaný platiteľ DPH, ale je registrovaným platiteľom DPH v inom členskom štáte, na čo upozorní zreteľným textom, príslušná daň z pridanej hodnoty bude vysporiadaná podľa platných pravidiel EÚ.</w:t>
      </w:r>
      <w:r w:rsidR="006E682E">
        <w:rPr>
          <w:rFonts w:asciiTheme="minorHAnsi" w:hAnsiTheme="minorHAnsi" w:cs="Times New Roman"/>
        </w:rPr>
        <w:t xml:space="preserve"> </w:t>
      </w:r>
      <w:r w:rsidR="006E682E" w:rsidRPr="00F60899">
        <w:rPr>
          <w:rFonts w:asciiTheme="minorHAnsi" w:hAnsiTheme="minorHAnsi"/>
        </w:rPr>
        <w:t>V návrhu na plnenie kritéria zaškrtne príslušné políčko.</w:t>
      </w:r>
      <w:r w:rsidRPr="007A64FD">
        <w:rPr>
          <w:rFonts w:asciiTheme="minorHAnsi" w:hAnsiTheme="minorHAnsi" w:cs="Times New Roman"/>
        </w:rPr>
        <w:t xml:space="preserve"> </w:t>
      </w:r>
    </w:p>
    <w:p w14:paraId="0A628EC7" w14:textId="77777777" w:rsidR="007A64FD" w:rsidRDefault="007A64FD" w:rsidP="00146BCC">
      <w:pPr>
        <w:tabs>
          <w:tab w:val="left" w:pos="284"/>
        </w:tabs>
        <w:spacing w:before="120"/>
        <w:ind w:left="284" w:hanging="284"/>
        <w:jc w:val="both"/>
        <w:rPr>
          <w:rFonts w:asciiTheme="minorHAnsi" w:hAnsiTheme="minorHAnsi" w:cs="Times New Roman"/>
        </w:rPr>
      </w:pPr>
      <w:r>
        <w:rPr>
          <w:rFonts w:asciiTheme="minorHAnsi" w:hAnsiTheme="minorHAnsi" w:cs="Times New Roman"/>
        </w:rPr>
        <w:tab/>
      </w:r>
      <w:r w:rsidRPr="00FD33B6">
        <w:rPr>
          <w:rFonts w:asciiTheme="minorHAnsi" w:hAnsiTheme="minorHAnsi" w:cs="Times New Roman"/>
        </w:rPr>
        <w:t>K cene, za ktorú predmet zákazky ponúka</w:t>
      </w:r>
      <w:r w:rsidR="00D82C35">
        <w:rPr>
          <w:rFonts w:asciiTheme="minorHAnsi" w:hAnsiTheme="minorHAnsi" w:cs="Times New Roman"/>
        </w:rPr>
        <w:t>,</w:t>
      </w:r>
      <w:r w:rsidRPr="00FD33B6">
        <w:rPr>
          <w:rFonts w:asciiTheme="minorHAnsi" w:hAnsiTheme="minorHAnsi" w:cs="Times New Roman"/>
        </w:rPr>
        <w:t xml:space="preserve"> pripočíta uchádzač pre účely vyhodnotenia DPH podľa platnej legislatívy v SR. </w:t>
      </w:r>
      <w:r w:rsidR="00D82C35" w:rsidRPr="001D0F39">
        <w:rPr>
          <w:rFonts w:asciiTheme="minorHAnsi" w:hAnsiTheme="minorHAnsi"/>
        </w:rPr>
        <w:t>Cenu</w:t>
      </w:r>
      <w:r w:rsidR="00D82C35">
        <w:rPr>
          <w:rFonts w:asciiTheme="minorHAnsi" w:hAnsiTheme="minorHAnsi"/>
        </w:rPr>
        <w:t>, za ktorú predmet zákazky ponúka, výšku  DPH a cenu</w:t>
      </w:r>
      <w:r w:rsidR="00D82C35" w:rsidRPr="001D0F39">
        <w:rPr>
          <w:rFonts w:asciiTheme="minorHAnsi" w:hAnsiTheme="minorHAnsi"/>
        </w:rPr>
        <w:t xml:space="preserve"> s pripočítanou DPH </w:t>
      </w:r>
      <w:r w:rsidR="00D82C35">
        <w:rPr>
          <w:rFonts w:asciiTheme="minorHAnsi" w:hAnsiTheme="minorHAnsi" w:cs="Times New Roman"/>
        </w:rPr>
        <w:t>uchádzač uvedie v P</w:t>
      </w:r>
      <w:r w:rsidRPr="00FD33B6">
        <w:rPr>
          <w:rFonts w:asciiTheme="minorHAnsi" w:hAnsiTheme="minorHAnsi" w:cs="Times New Roman"/>
        </w:rPr>
        <w:t>rílohe č.</w:t>
      </w:r>
      <w:r w:rsidR="00D82C35">
        <w:rPr>
          <w:rFonts w:asciiTheme="minorHAnsi" w:hAnsiTheme="minorHAnsi" w:cs="Times New Roman"/>
        </w:rPr>
        <w:t xml:space="preserve"> </w:t>
      </w:r>
      <w:r w:rsidRPr="00FD33B6">
        <w:rPr>
          <w:rFonts w:asciiTheme="minorHAnsi" w:hAnsiTheme="minorHAnsi" w:cs="Times New Roman"/>
        </w:rPr>
        <w:t xml:space="preserve">1 -  </w:t>
      </w:r>
      <w:r w:rsidRPr="00FD33B6">
        <w:rPr>
          <w:rFonts w:asciiTheme="minorHAnsi" w:hAnsiTheme="minorHAnsi" w:cs="Times New Roman"/>
          <w:i/>
        </w:rPr>
        <w:t>Návrh na plnenie kritéria</w:t>
      </w:r>
      <w:r w:rsidRPr="00FD33B6">
        <w:rPr>
          <w:rFonts w:asciiTheme="minorHAnsi" w:hAnsiTheme="minorHAnsi" w:cs="Times New Roman"/>
        </w:rPr>
        <w:t>, podľa ktorej sa budú ponuky vyhodnocovať. DPH bude vysporiadaná podľa platných pravidiel EÚ.</w:t>
      </w:r>
    </w:p>
    <w:p w14:paraId="26331EFF" w14:textId="46EBB0D9" w:rsidR="00AF49AA" w:rsidRPr="001D0F39" w:rsidRDefault="00AF49AA" w:rsidP="003443EB">
      <w:pPr>
        <w:tabs>
          <w:tab w:val="left" w:pos="284"/>
        </w:tabs>
        <w:spacing w:before="120"/>
        <w:ind w:left="284" w:hanging="284"/>
        <w:jc w:val="both"/>
        <w:rPr>
          <w:rFonts w:asciiTheme="minorHAnsi" w:hAnsiTheme="minorHAnsi"/>
        </w:rPr>
      </w:pPr>
      <w:r>
        <w:rPr>
          <w:rFonts w:asciiTheme="minorHAnsi" w:hAnsiTheme="minorHAnsi"/>
        </w:rPr>
        <w:t xml:space="preserve">7. </w:t>
      </w:r>
      <w:r w:rsidRPr="001D0F39">
        <w:rPr>
          <w:rFonts w:asciiTheme="minorHAnsi" w:hAnsiTheme="minorHAnsi"/>
        </w:rPr>
        <w:t xml:space="preserve">Ak je uchádzač osoba z členského štátu Európskej únie iného ako SR, ktorá nie je v SR vedená ako registrovaný platiteľ DPH </w:t>
      </w:r>
      <w:r>
        <w:rPr>
          <w:rFonts w:asciiTheme="minorHAnsi" w:hAnsiTheme="minorHAnsi"/>
        </w:rPr>
        <w:t>a nie</w:t>
      </w:r>
      <w:r w:rsidRPr="001D0F39">
        <w:rPr>
          <w:rFonts w:asciiTheme="minorHAnsi" w:hAnsiTheme="minorHAnsi"/>
        </w:rPr>
        <w:t xml:space="preserve"> je registrovaným plati</w:t>
      </w:r>
      <w:r>
        <w:rPr>
          <w:rFonts w:asciiTheme="minorHAnsi" w:hAnsiTheme="minorHAnsi"/>
        </w:rPr>
        <w:t>teľom DPH v inom členskom štáte</w:t>
      </w:r>
      <w:r w:rsidRPr="00D8477F">
        <w:rPr>
          <w:rFonts w:asciiTheme="minorHAnsi" w:hAnsiTheme="minorHAnsi"/>
        </w:rPr>
        <w:t xml:space="preserve"> </w:t>
      </w:r>
      <w:r w:rsidRPr="006E03DB">
        <w:rPr>
          <w:rFonts w:asciiTheme="minorHAnsi" w:hAnsiTheme="minorHAnsi"/>
        </w:rPr>
        <w:t xml:space="preserve">a osobou povinnou platiť daň je príjemca služby, </w:t>
      </w:r>
      <w:r w:rsidRPr="001D0F39">
        <w:rPr>
          <w:rFonts w:asciiTheme="minorHAnsi" w:hAnsiTheme="minorHAnsi"/>
        </w:rPr>
        <w:t>na čo upozorní zreteľným textom,</w:t>
      </w:r>
      <w:r>
        <w:rPr>
          <w:rFonts w:asciiTheme="minorHAnsi" w:hAnsiTheme="minorHAnsi"/>
        </w:rPr>
        <w:t xml:space="preserve"> </w:t>
      </w:r>
      <w:r w:rsidRPr="006E03DB">
        <w:rPr>
          <w:rFonts w:asciiTheme="minorHAnsi" w:hAnsiTheme="minorHAnsi"/>
        </w:rPr>
        <w:t>je povinná podať daňovému úradu žiadosť o registráciu pre daň pred dodaním služby</w:t>
      </w:r>
      <w:r>
        <w:rPr>
          <w:rFonts w:asciiTheme="minorHAnsi" w:hAnsiTheme="minorHAnsi"/>
        </w:rPr>
        <w:t>.</w:t>
      </w:r>
      <w:r w:rsidR="003443EB">
        <w:rPr>
          <w:rFonts w:asciiTheme="minorHAnsi" w:hAnsiTheme="minorHAnsi"/>
        </w:rPr>
        <w:t xml:space="preserve"> </w:t>
      </w:r>
      <w:r w:rsidRPr="003443EB">
        <w:rPr>
          <w:rFonts w:asciiTheme="minorHAnsi" w:hAnsiTheme="minorHAnsi"/>
        </w:rPr>
        <w:t>V návrhu na plnenie kritéria</w:t>
      </w:r>
      <w:r w:rsidRPr="001D0F39">
        <w:rPr>
          <w:rFonts w:asciiTheme="minorHAnsi" w:hAnsiTheme="minorHAnsi"/>
        </w:rPr>
        <w:t xml:space="preserve"> zaškrtne príslušné políčko.</w:t>
      </w:r>
    </w:p>
    <w:p w14:paraId="1238F56F" w14:textId="77777777" w:rsidR="00AF49AA" w:rsidRDefault="00146BCC" w:rsidP="00146BCC">
      <w:pPr>
        <w:tabs>
          <w:tab w:val="left" w:pos="284"/>
        </w:tabs>
        <w:spacing w:before="120"/>
        <w:ind w:left="284" w:hanging="284"/>
        <w:jc w:val="both"/>
        <w:rPr>
          <w:rFonts w:asciiTheme="minorHAnsi" w:hAnsiTheme="minorHAnsi"/>
        </w:rPr>
      </w:pPr>
      <w:r>
        <w:rPr>
          <w:rFonts w:asciiTheme="minorHAnsi" w:hAnsiTheme="minorHAnsi"/>
        </w:rPr>
        <w:lastRenderedPageBreak/>
        <w:tab/>
      </w:r>
      <w:r w:rsidR="00AF49AA" w:rsidRPr="001D0F39">
        <w:rPr>
          <w:rFonts w:asciiTheme="minorHAnsi" w:hAnsiTheme="minorHAnsi"/>
        </w:rPr>
        <w:t>K cene, za ktorú predmet zákazky ponúka, pripočíta uchádzač pre účely vyhodnotenia DPH podľa platnej legislatívy v SR. Cenu</w:t>
      </w:r>
      <w:r w:rsidR="00AF49AA">
        <w:rPr>
          <w:rFonts w:asciiTheme="minorHAnsi" w:hAnsiTheme="minorHAnsi"/>
        </w:rPr>
        <w:t>, za ktorú predmet zákazky ponúka, výšku  DPH a cenu</w:t>
      </w:r>
      <w:r w:rsidR="00AF49AA" w:rsidRPr="001D0F39">
        <w:rPr>
          <w:rFonts w:asciiTheme="minorHAnsi" w:hAnsiTheme="minorHAnsi"/>
        </w:rPr>
        <w:t xml:space="preserve"> s pripočítanou DPH uchádzač uvedie </w:t>
      </w:r>
      <w:r w:rsidR="00AF49AA" w:rsidRPr="00580893">
        <w:rPr>
          <w:rFonts w:asciiTheme="minorHAnsi" w:hAnsiTheme="minorHAnsi"/>
        </w:rPr>
        <w:t xml:space="preserve">v Prílohe č. 1 </w:t>
      </w:r>
      <w:r w:rsidR="00580893">
        <w:rPr>
          <w:rFonts w:asciiTheme="minorHAnsi" w:hAnsiTheme="minorHAnsi"/>
        </w:rPr>
        <w:t xml:space="preserve"> - </w:t>
      </w:r>
      <w:r w:rsidR="00AF49AA" w:rsidRPr="00C75024">
        <w:rPr>
          <w:rFonts w:asciiTheme="minorHAnsi" w:hAnsiTheme="minorHAnsi"/>
          <w:i/>
        </w:rPr>
        <w:t>Návrh na plnenie kritéria</w:t>
      </w:r>
      <w:r w:rsidR="00AF49AA" w:rsidRPr="001D0F39">
        <w:rPr>
          <w:rFonts w:asciiTheme="minorHAnsi" w:hAnsiTheme="minorHAnsi"/>
        </w:rPr>
        <w:t>, podľa ktorej sa budú ponuky vyhodnocovať. DPH bude vysporiadaná podľa platných pravidiel EÚ.</w:t>
      </w:r>
    </w:p>
    <w:p w14:paraId="2E2C50CF" w14:textId="77777777" w:rsidR="00EB127D" w:rsidRPr="00FD33B6" w:rsidRDefault="00580893" w:rsidP="00146BCC">
      <w:pPr>
        <w:tabs>
          <w:tab w:val="left" w:pos="284"/>
        </w:tabs>
        <w:spacing w:before="120"/>
        <w:ind w:left="284" w:hanging="284"/>
        <w:jc w:val="both"/>
        <w:rPr>
          <w:rFonts w:asciiTheme="minorHAnsi" w:hAnsiTheme="minorHAnsi"/>
        </w:rPr>
      </w:pPr>
      <w:r w:rsidRPr="005916C0">
        <w:rPr>
          <w:rFonts w:asciiTheme="minorHAnsi" w:hAnsiTheme="minorHAnsi"/>
        </w:rPr>
        <w:t>8</w:t>
      </w:r>
      <w:r w:rsidR="00EB127D" w:rsidRPr="005916C0">
        <w:rPr>
          <w:rFonts w:asciiTheme="minorHAnsi" w:hAnsiTheme="minorHAnsi"/>
        </w:rPr>
        <w:t>.</w:t>
      </w:r>
      <w:r w:rsidR="00EB127D" w:rsidRPr="005916C0">
        <w:rPr>
          <w:rFonts w:asciiTheme="minorHAnsi" w:hAnsiTheme="minorHAnsi"/>
        </w:rPr>
        <w:tab/>
        <w:t xml:space="preserve">Ponúknutá cena musí byť v súlade s časťou </w:t>
      </w:r>
      <w:r w:rsidR="00FD33B6" w:rsidRPr="005916C0">
        <w:rPr>
          <w:rFonts w:ascii="Calibri" w:hAnsi="Calibri"/>
        </w:rPr>
        <w:t xml:space="preserve">C - </w:t>
      </w:r>
      <w:r w:rsidR="00FD33B6" w:rsidRPr="005916C0">
        <w:rPr>
          <w:rFonts w:ascii="Calibri" w:hAnsi="Calibri"/>
          <w:i/>
        </w:rPr>
        <w:t>Zmluvné a obchodné podmienky</w:t>
      </w:r>
      <w:r w:rsidR="00FD33B6" w:rsidRPr="005916C0">
        <w:rPr>
          <w:rFonts w:ascii="Calibri" w:hAnsi="Calibri"/>
        </w:rPr>
        <w:t xml:space="preserve"> </w:t>
      </w:r>
      <w:r w:rsidR="00EB127D" w:rsidRPr="005916C0">
        <w:rPr>
          <w:rFonts w:asciiTheme="minorHAnsi" w:hAnsiTheme="minorHAnsi"/>
        </w:rPr>
        <w:t>.</w:t>
      </w:r>
    </w:p>
    <w:p w14:paraId="7524D27D" w14:textId="77777777" w:rsidR="00DD2F44" w:rsidRPr="00290B62" w:rsidRDefault="00DD2F44" w:rsidP="00DD2F44">
      <w:pPr>
        <w:rPr>
          <w:b/>
        </w:rPr>
      </w:pPr>
    </w:p>
    <w:p w14:paraId="20ABF594" w14:textId="77777777" w:rsidR="00664B97" w:rsidRDefault="00664B97" w:rsidP="000E5880">
      <w:pPr>
        <w:pStyle w:val="Default"/>
        <w:ind w:left="567"/>
        <w:jc w:val="both"/>
        <w:rPr>
          <w:rFonts w:ascii="Calibri" w:hAnsi="Calibri"/>
          <w:sz w:val="22"/>
          <w:szCs w:val="22"/>
        </w:rPr>
      </w:pPr>
    </w:p>
    <w:bookmarkEnd w:id="42"/>
    <w:p w14:paraId="7FF90574" w14:textId="77777777" w:rsidR="00664B97" w:rsidRPr="00E7655E" w:rsidRDefault="00DD2F44" w:rsidP="00901DC4">
      <w:pPr>
        <w:spacing w:line="276" w:lineRule="auto"/>
        <w:jc w:val="both"/>
        <w:rPr>
          <w:rFonts w:ascii="Calibri" w:hAnsi="Calibri"/>
        </w:rPr>
      </w:pPr>
      <w:r>
        <w:rPr>
          <w:rFonts w:ascii="Calibri" w:hAnsi="Calibri"/>
        </w:rPr>
        <w:br w:type="column"/>
      </w:r>
    </w:p>
    <w:p w14:paraId="0F53396A" w14:textId="77777777" w:rsidR="00A6435F" w:rsidRPr="00C12F32" w:rsidRDefault="00901DC4" w:rsidP="00C12F32">
      <w:pPr>
        <w:pStyle w:val="Nzov"/>
        <w:jc w:val="right"/>
        <w:rPr>
          <w:rFonts w:ascii="Calibri" w:hAnsi="Calibri"/>
        </w:rPr>
      </w:pPr>
      <w:bookmarkStart w:id="43" w:name="_Toc95839739"/>
      <w:r w:rsidRPr="00C12F32">
        <w:rPr>
          <w:rFonts w:ascii="Calibri" w:hAnsi="Calibri"/>
          <w:b w:val="0"/>
        </w:rPr>
        <w:t xml:space="preserve">B </w:t>
      </w:r>
      <w:r w:rsidR="005D4482" w:rsidRPr="00C12F32">
        <w:rPr>
          <w:rFonts w:ascii="Calibri" w:hAnsi="Calibri"/>
          <w:b w:val="0"/>
        </w:rPr>
        <w:t>–</w:t>
      </w:r>
      <w:r w:rsidRPr="00C12F32">
        <w:rPr>
          <w:rFonts w:ascii="Calibri" w:hAnsi="Calibri"/>
        </w:rPr>
        <w:t xml:space="preserve"> </w:t>
      </w:r>
      <w:r w:rsidR="005D4482" w:rsidRPr="00C12F32">
        <w:rPr>
          <w:rFonts w:ascii="Calibri" w:hAnsi="Calibri"/>
        </w:rPr>
        <w:t>Opis predmetu zákazky</w:t>
      </w:r>
      <w:bookmarkEnd w:id="43"/>
    </w:p>
    <w:p w14:paraId="06CE5E2B" w14:textId="77777777" w:rsidR="00872091" w:rsidRPr="003F66E3" w:rsidRDefault="00872091" w:rsidP="00872091">
      <w:pPr>
        <w:rPr>
          <w:b/>
        </w:rPr>
      </w:pPr>
    </w:p>
    <w:p w14:paraId="1F975CBF" w14:textId="77777777" w:rsidR="009A12B4" w:rsidRPr="009A12B4" w:rsidRDefault="009A12B4" w:rsidP="009A12B4">
      <w:pPr>
        <w:numPr>
          <w:ilvl w:val="0"/>
          <w:numId w:val="35"/>
        </w:numPr>
        <w:spacing w:after="0" w:line="240" w:lineRule="auto"/>
        <w:jc w:val="both"/>
        <w:rPr>
          <w:rFonts w:asciiTheme="minorHAnsi" w:hAnsiTheme="minorHAnsi" w:cs="Arial"/>
          <w:b/>
        </w:rPr>
      </w:pPr>
      <w:r w:rsidRPr="009A12B4">
        <w:rPr>
          <w:rFonts w:asciiTheme="minorHAnsi" w:hAnsiTheme="minorHAnsi" w:cs="Arial"/>
          <w:b/>
        </w:rPr>
        <w:t>Predmet zákazky:</w:t>
      </w:r>
    </w:p>
    <w:p w14:paraId="0CCDC66F" w14:textId="77777777" w:rsidR="009A12B4" w:rsidRPr="009A12B4" w:rsidRDefault="009A12B4" w:rsidP="00716F5C">
      <w:pPr>
        <w:spacing w:after="0" w:line="240" w:lineRule="auto"/>
        <w:ind w:left="539"/>
        <w:jc w:val="both"/>
        <w:rPr>
          <w:rFonts w:asciiTheme="minorHAnsi" w:hAnsiTheme="minorHAnsi" w:cs="Arial"/>
          <w:b/>
        </w:rPr>
      </w:pPr>
    </w:p>
    <w:p w14:paraId="4D4248E5" w14:textId="77777777" w:rsidR="009A12B4" w:rsidRPr="009A12B4" w:rsidRDefault="009A12B4" w:rsidP="009A12B4">
      <w:pPr>
        <w:ind w:left="567"/>
        <w:rPr>
          <w:rFonts w:asciiTheme="minorHAnsi" w:hAnsiTheme="minorHAnsi" w:cs="Arial"/>
          <w:b/>
        </w:rPr>
      </w:pPr>
      <w:r w:rsidRPr="009A12B4">
        <w:rPr>
          <w:rFonts w:asciiTheme="minorHAnsi" w:hAnsiTheme="minorHAnsi" w:cs="Arial"/>
          <w:b/>
        </w:rPr>
        <w:t xml:space="preserve">Zabezpečenie poskytovania stravovania prostredníctvom </w:t>
      </w:r>
      <w:r>
        <w:rPr>
          <w:rFonts w:asciiTheme="minorHAnsi" w:hAnsiTheme="minorHAnsi" w:cs="Arial"/>
          <w:b/>
        </w:rPr>
        <w:t xml:space="preserve">papierových </w:t>
      </w:r>
      <w:r w:rsidRPr="009A12B4">
        <w:rPr>
          <w:rFonts w:asciiTheme="minorHAnsi" w:hAnsiTheme="minorHAnsi" w:cs="Arial"/>
          <w:b/>
        </w:rPr>
        <w:t xml:space="preserve">stravovacích poukážok </w:t>
      </w:r>
    </w:p>
    <w:p w14:paraId="02F3585B" w14:textId="77777777" w:rsidR="009A12B4" w:rsidRPr="009A12B4" w:rsidRDefault="009A12B4" w:rsidP="009A12B4">
      <w:pPr>
        <w:spacing w:after="0" w:line="240" w:lineRule="auto"/>
        <w:ind w:left="539"/>
        <w:jc w:val="both"/>
        <w:rPr>
          <w:rFonts w:asciiTheme="minorHAnsi" w:hAnsiTheme="minorHAnsi" w:cs="Arial"/>
        </w:rPr>
      </w:pPr>
    </w:p>
    <w:p w14:paraId="4C914265" w14:textId="77777777" w:rsidR="009A12B4" w:rsidRPr="009A12B4" w:rsidRDefault="009A12B4" w:rsidP="009A12B4">
      <w:pPr>
        <w:numPr>
          <w:ilvl w:val="0"/>
          <w:numId w:val="35"/>
        </w:numPr>
        <w:spacing w:after="0" w:line="240" w:lineRule="auto"/>
        <w:jc w:val="both"/>
        <w:rPr>
          <w:rFonts w:asciiTheme="minorHAnsi" w:hAnsiTheme="minorHAnsi" w:cs="Arial"/>
          <w:b/>
        </w:rPr>
      </w:pPr>
      <w:bookmarkStart w:id="44" w:name="OLE_LINK1"/>
      <w:bookmarkStart w:id="45" w:name="OLE_LINK2"/>
      <w:r w:rsidRPr="009A12B4">
        <w:rPr>
          <w:rFonts w:asciiTheme="minorHAnsi" w:hAnsiTheme="minorHAnsi" w:cs="Arial"/>
          <w:b/>
        </w:rPr>
        <w:t>Druh zákazky:</w:t>
      </w:r>
    </w:p>
    <w:bookmarkEnd w:id="44"/>
    <w:bookmarkEnd w:id="45"/>
    <w:p w14:paraId="7BAD0464" w14:textId="77777777" w:rsidR="009A12B4" w:rsidRPr="009A12B4" w:rsidRDefault="009A12B4" w:rsidP="009A12B4">
      <w:pPr>
        <w:spacing w:after="0" w:line="240" w:lineRule="auto"/>
        <w:ind w:left="539"/>
        <w:jc w:val="both"/>
        <w:rPr>
          <w:rFonts w:asciiTheme="minorHAnsi" w:hAnsiTheme="minorHAnsi" w:cs="Arial"/>
          <w:b/>
        </w:rPr>
      </w:pPr>
    </w:p>
    <w:p w14:paraId="378E7028" w14:textId="77777777" w:rsidR="009A12B4" w:rsidRPr="009A12B4" w:rsidRDefault="009A12B4" w:rsidP="00716F5C">
      <w:pPr>
        <w:spacing w:after="120" w:line="240" w:lineRule="auto"/>
        <w:ind w:left="539"/>
        <w:rPr>
          <w:rFonts w:asciiTheme="minorHAnsi" w:hAnsiTheme="minorHAnsi" w:cs="Arial"/>
          <w:bCs/>
        </w:rPr>
      </w:pPr>
      <w:r w:rsidRPr="009A12B4">
        <w:rPr>
          <w:rFonts w:asciiTheme="minorHAnsi" w:hAnsiTheme="minorHAnsi" w:cs="Arial"/>
          <w:bCs/>
        </w:rPr>
        <w:t>Zákazka na poskytnutie služby</w:t>
      </w:r>
    </w:p>
    <w:p w14:paraId="6E7183DF" w14:textId="77777777" w:rsidR="009A12B4" w:rsidRPr="009A12B4" w:rsidRDefault="009A12B4" w:rsidP="009A12B4">
      <w:pPr>
        <w:spacing w:after="0" w:line="240" w:lineRule="auto"/>
        <w:ind w:left="539"/>
        <w:jc w:val="both"/>
        <w:rPr>
          <w:rFonts w:asciiTheme="minorHAnsi" w:hAnsiTheme="minorHAnsi" w:cs="Arial"/>
          <w:b/>
          <w:color w:val="000000"/>
        </w:rPr>
      </w:pPr>
    </w:p>
    <w:p w14:paraId="13DCFDF2" w14:textId="77777777" w:rsidR="009A12B4" w:rsidRPr="009A12B4" w:rsidRDefault="009A12B4" w:rsidP="009A12B4">
      <w:pPr>
        <w:numPr>
          <w:ilvl w:val="0"/>
          <w:numId w:val="35"/>
        </w:numPr>
        <w:spacing w:after="0" w:line="240" w:lineRule="auto"/>
        <w:jc w:val="both"/>
        <w:rPr>
          <w:rFonts w:asciiTheme="minorHAnsi" w:hAnsiTheme="minorHAnsi" w:cs="Arial"/>
          <w:b/>
        </w:rPr>
      </w:pPr>
      <w:r w:rsidRPr="009A12B4">
        <w:rPr>
          <w:rFonts w:asciiTheme="minorHAnsi" w:hAnsiTheme="minorHAnsi" w:cs="Arial"/>
          <w:b/>
        </w:rPr>
        <w:t>Miesto poskytnutia služby:</w:t>
      </w:r>
    </w:p>
    <w:p w14:paraId="2006F12D" w14:textId="77777777" w:rsidR="009A12B4" w:rsidRPr="009A12B4" w:rsidRDefault="009A12B4" w:rsidP="009A12B4">
      <w:pPr>
        <w:spacing w:after="0" w:line="240" w:lineRule="auto"/>
        <w:ind w:left="539"/>
        <w:jc w:val="both"/>
        <w:rPr>
          <w:rFonts w:asciiTheme="minorHAnsi" w:hAnsiTheme="minorHAnsi" w:cs="Arial"/>
          <w:b/>
        </w:rPr>
      </w:pPr>
    </w:p>
    <w:p w14:paraId="455F1108" w14:textId="77777777" w:rsidR="009A12B4" w:rsidRPr="009A12B4" w:rsidRDefault="009A12B4" w:rsidP="00945C0E">
      <w:pPr>
        <w:pStyle w:val="Zkladntext"/>
        <w:numPr>
          <w:ilvl w:val="1"/>
          <w:numId w:val="36"/>
        </w:numPr>
        <w:spacing w:line="240" w:lineRule="auto"/>
        <w:jc w:val="both"/>
        <w:outlineLvl w:val="0"/>
        <w:rPr>
          <w:rFonts w:asciiTheme="minorHAnsi" w:hAnsiTheme="minorHAnsi" w:cs="Arial"/>
        </w:rPr>
      </w:pPr>
      <w:r w:rsidRPr="009A12B4">
        <w:rPr>
          <w:rFonts w:asciiTheme="minorHAnsi" w:hAnsiTheme="minorHAnsi" w:cs="Arial"/>
        </w:rPr>
        <w:t xml:space="preserve">Miesto dodania </w:t>
      </w:r>
      <w:r>
        <w:rPr>
          <w:rFonts w:asciiTheme="minorHAnsi" w:hAnsiTheme="minorHAnsi" w:cs="Arial"/>
        </w:rPr>
        <w:t xml:space="preserve">papierových </w:t>
      </w:r>
      <w:r w:rsidRPr="009A12B4">
        <w:rPr>
          <w:rFonts w:asciiTheme="minorHAnsi" w:hAnsiTheme="minorHAnsi" w:cs="Arial"/>
        </w:rPr>
        <w:t xml:space="preserve">stravovacích poukážok: </w:t>
      </w:r>
    </w:p>
    <w:p w14:paraId="6B1D36E5" w14:textId="59C19D16" w:rsidR="009A12B4" w:rsidRPr="009A12B4" w:rsidRDefault="009A12B4" w:rsidP="00945C0E">
      <w:pPr>
        <w:pStyle w:val="Zkladntext"/>
        <w:tabs>
          <w:tab w:val="left" w:pos="1080"/>
        </w:tabs>
        <w:ind w:left="1080" w:hanging="540"/>
        <w:jc w:val="both"/>
        <w:outlineLvl w:val="0"/>
        <w:rPr>
          <w:rFonts w:asciiTheme="minorHAnsi" w:hAnsiTheme="minorHAnsi" w:cs="Arial"/>
        </w:rPr>
      </w:pPr>
      <w:r w:rsidRPr="009A12B4">
        <w:rPr>
          <w:rFonts w:asciiTheme="minorHAnsi" w:hAnsiTheme="minorHAnsi" w:cs="Arial"/>
        </w:rPr>
        <w:tab/>
        <w:t>Univerzita Komenského v Bratislave: fakulty</w:t>
      </w:r>
      <w:r w:rsidR="00115FFD">
        <w:rPr>
          <w:rFonts w:asciiTheme="minorHAnsi" w:hAnsiTheme="minorHAnsi" w:cs="Arial"/>
        </w:rPr>
        <w:t xml:space="preserve"> a</w:t>
      </w:r>
      <w:r w:rsidR="007201AB">
        <w:rPr>
          <w:rFonts w:asciiTheme="minorHAnsi" w:hAnsiTheme="minorHAnsi" w:cs="Arial"/>
        </w:rPr>
        <w:t> </w:t>
      </w:r>
      <w:r w:rsidR="00115FFD">
        <w:rPr>
          <w:rFonts w:asciiTheme="minorHAnsi" w:hAnsiTheme="minorHAnsi" w:cs="Arial"/>
        </w:rPr>
        <w:t>ďalšie súčasti</w:t>
      </w:r>
      <w:r w:rsidRPr="009A12B4">
        <w:rPr>
          <w:rFonts w:asciiTheme="minorHAnsi" w:hAnsiTheme="minorHAnsi" w:cs="Arial"/>
        </w:rPr>
        <w:t>.</w:t>
      </w:r>
    </w:p>
    <w:p w14:paraId="5ACFEAF9" w14:textId="77777777" w:rsidR="009A12B4" w:rsidRPr="009A12B4" w:rsidRDefault="009A12B4" w:rsidP="00945C0E">
      <w:pPr>
        <w:pStyle w:val="Zkladntext"/>
        <w:numPr>
          <w:ilvl w:val="1"/>
          <w:numId w:val="36"/>
        </w:numPr>
        <w:spacing w:line="240" w:lineRule="auto"/>
        <w:jc w:val="both"/>
        <w:outlineLvl w:val="0"/>
        <w:rPr>
          <w:rFonts w:asciiTheme="minorHAnsi" w:hAnsiTheme="minorHAnsi" w:cs="Arial"/>
        </w:rPr>
      </w:pPr>
      <w:r w:rsidRPr="009A12B4">
        <w:rPr>
          <w:rFonts w:asciiTheme="minorHAnsi" w:hAnsiTheme="minorHAnsi" w:cs="Arial"/>
        </w:rPr>
        <w:t xml:space="preserve">Miesto poskytnutia stravovacích služieb: </w:t>
      </w:r>
    </w:p>
    <w:p w14:paraId="75762EFE" w14:textId="77777777" w:rsidR="009A12B4" w:rsidRPr="009A12B4" w:rsidRDefault="009A12B4" w:rsidP="00945C0E">
      <w:pPr>
        <w:pStyle w:val="Zkladntext"/>
        <w:tabs>
          <w:tab w:val="left" w:pos="1080"/>
        </w:tabs>
        <w:ind w:left="1080"/>
        <w:jc w:val="both"/>
        <w:outlineLvl w:val="0"/>
        <w:rPr>
          <w:rFonts w:asciiTheme="minorHAnsi" w:hAnsiTheme="minorHAnsi" w:cs="Arial"/>
        </w:rPr>
      </w:pPr>
      <w:r w:rsidRPr="009A12B4">
        <w:rPr>
          <w:rFonts w:asciiTheme="minorHAnsi" w:hAnsiTheme="minorHAnsi" w:cs="Arial"/>
        </w:rPr>
        <w:t>v Bratislave, v Martine, v okrese Banská Štiavnica (Štiavnické Bane), v okrese Martin (Blatnica)</w:t>
      </w:r>
      <w:r w:rsidR="00CF2E9F">
        <w:rPr>
          <w:rFonts w:asciiTheme="minorHAnsi" w:hAnsiTheme="minorHAnsi" w:cs="Arial"/>
        </w:rPr>
        <w:t xml:space="preserve">, </w:t>
      </w:r>
    </w:p>
    <w:p w14:paraId="51F5ACA0" w14:textId="77777777" w:rsidR="009A12B4" w:rsidRPr="009A12B4" w:rsidRDefault="009A12B4" w:rsidP="00945C0E">
      <w:pPr>
        <w:pStyle w:val="Zkladntext"/>
        <w:tabs>
          <w:tab w:val="left" w:pos="1080"/>
        </w:tabs>
        <w:ind w:left="1080"/>
        <w:jc w:val="both"/>
        <w:outlineLvl w:val="0"/>
        <w:rPr>
          <w:rFonts w:asciiTheme="minorHAnsi" w:hAnsiTheme="minorHAnsi" w:cs="Arial"/>
        </w:rPr>
      </w:pPr>
      <w:r w:rsidRPr="009A12B4">
        <w:rPr>
          <w:rFonts w:asciiTheme="minorHAnsi" w:hAnsiTheme="minorHAnsi" w:cs="Arial"/>
        </w:rPr>
        <w:t xml:space="preserve">Podrobný rozpis miesta dodania </w:t>
      </w:r>
      <w:r w:rsidR="00454E8D">
        <w:rPr>
          <w:rFonts w:asciiTheme="minorHAnsi" w:hAnsiTheme="minorHAnsi" w:cs="Arial"/>
        </w:rPr>
        <w:t xml:space="preserve">papierových </w:t>
      </w:r>
      <w:r w:rsidRPr="009A12B4">
        <w:rPr>
          <w:rFonts w:asciiTheme="minorHAnsi" w:hAnsiTheme="minorHAnsi" w:cs="Arial"/>
        </w:rPr>
        <w:t xml:space="preserve">stravovacích poukážok a miesta poskytnutia stravovacích služieb je uvedený v prílohe </w:t>
      </w:r>
      <w:r>
        <w:rPr>
          <w:rFonts w:asciiTheme="minorHAnsi" w:hAnsiTheme="minorHAnsi" w:cs="Arial"/>
        </w:rPr>
        <w:t xml:space="preserve">k časti </w:t>
      </w:r>
      <w:r w:rsidRPr="009A12B4">
        <w:rPr>
          <w:rFonts w:ascii="Calibri" w:hAnsi="Calibri"/>
        </w:rPr>
        <w:t xml:space="preserve">C - </w:t>
      </w:r>
      <w:r w:rsidRPr="009A12B4">
        <w:rPr>
          <w:rFonts w:ascii="Calibri" w:hAnsi="Calibri"/>
          <w:i/>
        </w:rPr>
        <w:t>Zmluvné a obchodné podmienky</w:t>
      </w:r>
      <w:r w:rsidRPr="009A12B4">
        <w:rPr>
          <w:rFonts w:ascii="Calibri" w:hAnsi="Calibri"/>
        </w:rPr>
        <w:t xml:space="preserve"> </w:t>
      </w:r>
      <w:r w:rsidRPr="009A12B4">
        <w:rPr>
          <w:rFonts w:asciiTheme="minorHAnsi" w:hAnsiTheme="minorHAnsi" w:cs="Arial"/>
        </w:rPr>
        <w:t>súťažných podkladov.</w:t>
      </w:r>
    </w:p>
    <w:p w14:paraId="58EC54C2" w14:textId="77777777" w:rsidR="009A12B4" w:rsidRPr="009A12B4" w:rsidRDefault="009A12B4" w:rsidP="009A12B4">
      <w:pPr>
        <w:spacing w:after="0" w:line="240" w:lineRule="auto"/>
        <w:ind w:left="539"/>
        <w:jc w:val="both"/>
        <w:rPr>
          <w:rFonts w:asciiTheme="minorHAnsi" w:hAnsiTheme="minorHAnsi" w:cs="Arial"/>
          <w:lang w:val="en-US"/>
        </w:rPr>
      </w:pPr>
    </w:p>
    <w:p w14:paraId="7D7C801F" w14:textId="77777777" w:rsidR="009A12B4" w:rsidRPr="009A12B4" w:rsidRDefault="009A12B4" w:rsidP="009A12B4">
      <w:pPr>
        <w:numPr>
          <w:ilvl w:val="0"/>
          <w:numId w:val="35"/>
        </w:numPr>
        <w:spacing w:after="0" w:line="240" w:lineRule="auto"/>
        <w:jc w:val="both"/>
        <w:rPr>
          <w:rFonts w:asciiTheme="minorHAnsi" w:hAnsiTheme="minorHAnsi" w:cs="Arial"/>
          <w:b/>
        </w:rPr>
      </w:pPr>
      <w:r w:rsidRPr="009A12B4">
        <w:rPr>
          <w:rFonts w:asciiTheme="minorHAnsi" w:hAnsiTheme="minorHAnsi" w:cs="Arial"/>
          <w:b/>
        </w:rPr>
        <w:t xml:space="preserve">Opis a rozsah predmetu zákazky: </w:t>
      </w:r>
    </w:p>
    <w:p w14:paraId="2C4C29D0" w14:textId="77777777" w:rsidR="009A12B4" w:rsidRPr="009A12B4" w:rsidRDefault="009A12B4" w:rsidP="009A12B4">
      <w:pPr>
        <w:spacing w:after="0" w:line="240" w:lineRule="auto"/>
        <w:ind w:left="539"/>
        <w:jc w:val="both"/>
        <w:rPr>
          <w:rFonts w:asciiTheme="minorHAnsi" w:hAnsiTheme="minorHAnsi" w:cs="Arial"/>
          <w:color w:val="000000"/>
        </w:rPr>
      </w:pPr>
    </w:p>
    <w:p w14:paraId="00ECD07B" w14:textId="77777777" w:rsidR="009A12B4" w:rsidRPr="009A12B4" w:rsidRDefault="009A12B4" w:rsidP="00716F5C">
      <w:pPr>
        <w:pStyle w:val="Zkladntext"/>
        <w:numPr>
          <w:ilvl w:val="1"/>
          <w:numId w:val="37"/>
        </w:numPr>
        <w:spacing w:line="240" w:lineRule="auto"/>
        <w:ind w:left="1078" w:hanging="539"/>
        <w:jc w:val="both"/>
        <w:outlineLvl w:val="0"/>
        <w:rPr>
          <w:rFonts w:asciiTheme="minorHAnsi" w:hAnsiTheme="minorHAnsi" w:cs="Arial"/>
        </w:rPr>
      </w:pPr>
      <w:r w:rsidRPr="009A12B4">
        <w:rPr>
          <w:rFonts w:asciiTheme="minorHAnsi" w:hAnsiTheme="minorHAnsi" w:cs="Arial"/>
        </w:rPr>
        <w:t>Zabezpečenie stravovania pre zamestnancov verejného obstarávateľa v súlade s ustanovením § 152 zákona č. 311 / 2001 Z. z. v znení neskorších predpisov (ďalej len Zákonník práce).</w:t>
      </w:r>
    </w:p>
    <w:p w14:paraId="53948493" w14:textId="77777777" w:rsidR="009A12B4" w:rsidRPr="00454E8D" w:rsidRDefault="009A12B4" w:rsidP="00716F5C">
      <w:pPr>
        <w:pStyle w:val="Zkladntext"/>
        <w:numPr>
          <w:ilvl w:val="1"/>
          <w:numId w:val="37"/>
        </w:numPr>
        <w:spacing w:line="240" w:lineRule="auto"/>
        <w:ind w:left="1078" w:hanging="539"/>
        <w:jc w:val="both"/>
        <w:outlineLvl w:val="0"/>
        <w:rPr>
          <w:rFonts w:asciiTheme="minorHAnsi" w:hAnsiTheme="minorHAnsi" w:cs="Arial"/>
        </w:rPr>
      </w:pPr>
      <w:r w:rsidRPr="00454E8D">
        <w:rPr>
          <w:rFonts w:asciiTheme="minorHAnsi" w:hAnsiTheme="minorHAnsi" w:cs="Arial"/>
        </w:rPr>
        <w:t xml:space="preserve">Zabezpečenie stravovania prostredníctvom </w:t>
      </w:r>
      <w:r w:rsidR="00FB4563">
        <w:rPr>
          <w:rFonts w:asciiTheme="minorHAnsi" w:hAnsiTheme="minorHAnsi" w:cs="Arial"/>
        </w:rPr>
        <w:t xml:space="preserve">papierových </w:t>
      </w:r>
      <w:r w:rsidRPr="00454E8D">
        <w:rPr>
          <w:rFonts w:asciiTheme="minorHAnsi" w:hAnsiTheme="minorHAnsi" w:cs="Arial"/>
        </w:rPr>
        <w:t xml:space="preserve">stravovacích poukážok právnickej osoby alebo fyzickej osoby, ktorá má oprávanie sprostredkovať stravovacie služby, ak ich sprostredkuje u právnickej alebo fyzickej osoby, ktorá má oprávnenie poskytovať stravovacie služby. </w:t>
      </w:r>
    </w:p>
    <w:p w14:paraId="68C54439" w14:textId="1EBD2890" w:rsidR="009A12B4" w:rsidRPr="00B51E40" w:rsidRDefault="009A12B4" w:rsidP="00716F5C">
      <w:pPr>
        <w:pStyle w:val="Zkladntext"/>
        <w:numPr>
          <w:ilvl w:val="1"/>
          <w:numId w:val="37"/>
        </w:numPr>
        <w:spacing w:line="240" w:lineRule="auto"/>
        <w:ind w:left="1078" w:hanging="539"/>
        <w:jc w:val="both"/>
        <w:outlineLvl w:val="0"/>
        <w:rPr>
          <w:rFonts w:asciiTheme="minorHAnsi" w:hAnsiTheme="minorHAnsi" w:cs="Arial"/>
        </w:rPr>
      </w:pPr>
      <w:r w:rsidRPr="00B51E40">
        <w:rPr>
          <w:rFonts w:asciiTheme="minorHAnsi" w:hAnsiTheme="minorHAnsi" w:cs="Arial"/>
        </w:rPr>
        <w:t xml:space="preserve">Predpokladaná celková hodnota predmetu zákazky za 2 roky je: </w:t>
      </w:r>
      <w:r w:rsidR="00254920" w:rsidRPr="00B51E40">
        <w:rPr>
          <w:rFonts w:asciiTheme="minorHAnsi" w:hAnsiTheme="minorHAnsi" w:cs="Arial"/>
          <w:b/>
        </w:rPr>
        <w:t>2</w:t>
      </w:r>
      <w:r w:rsidR="00A75D51" w:rsidRPr="00B51E40">
        <w:rPr>
          <w:rFonts w:asciiTheme="minorHAnsi" w:hAnsiTheme="minorHAnsi" w:cs="Arial"/>
          <w:b/>
        </w:rPr>
        <w:t> </w:t>
      </w:r>
      <w:r w:rsidR="00254920" w:rsidRPr="00B51E40">
        <w:rPr>
          <w:rFonts w:asciiTheme="minorHAnsi" w:hAnsiTheme="minorHAnsi" w:cs="Arial"/>
          <w:b/>
        </w:rPr>
        <w:t>0</w:t>
      </w:r>
      <w:r w:rsidR="008B5B77">
        <w:rPr>
          <w:rFonts w:asciiTheme="minorHAnsi" w:hAnsiTheme="minorHAnsi" w:cs="Arial"/>
          <w:b/>
        </w:rPr>
        <w:t>64</w:t>
      </w:r>
      <w:r w:rsidRPr="00B51E40">
        <w:rPr>
          <w:rFonts w:asciiTheme="minorHAnsi" w:hAnsiTheme="minorHAnsi" w:cs="Arial"/>
          <w:b/>
        </w:rPr>
        <w:t xml:space="preserve"> 000 EUR bez DPH</w:t>
      </w:r>
      <w:r w:rsidRPr="00B51E40">
        <w:rPr>
          <w:rFonts w:asciiTheme="minorHAnsi" w:hAnsiTheme="minorHAnsi" w:cs="Arial"/>
        </w:rPr>
        <w:t xml:space="preserve">. </w:t>
      </w:r>
    </w:p>
    <w:p w14:paraId="45FFC90B" w14:textId="77777777" w:rsidR="009A12B4" w:rsidRPr="00B51E40" w:rsidRDefault="009A12B4" w:rsidP="009A12B4">
      <w:pPr>
        <w:pStyle w:val="Zkladntext"/>
        <w:numPr>
          <w:ilvl w:val="1"/>
          <w:numId w:val="37"/>
        </w:numPr>
        <w:spacing w:line="240" w:lineRule="auto"/>
        <w:jc w:val="both"/>
        <w:outlineLvl w:val="0"/>
        <w:rPr>
          <w:rFonts w:asciiTheme="minorHAnsi" w:hAnsiTheme="minorHAnsi" w:cs="Arial"/>
        </w:rPr>
      </w:pPr>
      <w:r w:rsidRPr="00B51E40">
        <w:rPr>
          <w:rFonts w:asciiTheme="minorHAnsi" w:hAnsiTheme="minorHAnsi" w:cs="Arial"/>
        </w:rPr>
        <w:t xml:space="preserve">Predpokladané množstvo odberu stravovacích poukážok za 2 roky je:  </w:t>
      </w:r>
      <w:r w:rsidR="00254920" w:rsidRPr="00B51E40">
        <w:rPr>
          <w:rFonts w:asciiTheme="minorHAnsi" w:hAnsiTheme="minorHAnsi" w:cs="Arial"/>
          <w:b/>
        </w:rPr>
        <w:t>4</w:t>
      </w:r>
      <w:r w:rsidR="00DB391F" w:rsidRPr="00B51E40">
        <w:rPr>
          <w:rFonts w:asciiTheme="minorHAnsi" w:hAnsiTheme="minorHAnsi" w:cs="Arial"/>
          <w:b/>
        </w:rPr>
        <w:t>8</w:t>
      </w:r>
      <w:r w:rsidR="00254920" w:rsidRPr="00B51E40">
        <w:rPr>
          <w:rFonts w:asciiTheme="minorHAnsi" w:hAnsiTheme="minorHAnsi" w:cs="Arial"/>
          <w:b/>
        </w:rPr>
        <w:t>0</w:t>
      </w:r>
      <w:r w:rsidRPr="00B51E40">
        <w:rPr>
          <w:rFonts w:asciiTheme="minorHAnsi" w:hAnsiTheme="minorHAnsi" w:cs="Arial"/>
          <w:b/>
        </w:rPr>
        <w:t xml:space="preserve"> 000 ks.</w:t>
      </w:r>
    </w:p>
    <w:p w14:paraId="5817F359" w14:textId="3E344D6C" w:rsidR="009A12B4" w:rsidRPr="00B51E40" w:rsidRDefault="009A12B4" w:rsidP="009A12B4">
      <w:pPr>
        <w:pStyle w:val="Zkladntext"/>
        <w:numPr>
          <w:ilvl w:val="1"/>
          <w:numId w:val="37"/>
        </w:numPr>
        <w:spacing w:line="240" w:lineRule="auto"/>
        <w:jc w:val="both"/>
        <w:outlineLvl w:val="0"/>
        <w:rPr>
          <w:rFonts w:asciiTheme="minorHAnsi" w:hAnsiTheme="minorHAnsi" w:cs="Arial"/>
        </w:rPr>
      </w:pPr>
      <w:r w:rsidRPr="00B51E40">
        <w:rPr>
          <w:rFonts w:asciiTheme="minorHAnsi" w:hAnsiTheme="minorHAnsi" w:cs="Arial"/>
        </w:rPr>
        <w:t xml:space="preserve">Jednotlivé fakulty a ďalšie súčasti </w:t>
      </w:r>
      <w:r w:rsidR="006908E4" w:rsidRPr="00B51E40">
        <w:rPr>
          <w:rFonts w:asciiTheme="minorHAnsi" w:hAnsiTheme="minorHAnsi" w:cs="Arial"/>
        </w:rPr>
        <w:t>verejného obstarávateľa</w:t>
      </w:r>
      <w:r w:rsidRPr="00B51E40">
        <w:rPr>
          <w:rFonts w:asciiTheme="minorHAnsi" w:hAnsiTheme="minorHAnsi" w:cs="Arial"/>
        </w:rPr>
        <w:t xml:space="preserve"> budú odoberať rôzne nominálne hodnoty stravovacích poukážok.</w:t>
      </w:r>
    </w:p>
    <w:p w14:paraId="7E056371" w14:textId="77777777" w:rsidR="009A12B4" w:rsidRPr="009A12B4" w:rsidRDefault="009A12B4" w:rsidP="009A12B4">
      <w:pPr>
        <w:pStyle w:val="Zkladntext"/>
        <w:numPr>
          <w:ilvl w:val="1"/>
          <w:numId w:val="37"/>
        </w:numPr>
        <w:spacing w:line="240" w:lineRule="auto"/>
        <w:jc w:val="both"/>
        <w:outlineLvl w:val="0"/>
        <w:rPr>
          <w:rFonts w:asciiTheme="minorHAnsi" w:hAnsiTheme="minorHAnsi" w:cs="Arial"/>
          <w:b/>
        </w:rPr>
      </w:pPr>
      <w:r w:rsidRPr="00187384">
        <w:rPr>
          <w:rFonts w:asciiTheme="minorHAnsi" w:hAnsiTheme="minorHAnsi" w:cs="Arial"/>
        </w:rPr>
        <w:t>Verejný obstarávateľ nie je povinný zakúpiť predpokladané množstvo jednotlivých druhov služieb tvoriacich predmet plnenia zmluvy, ani vyčerpať predpokladaný finančný objem.</w:t>
      </w:r>
      <w:r w:rsidRPr="009A12B4">
        <w:rPr>
          <w:rFonts w:asciiTheme="minorHAnsi" w:hAnsiTheme="minorHAnsi" w:cs="Arial"/>
          <w:b/>
        </w:rPr>
        <w:t xml:space="preserve"> </w:t>
      </w:r>
      <w:r w:rsidRPr="00187384">
        <w:rPr>
          <w:rFonts w:asciiTheme="minorHAnsi" w:hAnsiTheme="minorHAnsi" w:cs="Arial"/>
        </w:rPr>
        <w:t>Celkové zakúpené množstvo predmetu plnenia zmluvy bude závisieť od finančných možností a konečných potrieb verejného obstarávateľa.</w:t>
      </w:r>
    </w:p>
    <w:p w14:paraId="2FC4EFEC" w14:textId="77777777" w:rsidR="009A12B4" w:rsidRPr="009A12B4" w:rsidRDefault="009A12B4" w:rsidP="009A12B4">
      <w:pPr>
        <w:spacing w:after="0" w:line="240" w:lineRule="auto"/>
        <w:ind w:left="539"/>
        <w:jc w:val="both"/>
        <w:rPr>
          <w:rFonts w:asciiTheme="minorHAnsi" w:hAnsiTheme="minorHAnsi" w:cs="Arial"/>
          <w:highlight w:val="green"/>
        </w:rPr>
      </w:pPr>
    </w:p>
    <w:p w14:paraId="3134EC9A" w14:textId="77777777" w:rsidR="009A12B4" w:rsidRPr="00DB391F" w:rsidRDefault="009A12B4" w:rsidP="009A12B4">
      <w:pPr>
        <w:numPr>
          <w:ilvl w:val="0"/>
          <w:numId w:val="38"/>
        </w:numPr>
        <w:spacing w:after="0" w:line="240" w:lineRule="auto"/>
        <w:jc w:val="both"/>
        <w:rPr>
          <w:rFonts w:asciiTheme="minorHAnsi" w:hAnsiTheme="minorHAnsi" w:cs="Arial"/>
          <w:b/>
        </w:rPr>
      </w:pPr>
      <w:r w:rsidRPr="00DB391F">
        <w:rPr>
          <w:rFonts w:asciiTheme="minorHAnsi" w:hAnsiTheme="minorHAnsi" w:cs="Arial"/>
          <w:b/>
        </w:rPr>
        <w:t>Požiadavky na predmet zákazky:</w:t>
      </w:r>
    </w:p>
    <w:p w14:paraId="5665AECE" w14:textId="77777777" w:rsidR="009A12B4" w:rsidRPr="00DB391F" w:rsidRDefault="009A12B4" w:rsidP="009A12B4">
      <w:pPr>
        <w:spacing w:after="0" w:line="240" w:lineRule="auto"/>
        <w:ind w:left="539"/>
        <w:jc w:val="both"/>
        <w:rPr>
          <w:rFonts w:asciiTheme="minorHAnsi" w:hAnsiTheme="minorHAnsi" w:cs="Arial"/>
        </w:rPr>
      </w:pPr>
    </w:p>
    <w:p w14:paraId="15EFED08"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Verejný obstarávateľ požaduje dodanie stravovacích poukážok (stravných lístkov)  v papierovej podobe.</w:t>
      </w:r>
    </w:p>
    <w:p w14:paraId="2C72921D"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bCs/>
        </w:rPr>
        <w:lastRenderedPageBreak/>
        <w:t xml:space="preserve">Stravovacia poukážka </w:t>
      </w:r>
      <w:r w:rsidRPr="00DB391F">
        <w:rPr>
          <w:rFonts w:asciiTheme="minorHAnsi" w:hAnsiTheme="minorHAnsi" w:cs="Arial"/>
        </w:rPr>
        <w:t xml:space="preserve">musí byť dostatočne chránená proti zneužitiu a falšovaniu. </w:t>
      </w:r>
      <w:r w:rsidRPr="00DB391F">
        <w:rPr>
          <w:rFonts w:asciiTheme="minorHAnsi" w:hAnsiTheme="minorHAnsi" w:cs="Arial"/>
          <w:bCs/>
        </w:rPr>
        <w:t>Musí na nej byť zreteľne vyznačená jej nominálna hodnota a doba platnosti.</w:t>
      </w:r>
    </w:p>
    <w:p w14:paraId="648B42D1" w14:textId="7C220633"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Stravovacie poukážky budú odoberané jednotlivými fakultami a</w:t>
      </w:r>
      <w:r w:rsidR="00F6044D">
        <w:rPr>
          <w:rFonts w:asciiTheme="minorHAnsi" w:hAnsiTheme="minorHAnsi" w:cs="Arial"/>
        </w:rPr>
        <w:t xml:space="preserve"> ďalšími </w:t>
      </w:r>
      <w:r w:rsidRPr="00DB391F">
        <w:rPr>
          <w:rFonts w:asciiTheme="minorHAnsi" w:hAnsiTheme="minorHAnsi" w:cs="Arial"/>
        </w:rPr>
        <w:t>súčasťami verejného obstarávateľa - Univerzity Komenského v Bratislave na základe nimi vystavených objednávok</w:t>
      </w:r>
      <w:r w:rsidR="00421C2E" w:rsidRPr="00DB391F">
        <w:rPr>
          <w:rFonts w:asciiTheme="minorHAnsi" w:hAnsiTheme="minorHAnsi" w:cs="Arial"/>
        </w:rPr>
        <w:t xml:space="preserve">, </w:t>
      </w:r>
      <w:r w:rsidR="00421C2E" w:rsidRPr="00DB391F">
        <w:rPr>
          <w:rFonts w:ascii="Times New Roman" w:hAnsi="Times New Roman" w:cs="Times New Roman"/>
        </w:rPr>
        <w:t xml:space="preserve">resp.  čiastkových zmlúv (objednávky v hodnote do 3 320,- EUR bez DPH, nad túto hodnotu čiastkové zmluvy). </w:t>
      </w:r>
      <w:r w:rsidRPr="00DB391F">
        <w:rPr>
          <w:rFonts w:asciiTheme="minorHAnsi" w:hAnsiTheme="minorHAnsi" w:cs="Arial"/>
        </w:rPr>
        <w:t xml:space="preserve">Zodpovedné osoby jednotlivých fakúlt a  súčastí </w:t>
      </w:r>
      <w:r w:rsidR="007B7D26" w:rsidRPr="00DB391F">
        <w:rPr>
          <w:rFonts w:asciiTheme="minorHAnsi" w:hAnsiTheme="minorHAnsi" w:cs="Arial"/>
        </w:rPr>
        <w:t xml:space="preserve">súčasťami verejného obstarávateľa </w:t>
      </w:r>
      <w:r w:rsidRPr="00DB391F">
        <w:rPr>
          <w:rFonts w:asciiTheme="minorHAnsi" w:hAnsiTheme="minorHAnsi"/>
        </w:rPr>
        <w:t xml:space="preserve">(ďalej len „súčasti UK“) </w:t>
      </w:r>
      <w:r w:rsidRPr="00DB391F">
        <w:rPr>
          <w:rFonts w:asciiTheme="minorHAnsi" w:hAnsiTheme="minorHAnsi" w:cs="Arial"/>
        </w:rPr>
        <w:t xml:space="preserve">sú uvedené </w:t>
      </w:r>
      <w:r w:rsidR="00187384" w:rsidRPr="00DB391F">
        <w:rPr>
          <w:rFonts w:asciiTheme="minorHAnsi" w:hAnsiTheme="minorHAnsi" w:cs="Arial"/>
        </w:rPr>
        <w:t xml:space="preserve">v prílohe k časti </w:t>
      </w:r>
      <w:r w:rsidR="00187384" w:rsidRPr="00DB391F">
        <w:rPr>
          <w:rFonts w:ascii="Calibri" w:hAnsi="Calibri"/>
        </w:rPr>
        <w:t xml:space="preserve">C - </w:t>
      </w:r>
      <w:r w:rsidR="00187384" w:rsidRPr="00DB391F">
        <w:rPr>
          <w:rFonts w:ascii="Calibri" w:hAnsi="Calibri"/>
          <w:i/>
        </w:rPr>
        <w:t>Zmluvné a obchodné podmienky</w:t>
      </w:r>
      <w:r w:rsidR="00187384" w:rsidRPr="00DB391F">
        <w:rPr>
          <w:rFonts w:ascii="Calibri" w:hAnsi="Calibri"/>
        </w:rPr>
        <w:t xml:space="preserve"> </w:t>
      </w:r>
      <w:r w:rsidR="00187384" w:rsidRPr="00DB391F">
        <w:rPr>
          <w:rFonts w:asciiTheme="minorHAnsi" w:hAnsiTheme="minorHAnsi" w:cs="Arial"/>
        </w:rPr>
        <w:t>súťažných podkladov</w:t>
      </w:r>
      <w:r w:rsidRPr="00DB391F">
        <w:rPr>
          <w:rFonts w:asciiTheme="minorHAnsi" w:hAnsiTheme="minorHAnsi" w:cs="Arial"/>
        </w:rPr>
        <w:t>.</w:t>
      </w:r>
    </w:p>
    <w:p w14:paraId="0A4663BF"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V</w:t>
      </w:r>
      <w:r w:rsidR="00421C2E" w:rsidRPr="00DB391F">
        <w:rPr>
          <w:rFonts w:asciiTheme="minorHAnsi" w:hAnsiTheme="minorHAnsi" w:cs="Arial"/>
        </w:rPr>
        <w:t> </w:t>
      </w:r>
      <w:r w:rsidRPr="00DB391F">
        <w:rPr>
          <w:rFonts w:asciiTheme="minorHAnsi" w:hAnsiTheme="minorHAnsi" w:cs="Arial"/>
        </w:rPr>
        <w:t>objednávke</w:t>
      </w:r>
      <w:r w:rsidR="00421C2E" w:rsidRPr="00DB391F">
        <w:rPr>
          <w:rFonts w:asciiTheme="minorHAnsi" w:hAnsiTheme="minorHAnsi" w:cs="Arial"/>
        </w:rPr>
        <w:t xml:space="preserve">, resp. v čiastkovej zmluve </w:t>
      </w:r>
      <w:r w:rsidRPr="00DB391F">
        <w:rPr>
          <w:rFonts w:asciiTheme="minorHAnsi" w:hAnsiTheme="minorHAnsi" w:cs="Arial"/>
        </w:rPr>
        <w:t xml:space="preserve"> sa uvedie záväzné množstvo stravovacích poukážok, nominálna hodnota stravovacích poukážok a miesto dodania stravovacích poukážok. Podľa požiadaviek súčastí UK bude v</w:t>
      </w:r>
      <w:r w:rsidR="00421C2E" w:rsidRPr="00DB391F">
        <w:rPr>
          <w:rFonts w:asciiTheme="minorHAnsi" w:hAnsiTheme="minorHAnsi" w:cs="Arial"/>
        </w:rPr>
        <w:t> </w:t>
      </w:r>
      <w:r w:rsidRPr="00DB391F">
        <w:rPr>
          <w:rFonts w:asciiTheme="minorHAnsi" w:hAnsiTheme="minorHAnsi" w:cs="Arial"/>
        </w:rPr>
        <w:t>objednávke</w:t>
      </w:r>
      <w:r w:rsidR="00421C2E" w:rsidRPr="00DB391F">
        <w:rPr>
          <w:rFonts w:asciiTheme="minorHAnsi" w:hAnsiTheme="minorHAnsi" w:cs="Arial"/>
        </w:rPr>
        <w:t>,</w:t>
      </w:r>
      <w:r w:rsidR="00EE265D" w:rsidRPr="00DB391F">
        <w:rPr>
          <w:rFonts w:asciiTheme="minorHAnsi" w:hAnsiTheme="minorHAnsi" w:cs="Arial"/>
        </w:rPr>
        <w:t xml:space="preserve"> resp. v čiastkovej zmluve </w:t>
      </w:r>
      <w:r w:rsidRPr="00DB391F">
        <w:rPr>
          <w:rFonts w:asciiTheme="minorHAnsi" w:hAnsiTheme="minorHAnsi" w:cs="Arial"/>
        </w:rPr>
        <w:t>uvedený počet ks v</w:t>
      </w:r>
      <w:r w:rsidR="00E93412" w:rsidRPr="00DB391F">
        <w:rPr>
          <w:rFonts w:asciiTheme="minorHAnsi" w:hAnsiTheme="minorHAnsi" w:cs="Arial"/>
        </w:rPr>
        <w:t> </w:t>
      </w:r>
      <w:r w:rsidRPr="00DB391F">
        <w:rPr>
          <w:rFonts w:asciiTheme="minorHAnsi" w:hAnsiTheme="minorHAnsi" w:cs="Arial"/>
        </w:rPr>
        <w:t>balení</w:t>
      </w:r>
      <w:r w:rsidR="00E93412" w:rsidRPr="00DB391F">
        <w:rPr>
          <w:rFonts w:asciiTheme="minorHAnsi" w:hAnsiTheme="minorHAnsi" w:cs="Arial"/>
        </w:rPr>
        <w:t xml:space="preserve"> alebo</w:t>
      </w:r>
      <w:r w:rsidRPr="00DB391F">
        <w:rPr>
          <w:rFonts w:asciiTheme="minorHAnsi" w:hAnsiTheme="minorHAnsi" w:cs="Arial"/>
        </w:rPr>
        <w:t xml:space="preserve"> bude k</w:t>
      </w:r>
      <w:r w:rsidR="00E93412" w:rsidRPr="00DB391F">
        <w:rPr>
          <w:rFonts w:asciiTheme="minorHAnsi" w:hAnsiTheme="minorHAnsi" w:cs="Arial"/>
        </w:rPr>
        <w:t> </w:t>
      </w:r>
      <w:r w:rsidRPr="00DB391F">
        <w:rPr>
          <w:rFonts w:asciiTheme="minorHAnsi" w:hAnsiTheme="minorHAnsi" w:cs="Arial"/>
        </w:rPr>
        <w:t>objednávke</w:t>
      </w:r>
      <w:r w:rsidR="00E93412" w:rsidRPr="00DB391F">
        <w:rPr>
          <w:rFonts w:asciiTheme="minorHAnsi" w:hAnsiTheme="minorHAnsi" w:cs="Arial"/>
        </w:rPr>
        <w:t xml:space="preserve">, resp. k čiastkovej zmluve </w:t>
      </w:r>
      <w:r w:rsidRPr="00DB391F">
        <w:rPr>
          <w:rFonts w:asciiTheme="minorHAnsi" w:hAnsiTheme="minorHAnsi" w:cs="Arial"/>
        </w:rPr>
        <w:t xml:space="preserve">priložený menovitý zoznam odberateľov stravovacích poukážok s počtom ks v balení. Jednotlivé balenia budú označené podľa požiadaviek súčasti UK (napr. menami odberateľov podľa priloženého zoznamu).  </w:t>
      </w:r>
    </w:p>
    <w:p w14:paraId="007B17AD" w14:textId="77777777" w:rsidR="009A12B4" w:rsidRPr="00B50A87" w:rsidRDefault="009A12B4" w:rsidP="00716F5C">
      <w:pPr>
        <w:numPr>
          <w:ilvl w:val="1"/>
          <w:numId w:val="38"/>
        </w:numPr>
        <w:spacing w:after="120" w:line="240" w:lineRule="auto"/>
        <w:ind w:left="1078" w:hanging="539"/>
        <w:jc w:val="both"/>
        <w:rPr>
          <w:rFonts w:asciiTheme="minorHAnsi" w:hAnsiTheme="minorHAnsi" w:cstheme="minorHAnsi"/>
        </w:rPr>
      </w:pPr>
      <w:r w:rsidRPr="00B50A87">
        <w:rPr>
          <w:rFonts w:asciiTheme="minorHAnsi" w:hAnsiTheme="minorHAnsi" w:cstheme="minorHAnsi"/>
        </w:rPr>
        <w:t xml:space="preserve">Uchádzač dodá stravovacie poukážky podľa požiadaviek súčastí UK uvedených v objednávke, </w:t>
      </w:r>
      <w:r w:rsidR="007C658F" w:rsidRPr="00B50A87">
        <w:rPr>
          <w:rFonts w:asciiTheme="minorHAnsi" w:hAnsiTheme="minorHAnsi" w:cstheme="minorHAnsi"/>
        </w:rPr>
        <w:t xml:space="preserve">resp. v čiastkovej zmluve </w:t>
      </w:r>
      <w:r w:rsidRPr="00B50A87">
        <w:rPr>
          <w:rFonts w:asciiTheme="minorHAnsi" w:hAnsiTheme="minorHAnsi" w:cstheme="minorHAnsi"/>
        </w:rPr>
        <w:t xml:space="preserve">najneskôr do 2 pracovných dní od doručenia objednávky, </w:t>
      </w:r>
      <w:r w:rsidR="007C658F" w:rsidRPr="00B50A87">
        <w:rPr>
          <w:rFonts w:asciiTheme="minorHAnsi" w:hAnsiTheme="minorHAnsi" w:cstheme="minorHAnsi"/>
        </w:rPr>
        <w:t>resp. od účinnosti čiastkovej zmluvy, pričom frekvencia zadávania objednávok resp. predkladania čiastkových zmlúv je u jednotlivých súčastí UK rôzna. Uchádzač si môže so súčasťou UK dohodnúť aj inú lehotu dodania, ktorú uvedú v objednávke alebo v čiastkovej zmluve.</w:t>
      </w:r>
    </w:p>
    <w:p w14:paraId="1EE8C0A9"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Súčasťou predmetu zákazky je aj doprava a doručenie stravovacích poukážok na mi</w:t>
      </w:r>
      <w:r w:rsidR="008754C8" w:rsidRPr="00DB391F">
        <w:rPr>
          <w:rFonts w:asciiTheme="minorHAnsi" w:hAnsiTheme="minorHAnsi" w:cs="Arial"/>
        </w:rPr>
        <w:t>esto dodania uvedené v bode 3.</w:t>
      </w:r>
      <w:r w:rsidR="001A1217" w:rsidRPr="00DB391F">
        <w:rPr>
          <w:rFonts w:asciiTheme="minorHAnsi" w:hAnsiTheme="minorHAnsi" w:cs="Arial"/>
        </w:rPr>
        <w:t>1.</w:t>
      </w:r>
      <w:r w:rsidRPr="00DB391F">
        <w:rPr>
          <w:rFonts w:asciiTheme="minorHAnsi" w:hAnsiTheme="minorHAnsi" w:cs="Arial"/>
        </w:rPr>
        <w:t xml:space="preserve"> (</w:t>
      </w:r>
      <w:r w:rsidR="00C05539" w:rsidRPr="00DB391F">
        <w:rPr>
          <w:rFonts w:asciiTheme="minorHAnsi" w:hAnsiTheme="minorHAnsi" w:cs="Arial"/>
        </w:rPr>
        <w:t xml:space="preserve">podrobne v prílohe k časti </w:t>
      </w:r>
      <w:r w:rsidR="00C05539" w:rsidRPr="00DB391F">
        <w:rPr>
          <w:rFonts w:ascii="Calibri" w:hAnsi="Calibri"/>
        </w:rPr>
        <w:t xml:space="preserve">C - </w:t>
      </w:r>
      <w:r w:rsidR="00C05539" w:rsidRPr="00DB391F">
        <w:rPr>
          <w:rFonts w:ascii="Calibri" w:hAnsi="Calibri"/>
          <w:i/>
        </w:rPr>
        <w:t>Zmluvné a obchodné podmienky</w:t>
      </w:r>
      <w:r w:rsidR="00C05539" w:rsidRPr="00DB391F">
        <w:rPr>
          <w:rFonts w:ascii="Calibri" w:hAnsi="Calibri"/>
        </w:rPr>
        <w:t xml:space="preserve"> </w:t>
      </w:r>
      <w:r w:rsidR="00C05539" w:rsidRPr="00DB391F">
        <w:rPr>
          <w:rFonts w:asciiTheme="minorHAnsi" w:hAnsiTheme="minorHAnsi" w:cs="Arial"/>
        </w:rPr>
        <w:t>súťažných podkladov</w:t>
      </w:r>
      <w:r w:rsidRPr="00DB391F">
        <w:rPr>
          <w:rFonts w:asciiTheme="minorHAnsi" w:hAnsiTheme="minorHAnsi" w:cs="Arial"/>
        </w:rPr>
        <w:t>) a ďalšie služby s tým spojené ako napr.</w:t>
      </w:r>
      <w:r w:rsidR="00FA6199" w:rsidRPr="00DB391F">
        <w:rPr>
          <w:rFonts w:asciiTheme="minorHAnsi" w:hAnsiTheme="minorHAnsi" w:cs="Arial"/>
        </w:rPr>
        <w:t xml:space="preserve"> balenie podľa požiadaviek súčastí UK, poistenie zásielok, </w:t>
      </w:r>
      <w:r w:rsidR="007E3F51" w:rsidRPr="00DB391F">
        <w:rPr>
          <w:rFonts w:asciiTheme="minorHAnsi" w:hAnsiTheme="minorHAnsi" w:cs="Arial"/>
        </w:rPr>
        <w:t>vyhotovenie</w:t>
      </w:r>
      <w:r w:rsidR="00FA6199" w:rsidRPr="00DB391F">
        <w:rPr>
          <w:rFonts w:asciiTheme="minorHAnsi" w:hAnsiTheme="minorHAnsi" w:cs="Arial"/>
        </w:rPr>
        <w:t xml:space="preserve"> faktúry </w:t>
      </w:r>
      <w:r w:rsidRPr="00DB391F">
        <w:rPr>
          <w:rFonts w:asciiTheme="minorHAnsi" w:hAnsiTheme="minorHAnsi" w:cs="Arial"/>
        </w:rPr>
        <w:t>atď. podľa ustanovení tejto časti súťažných podkladov a </w:t>
      </w:r>
      <w:r w:rsidR="00C05539" w:rsidRPr="00DB391F">
        <w:rPr>
          <w:rFonts w:asciiTheme="minorHAnsi" w:hAnsiTheme="minorHAnsi" w:cs="Arial"/>
        </w:rPr>
        <w:t xml:space="preserve">časti </w:t>
      </w:r>
      <w:r w:rsidR="00C05539" w:rsidRPr="00DB391F">
        <w:rPr>
          <w:rFonts w:ascii="Calibri" w:hAnsi="Calibri"/>
        </w:rPr>
        <w:t xml:space="preserve">C - </w:t>
      </w:r>
      <w:r w:rsidR="00C05539" w:rsidRPr="00DB391F">
        <w:rPr>
          <w:rFonts w:ascii="Calibri" w:hAnsi="Calibri"/>
          <w:i/>
        </w:rPr>
        <w:t>Zmluvné a obchodné podmienky</w:t>
      </w:r>
      <w:r w:rsidR="00C05539" w:rsidRPr="00DB391F">
        <w:rPr>
          <w:rFonts w:ascii="Calibri" w:hAnsi="Calibri"/>
        </w:rPr>
        <w:t xml:space="preserve"> </w:t>
      </w:r>
      <w:r w:rsidR="00C05539" w:rsidRPr="00DB391F">
        <w:rPr>
          <w:rFonts w:asciiTheme="minorHAnsi" w:hAnsiTheme="minorHAnsi" w:cs="Arial"/>
        </w:rPr>
        <w:t>súťažných podkladov</w:t>
      </w:r>
      <w:r w:rsidRPr="00DB391F">
        <w:rPr>
          <w:rFonts w:asciiTheme="minorHAnsi" w:hAnsiTheme="minorHAnsi" w:cs="Arial"/>
        </w:rPr>
        <w:t>.</w:t>
      </w:r>
    </w:p>
    <w:p w14:paraId="7C5361B6"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Predpokladané množstvo stravovacích poukážok uvedené v bode 4.4., predpokladaná celková hodnota uvedená v bode 4.3. a nominálna hodnota stravovacích poukážok uvedená v bode 4.5. nie sú záväzné počas trvania zmluvného vzťahu a môžu sa meniť v závislosti od zmien právnych predpisov, od organizačných a legislatívnych zmien verejného obstarávateľa a</w:t>
      </w:r>
      <w:r w:rsidR="000C7F56" w:rsidRPr="00DB391F">
        <w:rPr>
          <w:rFonts w:asciiTheme="minorHAnsi" w:hAnsiTheme="minorHAnsi" w:cs="Arial"/>
        </w:rPr>
        <w:t> </w:t>
      </w:r>
      <w:r w:rsidRPr="00DB391F">
        <w:rPr>
          <w:rFonts w:asciiTheme="minorHAnsi" w:hAnsiTheme="minorHAnsi" w:cs="Arial"/>
        </w:rPr>
        <w:t>od</w:t>
      </w:r>
      <w:r w:rsidR="000C7F56" w:rsidRPr="00DB391F">
        <w:rPr>
          <w:rFonts w:asciiTheme="minorHAnsi" w:hAnsiTheme="minorHAnsi" w:cs="Arial"/>
        </w:rPr>
        <w:t> </w:t>
      </w:r>
      <w:r w:rsidRPr="00DB391F">
        <w:rPr>
          <w:rFonts w:asciiTheme="minorHAnsi" w:hAnsiTheme="minorHAnsi" w:cs="Arial"/>
        </w:rPr>
        <w:t xml:space="preserve">počtu zamestnancov. </w:t>
      </w:r>
    </w:p>
    <w:p w14:paraId="7F2CC75B"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Výmena stravovacích poukážok pri zmene nominálnej hodnoty bude bezplatná. Doplatí sa, resp. vráti sa iba rozdiel nominálnych hodnôt.</w:t>
      </w:r>
    </w:p>
    <w:p w14:paraId="4A11F1C6"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Stravovacie poukážky budú platné vždy na kalendárny rok.</w:t>
      </w:r>
    </w:p>
    <w:p w14:paraId="7F8BDF2A"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Vrátenie nepoužitých stravovacích poukážok po skončení kalendárneho roka bude bezplatné. Vráti sa nominálna hodnota stravovacích poukážok.</w:t>
      </w:r>
    </w:p>
    <w:p w14:paraId="194484C5" w14:textId="77777777" w:rsidR="009A12B4" w:rsidRPr="00DB391F" w:rsidRDefault="009A12B4" w:rsidP="00716F5C">
      <w:pPr>
        <w:numPr>
          <w:ilvl w:val="1"/>
          <w:numId w:val="38"/>
        </w:numPr>
        <w:spacing w:after="120" w:line="240" w:lineRule="auto"/>
        <w:ind w:left="1078" w:hanging="539"/>
        <w:jc w:val="both"/>
        <w:rPr>
          <w:rFonts w:asciiTheme="minorHAnsi" w:hAnsiTheme="minorHAnsi" w:cs="Arial"/>
        </w:rPr>
      </w:pPr>
      <w:r w:rsidRPr="00DB391F">
        <w:rPr>
          <w:rFonts w:asciiTheme="minorHAnsi" w:hAnsiTheme="minorHAnsi" w:cs="Arial"/>
        </w:rPr>
        <w:t xml:space="preserve">Uchádzač predloží zoznam právnických alebo fyzických osôb ku dňu predkladania ponuky, ktoré akceptujú stravovacie poukážky dodané uchádzačom (ďalej zoznam). Zoznam </w:t>
      </w:r>
      <w:r w:rsidR="00C0278F" w:rsidRPr="00DB391F">
        <w:rPr>
          <w:rFonts w:asciiTheme="minorHAnsi" w:hAnsiTheme="minorHAnsi" w:cs="Arial"/>
        </w:rPr>
        <w:t xml:space="preserve">na CD/DVD- nosiči </w:t>
      </w:r>
      <w:r w:rsidRPr="00DB391F">
        <w:rPr>
          <w:rFonts w:asciiTheme="minorHAnsi" w:hAnsiTheme="minorHAnsi" w:cs="Arial"/>
        </w:rPr>
        <w:t xml:space="preserve">ku dňu uzatvorenia </w:t>
      </w:r>
      <w:r w:rsidR="007D581B" w:rsidRPr="00DB391F">
        <w:rPr>
          <w:rFonts w:asciiTheme="minorHAnsi" w:hAnsiTheme="minorHAnsi" w:cs="Arial"/>
        </w:rPr>
        <w:t>rámcovej dohody</w:t>
      </w:r>
      <w:r w:rsidRPr="00DB391F">
        <w:rPr>
          <w:rFonts w:asciiTheme="minorHAnsi" w:hAnsiTheme="minorHAnsi" w:cs="Arial"/>
        </w:rPr>
        <w:t xml:space="preserve"> bude </w:t>
      </w:r>
      <w:r w:rsidR="007D581B" w:rsidRPr="00DB391F">
        <w:rPr>
          <w:rFonts w:asciiTheme="minorHAnsi" w:hAnsiTheme="minorHAnsi" w:cs="Arial"/>
        </w:rPr>
        <w:t xml:space="preserve">jej </w:t>
      </w:r>
      <w:r w:rsidRPr="00DB391F">
        <w:rPr>
          <w:rFonts w:asciiTheme="minorHAnsi" w:hAnsiTheme="minorHAnsi" w:cs="Arial"/>
        </w:rPr>
        <w:t>prílohou.</w:t>
      </w:r>
      <w:r w:rsidR="009A7ED9" w:rsidRPr="00DB391F">
        <w:rPr>
          <w:rFonts w:asciiTheme="minorHAnsi" w:hAnsiTheme="minorHAnsi" w:cs="Arial"/>
        </w:rPr>
        <w:t xml:space="preserve"> </w:t>
      </w:r>
    </w:p>
    <w:p w14:paraId="74A63A4D" w14:textId="77777777" w:rsidR="005563D4" w:rsidRPr="00DB391F" w:rsidRDefault="005563D4" w:rsidP="000B0BC8">
      <w:pPr>
        <w:tabs>
          <w:tab w:val="left" w:pos="1134"/>
        </w:tabs>
        <w:spacing w:line="276" w:lineRule="auto"/>
        <w:ind w:left="1134" w:hanging="567"/>
        <w:jc w:val="both"/>
        <w:rPr>
          <w:rFonts w:asciiTheme="minorHAnsi" w:hAnsiTheme="minorHAnsi" w:cs="Times New Roman"/>
        </w:rPr>
      </w:pPr>
    </w:p>
    <w:p w14:paraId="281799C7" w14:textId="77777777" w:rsidR="00772BE4" w:rsidRPr="009A12B4" w:rsidRDefault="00772BE4" w:rsidP="000B0BC8">
      <w:pPr>
        <w:tabs>
          <w:tab w:val="left" w:pos="1134"/>
        </w:tabs>
        <w:spacing w:line="276" w:lineRule="auto"/>
        <w:ind w:left="1134" w:hanging="567"/>
        <w:jc w:val="both"/>
        <w:rPr>
          <w:rFonts w:asciiTheme="minorHAnsi" w:hAnsiTheme="minorHAnsi" w:cs="Times New Roman"/>
          <w:color w:val="000000"/>
        </w:rPr>
      </w:pPr>
      <w:r>
        <w:rPr>
          <w:rFonts w:asciiTheme="minorHAnsi" w:hAnsiTheme="minorHAnsi" w:cs="Times New Roman"/>
          <w:color w:val="000000"/>
        </w:rPr>
        <w:br w:type="column"/>
      </w:r>
    </w:p>
    <w:p w14:paraId="2C73403C" w14:textId="77777777" w:rsidR="00935E2D" w:rsidRPr="00C5516E" w:rsidRDefault="00935E2D" w:rsidP="00C5516E">
      <w:pPr>
        <w:pStyle w:val="Nzov"/>
        <w:jc w:val="right"/>
        <w:rPr>
          <w:rFonts w:ascii="Calibri" w:hAnsi="Calibri" w:cs="Arial"/>
        </w:rPr>
      </w:pPr>
      <w:bookmarkStart w:id="46" w:name="_Toc95839740"/>
      <w:r w:rsidRPr="00C5516E">
        <w:rPr>
          <w:rFonts w:ascii="Calibri" w:hAnsi="Calibri" w:cs="Arial"/>
          <w:b w:val="0"/>
        </w:rPr>
        <w:t>C –</w:t>
      </w:r>
      <w:r w:rsidRPr="00C5516E">
        <w:rPr>
          <w:rFonts w:ascii="Calibri" w:hAnsi="Calibri" w:cs="Arial"/>
        </w:rPr>
        <w:t xml:space="preserve"> Zmluvné a obchodné podmienky</w:t>
      </w:r>
      <w:bookmarkEnd w:id="46"/>
    </w:p>
    <w:p w14:paraId="5C740893" w14:textId="77777777" w:rsidR="00E66C12" w:rsidRPr="00E66C12" w:rsidRDefault="00E66C12" w:rsidP="00E66C12"/>
    <w:p w14:paraId="6A79D3E1" w14:textId="77777777" w:rsidR="00994FE5" w:rsidRPr="005F1DC4" w:rsidRDefault="00437420" w:rsidP="00475B2E">
      <w:pPr>
        <w:pStyle w:val="Nadpis1"/>
        <w:jc w:val="center"/>
        <w:rPr>
          <w:rFonts w:ascii="Times New Roman" w:hAnsi="Times New Roman" w:cs="Times New Roman"/>
          <w:w w:val="106"/>
          <w:sz w:val="24"/>
          <w:szCs w:val="24"/>
        </w:rPr>
      </w:pPr>
      <w:bookmarkStart w:id="47" w:name="_Toc95839741"/>
      <w:r w:rsidRPr="005F1DC4">
        <w:rPr>
          <w:rFonts w:ascii="Times New Roman" w:hAnsi="Times New Roman" w:cs="Times New Roman"/>
          <w:w w:val="106"/>
          <w:sz w:val="24"/>
          <w:szCs w:val="24"/>
        </w:rPr>
        <w:t>RÁMCOVÁ DOHODA</w:t>
      </w:r>
      <w:bookmarkEnd w:id="47"/>
    </w:p>
    <w:p w14:paraId="5EC24ED4" w14:textId="77777777" w:rsidR="00772BE4" w:rsidRPr="005F1DC4" w:rsidRDefault="00994FE5" w:rsidP="00A04DD2">
      <w:pPr>
        <w:pStyle w:val="tl"/>
        <w:spacing w:line="230" w:lineRule="exact"/>
        <w:jc w:val="center"/>
      </w:pPr>
      <w:r w:rsidRPr="005F1DC4">
        <w:t xml:space="preserve">uzatvorená podľa zákona č. 343/2015 Z. z. o verejnom obstarávaní a o zmene </w:t>
      </w:r>
      <w:r w:rsidR="00425939" w:rsidRPr="005F1DC4">
        <w:t>a doplnení niektorých zákonov v </w:t>
      </w:r>
      <w:r w:rsidRPr="005F1DC4">
        <w:t>znení neskorších predpisov (ďalej len "zákon o verejnom obstarávaní")</w:t>
      </w:r>
      <w:r w:rsidR="00D13088" w:rsidRPr="005F1DC4">
        <w:t xml:space="preserve"> a podľa zákona č. 513/1991 Zb.  v znení neskorších predpisov (ďalej len </w:t>
      </w:r>
      <w:r w:rsidR="00772BE4" w:rsidRPr="005F1DC4">
        <w:t>„</w:t>
      </w:r>
      <w:r w:rsidR="00D13088" w:rsidRPr="005F1DC4">
        <w:t>Obchodný zákonník</w:t>
      </w:r>
      <w:r w:rsidR="00772BE4" w:rsidRPr="005F1DC4">
        <w:t>“</w:t>
      </w:r>
      <w:r w:rsidR="00D13088" w:rsidRPr="005F1DC4">
        <w:t>)</w:t>
      </w:r>
      <w:r w:rsidR="00772BE4" w:rsidRPr="005F1DC4">
        <w:t xml:space="preserve">, </w:t>
      </w:r>
    </w:p>
    <w:p w14:paraId="5F571107" w14:textId="77777777" w:rsidR="00994FE5" w:rsidRPr="005F1DC4" w:rsidRDefault="00772BE4" w:rsidP="00A04DD2">
      <w:pPr>
        <w:pStyle w:val="tl"/>
        <w:spacing w:line="230" w:lineRule="exact"/>
        <w:jc w:val="center"/>
      </w:pPr>
      <w:r w:rsidRPr="005F1DC4">
        <w:t>(ďalej len „zmluva“)</w:t>
      </w:r>
    </w:p>
    <w:p w14:paraId="2A35169B" w14:textId="77777777" w:rsidR="00994FE5" w:rsidRPr="005F1DC4" w:rsidRDefault="00994FE5" w:rsidP="00A04DD2">
      <w:pPr>
        <w:pStyle w:val="tl"/>
        <w:spacing w:line="225" w:lineRule="exact"/>
        <w:jc w:val="center"/>
      </w:pPr>
    </w:p>
    <w:p w14:paraId="51B102B6" w14:textId="77777777" w:rsidR="00994FE5" w:rsidRPr="0094393F" w:rsidRDefault="00994FE5" w:rsidP="000543AE">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t>Zmluvné strany</w:t>
      </w:r>
    </w:p>
    <w:p w14:paraId="0EC1E81F" w14:textId="77777777" w:rsidR="00994FE5" w:rsidRPr="005F1DC4" w:rsidRDefault="00994FE5" w:rsidP="00A04DD2">
      <w:pPr>
        <w:pStyle w:val="Husto"/>
        <w:tabs>
          <w:tab w:val="left" w:pos="284"/>
          <w:tab w:val="left" w:pos="567"/>
        </w:tabs>
        <w:ind w:left="570"/>
        <w:rPr>
          <w:b/>
        </w:rPr>
      </w:pPr>
    </w:p>
    <w:p w14:paraId="3FF2A53C" w14:textId="77777777" w:rsidR="00994FE5" w:rsidRPr="005F1DC4" w:rsidRDefault="00994FE5" w:rsidP="009B5A08">
      <w:pPr>
        <w:pStyle w:val="tl"/>
        <w:tabs>
          <w:tab w:val="left" w:pos="4253"/>
        </w:tabs>
        <w:ind w:left="567" w:hanging="567"/>
        <w:rPr>
          <w:b/>
          <w:w w:val="106"/>
        </w:rPr>
      </w:pPr>
      <w:r w:rsidRPr="005F1DC4">
        <w:rPr>
          <w:b/>
          <w:w w:val="106"/>
        </w:rPr>
        <w:t xml:space="preserve">1. </w:t>
      </w:r>
      <w:r w:rsidR="000543AE">
        <w:rPr>
          <w:b/>
          <w:w w:val="106"/>
        </w:rPr>
        <w:t>1.</w:t>
      </w:r>
      <w:r w:rsidRPr="005F1DC4">
        <w:rPr>
          <w:b/>
          <w:w w:val="106"/>
        </w:rPr>
        <w:tab/>
      </w:r>
      <w:r w:rsidR="00DA0487" w:rsidRPr="005F1DC4">
        <w:rPr>
          <w:b/>
          <w:w w:val="106"/>
        </w:rPr>
        <w:t>Objednávateľ</w:t>
      </w:r>
      <w:r w:rsidRPr="005F1DC4">
        <w:rPr>
          <w:b/>
          <w:w w:val="106"/>
        </w:rPr>
        <w:t>:</w:t>
      </w:r>
      <w:r w:rsidRPr="005F1DC4">
        <w:rPr>
          <w:b/>
          <w:w w:val="106"/>
        </w:rPr>
        <w:tab/>
        <w:t>Univerzita Komenského v Bratislave</w:t>
      </w:r>
    </w:p>
    <w:p w14:paraId="5AB9BC92" w14:textId="77777777" w:rsidR="00994FE5" w:rsidRPr="005F1DC4" w:rsidRDefault="00994FE5" w:rsidP="009B5A08">
      <w:pPr>
        <w:pStyle w:val="Husto"/>
        <w:tabs>
          <w:tab w:val="left" w:pos="284"/>
          <w:tab w:val="left" w:pos="567"/>
          <w:tab w:val="left" w:pos="4253"/>
        </w:tabs>
        <w:ind w:left="570"/>
      </w:pPr>
      <w:r w:rsidRPr="005F1DC4">
        <w:t>Sídlo:</w:t>
      </w:r>
      <w:r w:rsidRPr="005F1DC4">
        <w:tab/>
        <w:t>Šafárikovo nám. 6, 814 99 Bratislava 1</w:t>
      </w:r>
    </w:p>
    <w:p w14:paraId="22841BB6" w14:textId="77777777" w:rsidR="00994FE5" w:rsidRPr="005F1DC4" w:rsidRDefault="00994FE5" w:rsidP="009B5A08">
      <w:pPr>
        <w:pStyle w:val="Husto"/>
        <w:tabs>
          <w:tab w:val="left" w:pos="284"/>
          <w:tab w:val="left" w:pos="567"/>
          <w:tab w:val="left" w:pos="4253"/>
        </w:tabs>
        <w:ind w:left="570"/>
      </w:pPr>
      <w:r w:rsidRPr="005F1DC4">
        <w:t>Korešpondenčná adresa:</w:t>
      </w:r>
      <w:r w:rsidRPr="005F1DC4">
        <w:tab/>
        <w:t>Šafárikovo nám. 6, P.O.BOX 440, 814 99 Bratislava 1</w:t>
      </w:r>
    </w:p>
    <w:p w14:paraId="4127D375" w14:textId="77777777" w:rsidR="00994FE5" w:rsidRPr="005F1DC4" w:rsidRDefault="00994FE5" w:rsidP="009B5A08">
      <w:pPr>
        <w:pStyle w:val="Husto"/>
        <w:tabs>
          <w:tab w:val="left" w:pos="567"/>
          <w:tab w:val="left" w:pos="4253"/>
        </w:tabs>
      </w:pPr>
      <w:r w:rsidRPr="005F1DC4">
        <w:tab/>
        <w:t>IČO:</w:t>
      </w:r>
      <w:r w:rsidRPr="005F1DC4">
        <w:tab/>
        <w:t>00 397 865</w:t>
      </w:r>
    </w:p>
    <w:p w14:paraId="2FE80E24" w14:textId="77777777" w:rsidR="00994FE5" w:rsidRPr="005F1DC4" w:rsidRDefault="00994FE5" w:rsidP="009B5A08">
      <w:pPr>
        <w:pStyle w:val="Husto"/>
        <w:tabs>
          <w:tab w:val="left" w:pos="567"/>
          <w:tab w:val="left" w:pos="4253"/>
        </w:tabs>
      </w:pPr>
      <w:r w:rsidRPr="005F1DC4">
        <w:t xml:space="preserve"> </w:t>
      </w:r>
      <w:r w:rsidRPr="005F1DC4">
        <w:tab/>
        <w:t xml:space="preserve">DIČ: </w:t>
      </w:r>
      <w:r w:rsidRPr="005F1DC4">
        <w:tab/>
        <w:t>2020845332</w:t>
      </w:r>
    </w:p>
    <w:p w14:paraId="74733E5C" w14:textId="77777777" w:rsidR="00994FE5" w:rsidRPr="005F1DC4" w:rsidRDefault="00994FE5" w:rsidP="009B5A08">
      <w:pPr>
        <w:pStyle w:val="Husto"/>
        <w:tabs>
          <w:tab w:val="left" w:pos="567"/>
          <w:tab w:val="left" w:pos="4253"/>
        </w:tabs>
      </w:pPr>
      <w:r w:rsidRPr="005F1DC4">
        <w:tab/>
        <w:t xml:space="preserve">IČ DPH: </w:t>
      </w:r>
      <w:r w:rsidRPr="005F1DC4">
        <w:tab/>
        <w:t>SK2020845332</w:t>
      </w:r>
    </w:p>
    <w:p w14:paraId="042C53F9" w14:textId="77777777" w:rsidR="00994FE5" w:rsidRPr="005F1DC4" w:rsidRDefault="00994FE5" w:rsidP="00A04DD2">
      <w:pPr>
        <w:pStyle w:val="Husto"/>
        <w:tabs>
          <w:tab w:val="left" w:pos="225"/>
          <w:tab w:val="left" w:pos="284"/>
          <w:tab w:val="left" w:pos="567"/>
        </w:tabs>
      </w:pPr>
    </w:p>
    <w:p w14:paraId="339E375F" w14:textId="77777777" w:rsidR="00994FE5" w:rsidRPr="005F1DC4" w:rsidRDefault="00994FE5" w:rsidP="009B5A08">
      <w:pPr>
        <w:pStyle w:val="Husto"/>
        <w:tabs>
          <w:tab w:val="left" w:pos="567"/>
          <w:tab w:val="left" w:pos="4253"/>
        </w:tabs>
      </w:pPr>
      <w:r w:rsidRPr="005F1DC4">
        <w:tab/>
        <w:t>Zastúpený:</w:t>
      </w:r>
      <w:r w:rsidRPr="005F1DC4">
        <w:tab/>
      </w:r>
      <w:r w:rsidR="00255BF6" w:rsidRPr="005F1DC4">
        <w:rPr>
          <w:lang w:eastAsia="cs-CZ"/>
        </w:rPr>
        <w:t>prof. JU</w:t>
      </w:r>
      <w:r w:rsidRPr="005F1DC4">
        <w:rPr>
          <w:lang w:eastAsia="cs-CZ"/>
        </w:rPr>
        <w:t xml:space="preserve">Dr. </w:t>
      </w:r>
      <w:r w:rsidR="00255BF6" w:rsidRPr="005F1DC4">
        <w:rPr>
          <w:lang w:eastAsia="cs-CZ"/>
        </w:rPr>
        <w:t xml:space="preserve">Marek </w:t>
      </w:r>
      <w:proofErr w:type="spellStart"/>
      <w:r w:rsidR="00255BF6" w:rsidRPr="005F1DC4">
        <w:rPr>
          <w:lang w:eastAsia="cs-CZ"/>
        </w:rPr>
        <w:t>Števček</w:t>
      </w:r>
      <w:proofErr w:type="spellEnd"/>
      <w:r w:rsidRPr="005F1DC4">
        <w:rPr>
          <w:lang w:eastAsia="cs-CZ"/>
        </w:rPr>
        <w:t>, PhD.</w:t>
      </w:r>
      <w:r w:rsidRPr="005F1DC4">
        <w:t>,</w:t>
      </w:r>
      <w:r w:rsidRPr="005F1DC4">
        <w:rPr>
          <w:b/>
        </w:rPr>
        <w:t xml:space="preserve">  </w:t>
      </w:r>
      <w:r w:rsidRPr="005F1DC4">
        <w:t>rektor UK</w:t>
      </w:r>
    </w:p>
    <w:p w14:paraId="57BF0F07" w14:textId="77777777" w:rsidR="009B5A08" w:rsidRPr="005F1DC4" w:rsidRDefault="009B5A08" w:rsidP="009B5A08">
      <w:pPr>
        <w:tabs>
          <w:tab w:val="left" w:pos="567"/>
          <w:tab w:val="left" w:pos="4253"/>
        </w:tabs>
        <w:spacing w:after="60" w:line="240" w:lineRule="auto"/>
        <w:rPr>
          <w:rFonts w:ascii="Times New Roman" w:hAnsi="Times New Roman" w:cs="Times New Roman"/>
          <w:sz w:val="24"/>
          <w:szCs w:val="24"/>
        </w:rPr>
      </w:pPr>
      <w:r w:rsidRPr="005F1DC4">
        <w:rPr>
          <w:rFonts w:ascii="Times New Roman" w:hAnsi="Times New Roman" w:cs="Times New Roman"/>
          <w:sz w:val="24"/>
          <w:szCs w:val="24"/>
        </w:rPr>
        <w:tab/>
        <w:t>Osoba oprávnená na podpis zmluvy:</w:t>
      </w:r>
      <w:r w:rsidRPr="005F1DC4">
        <w:rPr>
          <w:rFonts w:ascii="Times New Roman" w:hAnsi="Times New Roman" w:cs="Times New Roman"/>
          <w:sz w:val="24"/>
          <w:szCs w:val="24"/>
        </w:rPr>
        <w:tab/>
        <w:t xml:space="preserve">Ing. Ingrid </w:t>
      </w:r>
      <w:proofErr w:type="spellStart"/>
      <w:r w:rsidRPr="005F1DC4">
        <w:rPr>
          <w:rFonts w:ascii="Times New Roman" w:hAnsi="Times New Roman" w:cs="Times New Roman"/>
          <w:sz w:val="24"/>
          <w:szCs w:val="24"/>
        </w:rPr>
        <w:t>Kútna</w:t>
      </w:r>
      <w:proofErr w:type="spellEnd"/>
      <w:r w:rsidRPr="005F1DC4">
        <w:rPr>
          <w:rFonts w:ascii="Times New Roman" w:hAnsi="Times New Roman" w:cs="Times New Roman"/>
          <w:sz w:val="24"/>
          <w:szCs w:val="24"/>
        </w:rPr>
        <w:t xml:space="preserve"> </w:t>
      </w:r>
      <w:proofErr w:type="spellStart"/>
      <w:r w:rsidRPr="005F1DC4">
        <w:rPr>
          <w:rFonts w:ascii="Times New Roman" w:hAnsi="Times New Roman" w:cs="Times New Roman"/>
          <w:sz w:val="24"/>
          <w:szCs w:val="24"/>
        </w:rPr>
        <w:t>Želonková</w:t>
      </w:r>
      <w:proofErr w:type="spellEnd"/>
      <w:r w:rsidRPr="005F1DC4">
        <w:rPr>
          <w:rFonts w:ascii="Times New Roman" w:hAnsi="Times New Roman" w:cs="Times New Roman"/>
          <w:sz w:val="24"/>
          <w:szCs w:val="24"/>
        </w:rPr>
        <w:t>, PhD., kvestorka UK</w:t>
      </w:r>
    </w:p>
    <w:p w14:paraId="57B05F60" w14:textId="77777777" w:rsidR="00994FE5" w:rsidRPr="005F1DC4" w:rsidRDefault="00994FE5" w:rsidP="00A04DD2">
      <w:pPr>
        <w:pStyle w:val="Husto"/>
        <w:tabs>
          <w:tab w:val="left" w:pos="567"/>
        </w:tabs>
        <w:ind w:left="567" w:hanging="567"/>
      </w:pPr>
      <w:r w:rsidRPr="005F1DC4">
        <w:tab/>
        <w:t xml:space="preserve">Ďalšie osoby oprávnené konať v súlade s touto </w:t>
      </w:r>
      <w:r w:rsidR="00590171" w:rsidRPr="005F1DC4">
        <w:t>rámcovou dohodou</w:t>
      </w:r>
      <w:r w:rsidRPr="005F1DC4">
        <w:t xml:space="preserve"> vo veciach realizácie: podľa prílohy č. </w:t>
      </w:r>
      <w:r w:rsidR="0023176D" w:rsidRPr="005F1DC4">
        <w:t>1</w:t>
      </w:r>
    </w:p>
    <w:p w14:paraId="2447CBEE" w14:textId="77777777" w:rsidR="00994FE5" w:rsidRPr="005F1DC4" w:rsidRDefault="00994FE5" w:rsidP="00A04DD2">
      <w:pPr>
        <w:pStyle w:val="tl"/>
        <w:tabs>
          <w:tab w:val="num" w:pos="567"/>
        </w:tabs>
        <w:spacing w:line="556" w:lineRule="exact"/>
        <w:rPr>
          <w:b/>
          <w:w w:val="106"/>
        </w:rPr>
      </w:pPr>
      <w:r w:rsidRPr="005F1DC4">
        <w:rPr>
          <w:b/>
          <w:w w:val="106"/>
        </w:rPr>
        <w:tab/>
        <w:t>(v ďalšom len "</w:t>
      </w:r>
      <w:r w:rsidR="008F7052" w:rsidRPr="005F1DC4">
        <w:rPr>
          <w:b/>
          <w:w w:val="106"/>
        </w:rPr>
        <w:t>o</w:t>
      </w:r>
      <w:r w:rsidR="00DA0487" w:rsidRPr="005F1DC4">
        <w:rPr>
          <w:b/>
          <w:w w:val="106"/>
        </w:rPr>
        <w:t>bjednávateľ</w:t>
      </w:r>
      <w:r w:rsidRPr="005F1DC4">
        <w:rPr>
          <w:b/>
          <w:w w:val="106"/>
        </w:rPr>
        <w:t xml:space="preserve">") </w:t>
      </w:r>
    </w:p>
    <w:p w14:paraId="71672C12" w14:textId="77777777" w:rsidR="00994FE5" w:rsidRPr="005F1DC4" w:rsidRDefault="00994FE5" w:rsidP="00A04DD2">
      <w:pPr>
        <w:pStyle w:val="tl"/>
        <w:tabs>
          <w:tab w:val="num" w:pos="360"/>
        </w:tabs>
        <w:spacing w:line="556" w:lineRule="exact"/>
        <w:ind w:firstLine="708"/>
        <w:rPr>
          <w:b/>
          <w:w w:val="106"/>
        </w:rPr>
      </w:pPr>
    </w:p>
    <w:p w14:paraId="1E129ABD" w14:textId="77777777" w:rsidR="00180349" w:rsidRPr="005F1DC4" w:rsidRDefault="000543AE" w:rsidP="00180349">
      <w:pPr>
        <w:pStyle w:val="Husto"/>
        <w:tabs>
          <w:tab w:val="left" w:pos="567"/>
          <w:tab w:val="left" w:pos="3544"/>
        </w:tabs>
        <w:ind w:left="567" w:hanging="567"/>
      </w:pPr>
      <w:r>
        <w:rPr>
          <w:b/>
          <w:w w:val="106"/>
        </w:rPr>
        <w:t>1.</w:t>
      </w:r>
      <w:r w:rsidR="00994FE5" w:rsidRPr="005F1DC4">
        <w:rPr>
          <w:b/>
          <w:w w:val="106"/>
        </w:rPr>
        <w:t xml:space="preserve">2. </w:t>
      </w:r>
      <w:r w:rsidR="00994FE5" w:rsidRPr="005F1DC4">
        <w:rPr>
          <w:b/>
          <w:w w:val="106"/>
        </w:rPr>
        <w:tab/>
        <w:t>P</w:t>
      </w:r>
      <w:r w:rsidR="00DA0487" w:rsidRPr="005F1DC4">
        <w:rPr>
          <w:b/>
          <w:w w:val="106"/>
        </w:rPr>
        <w:t>oskytovateľ</w:t>
      </w:r>
      <w:r w:rsidR="00994FE5" w:rsidRPr="005F1DC4">
        <w:rPr>
          <w:b/>
          <w:w w:val="106"/>
        </w:rPr>
        <w:t>:</w:t>
      </w:r>
      <w:r w:rsidR="00994FE5" w:rsidRPr="005F1DC4">
        <w:rPr>
          <w:b/>
          <w:w w:val="106"/>
        </w:rPr>
        <w:br/>
      </w:r>
      <w:r w:rsidR="00180349" w:rsidRPr="005F1DC4">
        <w:t>Sídlo:</w:t>
      </w:r>
    </w:p>
    <w:p w14:paraId="4AC7033A" w14:textId="77777777" w:rsidR="00994FE5" w:rsidRPr="005F1DC4" w:rsidRDefault="00994FE5" w:rsidP="00180349">
      <w:pPr>
        <w:tabs>
          <w:tab w:val="left" w:pos="567"/>
        </w:tabs>
        <w:spacing w:line="240" w:lineRule="auto"/>
        <w:rPr>
          <w:rFonts w:ascii="Times New Roman" w:hAnsi="Times New Roman" w:cs="Times New Roman"/>
          <w:sz w:val="24"/>
          <w:szCs w:val="24"/>
        </w:rPr>
      </w:pPr>
      <w:r w:rsidRPr="005F1DC4">
        <w:rPr>
          <w:rFonts w:ascii="Times New Roman" w:hAnsi="Times New Roman" w:cs="Times New Roman"/>
          <w:sz w:val="24"/>
          <w:szCs w:val="24"/>
        </w:rPr>
        <w:tab/>
        <w:t>IČO:</w:t>
      </w:r>
    </w:p>
    <w:p w14:paraId="4FD3953F" w14:textId="77777777" w:rsidR="00994FE5" w:rsidRPr="005F1DC4" w:rsidRDefault="00994FE5" w:rsidP="00180349">
      <w:pPr>
        <w:tabs>
          <w:tab w:val="left" w:pos="567"/>
        </w:tabs>
        <w:spacing w:line="240" w:lineRule="auto"/>
        <w:rPr>
          <w:rFonts w:ascii="Times New Roman" w:hAnsi="Times New Roman" w:cs="Times New Roman"/>
          <w:sz w:val="24"/>
          <w:szCs w:val="24"/>
        </w:rPr>
      </w:pPr>
      <w:r w:rsidRPr="005F1DC4">
        <w:rPr>
          <w:rFonts w:ascii="Times New Roman" w:hAnsi="Times New Roman" w:cs="Times New Roman"/>
          <w:sz w:val="24"/>
          <w:szCs w:val="24"/>
        </w:rPr>
        <w:tab/>
        <w:t xml:space="preserve">DIČ:  </w:t>
      </w:r>
    </w:p>
    <w:p w14:paraId="03116F2D" w14:textId="77777777" w:rsidR="00994FE5" w:rsidRPr="005F1DC4" w:rsidRDefault="00994FE5" w:rsidP="00180349">
      <w:pPr>
        <w:tabs>
          <w:tab w:val="left" w:pos="567"/>
        </w:tabs>
        <w:spacing w:line="240" w:lineRule="auto"/>
        <w:rPr>
          <w:rFonts w:ascii="Times New Roman" w:hAnsi="Times New Roman" w:cs="Times New Roman"/>
          <w:sz w:val="24"/>
          <w:szCs w:val="24"/>
        </w:rPr>
      </w:pPr>
      <w:r w:rsidRPr="005F1DC4">
        <w:rPr>
          <w:rFonts w:ascii="Times New Roman" w:hAnsi="Times New Roman" w:cs="Times New Roman"/>
          <w:sz w:val="24"/>
          <w:szCs w:val="24"/>
        </w:rPr>
        <w:tab/>
        <w:t>IČ DPH:</w:t>
      </w:r>
    </w:p>
    <w:p w14:paraId="4EE2CA4B" w14:textId="77777777" w:rsidR="00994FE5" w:rsidRPr="005F1DC4" w:rsidRDefault="00994FE5" w:rsidP="00A04DD2">
      <w:pPr>
        <w:pStyle w:val="tl"/>
        <w:tabs>
          <w:tab w:val="num" w:pos="567"/>
          <w:tab w:val="left" w:pos="2274"/>
        </w:tabs>
        <w:spacing w:line="273" w:lineRule="exact"/>
      </w:pPr>
      <w:r w:rsidRPr="005F1DC4">
        <w:tab/>
        <w:t xml:space="preserve">Zapísaný v obchodnom registri: </w:t>
      </w:r>
    </w:p>
    <w:p w14:paraId="6D777AE2" w14:textId="77777777" w:rsidR="00994FE5" w:rsidRPr="005F1DC4" w:rsidRDefault="00994FE5" w:rsidP="00A04DD2">
      <w:pPr>
        <w:pStyle w:val="tl"/>
        <w:tabs>
          <w:tab w:val="num" w:pos="567"/>
          <w:tab w:val="left" w:pos="2274"/>
        </w:tabs>
        <w:spacing w:line="273" w:lineRule="exact"/>
      </w:pPr>
      <w:r w:rsidRPr="005F1DC4">
        <w:tab/>
        <w:t>Bankové spojenie:</w:t>
      </w:r>
    </w:p>
    <w:p w14:paraId="1BB22691" w14:textId="77777777" w:rsidR="00994FE5" w:rsidRPr="005F1DC4" w:rsidRDefault="00994FE5" w:rsidP="00A04DD2">
      <w:pPr>
        <w:pStyle w:val="tl"/>
        <w:tabs>
          <w:tab w:val="num" w:pos="567"/>
          <w:tab w:val="left" w:pos="2274"/>
        </w:tabs>
        <w:spacing w:line="273" w:lineRule="exact"/>
      </w:pPr>
      <w:r w:rsidRPr="005F1DC4">
        <w:t xml:space="preserve"> </w:t>
      </w:r>
      <w:r w:rsidRPr="005F1DC4">
        <w:tab/>
      </w:r>
      <w:r w:rsidR="00066E2D" w:rsidRPr="005F1DC4">
        <w:t>IBAN</w:t>
      </w:r>
      <w:r w:rsidRPr="005F1DC4">
        <w:t xml:space="preserve"> </w:t>
      </w:r>
    </w:p>
    <w:p w14:paraId="1C7E42E6" w14:textId="77777777" w:rsidR="00994FE5" w:rsidRPr="005F1DC4" w:rsidRDefault="00994FE5" w:rsidP="00A04DD2">
      <w:pPr>
        <w:pStyle w:val="tl"/>
        <w:tabs>
          <w:tab w:val="num" w:pos="567"/>
          <w:tab w:val="left" w:pos="2274"/>
        </w:tabs>
        <w:spacing w:line="273" w:lineRule="exact"/>
      </w:pPr>
      <w:r w:rsidRPr="005F1DC4">
        <w:tab/>
        <w:t xml:space="preserve">Zastúpený: </w:t>
      </w:r>
    </w:p>
    <w:p w14:paraId="32D92A34" w14:textId="77777777" w:rsidR="00994FE5" w:rsidRPr="005F1DC4" w:rsidRDefault="00994FE5" w:rsidP="00A04DD2">
      <w:pPr>
        <w:pStyle w:val="tl"/>
        <w:tabs>
          <w:tab w:val="num" w:pos="567"/>
          <w:tab w:val="left" w:pos="2274"/>
        </w:tabs>
        <w:spacing w:line="273" w:lineRule="exact"/>
      </w:pPr>
      <w:r w:rsidRPr="005F1DC4">
        <w:tab/>
      </w:r>
      <w:r w:rsidRPr="005F1DC4">
        <w:tab/>
        <w:t xml:space="preserve"> </w:t>
      </w:r>
    </w:p>
    <w:p w14:paraId="5034CCA7" w14:textId="77777777" w:rsidR="00994FE5" w:rsidRPr="005F1DC4" w:rsidRDefault="00994FE5" w:rsidP="00A04DD2">
      <w:pPr>
        <w:pStyle w:val="tl"/>
        <w:tabs>
          <w:tab w:val="num" w:pos="567"/>
          <w:tab w:val="left" w:pos="2274"/>
        </w:tabs>
        <w:spacing w:line="273" w:lineRule="exact"/>
      </w:pPr>
      <w:r w:rsidRPr="005F1DC4">
        <w:tab/>
        <w:t xml:space="preserve">Osoby oprávnené konať vo veciach: </w:t>
      </w:r>
    </w:p>
    <w:p w14:paraId="149C129D" w14:textId="77777777" w:rsidR="00994FE5" w:rsidRPr="005F1DC4" w:rsidRDefault="00066E2D" w:rsidP="00066E2D">
      <w:pPr>
        <w:pStyle w:val="tl"/>
        <w:numPr>
          <w:ilvl w:val="0"/>
          <w:numId w:val="24"/>
        </w:numPr>
        <w:tabs>
          <w:tab w:val="left" w:pos="993"/>
          <w:tab w:val="left" w:pos="2279"/>
        </w:tabs>
        <w:spacing w:line="268" w:lineRule="exact"/>
        <w:ind w:left="862" w:hanging="295"/>
      </w:pPr>
      <w:r w:rsidRPr="005F1DC4">
        <w:t xml:space="preserve"> </w:t>
      </w:r>
      <w:r w:rsidR="00994FE5" w:rsidRPr="005F1DC4">
        <w:t>zmluvných:</w:t>
      </w:r>
    </w:p>
    <w:p w14:paraId="4282D2BF" w14:textId="77777777" w:rsidR="00994FE5" w:rsidRPr="005F1DC4" w:rsidRDefault="00994FE5" w:rsidP="00066E2D">
      <w:pPr>
        <w:pStyle w:val="tl"/>
        <w:numPr>
          <w:ilvl w:val="0"/>
          <w:numId w:val="24"/>
        </w:numPr>
        <w:tabs>
          <w:tab w:val="left" w:pos="993"/>
          <w:tab w:val="left" w:pos="2274"/>
        </w:tabs>
        <w:spacing w:line="268" w:lineRule="exact"/>
        <w:ind w:left="862" w:hanging="295"/>
      </w:pPr>
      <w:r w:rsidRPr="005F1DC4">
        <w:t>vecných:</w:t>
      </w:r>
    </w:p>
    <w:p w14:paraId="2FDBCEB1" w14:textId="77777777" w:rsidR="00994FE5" w:rsidRPr="005F1DC4" w:rsidRDefault="00994FE5" w:rsidP="00A04DD2">
      <w:pPr>
        <w:pStyle w:val="tl"/>
        <w:tabs>
          <w:tab w:val="num" w:pos="567"/>
          <w:tab w:val="left" w:pos="2274"/>
        </w:tabs>
        <w:spacing w:line="273" w:lineRule="exact"/>
      </w:pPr>
      <w:r w:rsidRPr="005F1DC4">
        <w:tab/>
        <w:t xml:space="preserve">Tel.: </w:t>
      </w:r>
    </w:p>
    <w:p w14:paraId="1E9525F5" w14:textId="77777777" w:rsidR="00994FE5" w:rsidRPr="005F1DC4" w:rsidRDefault="00994FE5" w:rsidP="00A04DD2">
      <w:pPr>
        <w:pStyle w:val="tl"/>
        <w:tabs>
          <w:tab w:val="num" w:pos="567"/>
          <w:tab w:val="left" w:pos="2279"/>
        </w:tabs>
        <w:spacing w:line="273" w:lineRule="exact"/>
      </w:pPr>
      <w:r w:rsidRPr="005F1DC4">
        <w:tab/>
        <w:t xml:space="preserve">E-mail: </w:t>
      </w:r>
    </w:p>
    <w:p w14:paraId="5ADDF0AF" w14:textId="77777777" w:rsidR="00994FE5" w:rsidRPr="005F1DC4" w:rsidRDefault="00994FE5" w:rsidP="00A04DD2">
      <w:pPr>
        <w:pStyle w:val="tl"/>
        <w:tabs>
          <w:tab w:val="num" w:pos="567"/>
        </w:tabs>
        <w:spacing w:line="537" w:lineRule="exact"/>
        <w:rPr>
          <w:b/>
          <w:w w:val="106"/>
        </w:rPr>
      </w:pPr>
      <w:r w:rsidRPr="005F1DC4">
        <w:rPr>
          <w:b/>
          <w:w w:val="106"/>
        </w:rPr>
        <w:tab/>
        <w:t>(v ďalšom len "</w:t>
      </w:r>
      <w:r w:rsidR="008F7052" w:rsidRPr="005F1DC4">
        <w:rPr>
          <w:b/>
          <w:w w:val="106"/>
        </w:rPr>
        <w:t>p</w:t>
      </w:r>
      <w:r w:rsidR="00180349" w:rsidRPr="005F1DC4">
        <w:rPr>
          <w:b/>
          <w:w w:val="106"/>
        </w:rPr>
        <w:t>oskytovateľ</w:t>
      </w:r>
      <w:r w:rsidRPr="005F1DC4">
        <w:rPr>
          <w:b/>
          <w:w w:val="106"/>
        </w:rPr>
        <w:t xml:space="preserve">") </w:t>
      </w:r>
    </w:p>
    <w:p w14:paraId="0F674AC2" w14:textId="77777777" w:rsidR="00F05CB5" w:rsidRPr="005F1DC4" w:rsidRDefault="00994FE5" w:rsidP="00A04DD2">
      <w:pPr>
        <w:pStyle w:val="tl"/>
        <w:tabs>
          <w:tab w:val="num" w:pos="360"/>
        </w:tabs>
        <w:spacing w:line="537" w:lineRule="exact"/>
        <w:jc w:val="center"/>
        <w:rPr>
          <w:b/>
          <w:w w:val="106"/>
        </w:rPr>
      </w:pPr>
      <w:r w:rsidRPr="005F1DC4">
        <w:rPr>
          <w:b/>
          <w:w w:val="106"/>
        </w:rPr>
        <w:br w:type="page"/>
      </w:r>
    </w:p>
    <w:p w14:paraId="08ABBE82" w14:textId="77777777" w:rsidR="005F1DC4" w:rsidRPr="005F1DC4" w:rsidRDefault="005F1DC4" w:rsidP="000543AE">
      <w:pPr>
        <w:pStyle w:val="tl"/>
        <w:spacing w:before="200"/>
        <w:ind w:left="567"/>
        <w:jc w:val="both"/>
      </w:pPr>
      <w:r w:rsidRPr="005F1DC4">
        <w:lastRenderedPageBreak/>
        <w:t xml:space="preserve">Zmluvné strany uzatvárajú túto rámcovú dohodu v súlade s výsledkom verejného obstarávania predmetu s názvom </w:t>
      </w:r>
      <w:r w:rsidRPr="005F1DC4">
        <w:rPr>
          <w:b/>
        </w:rPr>
        <w:t>„</w:t>
      </w:r>
      <w:r w:rsidRPr="005F1DC4">
        <w:rPr>
          <w:b/>
          <w:bCs/>
          <w:i/>
          <w:iCs/>
        </w:rPr>
        <w:t>Zabezpečenie poskytovania stravovania</w:t>
      </w:r>
      <w:r w:rsidRPr="005F1DC4">
        <w:t xml:space="preserve"> </w:t>
      </w:r>
      <w:r w:rsidRPr="005F1DC4">
        <w:rPr>
          <w:b/>
          <w:bCs/>
          <w:i/>
          <w:iCs/>
        </w:rPr>
        <w:t>prostredníctvom papierových stravovacích poukážok“</w:t>
      </w:r>
      <w:r w:rsidRPr="005F1DC4">
        <w:t xml:space="preserve">. </w:t>
      </w:r>
    </w:p>
    <w:p w14:paraId="3FB84663" w14:textId="77777777" w:rsidR="005F1DC4" w:rsidRPr="005F1DC4" w:rsidRDefault="005F1DC4" w:rsidP="005F1DC4">
      <w:pPr>
        <w:pStyle w:val="tl"/>
        <w:spacing w:before="200"/>
        <w:jc w:val="both"/>
        <w:rPr>
          <w:highlight w:val="yellow"/>
        </w:rPr>
      </w:pPr>
    </w:p>
    <w:p w14:paraId="1B71108B"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t>Predmet zmluvy</w:t>
      </w:r>
    </w:p>
    <w:p w14:paraId="5B947066"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Predmetom zmluvy je zabezpečenie stravovania zamestnancov objednávateľa v súlade s ustanovením § 152 zákona č. 311 / 2001 Z. z. v znení neskorších predpisov.  (ďalej len Zákonník práce).</w:t>
      </w:r>
    </w:p>
    <w:p w14:paraId="68A8D2F7"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lang w:val="en-US"/>
        </w:rPr>
      </w:pPr>
    </w:p>
    <w:p w14:paraId="2FB24CBC" w14:textId="77777777" w:rsid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Opis a rozsah predmetu zmluvy: </w:t>
      </w:r>
    </w:p>
    <w:p w14:paraId="66369D90" w14:textId="77777777" w:rsidR="00E378C2" w:rsidRPr="005F1DC4" w:rsidRDefault="00E378C2" w:rsidP="00E378C2">
      <w:pPr>
        <w:pStyle w:val="Zarkazkladnhotextu2"/>
        <w:tabs>
          <w:tab w:val="left" w:pos="709"/>
        </w:tabs>
        <w:spacing w:after="0" w:line="240" w:lineRule="auto"/>
        <w:ind w:left="0"/>
        <w:jc w:val="both"/>
        <w:rPr>
          <w:rFonts w:ascii="Times New Roman" w:hAnsi="Times New Roman" w:cs="Times New Roman"/>
          <w:sz w:val="24"/>
          <w:szCs w:val="24"/>
        </w:rPr>
      </w:pPr>
    </w:p>
    <w:p w14:paraId="58479246"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 xml:space="preserve">Zabezpečenie stravovania prostredníctvom stravovacích poukážok právnickej osoby alebo fyzickej osoby, ktorá má oprávanie sprostredkovať stravovacie služby, ak ich sprostredkuje u právnickej alebo fyzickej osoby, ktorá má oprávnenie poskytovať stravovacie služby. </w:t>
      </w:r>
    </w:p>
    <w:p w14:paraId="4CC37606"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b/>
          <w:sz w:val="24"/>
          <w:szCs w:val="24"/>
        </w:rPr>
      </w:pPr>
      <w:r w:rsidRPr="005F1DC4">
        <w:rPr>
          <w:rFonts w:ascii="Times New Roman" w:hAnsi="Times New Roman" w:cs="Times New Roman"/>
          <w:sz w:val="24"/>
          <w:szCs w:val="24"/>
        </w:rPr>
        <w:t xml:space="preserve"> </w:t>
      </w:r>
    </w:p>
    <w:p w14:paraId="0193A1EB" w14:textId="735EE5AC" w:rsidR="005F1DC4" w:rsidRPr="00A57F2D"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A57F2D">
        <w:rPr>
          <w:rFonts w:ascii="Times New Roman" w:hAnsi="Times New Roman" w:cs="Times New Roman"/>
          <w:sz w:val="24"/>
          <w:szCs w:val="24"/>
        </w:rPr>
        <w:t xml:space="preserve">Predpokladaná celková </w:t>
      </w:r>
      <w:r w:rsidR="0089092C">
        <w:rPr>
          <w:rFonts w:ascii="Times New Roman" w:hAnsi="Times New Roman" w:cs="Times New Roman"/>
          <w:sz w:val="24"/>
          <w:szCs w:val="24"/>
        </w:rPr>
        <w:t>cena</w:t>
      </w:r>
      <w:r w:rsidRPr="00A57F2D">
        <w:rPr>
          <w:rFonts w:ascii="Times New Roman" w:hAnsi="Times New Roman" w:cs="Times New Roman"/>
          <w:sz w:val="24"/>
          <w:szCs w:val="24"/>
        </w:rPr>
        <w:t xml:space="preserve"> </w:t>
      </w:r>
      <w:r w:rsidR="00EE21CD">
        <w:rPr>
          <w:rFonts w:ascii="Times New Roman" w:hAnsi="Times New Roman" w:cs="Times New Roman"/>
          <w:sz w:val="24"/>
          <w:szCs w:val="24"/>
        </w:rPr>
        <w:t xml:space="preserve">(finančný limit) </w:t>
      </w:r>
      <w:r w:rsidRPr="00A57F2D">
        <w:rPr>
          <w:rFonts w:ascii="Times New Roman" w:hAnsi="Times New Roman" w:cs="Times New Roman"/>
          <w:sz w:val="24"/>
          <w:szCs w:val="24"/>
        </w:rPr>
        <w:t>predmetu zmluvy za 2 roky</w:t>
      </w:r>
      <w:r w:rsidR="00671B96">
        <w:rPr>
          <w:rFonts w:ascii="Times New Roman" w:hAnsi="Times New Roman" w:cs="Times New Roman"/>
          <w:sz w:val="24"/>
          <w:szCs w:val="24"/>
        </w:rPr>
        <w:t xml:space="preserve"> </w:t>
      </w:r>
      <w:r w:rsidRPr="00A57F2D">
        <w:rPr>
          <w:rFonts w:ascii="Times New Roman" w:hAnsi="Times New Roman" w:cs="Times New Roman"/>
          <w:sz w:val="24"/>
          <w:szCs w:val="24"/>
        </w:rPr>
        <w:t xml:space="preserve">je: </w:t>
      </w:r>
      <w:r w:rsidR="004718B9">
        <w:rPr>
          <w:rFonts w:ascii="Times New Roman" w:hAnsi="Times New Roman" w:cs="Times New Roman"/>
          <w:b/>
          <w:sz w:val="24"/>
          <w:szCs w:val="24"/>
        </w:rPr>
        <w:t>X</w:t>
      </w:r>
      <w:r w:rsidR="008C1D8E">
        <w:rPr>
          <w:rFonts w:ascii="Times New Roman" w:hAnsi="Times New Roman" w:cs="Times New Roman"/>
          <w:b/>
          <w:sz w:val="24"/>
          <w:szCs w:val="24"/>
        </w:rPr>
        <w:t> </w:t>
      </w:r>
      <w:r w:rsidR="004718B9">
        <w:rPr>
          <w:rFonts w:ascii="Times New Roman" w:hAnsi="Times New Roman" w:cs="Times New Roman"/>
          <w:b/>
          <w:sz w:val="24"/>
          <w:szCs w:val="24"/>
        </w:rPr>
        <w:t>XXX XXX</w:t>
      </w:r>
      <w:r w:rsidR="00F80A7E" w:rsidRPr="00A57F2D">
        <w:rPr>
          <w:rFonts w:ascii="Times New Roman" w:hAnsi="Times New Roman" w:cs="Times New Roman"/>
          <w:b/>
          <w:sz w:val="24"/>
          <w:szCs w:val="24"/>
        </w:rPr>
        <w:t xml:space="preserve"> </w:t>
      </w:r>
      <w:r w:rsidRPr="00A57F2D">
        <w:rPr>
          <w:rFonts w:ascii="Times New Roman" w:hAnsi="Times New Roman" w:cs="Times New Roman"/>
          <w:b/>
          <w:sz w:val="24"/>
          <w:szCs w:val="24"/>
        </w:rPr>
        <w:t xml:space="preserve">EUR </w:t>
      </w:r>
      <w:r w:rsidR="004718B9">
        <w:rPr>
          <w:rFonts w:ascii="Times New Roman" w:hAnsi="Times New Roman" w:cs="Times New Roman"/>
          <w:b/>
          <w:sz w:val="24"/>
          <w:szCs w:val="24"/>
        </w:rPr>
        <w:t>s</w:t>
      </w:r>
      <w:r w:rsidR="0089092C">
        <w:rPr>
          <w:rFonts w:ascii="Times New Roman" w:hAnsi="Times New Roman" w:cs="Times New Roman"/>
          <w:b/>
          <w:sz w:val="24"/>
          <w:szCs w:val="24"/>
        </w:rPr>
        <w:t> </w:t>
      </w:r>
      <w:r w:rsidRPr="00A57F2D">
        <w:rPr>
          <w:rFonts w:ascii="Times New Roman" w:hAnsi="Times New Roman" w:cs="Times New Roman"/>
          <w:b/>
          <w:sz w:val="24"/>
          <w:szCs w:val="24"/>
        </w:rPr>
        <w:t>DPH</w:t>
      </w:r>
      <w:r w:rsidRPr="00A57F2D">
        <w:rPr>
          <w:rFonts w:ascii="Times New Roman" w:hAnsi="Times New Roman" w:cs="Times New Roman"/>
          <w:sz w:val="24"/>
          <w:szCs w:val="24"/>
        </w:rPr>
        <w:t xml:space="preserve">. </w:t>
      </w:r>
      <w:r w:rsidR="004718B9" w:rsidRPr="004718B9">
        <w:rPr>
          <w:rFonts w:ascii="Times New Roman" w:hAnsi="Times New Roman" w:cs="Times New Roman"/>
          <w:i/>
          <w:sz w:val="24"/>
          <w:szCs w:val="24"/>
          <w:highlight w:val="lightGray"/>
        </w:rPr>
        <w:t>[</w:t>
      </w:r>
      <w:r w:rsidR="00BC0E46">
        <w:rPr>
          <w:rFonts w:ascii="Times New Roman" w:hAnsi="Times New Roman" w:cs="Times New Roman"/>
          <w:i/>
          <w:sz w:val="24"/>
          <w:szCs w:val="24"/>
          <w:highlight w:val="lightGray"/>
        </w:rPr>
        <w:t xml:space="preserve">doplní sa </w:t>
      </w:r>
      <w:r w:rsidR="004718B9" w:rsidRPr="004718B9">
        <w:rPr>
          <w:rFonts w:ascii="Times New Roman" w:hAnsi="Times New Roman" w:cs="Times New Roman"/>
          <w:i/>
          <w:sz w:val="24"/>
          <w:szCs w:val="24"/>
          <w:highlight w:val="lightGray"/>
        </w:rPr>
        <w:t>cena</w:t>
      </w:r>
      <w:r w:rsidR="004B0D57">
        <w:rPr>
          <w:rFonts w:ascii="Times New Roman" w:hAnsi="Times New Roman" w:cs="Times New Roman"/>
          <w:i/>
          <w:sz w:val="24"/>
          <w:szCs w:val="24"/>
          <w:highlight w:val="lightGray"/>
        </w:rPr>
        <w:t xml:space="preserve"> spolu </w:t>
      </w:r>
      <w:r w:rsidR="004718B9" w:rsidRPr="004718B9">
        <w:rPr>
          <w:rFonts w:ascii="Times New Roman" w:hAnsi="Times New Roman" w:cs="Times New Roman"/>
          <w:i/>
          <w:sz w:val="24"/>
          <w:szCs w:val="24"/>
          <w:highlight w:val="lightGray"/>
        </w:rPr>
        <w:t>za predmet zákazky úspešného uchádzača]</w:t>
      </w:r>
    </w:p>
    <w:p w14:paraId="17B770C4" w14:textId="77777777" w:rsidR="005F1DC4" w:rsidRPr="00A57F2D" w:rsidRDefault="005F1DC4" w:rsidP="00E378C2">
      <w:pPr>
        <w:pStyle w:val="Zarkazkladnhotextu2"/>
        <w:tabs>
          <w:tab w:val="left" w:pos="709"/>
        </w:tabs>
        <w:spacing w:after="0" w:line="240" w:lineRule="auto"/>
        <w:ind w:left="0"/>
        <w:jc w:val="both"/>
        <w:rPr>
          <w:rFonts w:ascii="Times New Roman" w:hAnsi="Times New Roman" w:cs="Times New Roman"/>
          <w:b/>
          <w:sz w:val="24"/>
          <w:szCs w:val="24"/>
        </w:rPr>
      </w:pPr>
    </w:p>
    <w:p w14:paraId="736DD21D" w14:textId="77777777" w:rsidR="005F1DC4" w:rsidRPr="00A57F2D"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A57F2D">
        <w:rPr>
          <w:rFonts w:ascii="Times New Roman" w:hAnsi="Times New Roman" w:cs="Times New Roman"/>
          <w:sz w:val="24"/>
          <w:szCs w:val="24"/>
        </w:rPr>
        <w:t xml:space="preserve">Predpokladané množstvo odberu stravovacích poukážok za 2 roky je: </w:t>
      </w:r>
      <w:r w:rsidR="00167190" w:rsidRPr="00A57F2D">
        <w:rPr>
          <w:rFonts w:ascii="Times New Roman" w:hAnsi="Times New Roman" w:cs="Times New Roman"/>
          <w:b/>
          <w:sz w:val="24"/>
          <w:szCs w:val="24"/>
        </w:rPr>
        <w:t>48</w:t>
      </w:r>
      <w:r w:rsidRPr="00A57F2D">
        <w:rPr>
          <w:rFonts w:ascii="Times New Roman" w:hAnsi="Times New Roman" w:cs="Times New Roman"/>
          <w:b/>
          <w:sz w:val="24"/>
          <w:szCs w:val="24"/>
        </w:rPr>
        <w:t>0 000 ks</w:t>
      </w:r>
      <w:r w:rsidRPr="00A57F2D">
        <w:rPr>
          <w:rFonts w:ascii="Times New Roman" w:hAnsi="Times New Roman" w:cs="Times New Roman"/>
          <w:sz w:val="24"/>
          <w:szCs w:val="24"/>
        </w:rPr>
        <w:t>.</w:t>
      </w:r>
    </w:p>
    <w:p w14:paraId="57228FBE" w14:textId="77777777" w:rsidR="005F1DC4" w:rsidRPr="00A57F2D" w:rsidRDefault="005F1DC4" w:rsidP="00E378C2">
      <w:pPr>
        <w:pStyle w:val="Zarkazkladnhotextu2"/>
        <w:tabs>
          <w:tab w:val="left" w:pos="709"/>
        </w:tabs>
        <w:spacing w:after="0" w:line="240" w:lineRule="auto"/>
        <w:ind w:left="0"/>
        <w:jc w:val="both"/>
        <w:rPr>
          <w:rFonts w:ascii="Times New Roman" w:hAnsi="Times New Roman" w:cs="Times New Roman"/>
          <w:b/>
          <w:sz w:val="24"/>
          <w:szCs w:val="24"/>
        </w:rPr>
      </w:pPr>
      <w:r w:rsidRPr="00A57F2D">
        <w:rPr>
          <w:rFonts w:ascii="Times New Roman" w:hAnsi="Times New Roman" w:cs="Times New Roman"/>
          <w:b/>
          <w:sz w:val="24"/>
          <w:szCs w:val="24"/>
        </w:rPr>
        <w:tab/>
      </w:r>
    </w:p>
    <w:p w14:paraId="63F14F27" w14:textId="778AEFDD"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A57F2D">
        <w:rPr>
          <w:rFonts w:ascii="Times New Roman" w:hAnsi="Times New Roman" w:cs="Times New Roman"/>
          <w:sz w:val="24"/>
          <w:szCs w:val="24"/>
        </w:rPr>
        <w:t>Jednotlivé fakulty a ďalšie súčasti</w:t>
      </w:r>
      <w:r w:rsidRPr="005F1DC4">
        <w:rPr>
          <w:rFonts w:ascii="Times New Roman" w:hAnsi="Times New Roman" w:cs="Times New Roman"/>
          <w:sz w:val="24"/>
          <w:szCs w:val="24"/>
        </w:rPr>
        <w:t xml:space="preserve"> objednávateľa budú odoberať rôzne nominálne hodnoty stravovacích poukážok. </w:t>
      </w:r>
    </w:p>
    <w:p w14:paraId="3B7670EC"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49D6DAD6"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Objednávateľ nie je povinný zakúpiť predpokladané množstvo jednotlivých druhov služieb tvoriacich predmet plnenia zmluvy, ani vyčerpať predpokladaný finančný objem. Celkové zakúpené množstvo predmetu plnenia zmluvy bude závisieť od finančných možností a konečných potrieb objednávateľa.</w:t>
      </w:r>
    </w:p>
    <w:p w14:paraId="52961A0F"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637294E1"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Požiadavky na predmet zmluvy:</w:t>
      </w:r>
    </w:p>
    <w:p w14:paraId="3DC65700"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b/>
          <w:bCs/>
          <w:sz w:val="24"/>
          <w:szCs w:val="24"/>
        </w:rPr>
      </w:pPr>
    </w:p>
    <w:p w14:paraId="7D047DFA"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Objednávateľ požaduje dodanie stravovacích poukážok (stravných lístkov)  v papierovej podobe.</w:t>
      </w:r>
    </w:p>
    <w:p w14:paraId="3061DE00"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358E7B58"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bCs/>
          <w:sz w:val="24"/>
          <w:szCs w:val="24"/>
        </w:rPr>
        <w:t xml:space="preserve">Stravovacia poukážka </w:t>
      </w:r>
      <w:r w:rsidRPr="005F1DC4">
        <w:rPr>
          <w:rFonts w:ascii="Times New Roman" w:hAnsi="Times New Roman" w:cs="Times New Roman"/>
          <w:sz w:val="24"/>
          <w:szCs w:val="24"/>
        </w:rPr>
        <w:t xml:space="preserve">musí byť dostatočne chránená proti zneužitiu a falšovaniu. </w:t>
      </w:r>
      <w:r w:rsidRPr="005F1DC4">
        <w:rPr>
          <w:rFonts w:ascii="Times New Roman" w:hAnsi="Times New Roman" w:cs="Times New Roman"/>
          <w:bCs/>
          <w:sz w:val="24"/>
          <w:szCs w:val="24"/>
        </w:rPr>
        <w:t>Musí na nej byť zreteľne vyznačená jej nominálna hodnota a doba platnosti.</w:t>
      </w:r>
    </w:p>
    <w:p w14:paraId="361EB48A"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5300D63E" w14:textId="31B2D8CA"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Stravovacie poukážky budú odoberané jednotlivými fakultami a ďalšími súčasťami objednávateľa na základe nimi vystavených objednávok</w:t>
      </w:r>
      <w:r w:rsidR="00F07B02">
        <w:rPr>
          <w:rFonts w:ascii="Times New Roman" w:hAnsi="Times New Roman" w:cs="Times New Roman"/>
          <w:sz w:val="24"/>
          <w:szCs w:val="24"/>
        </w:rPr>
        <w:t>,</w:t>
      </w:r>
      <w:r w:rsidRPr="005F1DC4">
        <w:rPr>
          <w:rFonts w:ascii="Times New Roman" w:hAnsi="Times New Roman" w:cs="Times New Roman"/>
          <w:sz w:val="24"/>
          <w:szCs w:val="24"/>
        </w:rPr>
        <w:t xml:space="preserve"> resp.  čiastkových zmlúv (objednávky v hodnote do 3 320,- EUR bez DPH, nad túto hodnotu čiastkové zmluvy). Zodpovedné osoby jednotlivých fakúlt a súčastí </w:t>
      </w:r>
      <w:r w:rsidR="00791682">
        <w:rPr>
          <w:rFonts w:ascii="Times New Roman" w:hAnsi="Times New Roman" w:cs="Times New Roman"/>
          <w:sz w:val="24"/>
          <w:szCs w:val="24"/>
        </w:rPr>
        <w:t xml:space="preserve">objednávateľa </w:t>
      </w:r>
      <w:r w:rsidRPr="005F1DC4">
        <w:rPr>
          <w:rFonts w:ascii="Times New Roman" w:hAnsi="Times New Roman" w:cs="Times New Roman"/>
          <w:sz w:val="24"/>
          <w:szCs w:val="24"/>
        </w:rPr>
        <w:t>(ďalej len „súčasti UK“)</w:t>
      </w:r>
      <w:r w:rsidR="00EF24CF">
        <w:rPr>
          <w:rFonts w:ascii="Times New Roman" w:hAnsi="Times New Roman" w:cs="Times New Roman"/>
          <w:sz w:val="24"/>
          <w:szCs w:val="24"/>
        </w:rPr>
        <w:t xml:space="preserve"> </w:t>
      </w:r>
      <w:r w:rsidRPr="005F1DC4">
        <w:rPr>
          <w:rFonts w:ascii="Times New Roman" w:hAnsi="Times New Roman" w:cs="Times New Roman"/>
          <w:sz w:val="24"/>
          <w:szCs w:val="24"/>
        </w:rPr>
        <w:t>sú uvedené v</w:t>
      </w:r>
      <w:r w:rsidR="001A5149">
        <w:rPr>
          <w:rFonts w:ascii="Times New Roman" w:hAnsi="Times New Roman" w:cs="Times New Roman"/>
          <w:sz w:val="24"/>
          <w:szCs w:val="24"/>
        </w:rPr>
        <w:t> </w:t>
      </w:r>
      <w:r w:rsidRPr="005F1DC4">
        <w:rPr>
          <w:rFonts w:ascii="Times New Roman" w:hAnsi="Times New Roman" w:cs="Times New Roman"/>
          <w:sz w:val="24"/>
          <w:szCs w:val="24"/>
        </w:rPr>
        <w:t>prílohe</w:t>
      </w:r>
      <w:r w:rsidR="001A5149">
        <w:rPr>
          <w:rFonts w:ascii="Times New Roman" w:hAnsi="Times New Roman" w:cs="Times New Roman"/>
          <w:sz w:val="24"/>
          <w:szCs w:val="24"/>
        </w:rPr>
        <w:t xml:space="preserve"> č.</w:t>
      </w:r>
      <w:r w:rsidRPr="005F1DC4">
        <w:rPr>
          <w:rFonts w:ascii="Times New Roman" w:hAnsi="Times New Roman" w:cs="Times New Roman"/>
          <w:sz w:val="24"/>
          <w:szCs w:val="24"/>
        </w:rPr>
        <w:t xml:space="preserve"> 1.</w:t>
      </w:r>
    </w:p>
    <w:p w14:paraId="6227E6A2"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r w:rsidRPr="005F1DC4">
        <w:rPr>
          <w:rFonts w:ascii="Times New Roman" w:hAnsi="Times New Roman" w:cs="Times New Roman"/>
          <w:sz w:val="24"/>
          <w:szCs w:val="24"/>
        </w:rPr>
        <w:t xml:space="preserve"> </w:t>
      </w:r>
    </w:p>
    <w:p w14:paraId="2FC7B416" w14:textId="5D083151" w:rsid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Súčasťou predmetu zmluvy je aj doprava a doručenie stravovacích poukážok na</w:t>
      </w:r>
      <w:r w:rsidR="00E378C2">
        <w:rPr>
          <w:rFonts w:ascii="Times New Roman" w:hAnsi="Times New Roman" w:cs="Times New Roman"/>
          <w:sz w:val="24"/>
          <w:szCs w:val="24"/>
        </w:rPr>
        <w:t> </w:t>
      </w:r>
      <w:r w:rsidRPr="005F1DC4">
        <w:rPr>
          <w:rFonts w:ascii="Times New Roman" w:hAnsi="Times New Roman" w:cs="Times New Roman"/>
          <w:sz w:val="24"/>
          <w:szCs w:val="24"/>
        </w:rPr>
        <w:t xml:space="preserve">miesto dodania podľa čl. 3 a prílohy </w:t>
      </w:r>
      <w:r w:rsidR="001A5149">
        <w:rPr>
          <w:rFonts w:ascii="Times New Roman" w:hAnsi="Times New Roman" w:cs="Times New Roman"/>
          <w:sz w:val="24"/>
          <w:szCs w:val="24"/>
        </w:rPr>
        <w:t xml:space="preserve">č. </w:t>
      </w:r>
      <w:r w:rsidRPr="005F1DC4">
        <w:rPr>
          <w:rFonts w:ascii="Times New Roman" w:hAnsi="Times New Roman" w:cs="Times New Roman"/>
          <w:sz w:val="24"/>
          <w:szCs w:val="24"/>
        </w:rPr>
        <w:t xml:space="preserve">1 k zmluve a ďalšie služby s tým spojené </w:t>
      </w:r>
      <w:r w:rsidRPr="00FA6199">
        <w:rPr>
          <w:rFonts w:ascii="Times New Roman" w:hAnsi="Times New Roman" w:cs="Times New Roman"/>
          <w:sz w:val="24"/>
          <w:szCs w:val="24"/>
        </w:rPr>
        <w:lastRenderedPageBreak/>
        <w:t xml:space="preserve">ako napr. </w:t>
      </w:r>
      <w:bookmarkStart w:id="48" w:name="OLE_LINK3"/>
      <w:bookmarkStart w:id="49" w:name="OLE_LINK4"/>
      <w:r w:rsidR="00FA6199" w:rsidRPr="00FA6199">
        <w:rPr>
          <w:rFonts w:ascii="Times New Roman" w:hAnsi="Times New Roman" w:cs="Times New Roman"/>
          <w:sz w:val="24"/>
          <w:szCs w:val="24"/>
        </w:rPr>
        <w:t xml:space="preserve">balenie podľa požiadaviek súčastí UK, poistenie zásielok, </w:t>
      </w:r>
      <w:r w:rsidR="00E16F1F">
        <w:rPr>
          <w:rFonts w:ascii="Times New Roman" w:hAnsi="Times New Roman" w:cs="Times New Roman"/>
          <w:sz w:val="24"/>
          <w:szCs w:val="24"/>
        </w:rPr>
        <w:t xml:space="preserve">vyhotovenie </w:t>
      </w:r>
      <w:r w:rsidR="00FA6199" w:rsidRPr="00FA6199">
        <w:rPr>
          <w:rFonts w:ascii="Times New Roman" w:hAnsi="Times New Roman" w:cs="Times New Roman"/>
          <w:sz w:val="24"/>
          <w:szCs w:val="24"/>
        </w:rPr>
        <w:t xml:space="preserve"> faktúry</w:t>
      </w:r>
      <w:r w:rsidRPr="00FA6199">
        <w:rPr>
          <w:rFonts w:ascii="Times New Roman" w:hAnsi="Times New Roman" w:cs="Times New Roman"/>
          <w:sz w:val="24"/>
          <w:szCs w:val="24"/>
        </w:rPr>
        <w:t xml:space="preserve">, </w:t>
      </w:r>
      <w:bookmarkEnd w:id="48"/>
      <w:bookmarkEnd w:id="49"/>
      <w:r w:rsidRPr="00FA6199">
        <w:rPr>
          <w:rFonts w:ascii="Times New Roman" w:hAnsi="Times New Roman" w:cs="Times New Roman"/>
          <w:sz w:val="24"/>
          <w:szCs w:val="24"/>
        </w:rPr>
        <w:t>atď.</w:t>
      </w:r>
      <w:r w:rsidRPr="005F1DC4">
        <w:rPr>
          <w:rFonts w:ascii="Times New Roman" w:hAnsi="Times New Roman" w:cs="Times New Roman"/>
          <w:sz w:val="24"/>
          <w:szCs w:val="24"/>
        </w:rPr>
        <w:t xml:space="preserve">  </w:t>
      </w:r>
    </w:p>
    <w:p w14:paraId="1B5484AA" w14:textId="77777777" w:rsidR="0059131A" w:rsidRDefault="0059131A" w:rsidP="0059131A">
      <w:pPr>
        <w:pStyle w:val="Zarkazkladnhotextu2"/>
        <w:tabs>
          <w:tab w:val="left" w:pos="709"/>
        </w:tabs>
        <w:spacing w:after="0" w:line="240" w:lineRule="auto"/>
        <w:ind w:left="0"/>
        <w:jc w:val="both"/>
        <w:rPr>
          <w:rFonts w:ascii="Times New Roman" w:hAnsi="Times New Roman" w:cs="Times New Roman"/>
          <w:sz w:val="24"/>
          <w:szCs w:val="24"/>
        </w:rPr>
      </w:pPr>
    </w:p>
    <w:p w14:paraId="14722AFA"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V</w:t>
      </w:r>
      <w:r w:rsidR="00FD2D88">
        <w:rPr>
          <w:rFonts w:ascii="Times New Roman" w:hAnsi="Times New Roman" w:cs="Times New Roman"/>
          <w:sz w:val="24"/>
          <w:szCs w:val="24"/>
        </w:rPr>
        <w:t> </w:t>
      </w:r>
      <w:r w:rsidRPr="005F1DC4">
        <w:rPr>
          <w:rFonts w:ascii="Times New Roman" w:hAnsi="Times New Roman" w:cs="Times New Roman"/>
          <w:sz w:val="24"/>
          <w:szCs w:val="24"/>
        </w:rPr>
        <w:t>objednávke</w:t>
      </w:r>
      <w:r w:rsidR="00FD2D88">
        <w:rPr>
          <w:rFonts w:ascii="Times New Roman" w:hAnsi="Times New Roman" w:cs="Times New Roman"/>
          <w:sz w:val="24"/>
          <w:szCs w:val="24"/>
        </w:rPr>
        <w:t>,</w:t>
      </w:r>
      <w:r w:rsidRPr="005F1DC4">
        <w:rPr>
          <w:rFonts w:ascii="Times New Roman" w:hAnsi="Times New Roman" w:cs="Times New Roman"/>
          <w:sz w:val="24"/>
          <w:szCs w:val="24"/>
        </w:rPr>
        <w:t xml:space="preserve"> resp. v čiastkovej zmluve sa uvedie záväzné množstvo stravovacích poukážok, nominálna hodnota stravovacích poukážok a miesto dodania stravovacích poukážok. Podľa požiadaviek súčastí UK bude v</w:t>
      </w:r>
      <w:r w:rsidR="00FD2D88">
        <w:rPr>
          <w:rFonts w:ascii="Times New Roman" w:hAnsi="Times New Roman" w:cs="Times New Roman"/>
          <w:sz w:val="24"/>
          <w:szCs w:val="24"/>
        </w:rPr>
        <w:t> </w:t>
      </w:r>
      <w:r w:rsidRPr="005F1DC4">
        <w:rPr>
          <w:rFonts w:ascii="Times New Roman" w:hAnsi="Times New Roman" w:cs="Times New Roman"/>
          <w:sz w:val="24"/>
          <w:szCs w:val="24"/>
        </w:rPr>
        <w:t>objednávke</w:t>
      </w:r>
      <w:r w:rsidR="00FD2D88">
        <w:rPr>
          <w:rFonts w:ascii="Times New Roman" w:hAnsi="Times New Roman" w:cs="Times New Roman"/>
          <w:sz w:val="24"/>
          <w:szCs w:val="24"/>
        </w:rPr>
        <w:t>,</w:t>
      </w:r>
      <w:r w:rsidRPr="005F1DC4">
        <w:rPr>
          <w:rFonts w:ascii="Times New Roman" w:hAnsi="Times New Roman" w:cs="Times New Roman"/>
          <w:sz w:val="24"/>
          <w:szCs w:val="24"/>
        </w:rPr>
        <w:t xml:space="preserve"> resp. v</w:t>
      </w:r>
      <w:r w:rsidR="00E378C2">
        <w:rPr>
          <w:rFonts w:ascii="Times New Roman" w:hAnsi="Times New Roman" w:cs="Times New Roman"/>
          <w:sz w:val="24"/>
          <w:szCs w:val="24"/>
        </w:rPr>
        <w:t> </w:t>
      </w:r>
      <w:r w:rsidRPr="005F1DC4">
        <w:rPr>
          <w:rFonts w:ascii="Times New Roman" w:hAnsi="Times New Roman" w:cs="Times New Roman"/>
          <w:sz w:val="24"/>
          <w:szCs w:val="24"/>
        </w:rPr>
        <w:t>čiastkovej z</w:t>
      </w:r>
      <w:r w:rsidR="00E70308">
        <w:rPr>
          <w:rFonts w:ascii="Times New Roman" w:hAnsi="Times New Roman" w:cs="Times New Roman"/>
          <w:sz w:val="24"/>
          <w:szCs w:val="24"/>
        </w:rPr>
        <w:t>mluve uvedený počet ks v balení</w:t>
      </w:r>
      <w:r w:rsidRPr="005F1DC4">
        <w:rPr>
          <w:rFonts w:ascii="Times New Roman" w:hAnsi="Times New Roman" w:cs="Times New Roman"/>
          <w:sz w:val="24"/>
          <w:szCs w:val="24"/>
        </w:rPr>
        <w:t xml:space="preserve"> </w:t>
      </w:r>
      <w:r w:rsidR="00E70308">
        <w:rPr>
          <w:rFonts w:ascii="Times New Roman" w:hAnsi="Times New Roman" w:cs="Times New Roman"/>
          <w:sz w:val="24"/>
          <w:szCs w:val="24"/>
        </w:rPr>
        <w:t>alebo</w:t>
      </w:r>
      <w:r w:rsidRPr="005F1DC4">
        <w:rPr>
          <w:rFonts w:ascii="Times New Roman" w:hAnsi="Times New Roman" w:cs="Times New Roman"/>
          <w:sz w:val="24"/>
          <w:szCs w:val="24"/>
        </w:rPr>
        <w:t xml:space="preserve"> bude k</w:t>
      </w:r>
      <w:r w:rsidR="00FD2D88">
        <w:rPr>
          <w:rFonts w:ascii="Times New Roman" w:hAnsi="Times New Roman" w:cs="Times New Roman"/>
          <w:sz w:val="24"/>
          <w:szCs w:val="24"/>
        </w:rPr>
        <w:t> </w:t>
      </w:r>
      <w:r w:rsidRPr="005F1DC4">
        <w:rPr>
          <w:rFonts w:ascii="Times New Roman" w:hAnsi="Times New Roman" w:cs="Times New Roman"/>
          <w:sz w:val="24"/>
          <w:szCs w:val="24"/>
        </w:rPr>
        <w:t>objednávke</w:t>
      </w:r>
      <w:r w:rsidR="00FD2D88">
        <w:rPr>
          <w:rFonts w:ascii="Times New Roman" w:hAnsi="Times New Roman" w:cs="Times New Roman"/>
          <w:sz w:val="24"/>
          <w:szCs w:val="24"/>
        </w:rPr>
        <w:t>,</w:t>
      </w:r>
      <w:r w:rsidRPr="005F1DC4">
        <w:rPr>
          <w:rFonts w:ascii="Times New Roman" w:hAnsi="Times New Roman" w:cs="Times New Roman"/>
          <w:sz w:val="24"/>
          <w:szCs w:val="24"/>
        </w:rPr>
        <w:t xml:space="preserve"> resp</w:t>
      </w:r>
      <w:r w:rsidR="00E70308">
        <w:rPr>
          <w:rFonts w:ascii="Times New Roman" w:hAnsi="Times New Roman" w:cs="Times New Roman"/>
          <w:sz w:val="24"/>
          <w:szCs w:val="24"/>
        </w:rPr>
        <w:t>. k</w:t>
      </w:r>
      <w:r w:rsidR="00E378C2">
        <w:rPr>
          <w:rFonts w:ascii="Times New Roman" w:hAnsi="Times New Roman" w:cs="Times New Roman"/>
          <w:sz w:val="24"/>
          <w:szCs w:val="24"/>
        </w:rPr>
        <w:t> </w:t>
      </w:r>
      <w:r w:rsidRPr="005F1DC4">
        <w:rPr>
          <w:rFonts w:ascii="Times New Roman" w:hAnsi="Times New Roman" w:cs="Times New Roman"/>
          <w:sz w:val="24"/>
          <w:szCs w:val="24"/>
        </w:rPr>
        <w:t xml:space="preserve">čiastkovej zmluve priložený menovitý zoznam odberateľov stravovacích poukážok s počtom ks v balení. Jednotlivé balenia budú označené podľa požiadaviek súčasti UK (napr. menami odberateľov podľa priloženého zoznamu).  </w:t>
      </w:r>
    </w:p>
    <w:p w14:paraId="7AE77BA7"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1D7FB6C6" w14:textId="78A776C2" w:rsidR="005F1DC4" w:rsidRPr="00AC2C5B"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AC2C5B">
        <w:rPr>
          <w:rFonts w:ascii="Times New Roman" w:hAnsi="Times New Roman" w:cs="Times New Roman"/>
          <w:sz w:val="24"/>
          <w:szCs w:val="24"/>
        </w:rPr>
        <w:t>Poskytovateľ dodá stravovacie poukážky podľa objednávok</w:t>
      </w:r>
      <w:r w:rsidR="0069776F">
        <w:rPr>
          <w:rFonts w:ascii="Times New Roman" w:hAnsi="Times New Roman" w:cs="Times New Roman"/>
          <w:sz w:val="24"/>
          <w:szCs w:val="24"/>
        </w:rPr>
        <w:t>,</w:t>
      </w:r>
      <w:r w:rsidRPr="00AC2C5B">
        <w:rPr>
          <w:rFonts w:ascii="Times New Roman" w:hAnsi="Times New Roman" w:cs="Times New Roman"/>
          <w:sz w:val="24"/>
          <w:szCs w:val="24"/>
        </w:rPr>
        <w:t xml:space="preserve"> resp. čiastkových zmlúv súčastí UK najneskôr do 2 pracovných dní od doručenia objednávky</w:t>
      </w:r>
      <w:r w:rsidR="0069776F">
        <w:rPr>
          <w:rFonts w:ascii="Times New Roman" w:hAnsi="Times New Roman" w:cs="Times New Roman"/>
          <w:sz w:val="24"/>
          <w:szCs w:val="24"/>
        </w:rPr>
        <w:t>,</w:t>
      </w:r>
      <w:r w:rsidRPr="00AC2C5B">
        <w:rPr>
          <w:rFonts w:ascii="Times New Roman" w:hAnsi="Times New Roman" w:cs="Times New Roman"/>
          <w:sz w:val="24"/>
          <w:szCs w:val="24"/>
        </w:rPr>
        <w:t xml:space="preserve"> resp. </w:t>
      </w:r>
      <w:r w:rsidR="00E378C2" w:rsidRPr="00AC2C5B">
        <w:rPr>
          <w:rFonts w:ascii="Times New Roman" w:hAnsi="Times New Roman" w:cs="Times New Roman"/>
          <w:sz w:val="24"/>
          <w:szCs w:val="24"/>
        </w:rPr>
        <w:t>od </w:t>
      </w:r>
      <w:r w:rsidRPr="00AC2C5B">
        <w:rPr>
          <w:rFonts w:ascii="Times New Roman" w:hAnsi="Times New Roman" w:cs="Times New Roman"/>
          <w:sz w:val="24"/>
          <w:szCs w:val="24"/>
        </w:rPr>
        <w:t>účinnosti čiastkovej zmluvy</w:t>
      </w:r>
      <w:r w:rsidR="00E70308" w:rsidRPr="00AC2C5B">
        <w:rPr>
          <w:rFonts w:ascii="Times New Roman" w:hAnsi="Times New Roman" w:cs="Times New Roman"/>
          <w:sz w:val="24"/>
          <w:szCs w:val="24"/>
        </w:rPr>
        <w:t>, pričom frekvencia zadávania objednávok</w:t>
      </w:r>
      <w:r w:rsidR="00D66580">
        <w:rPr>
          <w:rFonts w:ascii="Times New Roman" w:hAnsi="Times New Roman" w:cs="Times New Roman"/>
          <w:sz w:val="24"/>
          <w:szCs w:val="24"/>
        </w:rPr>
        <w:t>,</w:t>
      </w:r>
      <w:r w:rsidR="00E70308" w:rsidRPr="00AC2C5B">
        <w:rPr>
          <w:rFonts w:ascii="Times New Roman" w:hAnsi="Times New Roman" w:cs="Times New Roman"/>
          <w:sz w:val="24"/>
          <w:szCs w:val="24"/>
        </w:rPr>
        <w:t xml:space="preserve"> resp. predkladania čiastkových zmlúv je u jednotlivých súčastí UK rôzna</w:t>
      </w:r>
      <w:r w:rsidR="00AC2C5B" w:rsidRPr="00AC2C5B">
        <w:rPr>
          <w:rFonts w:ascii="Times New Roman" w:hAnsi="Times New Roman" w:cs="Times New Roman"/>
          <w:sz w:val="24"/>
          <w:szCs w:val="24"/>
        </w:rPr>
        <w:t xml:space="preserve">. </w:t>
      </w:r>
      <w:r w:rsidRPr="00AC2C5B">
        <w:rPr>
          <w:rFonts w:ascii="Times New Roman" w:hAnsi="Times New Roman" w:cs="Times New Roman"/>
          <w:sz w:val="24"/>
          <w:szCs w:val="24"/>
        </w:rPr>
        <w:t>Zmluvné strany si môžu dohodnúť aj inú lehotu dodania, ktorú uvedú v objednávke alebo v</w:t>
      </w:r>
      <w:r w:rsidR="00BA1137">
        <w:rPr>
          <w:rFonts w:ascii="Times New Roman" w:hAnsi="Times New Roman" w:cs="Times New Roman"/>
          <w:sz w:val="24"/>
          <w:szCs w:val="24"/>
        </w:rPr>
        <w:t> </w:t>
      </w:r>
      <w:r w:rsidRPr="00AC2C5B">
        <w:rPr>
          <w:rFonts w:ascii="Times New Roman" w:hAnsi="Times New Roman" w:cs="Times New Roman"/>
          <w:sz w:val="24"/>
          <w:szCs w:val="24"/>
        </w:rPr>
        <w:t>čiastkovej zmluve.</w:t>
      </w:r>
    </w:p>
    <w:p w14:paraId="47937C35"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0010D287"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 xml:space="preserve">Predpokladané množstvo stravovacích poukážok uvedené v bode 2.2.3., predpokladaná celková </w:t>
      </w:r>
      <w:r w:rsidR="00AC4FEE">
        <w:rPr>
          <w:rFonts w:ascii="Times New Roman" w:hAnsi="Times New Roman" w:cs="Times New Roman"/>
          <w:sz w:val="24"/>
          <w:szCs w:val="24"/>
        </w:rPr>
        <w:t>cena</w:t>
      </w:r>
      <w:r w:rsidRPr="005F1DC4">
        <w:rPr>
          <w:rFonts w:ascii="Times New Roman" w:hAnsi="Times New Roman" w:cs="Times New Roman"/>
          <w:sz w:val="24"/>
          <w:szCs w:val="24"/>
        </w:rPr>
        <w:t xml:space="preserve"> uvedená v bode 2.2.2. a nominálna hodnota stravovacích poukážok uvedená v bode 2.2.4. nie sú záväzné počas trvania zmluvného vzťahu a môžu sa meniť v závislosti od zmien právnych predpisov, od</w:t>
      </w:r>
      <w:r w:rsidR="000E129F">
        <w:rPr>
          <w:rFonts w:ascii="Times New Roman" w:hAnsi="Times New Roman" w:cs="Times New Roman"/>
          <w:sz w:val="24"/>
          <w:szCs w:val="24"/>
        </w:rPr>
        <w:t> </w:t>
      </w:r>
      <w:r w:rsidRPr="005F1DC4">
        <w:rPr>
          <w:rFonts w:ascii="Times New Roman" w:hAnsi="Times New Roman" w:cs="Times New Roman"/>
          <w:sz w:val="24"/>
          <w:szCs w:val="24"/>
        </w:rPr>
        <w:t xml:space="preserve">organizačných a legislatívnych zmien objednávateľa a od počtu zamestnancov. </w:t>
      </w:r>
    </w:p>
    <w:p w14:paraId="20692D48"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7DFAEB63"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Výmena stravovacích poukážok pri zmene nominálnej hodnoty bude bezplatná. Doplatí sa, resp. vráti sa iba rozdiel nominálnych hodnôt.</w:t>
      </w:r>
    </w:p>
    <w:p w14:paraId="1E252057"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11566853"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Stravovacie poukážky budú platné vždy na kalendárny rok.</w:t>
      </w:r>
    </w:p>
    <w:p w14:paraId="3AECECE7"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2E492EF7"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Vrátenie nepoužitých stravovacích poukážok po skončení kalendárneho roka bude bezplatné. Vráti sa nominálna hodnota stravovacích poukážok.</w:t>
      </w:r>
    </w:p>
    <w:p w14:paraId="489B736D"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0EA7F132" w14:textId="77777777" w:rsidR="005F1DC4" w:rsidRPr="005F1DC4" w:rsidRDefault="005F1DC4" w:rsidP="005F1DC4">
      <w:pPr>
        <w:pStyle w:val="Zarkazkladnhotextu2"/>
        <w:numPr>
          <w:ilvl w:val="2"/>
          <w:numId w:val="39"/>
        </w:numPr>
        <w:tabs>
          <w:tab w:val="clear" w:pos="720"/>
          <w:tab w:val="left" w:pos="1440"/>
        </w:tabs>
        <w:spacing w:after="0" w:line="240" w:lineRule="auto"/>
        <w:ind w:left="1440"/>
        <w:jc w:val="both"/>
        <w:rPr>
          <w:rFonts w:ascii="Times New Roman" w:hAnsi="Times New Roman" w:cs="Times New Roman"/>
          <w:sz w:val="24"/>
          <w:szCs w:val="24"/>
        </w:rPr>
      </w:pPr>
      <w:r w:rsidRPr="005F1DC4">
        <w:rPr>
          <w:rFonts w:ascii="Times New Roman" w:hAnsi="Times New Roman" w:cs="Times New Roman"/>
          <w:sz w:val="24"/>
          <w:szCs w:val="24"/>
        </w:rPr>
        <w:t xml:space="preserve">Zoznam právnických alebo fyzických osôb, ktoré akceptujú stravovacie poukážky dodané poskytovateľom ku dňu uzatvorenia zmluvy na CD/DVD- nosiči je prílohou 2 zmluvy. </w:t>
      </w:r>
    </w:p>
    <w:p w14:paraId="5BDCC169"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t>Miesto plnenia</w:t>
      </w:r>
    </w:p>
    <w:p w14:paraId="3EF4C677"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Miesto dodania </w:t>
      </w:r>
      <w:r w:rsidR="000E129F">
        <w:rPr>
          <w:rFonts w:ascii="Times New Roman" w:hAnsi="Times New Roman" w:cs="Times New Roman"/>
          <w:sz w:val="24"/>
          <w:szCs w:val="24"/>
        </w:rPr>
        <w:t xml:space="preserve">papierových </w:t>
      </w:r>
      <w:r w:rsidRPr="005F1DC4">
        <w:rPr>
          <w:rFonts w:ascii="Times New Roman" w:hAnsi="Times New Roman" w:cs="Times New Roman"/>
          <w:sz w:val="24"/>
          <w:szCs w:val="24"/>
        </w:rPr>
        <w:t xml:space="preserve">stravovacích poukážok je: </w:t>
      </w:r>
    </w:p>
    <w:p w14:paraId="4F6E9D98" w14:textId="04F371D3" w:rsidR="005F1DC4" w:rsidRPr="005F1DC4" w:rsidRDefault="005F1DC4" w:rsidP="005F1DC4">
      <w:pPr>
        <w:pStyle w:val="Zkladntext"/>
        <w:tabs>
          <w:tab w:val="left" w:pos="720"/>
        </w:tabs>
        <w:ind w:left="720"/>
        <w:outlineLvl w:val="0"/>
        <w:rPr>
          <w:rFonts w:ascii="Times New Roman" w:hAnsi="Times New Roman" w:cs="Times New Roman"/>
          <w:sz w:val="24"/>
          <w:szCs w:val="24"/>
          <w:lang w:eastAsia="sk-SK"/>
        </w:rPr>
      </w:pPr>
      <w:r w:rsidRPr="005F1DC4">
        <w:rPr>
          <w:rFonts w:ascii="Times New Roman" w:hAnsi="Times New Roman" w:cs="Times New Roman"/>
          <w:sz w:val="24"/>
          <w:szCs w:val="24"/>
          <w:lang w:eastAsia="sk-SK"/>
        </w:rPr>
        <w:t>Univerzita Komenského v Bratislave; fakulty</w:t>
      </w:r>
      <w:r w:rsidR="00EF4163">
        <w:rPr>
          <w:rFonts w:ascii="Times New Roman" w:hAnsi="Times New Roman" w:cs="Times New Roman"/>
          <w:sz w:val="24"/>
          <w:szCs w:val="24"/>
          <w:lang w:eastAsia="sk-SK"/>
        </w:rPr>
        <w:t xml:space="preserve">  a ďalšie </w:t>
      </w:r>
      <w:r w:rsidRPr="005F1DC4">
        <w:rPr>
          <w:rFonts w:ascii="Times New Roman" w:hAnsi="Times New Roman" w:cs="Times New Roman"/>
          <w:sz w:val="24"/>
          <w:szCs w:val="24"/>
          <w:lang w:eastAsia="sk-SK"/>
        </w:rPr>
        <w:t xml:space="preserve">súčasti (ďalej len „súčasti UK“). </w:t>
      </w:r>
    </w:p>
    <w:p w14:paraId="61A0AC4E" w14:textId="77777777" w:rsidR="005F1DC4" w:rsidRPr="005F1DC4" w:rsidRDefault="005F1DC4" w:rsidP="00137EA9">
      <w:pPr>
        <w:pStyle w:val="Zarkazkladnhotextu2"/>
        <w:tabs>
          <w:tab w:val="left" w:pos="709"/>
        </w:tabs>
        <w:spacing w:after="0" w:line="240" w:lineRule="auto"/>
        <w:ind w:left="0"/>
        <w:jc w:val="both"/>
        <w:rPr>
          <w:rFonts w:ascii="Times New Roman" w:hAnsi="Times New Roman" w:cs="Times New Roman"/>
          <w:b/>
          <w:sz w:val="24"/>
          <w:szCs w:val="24"/>
          <w:highlight w:val="yellow"/>
        </w:rPr>
      </w:pPr>
    </w:p>
    <w:p w14:paraId="6BFF0F3D"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Miesto poskytnutia stravovacích služieb: </w:t>
      </w:r>
    </w:p>
    <w:p w14:paraId="32F88E5F" w14:textId="77777777" w:rsidR="001A5149" w:rsidRPr="001A5149" w:rsidRDefault="001A5149" w:rsidP="001A5149">
      <w:pPr>
        <w:pStyle w:val="Zkladntext"/>
        <w:tabs>
          <w:tab w:val="left" w:pos="720"/>
        </w:tabs>
        <w:ind w:left="720"/>
        <w:jc w:val="both"/>
        <w:outlineLvl w:val="0"/>
        <w:rPr>
          <w:rFonts w:ascii="Times New Roman" w:hAnsi="Times New Roman" w:cs="Times New Roman"/>
          <w:sz w:val="24"/>
          <w:szCs w:val="24"/>
          <w:lang w:eastAsia="sk-SK"/>
        </w:rPr>
      </w:pPr>
      <w:r w:rsidRPr="001A5149">
        <w:rPr>
          <w:rFonts w:ascii="Times New Roman" w:hAnsi="Times New Roman" w:cs="Times New Roman"/>
          <w:sz w:val="24"/>
          <w:szCs w:val="24"/>
          <w:lang w:eastAsia="sk-SK"/>
        </w:rPr>
        <w:t xml:space="preserve">v Bratislave, v Martine, v okrese Banská Štiavnica (Štiavnické Bane), v okrese Martin (Blatnica), </w:t>
      </w:r>
    </w:p>
    <w:p w14:paraId="047AAC0E"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b/>
          <w:sz w:val="24"/>
          <w:szCs w:val="24"/>
        </w:rPr>
      </w:pPr>
    </w:p>
    <w:p w14:paraId="71274AE2" w14:textId="45C0E570" w:rsidR="005F1DC4" w:rsidRPr="005F1DC4" w:rsidRDefault="005F1DC4" w:rsidP="000A54E9">
      <w:pPr>
        <w:pStyle w:val="Zkladntext"/>
        <w:tabs>
          <w:tab w:val="left" w:pos="720"/>
        </w:tabs>
        <w:ind w:left="720"/>
        <w:jc w:val="both"/>
        <w:outlineLvl w:val="0"/>
        <w:rPr>
          <w:rFonts w:ascii="Times New Roman" w:hAnsi="Times New Roman" w:cs="Times New Roman"/>
          <w:sz w:val="24"/>
          <w:szCs w:val="24"/>
          <w:lang w:eastAsia="sk-SK"/>
        </w:rPr>
      </w:pPr>
      <w:r w:rsidRPr="005F1DC4">
        <w:rPr>
          <w:rFonts w:ascii="Times New Roman" w:hAnsi="Times New Roman" w:cs="Times New Roman"/>
          <w:sz w:val="24"/>
          <w:szCs w:val="24"/>
          <w:lang w:eastAsia="sk-SK"/>
        </w:rPr>
        <w:t>Prehľad súčastí UK, zodpovedné osoby, podrobný rozpis miesta dodania stravovacích poukážok</w:t>
      </w:r>
      <w:r w:rsidR="008468CA">
        <w:rPr>
          <w:rFonts w:ascii="Times New Roman" w:hAnsi="Times New Roman" w:cs="Times New Roman"/>
          <w:sz w:val="24"/>
          <w:szCs w:val="24"/>
          <w:lang w:eastAsia="sk-SK"/>
        </w:rPr>
        <w:t>,</w:t>
      </w:r>
      <w:r w:rsidR="00CA2A7D">
        <w:rPr>
          <w:rFonts w:ascii="Times New Roman" w:hAnsi="Times New Roman" w:cs="Times New Roman"/>
          <w:sz w:val="24"/>
          <w:szCs w:val="24"/>
          <w:lang w:eastAsia="sk-SK"/>
        </w:rPr>
        <w:t xml:space="preserve"> </w:t>
      </w:r>
      <w:r w:rsidR="008468CA">
        <w:rPr>
          <w:rFonts w:ascii="Times New Roman" w:hAnsi="Times New Roman" w:cs="Times New Roman"/>
          <w:sz w:val="24"/>
          <w:szCs w:val="24"/>
          <w:lang w:eastAsia="sk-SK"/>
        </w:rPr>
        <w:t>faktúr</w:t>
      </w:r>
      <w:r w:rsidR="00D33EF0">
        <w:rPr>
          <w:rFonts w:ascii="Times New Roman" w:hAnsi="Times New Roman" w:cs="Times New Roman"/>
          <w:sz w:val="24"/>
          <w:szCs w:val="24"/>
          <w:lang w:eastAsia="sk-SK"/>
        </w:rPr>
        <w:t>, fakturačné údaje</w:t>
      </w:r>
      <w:r w:rsidRPr="005F1DC4">
        <w:rPr>
          <w:rFonts w:ascii="Times New Roman" w:hAnsi="Times New Roman" w:cs="Times New Roman"/>
          <w:sz w:val="24"/>
          <w:szCs w:val="24"/>
          <w:lang w:eastAsia="sk-SK"/>
        </w:rPr>
        <w:t xml:space="preserve"> a miesta poskytnutia stravovacích služieb je uvedený v prílohe </w:t>
      </w:r>
      <w:r w:rsidR="001A5149">
        <w:rPr>
          <w:rFonts w:ascii="Times New Roman" w:hAnsi="Times New Roman" w:cs="Times New Roman"/>
          <w:sz w:val="24"/>
          <w:szCs w:val="24"/>
          <w:lang w:eastAsia="sk-SK"/>
        </w:rPr>
        <w:t xml:space="preserve">č. </w:t>
      </w:r>
      <w:r w:rsidRPr="005F1DC4">
        <w:rPr>
          <w:rFonts w:ascii="Times New Roman" w:hAnsi="Times New Roman" w:cs="Times New Roman"/>
          <w:sz w:val="24"/>
          <w:szCs w:val="24"/>
          <w:lang w:eastAsia="sk-SK"/>
        </w:rPr>
        <w:t>1.</w:t>
      </w:r>
    </w:p>
    <w:p w14:paraId="0B70A9FB"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lastRenderedPageBreak/>
        <w:t>Zdroj finančných prostriedkov a rámec pre platobné podmienky</w:t>
      </w:r>
    </w:p>
    <w:p w14:paraId="7C35A89E"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Predmet zmluvy bude financovaný z finančných prostriedkov Univerzity Komenského v Bratislave</w:t>
      </w:r>
      <w:bookmarkStart w:id="50" w:name="financovanie"/>
      <w:bookmarkEnd w:id="50"/>
      <w:r w:rsidRPr="005F1DC4">
        <w:rPr>
          <w:rFonts w:ascii="Times New Roman" w:hAnsi="Times New Roman" w:cs="Times New Roman"/>
          <w:sz w:val="24"/>
          <w:szCs w:val="24"/>
        </w:rPr>
        <w:t>.</w:t>
      </w:r>
    </w:p>
    <w:p w14:paraId="3192BC92"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6558FA97"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Odobraté stravovacie poukážky sa budú uhrádzať na základe faktúry. Faktúry bude poskytovateľ vystavovať a predkladať na úhradu podľa objednávok resp. čiastkových zmlúv  jednotlivým súčastiam UK a to po prevzatí stravovacích poukážok. </w:t>
      </w:r>
    </w:p>
    <w:p w14:paraId="21924C9F"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04923A78"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Faktúry budú mať náležitosti podľa zákona č. 222/2004 Z. z. o dani z pridanej hodnoty v znení neskorších predpisov. Neoddeliteľnou súčasťou faktúry bude originál  dodacieho listu.</w:t>
      </w:r>
    </w:p>
    <w:p w14:paraId="78D9C4BD"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555D7ADF"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Faktúry budú uhrádzané bezhotovostných prevodom so splatnosťou 30 dní od</w:t>
      </w:r>
      <w:r w:rsidR="004822B7">
        <w:rPr>
          <w:rFonts w:ascii="Times New Roman" w:hAnsi="Times New Roman" w:cs="Times New Roman"/>
          <w:sz w:val="24"/>
          <w:szCs w:val="24"/>
        </w:rPr>
        <w:t> </w:t>
      </w:r>
      <w:r w:rsidRPr="005F1DC4">
        <w:rPr>
          <w:rFonts w:ascii="Times New Roman" w:hAnsi="Times New Roman" w:cs="Times New Roman"/>
          <w:sz w:val="24"/>
          <w:szCs w:val="24"/>
        </w:rPr>
        <w:t xml:space="preserve">doporučeného doručenia faktúry bez nedostatkov na adresu príslušnej súčasti UK podľa prílohy </w:t>
      </w:r>
      <w:r w:rsidR="004822B7">
        <w:rPr>
          <w:rFonts w:ascii="Times New Roman" w:hAnsi="Times New Roman" w:cs="Times New Roman"/>
          <w:sz w:val="24"/>
          <w:szCs w:val="24"/>
        </w:rPr>
        <w:t xml:space="preserve">č. </w:t>
      </w:r>
      <w:r w:rsidRPr="005F1DC4">
        <w:rPr>
          <w:rFonts w:ascii="Times New Roman" w:hAnsi="Times New Roman" w:cs="Times New Roman"/>
          <w:sz w:val="24"/>
          <w:szCs w:val="24"/>
        </w:rPr>
        <w:t>1. Objednávateľ preddavky neposkytuje.</w:t>
      </w:r>
    </w:p>
    <w:p w14:paraId="7E3FB2B8"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6CB84AC1"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Ak predložená faktúra nebude spĺňať požadované náležitosti alebo nebude vystavená v</w:t>
      </w:r>
      <w:r w:rsidR="004822B7">
        <w:rPr>
          <w:rFonts w:ascii="Times New Roman" w:hAnsi="Times New Roman" w:cs="Times New Roman"/>
          <w:sz w:val="24"/>
          <w:szCs w:val="24"/>
        </w:rPr>
        <w:t> </w:t>
      </w:r>
      <w:r w:rsidRPr="005F1DC4">
        <w:rPr>
          <w:rFonts w:ascii="Times New Roman" w:hAnsi="Times New Roman" w:cs="Times New Roman"/>
          <w:sz w:val="24"/>
          <w:szCs w:val="24"/>
        </w:rPr>
        <w:t>súlade s platnou zmluvou, objednávateľ ju vráti v lehote splatnosti na dopracovanie. Opravená faktúra je splatná v zmysle vyššie uvedeného, pričom lehota splatnosti začína plynúť odznova odo dňa doručenia faktúry bez nedostatkov.</w:t>
      </w:r>
    </w:p>
    <w:p w14:paraId="7518CF83" w14:textId="77777777" w:rsidR="005F1DC4" w:rsidRPr="00231AD1" w:rsidRDefault="005F1DC4" w:rsidP="005F1DC4">
      <w:pPr>
        <w:pStyle w:val="tlNadpis2LatinkaArial13ptPodaokrajaPred18pt"/>
        <w:numPr>
          <w:ilvl w:val="1"/>
          <w:numId w:val="39"/>
        </w:numPr>
        <w:tabs>
          <w:tab w:val="clear" w:pos="360"/>
          <w:tab w:val="left" w:pos="709"/>
          <w:tab w:val="num" w:pos="1134"/>
        </w:tabs>
        <w:spacing w:line="240" w:lineRule="auto"/>
        <w:ind w:left="709" w:hanging="709"/>
        <w:rPr>
          <w:rFonts w:ascii="Times New Roman" w:hAnsi="Times New Roman"/>
          <w:b w:val="0"/>
          <w:sz w:val="24"/>
          <w:szCs w:val="24"/>
        </w:rPr>
      </w:pPr>
      <w:r w:rsidRPr="00231AD1">
        <w:rPr>
          <w:rFonts w:ascii="Times New Roman" w:hAnsi="Times New Roman"/>
          <w:b w:val="0"/>
          <w:sz w:val="24"/>
          <w:szCs w:val="24"/>
        </w:rPr>
        <w:t xml:space="preserve">Cena za predmet zmluvy je stanovená v zmysle zákona č. 18/1996 Z. z.  o cenách v znení neskorších predpisov, vyhlášky č. 87/1996 Z. z., ktorou sa vykonáva zákon č.18/1996 Z. z. o cenách v znení neskorších predpisov. </w:t>
      </w:r>
    </w:p>
    <w:p w14:paraId="53DDC91A" w14:textId="77777777" w:rsidR="005F1DC4" w:rsidRPr="00231AD1"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7E78D5AA" w14:textId="77777777" w:rsidR="005646D9" w:rsidRPr="003B1274" w:rsidRDefault="005646D9"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3B1274">
        <w:rPr>
          <w:rFonts w:ascii="Times New Roman" w:hAnsi="Times New Roman" w:cs="Times New Roman"/>
          <w:sz w:val="24"/>
          <w:szCs w:val="24"/>
        </w:rPr>
        <w:t xml:space="preserve">Cena pokrýva všetky náklady </w:t>
      </w:r>
      <w:r w:rsidR="00CC5748" w:rsidRPr="003B1274">
        <w:rPr>
          <w:rFonts w:ascii="Times New Roman" w:hAnsi="Times New Roman" w:cs="Times New Roman"/>
          <w:sz w:val="24"/>
          <w:szCs w:val="24"/>
        </w:rPr>
        <w:t>poskytovateľa</w:t>
      </w:r>
      <w:r w:rsidRPr="003B1274">
        <w:rPr>
          <w:rFonts w:ascii="Times New Roman" w:hAnsi="Times New Roman" w:cs="Times New Roman"/>
          <w:sz w:val="24"/>
          <w:szCs w:val="24"/>
        </w:rPr>
        <w:t xml:space="preserve"> </w:t>
      </w:r>
      <w:r w:rsidR="00CC5748" w:rsidRPr="003B1274">
        <w:rPr>
          <w:rFonts w:ascii="Times New Roman" w:hAnsi="Times New Roman" w:cs="Times New Roman"/>
          <w:sz w:val="24"/>
          <w:szCs w:val="24"/>
        </w:rPr>
        <w:t>spojené</w:t>
      </w:r>
      <w:r w:rsidRPr="003B1274">
        <w:rPr>
          <w:rFonts w:ascii="Times New Roman" w:hAnsi="Times New Roman" w:cs="Times New Roman"/>
          <w:sz w:val="24"/>
          <w:szCs w:val="24"/>
        </w:rPr>
        <w:t xml:space="preserve"> s plnením predmetu zmluvy (</w:t>
      </w:r>
      <w:r w:rsidR="003B1274" w:rsidRPr="003B1274">
        <w:rPr>
          <w:rFonts w:ascii="Times New Roman" w:hAnsi="Times New Roman" w:cs="Times New Roman"/>
          <w:sz w:val="24"/>
          <w:szCs w:val="24"/>
        </w:rPr>
        <w:t>nominálnu</w:t>
      </w:r>
      <w:r w:rsidR="002E12F2" w:rsidRPr="003B1274">
        <w:rPr>
          <w:rFonts w:ascii="Times New Roman" w:hAnsi="Times New Roman" w:cs="Times New Roman"/>
          <w:sz w:val="24"/>
          <w:szCs w:val="24"/>
        </w:rPr>
        <w:t xml:space="preserve"> hodnota stravovacích poukážok, </w:t>
      </w:r>
      <w:r w:rsidR="00FE4426" w:rsidRPr="003B1274">
        <w:rPr>
          <w:rFonts w:ascii="Times New Roman" w:hAnsi="Times New Roman" w:cs="Times New Roman"/>
          <w:sz w:val="24"/>
          <w:szCs w:val="24"/>
        </w:rPr>
        <w:t>provízi</w:t>
      </w:r>
      <w:r w:rsidR="003B1274" w:rsidRPr="003B1274">
        <w:rPr>
          <w:rFonts w:ascii="Times New Roman" w:hAnsi="Times New Roman" w:cs="Times New Roman"/>
          <w:sz w:val="24"/>
          <w:szCs w:val="24"/>
        </w:rPr>
        <w:t>u</w:t>
      </w:r>
      <w:r w:rsidR="00FE4426" w:rsidRPr="003B1274">
        <w:rPr>
          <w:rFonts w:ascii="Times New Roman" w:hAnsi="Times New Roman" w:cs="Times New Roman"/>
          <w:sz w:val="24"/>
          <w:szCs w:val="24"/>
        </w:rPr>
        <w:t xml:space="preserve">, </w:t>
      </w:r>
      <w:r w:rsidR="003B1274" w:rsidRPr="003B1274">
        <w:rPr>
          <w:rFonts w:ascii="Times New Roman" w:hAnsi="Times New Roman" w:cs="Times New Roman"/>
          <w:sz w:val="24"/>
          <w:szCs w:val="24"/>
        </w:rPr>
        <w:t>poistenie</w:t>
      </w:r>
      <w:r w:rsidRPr="003B1274">
        <w:rPr>
          <w:rFonts w:ascii="Times New Roman" w:hAnsi="Times New Roman" w:cs="Times New Roman"/>
          <w:sz w:val="24"/>
          <w:szCs w:val="24"/>
        </w:rPr>
        <w:t xml:space="preserve"> zásielok so</w:t>
      </w:r>
      <w:r w:rsidR="002E12F2" w:rsidRPr="003B1274">
        <w:rPr>
          <w:rFonts w:ascii="Times New Roman" w:hAnsi="Times New Roman" w:cs="Times New Roman"/>
          <w:sz w:val="24"/>
          <w:szCs w:val="24"/>
        </w:rPr>
        <w:t> </w:t>
      </w:r>
      <w:r w:rsidR="003B1274" w:rsidRPr="003B1274">
        <w:rPr>
          <w:rFonts w:ascii="Times New Roman" w:hAnsi="Times New Roman" w:cs="Times New Roman"/>
          <w:sz w:val="24"/>
          <w:szCs w:val="24"/>
        </w:rPr>
        <w:t>stravnými poukážkami, náklady</w:t>
      </w:r>
      <w:r w:rsidRPr="003B1274">
        <w:rPr>
          <w:rFonts w:ascii="Times New Roman" w:hAnsi="Times New Roman" w:cs="Times New Roman"/>
          <w:sz w:val="24"/>
          <w:szCs w:val="24"/>
        </w:rPr>
        <w:t xml:space="preserve"> na vyhotovenie</w:t>
      </w:r>
      <w:r w:rsidR="00631F83" w:rsidRPr="003B1274">
        <w:rPr>
          <w:rFonts w:ascii="Times New Roman" w:hAnsi="Times New Roman" w:cs="Times New Roman"/>
          <w:sz w:val="24"/>
          <w:szCs w:val="24"/>
        </w:rPr>
        <w:t xml:space="preserve"> faktúr, balné podľa požiadaviek súčastí objednávateľa, </w:t>
      </w:r>
      <w:r w:rsidRPr="003B1274">
        <w:rPr>
          <w:rFonts w:ascii="Times New Roman" w:hAnsi="Times New Roman" w:cs="Times New Roman"/>
          <w:sz w:val="24"/>
          <w:szCs w:val="24"/>
        </w:rPr>
        <w:t xml:space="preserve">poplatok za doručenie stravných poukážok na adresu objednávateľa podľa prílohy č. 1, prípadne akékoľvek iné finančné plnenie súvisiace s realizáciou predmetu </w:t>
      </w:r>
      <w:r w:rsidR="00631F83" w:rsidRPr="003B1274">
        <w:rPr>
          <w:rFonts w:ascii="Times New Roman" w:hAnsi="Times New Roman" w:cs="Times New Roman"/>
          <w:sz w:val="24"/>
          <w:szCs w:val="24"/>
        </w:rPr>
        <w:t>zmluvy</w:t>
      </w:r>
      <w:r w:rsidRPr="003B1274">
        <w:rPr>
          <w:rFonts w:ascii="Times New Roman" w:hAnsi="Times New Roman" w:cs="Times New Roman"/>
          <w:sz w:val="24"/>
          <w:szCs w:val="24"/>
        </w:rPr>
        <w:t xml:space="preserve">). </w:t>
      </w:r>
    </w:p>
    <w:p w14:paraId="7CA9D82F" w14:textId="77777777" w:rsidR="00FE4426" w:rsidRDefault="00FE4426" w:rsidP="00FE4426">
      <w:pPr>
        <w:pStyle w:val="Zarkazkladnhotextu2"/>
        <w:tabs>
          <w:tab w:val="left" w:pos="709"/>
        </w:tabs>
        <w:spacing w:after="0" w:line="240" w:lineRule="auto"/>
        <w:ind w:left="0"/>
        <w:jc w:val="both"/>
        <w:rPr>
          <w:rFonts w:ascii="Times New Roman" w:hAnsi="Times New Roman" w:cs="Times New Roman"/>
          <w:sz w:val="24"/>
          <w:szCs w:val="24"/>
        </w:rPr>
      </w:pPr>
    </w:p>
    <w:p w14:paraId="1AD785FA"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Cena za predmet zmluvy uvedená v EUR sa skladá z ceny za objednané množstvo stravovacích poukážok: </w:t>
      </w:r>
    </w:p>
    <w:p w14:paraId="593B87E2" w14:textId="77777777" w:rsidR="005F1DC4" w:rsidRPr="005F1DC4" w:rsidRDefault="005F1DC4" w:rsidP="00B24520">
      <w:pPr>
        <w:pStyle w:val="Zarkazkladnhotextu2"/>
        <w:tabs>
          <w:tab w:val="left" w:pos="709"/>
        </w:tabs>
        <w:spacing w:before="120"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cena bez DPH</w:t>
      </w:r>
    </w:p>
    <w:p w14:paraId="5BD8CE8E" w14:textId="77777777" w:rsidR="005F1DC4" w:rsidRPr="005F1DC4" w:rsidRDefault="005F1DC4" w:rsidP="00B24520">
      <w:pPr>
        <w:pStyle w:val="Zarkazkladnhotextu2"/>
        <w:tabs>
          <w:tab w:val="left" w:pos="709"/>
        </w:tabs>
        <w:spacing w:before="120"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 xml:space="preserve">DPH </w:t>
      </w:r>
    </w:p>
    <w:p w14:paraId="2778F52E" w14:textId="77777777" w:rsidR="005F1DC4" w:rsidRPr="005F1DC4" w:rsidRDefault="005F1DC4" w:rsidP="00B24520">
      <w:pPr>
        <w:pStyle w:val="Zarkazkladnhotextu2"/>
        <w:tabs>
          <w:tab w:val="left" w:pos="709"/>
        </w:tabs>
        <w:spacing w:before="120"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cena s DPH</w:t>
      </w:r>
    </w:p>
    <w:p w14:paraId="6662A626" w14:textId="77777777" w:rsidR="005F1DC4" w:rsidRPr="005F1DC4" w:rsidRDefault="005F1DC4" w:rsidP="00B24520">
      <w:pPr>
        <w:pStyle w:val="Zarkazkladnhotextu2"/>
        <w:tabs>
          <w:tab w:val="left" w:pos="1440"/>
        </w:tabs>
        <w:spacing w:before="120" w:after="0" w:line="360" w:lineRule="auto"/>
        <w:ind w:left="720"/>
        <w:rPr>
          <w:rFonts w:ascii="Times New Roman" w:hAnsi="Times New Roman" w:cs="Times New Roman"/>
          <w:sz w:val="24"/>
          <w:szCs w:val="24"/>
        </w:rPr>
      </w:pPr>
      <w:r w:rsidRPr="005F1DC4">
        <w:rPr>
          <w:rFonts w:ascii="Times New Roman" w:hAnsi="Times New Roman" w:cs="Times New Roman"/>
          <w:sz w:val="24"/>
          <w:szCs w:val="24"/>
        </w:rPr>
        <w:t>a</w:t>
      </w:r>
    </w:p>
    <w:p w14:paraId="718CE1BC" w14:textId="77777777" w:rsidR="005F1DC4" w:rsidRPr="005F1DC4" w:rsidRDefault="005F1DC4" w:rsidP="0024236B">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z ceny za províziu a všetky ostatné súvisiace náklady (poplatok za sprostredkované stravovacie služby): </w:t>
      </w:r>
    </w:p>
    <w:p w14:paraId="44BCD2A5" w14:textId="77777777" w:rsidR="005F1DC4" w:rsidRPr="005F1DC4" w:rsidRDefault="005F1DC4" w:rsidP="00B24520">
      <w:pPr>
        <w:pStyle w:val="Zarkazkladnhotextu2"/>
        <w:tabs>
          <w:tab w:val="left" w:pos="709"/>
        </w:tabs>
        <w:spacing w:before="120"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cena bez DPH</w:t>
      </w:r>
    </w:p>
    <w:p w14:paraId="1AE9ECC5" w14:textId="77777777" w:rsidR="005F1DC4" w:rsidRPr="005F1DC4" w:rsidRDefault="005F1DC4" w:rsidP="00B24520">
      <w:pPr>
        <w:pStyle w:val="Zarkazkladnhotextu2"/>
        <w:tabs>
          <w:tab w:val="left" w:pos="709"/>
        </w:tabs>
        <w:spacing w:before="120"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 xml:space="preserve">DPH </w:t>
      </w:r>
    </w:p>
    <w:p w14:paraId="1B2CF977" w14:textId="77777777" w:rsidR="005F1DC4" w:rsidRPr="005F1DC4" w:rsidRDefault="005F1DC4" w:rsidP="00B24520">
      <w:pPr>
        <w:pStyle w:val="Zarkazkladnhotextu2"/>
        <w:tabs>
          <w:tab w:val="left" w:pos="709"/>
        </w:tabs>
        <w:spacing w:before="120"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 xml:space="preserve">cena s DPH </w:t>
      </w:r>
    </w:p>
    <w:p w14:paraId="276B110A"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5179790F" w14:textId="77777777" w:rsidR="00B24520" w:rsidRPr="00B24520" w:rsidRDefault="00B24520" w:rsidP="00B24520">
      <w:pPr>
        <w:widowControl w:val="0"/>
        <w:ind w:left="720"/>
        <w:jc w:val="both"/>
        <w:outlineLvl w:val="1"/>
        <w:rPr>
          <w:rFonts w:ascii="Times New Roman" w:hAnsi="Times New Roman" w:cs="Times New Roman"/>
          <w:i/>
          <w:sz w:val="24"/>
          <w:szCs w:val="24"/>
        </w:rPr>
      </w:pPr>
      <w:r w:rsidRPr="00B24520">
        <w:rPr>
          <w:rFonts w:ascii="Times New Roman" w:hAnsi="Times New Roman" w:cs="Times New Roman"/>
          <w:i/>
          <w:sz w:val="24"/>
          <w:szCs w:val="24"/>
          <w:highlight w:val="lightGray"/>
        </w:rPr>
        <w:t>[</w:t>
      </w:r>
      <w:r w:rsidR="00F5160F">
        <w:rPr>
          <w:rFonts w:ascii="Times New Roman" w:hAnsi="Times New Roman" w:cs="Times New Roman"/>
          <w:i/>
          <w:sz w:val="24"/>
          <w:szCs w:val="24"/>
          <w:highlight w:val="lightGray"/>
        </w:rPr>
        <w:t>v bodoch</w:t>
      </w:r>
      <w:r w:rsidRPr="00B24520">
        <w:rPr>
          <w:rFonts w:ascii="Times New Roman" w:hAnsi="Times New Roman" w:cs="Times New Roman"/>
          <w:i/>
          <w:sz w:val="24"/>
          <w:szCs w:val="24"/>
          <w:highlight w:val="lightGray"/>
        </w:rPr>
        <w:t xml:space="preserve"> 4.8. a 4.9. ceny neuvádzajte, </w:t>
      </w:r>
      <w:r>
        <w:rPr>
          <w:rFonts w:ascii="Times New Roman" w:hAnsi="Times New Roman" w:cs="Times New Roman"/>
          <w:i/>
          <w:sz w:val="24"/>
          <w:szCs w:val="24"/>
          <w:highlight w:val="lightGray"/>
        </w:rPr>
        <w:t>ide o skladbu</w:t>
      </w:r>
      <w:r w:rsidRPr="00B24520">
        <w:rPr>
          <w:rFonts w:ascii="Times New Roman" w:hAnsi="Times New Roman" w:cs="Times New Roman"/>
          <w:i/>
          <w:sz w:val="24"/>
          <w:szCs w:val="24"/>
          <w:highlight w:val="lightGray"/>
        </w:rPr>
        <w:t xml:space="preserve"> ceny]</w:t>
      </w:r>
    </w:p>
    <w:p w14:paraId="3C2618C7" w14:textId="77777777" w:rsidR="005F1DC4" w:rsidRPr="001E0FBD" w:rsidRDefault="005F1DC4" w:rsidP="00BC7B01">
      <w:pPr>
        <w:pStyle w:val="Zarkazkladnhotextu2"/>
        <w:spacing w:line="240" w:lineRule="auto"/>
        <w:ind w:left="709" w:firstLine="371"/>
        <w:rPr>
          <w:rFonts w:ascii="Times New Roman" w:hAnsi="Times New Roman" w:cs="Times New Roman"/>
          <w:i/>
          <w:sz w:val="24"/>
          <w:szCs w:val="24"/>
        </w:rPr>
      </w:pPr>
      <w:r w:rsidRPr="001E0FBD">
        <w:rPr>
          <w:rFonts w:ascii="Times New Roman" w:hAnsi="Times New Roman" w:cs="Times New Roman"/>
          <w:i/>
          <w:sz w:val="24"/>
          <w:szCs w:val="24"/>
        </w:rPr>
        <w:lastRenderedPageBreak/>
        <w:t>[Ak má poskytovateľ sídlo alebo miesto podnikania v SR a nie je platiteľom DPH, na skutočnosť,  že nie je platiteľom DPH, upozorní zreteľným textom</w:t>
      </w:r>
      <w:r w:rsidR="00DE4CC6" w:rsidRPr="001E0FBD">
        <w:rPr>
          <w:rFonts w:ascii="Times New Roman" w:hAnsi="Times New Roman" w:cs="Times New Roman"/>
          <w:i/>
          <w:sz w:val="24"/>
          <w:szCs w:val="24"/>
        </w:rPr>
        <w:t xml:space="preserve"> </w:t>
      </w:r>
      <w:r w:rsidR="00DE4CC6" w:rsidRPr="001E0FBD">
        <w:rPr>
          <w:rFonts w:ascii="Times New Roman" w:hAnsi="Times New Roman" w:cs="Times New Roman"/>
          <w:b/>
          <w:i/>
          <w:sz w:val="24"/>
          <w:szCs w:val="24"/>
        </w:rPr>
        <w:t>„Nie som platiteľom DPH“</w:t>
      </w:r>
      <w:r w:rsidRPr="001E0FBD">
        <w:rPr>
          <w:rFonts w:ascii="Times New Roman" w:hAnsi="Times New Roman" w:cs="Times New Roman"/>
          <w:i/>
          <w:sz w:val="24"/>
          <w:szCs w:val="24"/>
        </w:rPr>
        <w:t>. Text zmluvy bud</w:t>
      </w:r>
      <w:r w:rsidR="00BC7B01" w:rsidRPr="001E0FBD">
        <w:rPr>
          <w:rFonts w:ascii="Times New Roman" w:hAnsi="Times New Roman" w:cs="Times New Roman"/>
          <w:i/>
          <w:sz w:val="24"/>
          <w:szCs w:val="24"/>
        </w:rPr>
        <w:t>e doplnený v súlade s časťou A2 -</w:t>
      </w:r>
      <w:r w:rsidRPr="001E0FBD">
        <w:rPr>
          <w:rFonts w:ascii="Times New Roman" w:hAnsi="Times New Roman" w:cs="Times New Roman"/>
          <w:i/>
          <w:sz w:val="24"/>
          <w:szCs w:val="24"/>
        </w:rPr>
        <w:t xml:space="preserve"> Spôsob určenia ceny súťažných podkladov</w:t>
      </w:r>
      <w:r w:rsidRPr="001E0FBD">
        <w:rPr>
          <w:rFonts w:ascii="Times New Roman" w:hAnsi="Times New Roman" w:cs="Times New Roman"/>
          <w:sz w:val="24"/>
          <w:szCs w:val="24"/>
        </w:rPr>
        <w:t>.</w:t>
      </w:r>
    </w:p>
    <w:p w14:paraId="1C916C74" w14:textId="77777777" w:rsidR="005F1DC4" w:rsidRPr="001E0FBD" w:rsidRDefault="005F1DC4" w:rsidP="00981DD5">
      <w:pPr>
        <w:pStyle w:val="Zarkazkladnhotextu2"/>
        <w:spacing w:line="240" w:lineRule="auto"/>
        <w:ind w:left="709" w:firstLine="425"/>
        <w:jc w:val="both"/>
        <w:rPr>
          <w:rFonts w:ascii="Times New Roman" w:hAnsi="Times New Roman" w:cs="Times New Roman"/>
          <w:i/>
          <w:sz w:val="24"/>
          <w:szCs w:val="24"/>
        </w:rPr>
      </w:pPr>
      <w:r w:rsidRPr="001E0FBD">
        <w:rPr>
          <w:rFonts w:ascii="Times New Roman" w:hAnsi="Times New Roman" w:cs="Times New Roman"/>
          <w:i/>
          <w:sz w:val="24"/>
          <w:szCs w:val="24"/>
        </w:rPr>
        <w:t xml:space="preserve">Ak je poskytovateľ osoba z členského štátu Európskej únie iného ako SR, ktorá nie je v SR vedená ako registrovaný platiteľ DPH, ale je registrovaným platiteľom DPH v inom členskom štáte, príslušná daň z pridanej hodnoty bude vysporiadaná podľa platných pravidiel EÚ. </w:t>
      </w:r>
    </w:p>
    <w:p w14:paraId="11FA4FAC" w14:textId="77777777" w:rsidR="005F1DC4" w:rsidRPr="001E0FBD" w:rsidRDefault="005F1DC4" w:rsidP="00DE4CC6">
      <w:pPr>
        <w:pStyle w:val="Zarkazkladnhotextu2"/>
        <w:spacing w:line="240" w:lineRule="auto"/>
        <w:ind w:left="709" w:firstLine="425"/>
        <w:jc w:val="both"/>
        <w:rPr>
          <w:rFonts w:ascii="Times New Roman" w:hAnsi="Times New Roman" w:cs="Times New Roman"/>
          <w:i/>
          <w:sz w:val="24"/>
          <w:szCs w:val="24"/>
        </w:rPr>
      </w:pPr>
      <w:r w:rsidRPr="001E0FBD">
        <w:rPr>
          <w:rFonts w:ascii="Times New Roman" w:hAnsi="Times New Roman" w:cs="Times New Roman"/>
          <w:i/>
          <w:sz w:val="24"/>
          <w:szCs w:val="24"/>
        </w:rPr>
        <w:t>Na skutočnosť, že je osoba identifikovaná pre daň v inom členskom štát</w:t>
      </w:r>
      <w:r w:rsidR="00DE4CC6" w:rsidRPr="001E0FBD">
        <w:rPr>
          <w:rFonts w:ascii="Times New Roman" w:hAnsi="Times New Roman" w:cs="Times New Roman"/>
          <w:i/>
          <w:sz w:val="24"/>
          <w:szCs w:val="24"/>
        </w:rPr>
        <w:t xml:space="preserve">e, upozorní zreteľným textom </w:t>
      </w:r>
      <w:r w:rsidR="00DE4CC6" w:rsidRPr="001E0FBD">
        <w:rPr>
          <w:rFonts w:ascii="Times New Roman" w:hAnsi="Times New Roman" w:cs="Times New Roman"/>
          <w:b/>
          <w:i/>
          <w:sz w:val="24"/>
          <w:szCs w:val="24"/>
        </w:rPr>
        <w:t>„Som osoba identifikovaná pre daň v inom členskom štáte, nie som osoba identifikovaná pre daň v SR“</w:t>
      </w:r>
    </w:p>
    <w:p w14:paraId="4ACF2F6F" w14:textId="77777777" w:rsidR="004C097A" w:rsidRDefault="002244DB" w:rsidP="00B24520">
      <w:pPr>
        <w:pStyle w:val="Zarkazkladnhotextu2"/>
        <w:spacing w:line="240" w:lineRule="auto"/>
        <w:ind w:left="709" w:firstLine="425"/>
        <w:jc w:val="both"/>
        <w:rPr>
          <w:rFonts w:ascii="Times New Roman" w:hAnsi="Times New Roman" w:cs="Times New Roman"/>
          <w:i/>
          <w:sz w:val="24"/>
          <w:szCs w:val="24"/>
        </w:rPr>
      </w:pPr>
      <w:r w:rsidRPr="001E0FBD">
        <w:rPr>
          <w:rFonts w:ascii="Times New Roman" w:hAnsi="Times New Roman" w:cs="Times New Roman"/>
          <w:i/>
          <w:sz w:val="24"/>
          <w:szCs w:val="24"/>
        </w:rPr>
        <w:t>Ak je poskytovateľ osoba z členského štátu Európskej únie iného ako SR, ktorý nie je v SR vedený ako registrovaný platiteľ DPH a nie je registrovaným platiteľom DPH v inom členskom štáte a osobou povinnou platiť daň je objednávateľ, na čo upozorní zreteľným textom</w:t>
      </w:r>
      <w:r w:rsidR="00456EF8" w:rsidRPr="001E0FBD">
        <w:rPr>
          <w:rFonts w:ascii="Times New Roman" w:hAnsi="Times New Roman" w:cs="Times New Roman"/>
          <w:i/>
          <w:sz w:val="24"/>
          <w:szCs w:val="24"/>
        </w:rPr>
        <w:t>:</w:t>
      </w:r>
      <w:r w:rsidRPr="001E0FBD">
        <w:rPr>
          <w:rFonts w:ascii="Times New Roman" w:hAnsi="Times New Roman" w:cs="Times New Roman"/>
          <w:i/>
          <w:sz w:val="24"/>
          <w:szCs w:val="24"/>
        </w:rPr>
        <w:t xml:space="preserve"> </w:t>
      </w:r>
      <w:r w:rsidR="00DE4CC6" w:rsidRPr="001E0FBD">
        <w:rPr>
          <w:rFonts w:ascii="Times New Roman" w:hAnsi="Times New Roman" w:cs="Times New Roman"/>
          <w:b/>
          <w:i/>
          <w:sz w:val="24"/>
          <w:szCs w:val="24"/>
        </w:rPr>
        <w:t>„</w:t>
      </w:r>
      <w:r w:rsidR="00B24520" w:rsidRPr="001E0FBD">
        <w:rPr>
          <w:rFonts w:ascii="Times New Roman" w:hAnsi="Times New Roman" w:cs="Times New Roman"/>
          <w:b/>
          <w:i/>
          <w:sz w:val="24"/>
          <w:szCs w:val="24"/>
        </w:rPr>
        <w:t>Nie som osoba identifikovaná pre daň v inom členskom štáte únie ani v SR, osobou povinnou platiť daň je príjemca služby“</w:t>
      </w:r>
      <w:r w:rsidR="00456EF8" w:rsidRPr="001E0FBD">
        <w:rPr>
          <w:rFonts w:ascii="Times New Roman" w:hAnsi="Times New Roman" w:cs="Times New Roman"/>
          <w:i/>
          <w:sz w:val="24"/>
          <w:szCs w:val="24"/>
        </w:rPr>
        <w:t>, je povinný podať daňovému úradu žiadosť o registráciu pre daň pred dodaním služby.</w:t>
      </w:r>
      <w:r w:rsidRPr="001E0FBD">
        <w:rPr>
          <w:rFonts w:ascii="Times New Roman" w:hAnsi="Times New Roman" w:cs="Times New Roman"/>
          <w:b/>
          <w:i/>
          <w:sz w:val="24"/>
          <w:szCs w:val="24"/>
        </w:rPr>
        <w:t>]</w:t>
      </w:r>
    </w:p>
    <w:p w14:paraId="095B86C6" w14:textId="77777777" w:rsidR="00B24520" w:rsidRPr="00B24520" w:rsidRDefault="00B24520" w:rsidP="00B24520">
      <w:pPr>
        <w:pStyle w:val="Zarkazkladnhotextu2"/>
        <w:spacing w:line="240" w:lineRule="auto"/>
        <w:ind w:left="709" w:firstLine="425"/>
        <w:jc w:val="both"/>
        <w:rPr>
          <w:rFonts w:ascii="Times New Roman" w:hAnsi="Times New Roman" w:cs="Times New Roman"/>
          <w:i/>
          <w:sz w:val="24"/>
          <w:szCs w:val="24"/>
        </w:rPr>
      </w:pPr>
    </w:p>
    <w:p w14:paraId="174E1E6B" w14:textId="77777777" w:rsidR="005F1DC4" w:rsidRPr="00FE4426" w:rsidRDefault="00981DD5" w:rsidP="005F1DC4">
      <w:pPr>
        <w:widowControl w:val="0"/>
        <w:ind w:left="720"/>
        <w:jc w:val="both"/>
        <w:outlineLvl w:val="1"/>
        <w:rPr>
          <w:rFonts w:ascii="Times New Roman" w:hAnsi="Times New Roman" w:cs="Times New Roman"/>
          <w:i/>
          <w:color w:val="0000FF"/>
          <w:sz w:val="24"/>
          <w:szCs w:val="24"/>
        </w:rPr>
      </w:pPr>
      <w:r w:rsidRPr="00FE4426">
        <w:rPr>
          <w:rFonts w:ascii="Times New Roman" w:hAnsi="Times New Roman" w:cs="Times New Roman"/>
          <w:i/>
          <w:color w:val="0000FF"/>
          <w:sz w:val="24"/>
          <w:szCs w:val="24"/>
        </w:rPr>
        <w:t xml:space="preserve"> </w:t>
      </w:r>
      <w:r w:rsidR="00727471">
        <w:rPr>
          <w:rFonts w:ascii="Times New Roman" w:hAnsi="Times New Roman" w:cs="Times New Roman"/>
          <w:i/>
          <w:sz w:val="24"/>
          <w:szCs w:val="24"/>
          <w:highlight w:val="lightGray"/>
        </w:rPr>
        <w:t>[Uveďte iba text</w:t>
      </w:r>
      <w:r w:rsidR="005F1DC4" w:rsidRPr="00B24520">
        <w:rPr>
          <w:rFonts w:ascii="Times New Roman" w:hAnsi="Times New Roman" w:cs="Times New Roman"/>
          <w:i/>
          <w:sz w:val="24"/>
          <w:szCs w:val="24"/>
          <w:highlight w:val="lightGray"/>
        </w:rPr>
        <w:t xml:space="preserve">, </w:t>
      </w:r>
      <w:r w:rsidR="00727471">
        <w:rPr>
          <w:rFonts w:ascii="Times New Roman" w:hAnsi="Times New Roman" w:cs="Times New Roman"/>
          <w:i/>
          <w:sz w:val="24"/>
          <w:szCs w:val="24"/>
          <w:highlight w:val="lightGray"/>
        </w:rPr>
        <w:t>ktorý</w:t>
      </w:r>
      <w:r w:rsidR="005F1DC4" w:rsidRPr="00B24520">
        <w:rPr>
          <w:rFonts w:ascii="Times New Roman" w:hAnsi="Times New Roman" w:cs="Times New Roman"/>
          <w:i/>
          <w:sz w:val="24"/>
          <w:szCs w:val="24"/>
          <w:highlight w:val="lightGray"/>
        </w:rPr>
        <w:t xml:space="preserve"> sa vás týka ]</w:t>
      </w:r>
    </w:p>
    <w:p w14:paraId="2AF1A319" w14:textId="77777777" w:rsidR="00981DD5" w:rsidRDefault="00981DD5" w:rsidP="00390F08">
      <w:pPr>
        <w:pStyle w:val="Zarkazkladnhotextu2"/>
        <w:tabs>
          <w:tab w:val="left" w:pos="709"/>
        </w:tabs>
        <w:spacing w:after="0" w:line="240" w:lineRule="auto"/>
        <w:ind w:left="0"/>
        <w:jc w:val="both"/>
        <w:rPr>
          <w:rFonts w:asciiTheme="minorHAnsi" w:hAnsiTheme="minorHAnsi" w:cs="Times New Roman"/>
        </w:rPr>
      </w:pPr>
      <w:r>
        <w:rPr>
          <w:rFonts w:asciiTheme="minorHAnsi" w:hAnsiTheme="minorHAnsi" w:cs="Times New Roman"/>
        </w:rPr>
        <w:tab/>
      </w:r>
    </w:p>
    <w:p w14:paraId="0DF3C849" w14:textId="05C65C5D" w:rsidR="00686EC1" w:rsidRDefault="00686EC1"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DPH bude vysporiadaná podľa platných </w:t>
      </w:r>
      <w:r w:rsidR="002A086E">
        <w:rPr>
          <w:rFonts w:ascii="Times New Roman" w:hAnsi="Times New Roman" w:cs="Times New Roman"/>
          <w:sz w:val="24"/>
          <w:szCs w:val="24"/>
        </w:rPr>
        <w:t>praidiel</w:t>
      </w:r>
      <w:r>
        <w:rPr>
          <w:rFonts w:ascii="Times New Roman" w:hAnsi="Times New Roman" w:cs="Times New Roman"/>
          <w:sz w:val="24"/>
          <w:szCs w:val="24"/>
        </w:rPr>
        <w:t xml:space="preserve"> EÚ.</w:t>
      </w:r>
    </w:p>
    <w:p w14:paraId="33E3BAD0" w14:textId="77777777" w:rsidR="00686EC1" w:rsidRDefault="00686EC1" w:rsidP="00177061">
      <w:pPr>
        <w:pStyle w:val="Zarkazkladnhotextu2"/>
        <w:tabs>
          <w:tab w:val="left" w:pos="709"/>
        </w:tabs>
        <w:spacing w:after="0" w:line="240" w:lineRule="auto"/>
        <w:ind w:left="0"/>
        <w:jc w:val="both"/>
        <w:rPr>
          <w:rFonts w:ascii="Times New Roman" w:hAnsi="Times New Roman" w:cs="Times New Roman"/>
          <w:sz w:val="24"/>
          <w:szCs w:val="24"/>
        </w:rPr>
      </w:pPr>
    </w:p>
    <w:p w14:paraId="130AC0B7" w14:textId="218F3512"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Provízia a všetky ostatné súvisiace náklady (poplatok za sprostredkované stravovacie služby) je v súlade s § 152 Zákonníka práce vo výške </w:t>
      </w:r>
      <w:r w:rsidRPr="00390F08">
        <w:rPr>
          <w:rFonts w:ascii="Times New Roman" w:hAnsi="Times New Roman" w:cs="Times New Roman"/>
          <w:sz w:val="24"/>
          <w:szCs w:val="24"/>
          <w:highlight w:val="green"/>
        </w:rPr>
        <w:t>........ %</w:t>
      </w:r>
      <w:r w:rsidRPr="005F1DC4">
        <w:rPr>
          <w:rFonts w:ascii="Times New Roman" w:hAnsi="Times New Roman" w:cs="Times New Roman"/>
          <w:sz w:val="24"/>
          <w:szCs w:val="24"/>
        </w:rPr>
        <w:t xml:space="preserve"> z hodnoty sumy uvedenej na</w:t>
      </w:r>
      <w:r w:rsidR="00390F08">
        <w:rPr>
          <w:rFonts w:ascii="Times New Roman" w:hAnsi="Times New Roman" w:cs="Times New Roman"/>
          <w:sz w:val="24"/>
          <w:szCs w:val="24"/>
        </w:rPr>
        <w:t> </w:t>
      </w:r>
      <w:r w:rsidRPr="005F1DC4">
        <w:rPr>
          <w:rFonts w:ascii="Times New Roman" w:hAnsi="Times New Roman" w:cs="Times New Roman"/>
          <w:sz w:val="24"/>
          <w:szCs w:val="24"/>
        </w:rPr>
        <w:t>stravovacích poukážkach bez ohľadu na množstvo a frekvenciu objednávok resp. čiastkových zmlúv</w:t>
      </w:r>
      <w:r w:rsidR="00A155B4">
        <w:rPr>
          <w:rFonts w:ascii="Times New Roman" w:hAnsi="Times New Roman" w:cs="Times New Roman"/>
          <w:sz w:val="24"/>
          <w:szCs w:val="24"/>
        </w:rPr>
        <w:t xml:space="preserve"> a platí počas celého trvania rámcovej dohody</w:t>
      </w:r>
      <w:r w:rsidRPr="005F1DC4">
        <w:rPr>
          <w:rFonts w:ascii="Times New Roman" w:hAnsi="Times New Roman" w:cs="Times New Roman"/>
          <w:sz w:val="24"/>
          <w:szCs w:val="24"/>
        </w:rPr>
        <w:t xml:space="preserve">. </w:t>
      </w:r>
    </w:p>
    <w:p w14:paraId="1E8FDCA9"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1011115F"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Cenu je možné meniť v prípade zmeny súvisiacich právnych predpisov.</w:t>
      </w:r>
    </w:p>
    <w:p w14:paraId="79D4120B"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t>Zmluvné pokuty a úroky z omeškania</w:t>
      </w:r>
    </w:p>
    <w:p w14:paraId="57C53A76" w14:textId="77777777" w:rsidR="005F1DC4" w:rsidRPr="005F1DC4" w:rsidRDefault="005F1DC4" w:rsidP="005F1DC4">
      <w:pPr>
        <w:pStyle w:val="Nadpis1"/>
        <w:jc w:val="both"/>
        <w:rPr>
          <w:rFonts w:ascii="Times New Roman" w:hAnsi="Times New Roman" w:cs="Times New Roman"/>
          <w:b w:val="0"/>
          <w:smallCaps/>
          <w:sz w:val="24"/>
          <w:szCs w:val="24"/>
          <w:highlight w:val="yellow"/>
          <w:u w:val="single"/>
        </w:rPr>
      </w:pPr>
    </w:p>
    <w:p w14:paraId="4460B47B"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lang w:eastAsia="cs-CZ"/>
        </w:rPr>
      </w:pPr>
      <w:r w:rsidRPr="005F1DC4">
        <w:rPr>
          <w:rFonts w:ascii="Times New Roman" w:hAnsi="Times New Roman" w:cs="Times New Roman"/>
          <w:sz w:val="24"/>
          <w:szCs w:val="24"/>
        </w:rPr>
        <w:t>Objednávateľ si uplatní voči poskytovateľovi zmluvnú pokutu vo výške 0,05% z celkovej ceny s DPH príslušnej objednávky resp. čiastkovej zmluvy na predmet zmluvy za každý deň omeškania s plnením predmetu zmluvy v súlade s príslušnou objednávkou resp. čiastkovou zmluvou.</w:t>
      </w:r>
    </w:p>
    <w:p w14:paraId="4CF8B6F0"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lang w:eastAsia="cs-CZ"/>
        </w:rPr>
      </w:pPr>
      <w:r w:rsidRPr="005F1DC4">
        <w:rPr>
          <w:rFonts w:ascii="Times New Roman" w:hAnsi="Times New Roman" w:cs="Times New Roman"/>
          <w:sz w:val="24"/>
          <w:szCs w:val="24"/>
        </w:rPr>
        <w:t xml:space="preserve"> </w:t>
      </w:r>
      <w:r w:rsidRPr="005F1DC4">
        <w:rPr>
          <w:rFonts w:ascii="Times New Roman" w:hAnsi="Times New Roman" w:cs="Times New Roman"/>
          <w:sz w:val="24"/>
          <w:szCs w:val="24"/>
        </w:rPr>
        <w:tab/>
      </w:r>
    </w:p>
    <w:p w14:paraId="7C8EF05F"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V prípade omeškania objednávateľa so zaplatením faktúry si uplatní poskytovateľ voči objednávateľovi úrok z omeškania v zákonnej výške z fakturovanej čiastky za každý deň omeškania.</w:t>
      </w:r>
    </w:p>
    <w:p w14:paraId="12A86EE4"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t>Ukončenie zmluvy</w:t>
      </w:r>
    </w:p>
    <w:p w14:paraId="62B2D666"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Táto zmluva môže byť ukončená okrem spôsobu uvedeného v Článku </w:t>
      </w:r>
      <w:r w:rsidR="00207261">
        <w:rPr>
          <w:rFonts w:ascii="Times New Roman" w:hAnsi="Times New Roman" w:cs="Times New Roman"/>
          <w:sz w:val="24"/>
          <w:szCs w:val="24"/>
        </w:rPr>
        <w:t>8 bod 8</w:t>
      </w:r>
      <w:r w:rsidRPr="005F1DC4">
        <w:rPr>
          <w:rFonts w:ascii="Times New Roman" w:hAnsi="Times New Roman" w:cs="Times New Roman"/>
          <w:sz w:val="24"/>
          <w:szCs w:val="24"/>
        </w:rPr>
        <w:t>.5. tejto zmluvy splnením jedného z nasledovných dôvodov:</w:t>
      </w:r>
    </w:p>
    <w:p w14:paraId="01D80264" w14:textId="77777777" w:rsidR="005F1DC4" w:rsidRPr="005F1DC4" w:rsidRDefault="005F1DC4" w:rsidP="005F1DC4">
      <w:pPr>
        <w:pStyle w:val="Odsek"/>
        <w:numPr>
          <w:ilvl w:val="1"/>
          <w:numId w:val="41"/>
        </w:numPr>
        <w:tabs>
          <w:tab w:val="clear" w:pos="562"/>
        </w:tabs>
        <w:spacing w:line="276" w:lineRule="auto"/>
        <w:ind w:left="1276" w:hanging="425"/>
      </w:pPr>
      <w:r w:rsidRPr="005F1DC4">
        <w:t>odstúpením od zmluvy,</w:t>
      </w:r>
    </w:p>
    <w:p w14:paraId="56E0690E" w14:textId="77777777" w:rsidR="005F1DC4" w:rsidRPr="005F1DC4" w:rsidRDefault="005F1DC4" w:rsidP="005F1DC4">
      <w:pPr>
        <w:pStyle w:val="Odsek"/>
        <w:numPr>
          <w:ilvl w:val="1"/>
          <w:numId w:val="41"/>
        </w:numPr>
        <w:tabs>
          <w:tab w:val="clear" w:pos="562"/>
        </w:tabs>
        <w:spacing w:line="276" w:lineRule="auto"/>
        <w:ind w:left="1276" w:hanging="425"/>
      </w:pPr>
      <w:r w:rsidRPr="005F1DC4">
        <w:lastRenderedPageBreak/>
        <w:t>stratou oprávnenia poskytovateľa k výkonu činnosti, ktorá je potrebná pre realizáciu predmetu zmluvy,</w:t>
      </w:r>
      <w:r w:rsidRPr="005F1DC4">
        <w:rPr>
          <w:lang w:eastAsia="cs-CZ"/>
        </w:rPr>
        <w:t xml:space="preserve"> bez potreby uskutočnenia akéhokoľvek úkonu zo strany zmluvných strán,</w:t>
      </w:r>
    </w:p>
    <w:p w14:paraId="7A2B16CD" w14:textId="77777777" w:rsidR="005F1DC4" w:rsidRPr="005F1DC4" w:rsidRDefault="005F1DC4" w:rsidP="005F1DC4">
      <w:pPr>
        <w:pStyle w:val="Odsek"/>
        <w:numPr>
          <w:ilvl w:val="1"/>
          <w:numId w:val="41"/>
        </w:numPr>
        <w:tabs>
          <w:tab w:val="clear" w:pos="562"/>
        </w:tabs>
        <w:spacing w:line="276" w:lineRule="auto"/>
        <w:ind w:left="1276" w:hanging="425"/>
      </w:pPr>
      <w:r w:rsidRPr="005F1DC4">
        <w:t>písomnou dohodou zmluvných strán,</w:t>
      </w:r>
    </w:p>
    <w:p w14:paraId="6216A9B6" w14:textId="77777777" w:rsidR="005F1DC4" w:rsidRPr="005F1DC4" w:rsidRDefault="005F1DC4" w:rsidP="005F1DC4">
      <w:pPr>
        <w:pStyle w:val="Odsek"/>
        <w:numPr>
          <w:ilvl w:val="1"/>
          <w:numId w:val="41"/>
        </w:numPr>
        <w:tabs>
          <w:tab w:val="clear" w:pos="562"/>
        </w:tabs>
        <w:spacing w:line="276" w:lineRule="auto"/>
        <w:ind w:left="1276" w:hanging="425"/>
      </w:pPr>
      <w:r w:rsidRPr="005F1DC4">
        <w:t xml:space="preserve">vyhlásenia konkurzu alebo likvidácie na poskytovateľa, </w:t>
      </w:r>
      <w:r w:rsidRPr="005F1DC4">
        <w:rPr>
          <w:lang w:eastAsia="cs-CZ"/>
        </w:rPr>
        <w:t>bez potreby uskutočnenia akéhokoľvek úkonu zo strany zmluvných strán,</w:t>
      </w:r>
    </w:p>
    <w:p w14:paraId="1A79930C" w14:textId="77777777" w:rsidR="005F1DC4" w:rsidRPr="005F1DC4" w:rsidRDefault="005F1DC4" w:rsidP="005F1DC4">
      <w:pPr>
        <w:pStyle w:val="Odsek"/>
        <w:numPr>
          <w:ilvl w:val="1"/>
          <w:numId w:val="41"/>
        </w:numPr>
        <w:tabs>
          <w:tab w:val="clear" w:pos="562"/>
        </w:tabs>
        <w:spacing w:line="276" w:lineRule="auto"/>
        <w:ind w:left="1276" w:hanging="425"/>
        <w:rPr>
          <w:lang w:eastAsia="cs-CZ"/>
        </w:rPr>
      </w:pPr>
      <w:r w:rsidRPr="005F1DC4">
        <w:rPr>
          <w:lang w:eastAsia="cs-CZ"/>
        </w:rPr>
        <w:t>odstúpením od zmluvy v súlade s § 19 zákona o verejnom obstarávaní.</w:t>
      </w:r>
    </w:p>
    <w:p w14:paraId="450AE45D"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lang w:eastAsia="cs-CZ"/>
        </w:rPr>
      </w:pPr>
    </w:p>
    <w:p w14:paraId="4DE795AE"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Každá zo zmluvných strán je oprávnená okamžite odstúpiť od zmluvy pri podstatnom porušení zmluvnej povinnosti druhou zmluvnou stranou alebo keď sa pre druhú zmluvnú stranu stalo splnenie podstatných zmluvných povinností úplne nemožným.</w:t>
      </w:r>
    </w:p>
    <w:p w14:paraId="48662281"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11469717"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Za podstatné porušenie sa na účely tejto zmluvy považuje: </w:t>
      </w:r>
    </w:p>
    <w:p w14:paraId="5C1F1A3B" w14:textId="77777777" w:rsidR="005F1DC4" w:rsidRPr="005F1DC4" w:rsidRDefault="005F1DC4" w:rsidP="005F1DC4">
      <w:pPr>
        <w:pStyle w:val="tl"/>
        <w:numPr>
          <w:ilvl w:val="1"/>
          <w:numId w:val="40"/>
        </w:numPr>
        <w:spacing w:before="120" w:line="276" w:lineRule="auto"/>
        <w:ind w:left="1434" w:hanging="357"/>
        <w:jc w:val="both"/>
      </w:pPr>
      <w:r w:rsidRPr="005F1DC4">
        <w:t xml:space="preserve">omeškanie poskytovateľa s dodaním predmetu zmluvy oproti dohodnutému termínu o viac ako 5 dní, okrem prípadu, ktorý by omeškanie ospravedlňoval (vyššia moc), </w:t>
      </w:r>
    </w:p>
    <w:p w14:paraId="303E3136" w14:textId="77777777" w:rsidR="005F1DC4" w:rsidRPr="005F1DC4" w:rsidRDefault="005F1DC4" w:rsidP="005F1DC4">
      <w:pPr>
        <w:pStyle w:val="tl"/>
        <w:numPr>
          <w:ilvl w:val="1"/>
          <w:numId w:val="40"/>
        </w:numPr>
        <w:spacing w:before="120" w:line="276" w:lineRule="auto"/>
        <w:ind w:left="1434" w:hanging="357"/>
        <w:jc w:val="both"/>
      </w:pPr>
      <w:r w:rsidRPr="005F1DC4">
        <w:t>ak cena bude fakturovaná v rozpore s platobnými podmienkami dohodnutými v</w:t>
      </w:r>
      <w:r w:rsidR="00390F08">
        <w:t> </w:t>
      </w:r>
      <w:r w:rsidRPr="005F1DC4">
        <w:t xml:space="preserve">tejto zmluve, </w:t>
      </w:r>
    </w:p>
    <w:p w14:paraId="5CF2AE0C" w14:textId="77777777" w:rsidR="005F1DC4" w:rsidRPr="005F1DC4" w:rsidRDefault="005F1DC4" w:rsidP="005F1DC4">
      <w:pPr>
        <w:pStyle w:val="tl"/>
        <w:numPr>
          <w:ilvl w:val="1"/>
          <w:numId w:val="40"/>
        </w:numPr>
        <w:spacing w:before="120" w:line="276" w:lineRule="auto"/>
        <w:ind w:left="1434" w:hanging="357"/>
        <w:jc w:val="both"/>
      </w:pPr>
      <w:r w:rsidRPr="005F1DC4">
        <w:t xml:space="preserve">poskytovateľ poskytne objednávateľovi predmet zmluvy takým spôsobom, ktorý je v rozpore s touto zmluvou, </w:t>
      </w:r>
    </w:p>
    <w:p w14:paraId="650BDC7F" w14:textId="77777777" w:rsidR="005F1DC4" w:rsidRPr="005F1DC4" w:rsidRDefault="005F1DC4" w:rsidP="005F1DC4">
      <w:pPr>
        <w:pStyle w:val="tl"/>
        <w:numPr>
          <w:ilvl w:val="1"/>
          <w:numId w:val="40"/>
        </w:numPr>
        <w:spacing w:before="120" w:line="276" w:lineRule="auto"/>
        <w:ind w:left="1434" w:hanging="357"/>
        <w:jc w:val="both"/>
      </w:pPr>
      <w:r w:rsidRPr="005F1DC4">
        <w:t>objednávateľ je v omeškaní so zaplatením faktúry o viac ako 60 kalendárnych dní.</w:t>
      </w:r>
    </w:p>
    <w:p w14:paraId="1316E1AF"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6FDCBF7A"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Odstúpenie od zmluvy alebo ukončenie tejto zmluvy dohodou neovplyvňuje splnenie záväzkov oboch zmluvných strán, ktoré vznikli pred odstúpením od zmluvy alebo pred jej ukončením dohodou. </w:t>
      </w:r>
    </w:p>
    <w:p w14:paraId="02AAA169"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66FEF6CF"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Ak zmluvná strana odstupuje od zmluvy, potom je povinná túto skutočnosť oznámiť druhej zmluvnej strane písomne. Takéto oznámenie musí označovať okolnosť resp. dôvod, pre</w:t>
      </w:r>
      <w:r w:rsidR="00D57EF5">
        <w:rPr>
          <w:rFonts w:ascii="Times New Roman" w:hAnsi="Times New Roman" w:cs="Times New Roman"/>
          <w:sz w:val="24"/>
          <w:szCs w:val="24"/>
        </w:rPr>
        <w:t> </w:t>
      </w:r>
      <w:r w:rsidRPr="005F1DC4">
        <w:rPr>
          <w:rFonts w:ascii="Times New Roman" w:hAnsi="Times New Roman" w:cs="Times New Roman"/>
          <w:sz w:val="24"/>
          <w:szCs w:val="24"/>
        </w:rPr>
        <w:t>ktorý zmluvná strana odstupuje od zmluvy a presnú citáciu ustanovenia zmluvy alebo právneho predpisu, ktorý ju k odstúpeniu oprávňuje. Bez týchto náležitostí je odstúpenie neplatné, ibaže právo odstúpiť od zmluvy vyplýva priamo zo zákona. Oznámenie o</w:t>
      </w:r>
      <w:r w:rsidR="00D57EF5">
        <w:rPr>
          <w:rFonts w:ascii="Times New Roman" w:hAnsi="Times New Roman" w:cs="Times New Roman"/>
          <w:sz w:val="24"/>
          <w:szCs w:val="24"/>
        </w:rPr>
        <w:t> </w:t>
      </w:r>
      <w:r w:rsidRPr="005F1DC4">
        <w:rPr>
          <w:rFonts w:ascii="Times New Roman" w:hAnsi="Times New Roman" w:cs="Times New Roman"/>
          <w:sz w:val="24"/>
          <w:szCs w:val="24"/>
        </w:rPr>
        <w:t>odstúpení od zmluvy môže obsahovať prehlásenie, že zmluvná strana odstupuje od</w:t>
      </w:r>
      <w:r w:rsidR="00D57EF5">
        <w:rPr>
          <w:rFonts w:ascii="Times New Roman" w:hAnsi="Times New Roman" w:cs="Times New Roman"/>
          <w:sz w:val="24"/>
          <w:szCs w:val="24"/>
        </w:rPr>
        <w:t> </w:t>
      </w:r>
      <w:r w:rsidRPr="005F1DC4">
        <w:rPr>
          <w:rFonts w:ascii="Times New Roman" w:hAnsi="Times New Roman" w:cs="Times New Roman"/>
          <w:sz w:val="24"/>
          <w:szCs w:val="24"/>
        </w:rPr>
        <w:t>zmluvy až okamihom márneho uplynutia lehoty stanovenej k odstráneniu porušenia, ktoré je dôvodom odstúpenia, ak je to vzhľadom k povahe porušenia povinnosti možné.</w:t>
      </w:r>
    </w:p>
    <w:p w14:paraId="5E4F4FD9"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23B710D9"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w:t>
      </w:r>
      <w:r w:rsidRPr="00A54A06">
        <w:rPr>
          <w:rFonts w:ascii="Times New Roman" w:hAnsi="Times New Roman" w:cs="Times New Roman"/>
          <w:sz w:val="24"/>
          <w:szCs w:val="24"/>
        </w:rPr>
        <w:t>tretí deň</w:t>
      </w:r>
      <w:r w:rsidRPr="005F1DC4">
        <w:rPr>
          <w:rFonts w:ascii="Times New Roman" w:hAnsi="Times New Roman" w:cs="Times New Roman"/>
          <w:sz w:val="24"/>
          <w:szCs w:val="24"/>
        </w:rPr>
        <w:t xml:space="preserve"> po</w:t>
      </w:r>
      <w:r w:rsidR="00475DEE">
        <w:rPr>
          <w:rFonts w:ascii="Times New Roman" w:hAnsi="Times New Roman" w:cs="Times New Roman"/>
          <w:sz w:val="24"/>
          <w:szCs w:val="24"/>
        </w:rPr>
        <w:t> </w:t>
      </w:r>
      <w:r w:rsidRPr="005F1DC4">
        <w:rPr>
          <w:rFonts w:ascii="Times New Roman" w:hAnsi="Times New Roman" w:cs="Times New Roman"/>
          <w:sz w:val="24"/>
          <w:szCs w:val="24"/>
        </w:rPr>
        <w:t>jeho odoslaní. Doručuje sa zásadne na poslednú známu adresu zmluvnej strany.</w:t>
      </w:r>
    </w:p>
    <w:p w14:paraId="410E2694"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56EADC1F"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Odstúpením od zmluvy nezaniká nárok oprávnenej strany na zaplatenie zmluvných pokút a na náhradu vzniknutej škody.</w:t>
      </w:r>
    </w:p>
    <w:p w14:paraId="0B0B81BC"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537CAF0F"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lastRenderedPageBreak/>
        <w:t>Zmluvné strany nie sú zodpovedné za čiastočné alebo úplné neplnenie zmluvných záväzkov následkom pôsobenia vyššej moci v zmysle § 374 Obchodného zákonníka.</w:t>
      </w:r>
    </w:p>
    <w:p w14:paraId="7154C144"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5B874058"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V prípade pôsobenia vyššej moci, lehoty dohodnuté k plneniu zmluvných záväzkov sa predlžujú o dobu jej pôsobenia.</w:t>
      </w:r>
    </w:p>
    <w:p w14:paraId="6EBC4682"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47E9E190"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727F205C"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lang w:eastAsia="cs-CZ"/>
        </w:rPr>
      </w:pPr>
    </w:p>
    <w:p w14:paraId="12095B77" w14:textId="77777777" w:rsidR="005F1DC4" w:rsidRPr="0091313E"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1313E">
        <w:rPr>
          <w:rFonts w:ascii="Times New Roman" w:hAnsi="Times New Roman"/>
          <w:sz w:val="24"/>
          <w:szCs w:val="24"/>
        </w:rPr>
        <w:t>Využitie subdodávateľov</w:t>
      </w:r>
    </w:p>
    <w:p w14:paraId="0C06A965" w14:textId="77777777" w:rsidR="005F1DC4" w:rsidRPr="006E25F8"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6E25F8">
        <w:rPr>
          <w:rFonts w:ascii="Times New Roman" w:hAnsi="Times New Roman" w:cs="Times New Roman"/>
          <w:sz w:val="24"/>
          <w:szCs w:val="24"/>
        </w:rPr>
        <w:t>Ak poskytovateľ pri plnení zmluvy využije kapacity subdodávateľa/</w:t>
      </w:r>
      <w:proofErr w:type="spellStart"/>
      <w:r w:rsidRPr="006E25F8">
        <w:rPr>
          <w:rFonts w:ascii="Times New Roman" w:hAnsi="Times New Roman" w:cs="Times New Roman"/>
          <w:sz w:val="24"/>
          <w:szCs w:val="24"/>
        </w:rPr>
        <w:t>ľov</w:t>
      </w:r>
      <w:proofErr w:type="spellEnd"/>
      <w:r w:rsidRPr="006E25F8">
        <w:rPr>
          <w:rFonts w:ascii="Times New Roman" w:hAnsi="Times New Roman" w:cs="Times New Roman"/>
          <w:sz w:val="24"/>
          <w:szCs w:val="24"/>
        </w:rPr>
        <w:t>, ktorí sú známi, uvedie podiel plnenia zo zmluvy, ktorý má v úmysle zabezpečiť subdodávateľom na</w:t>
      </w:r>
      <w:r w:rsidR="00624326">
        <w:rPr>
          <w:rFonts w:ascii="Times New Roman" w:hAnsi="Times New Roman" w:cs="Times New Roman"/>
          <w:sz w:val="24"/>
          <w:szCs w:val="24"/>
        </w:rPr>
        <w:t> </w:t>
      </w:r>
      <w:r w:rsidRPr="006E25F8">
        <w:rPr>
          <w:rFonts w:ascii="Times New Roman" w:hAnsi="Times New Roman" w:cs="Times New Roman"/>
          <w:sz w:val="24"/>
          <w:szCs w:val="24"/>
        </w:rPr>
        <w:t>vlastné riziko a zodpovednosť, spolu s uvedením identifikačných údajov subdodávateľa, v rozsahu meno a priezvisko, obchodné meno alebo názov, adresa pobytu alebo sídlo, identifikačné číslo alebo dátum narodenia, údaje o osobe oprávnenej konať za</w:t>
      </w:r>
      <w:r w:rsidR="00624326">
        <w:rPr>
          <w:rFonts w:ascii="Times New Roman" w:hAnsi="Times New Roman" w:cs="Times New Roman"/>
          <w:sz w:val="24"/>
          <w:szCs w:val="24"/>
        </w:rPr>
        <w:t> </w:t>
      </w:r>
      <w:r w:rsidRPr="006E25F8">
        <w:rPr>
          <w:rFonts w:ascii="Times New Roman" w:hAnsi="Times New Roman" w:cs="Times New Roman"/>
          <w:sz w:val="24"/>
          <w:szCs w:val="24"/>
        </w:rPr>
        <w:t xml:space="preserve">subdodávateľa v rozsahu meno a priezvisko, adresa pobytu, dátum narodenia, funkcia. </w:t>
      </w:r>
    </w:p>
    <w:tbl>
      <w:tblPr>
        <w:tblW w:w="9304" w:type="dxa"/>
        <w:jc w:val="center"/>
        <w:tblLayout w:type="fixed"/>
        <w:tblCellMar>
          <w:left w:w="0" w:type="dxa"/>
          <w:right w:w="0" w:type="dxa"/>
        </w:tblCellMar>
        <w:tblLook w:val="0000" w:firstRow="0" w:lastRow="0" w:firstColumn="0" w:lastColumn="0" w:noHBand="0" w:noVBand="0"/>
      </w:tblPr>
      <w:tblGrid>
        <w:gridCol w:w="1824"/>
        <w:gridCol w:w="1814"/>
        <w:gridCol w:w="1199"/>
        <w:gridCol w:w="1470"/>
        <w:gridCol w:w="2997"/>
      </w:tblGrid>
      <w:tr w:rsidR="005F1DC4" w:rsidRPr="006E25F8" w14:paraId="3B315DA7" w14:textId="77777777" w:rsidTr="00B23C6B">
        <w:trPr>
          <w:trHeight w:hRule="exact" w:val="1068"/>
          <w:jc w:val="center"/>
        </w:trPr>
        <w:tc>
          <w:tcPr>
            <w:tcW w:w="1824" w:type="dxa"/>
            <w:tcBorders>
              <w:top w:val="single" w:sz="4" w:space="0" w:color="auto"/>
              <w:left w:val="single" w:sz="4" w:space="0" w:color="auto"/>
              <w:bottom w:val="single" w:sz="4" w:space="0" w:color="auto"/>
              <w:right w:val="single" w:sz="4" w:space="0" w:color="auto"/>
            </w:tcBorders>
            <w:vAlign w:val="center"/>
          </w:tcPr>
          <w:p w14:paraId="769D2DE7" w14:textId="77777777" w:rsidR="005F1DC4" w:rsidRPr="006E25F8" w:rsidRDefault="005F1DC4" w:rsidP="00277D51">
            <w:pPr>
              <w:pStyle w:val="tl"/>
              <w:ind w:left="129"/>
              <w:jc w:val="center"/>
              <w:rPr>
                <w:b/>
              </w:rPr>
            </w:pPr>
            <w:r w:rsidRPr="006E25F8">
              <w:rPr>
                <w:b/>
              </w:rPr>
              <w:t>Obchodné meno subdodávateľa</w:t>
            </w:r>
          </w:p>
        </w:tc>
        <w:tc>
          <w:tcPr>
            <w:tcW w:w="1814" w:type="dxa"/>
            <w:tcBorders>
              <w:top w:val="single" w:sz="4" w:space="0" w:color="auto"/>
              <w:left w:val="single" w:sz="4" w:space="0" w:color="auto"/>
              <w:bottom w:val="single" w:sz="4" w:space="0" w:color="auto"/>
              <w:right w:val="single" w:sz="4" w:space="0" w:color="auto"/>
            </w:tcBorders>
            <w:vAlign w:val="center"/>
          </w:tcPr>
          <w:p w14:paraId="06F6E930" w14:textId="77777777" w:rsidR="005F1DC4" w:rsidRPr="006E25F8" w:rsidRDefault="005F1DC4" w:rsidP="00277D51">
            <w:pPr>
              <w:pStyle w:val="tl"/>
              <w:jc w:val="center"/>
              <w:rPr>
                <w:b/>
              </w:rPr>
            </w:pPr>
            <w:r w:rsidRPr="006E25F8">
              <w:rPr>
                <w:b/>
              </w:rPr>
              <w:t>Adresa sídla subdodávateľa</w:t>
            </w:r>
          </w:p>
        </w:tc>
        <w:tc>
          <w:tcPr>
            <w:tcW w:w="1199" w:type="dxa"/>
            <w:tcBorders>
              <w:top w:val="single" w:sz="4" w:space="0" w:color="auto"/>
              <w:left w:val="single" w:sz="4" w:space="0" w:color="auto"/>
              <w:bottom w:val="single" w:sz="4" w:space="0" w:color="auto"/>
              <w:right w:val="single" w:sz="4" w:space="0" w:color="auto"/>
            </w:tcBorders>
            <w:vAlign w:val="center"/>
          </w:tcPr>
          <w:p w14:paraId="495C8A10" w14:textId="77777777" w:rsidR="005F1DC4" w:rsidRPr="006E25F8" w:rsidRDefault="005F1DC4" w:rsidP="00B23C6B">
            <w:pPr>
              <w:pStyle w:val="tl"/>
              <w:ind w:left="93"/>
              <w:jc w:val="center"/>
              <w:rPr>
                <w:b/>
              </w:rPr>
            </w:pPr>
            <w:r w:rsidRPr="006E25F8">
              <w:rPr>
                <w:b/>
              </w:rPr>
              <w:t>IČO</w:t>
            </w:r>
          </w:p>
        </w:tc>
        <w:tc>
          <w:tcPr>
            <w:tcW w:w="1470" w:type="dxa"/>
            <w:tcBorders>
              <w:top w:val="single" w:sz="4" w:space="0" w:color="auto"/>
              <w:left w:val="single" w:sz="4" w:space="0" w:color="auto"/>
              <w:bottom w:val="single" w:sz="4" w:space="0" w:color="auto"/>
              <w:right w:val="single" w:sz="4" w:space="0" w:color="auto"/>
            </w:tcBorders>
            <w:vAlign w:val="center"/>
          </w:tcPr>
          <w:p w14:paraId="7E29676B" w14:textId="77777777" w:rsidR="005F1DC4" w:rsidRPr="006E25F8" w:rsidRDefault="005F1DC4" w:rsidP="00277D51">
            <w:pPr>
              <w:pStyle w:val="tl"/>
              <w:jc w:val="center"/>
              <w:rPr>
                <w:b/>
                <w:lang w:val="en-US"/>
              </w:rPr>
            </w:pPr>
            <w:r w:rsidRPr="006E25F8">
              <w:rPr>
                <w:b/>
              </w:rPr>
              <w:t xml:space="preserve">Podiel plnenia v </w:t>
            </w:r>
            <w:r w:rsidRPr="006E25F8">
              <w:rPr>
                <w:b/>
                <w:lang w:val="en-US"/>
              </w:rPr>
              <w:t>%</w:t>
            </w:r>
          </w:p>
        </w:tc>
        <w:tc>
          <w:tcPr>
            <w:tcW w:w="2997" w:type="dxa"/>
            <w:tcBorders>
              <w:top w:val="single" w:sz="4" w:space="0" w:color="auto"/>
              <w:left w:val="single" w:sz="4" w:space="0" w:color="auto"/>
              <w:bottom w:val="single" w:sz="4" w:space="0" w:color="auto"/>
              <w:right w:val="single" w:sz="4" w:space="0" w:color="auto"/>
            </w:tcBorders>
            <w:vAlign w:val="center"/>
          </w:tcPr>
          <w:p w14:paraId="15716B62" w14:textId="77777777" w:rsidR="005F1DC4" w:rsidRPr="006E25F8" w:rsidRDefault="005F1DC4" w:rsidP="00277D51">
            <w:pPr>
              <w:pStyle w:val="tl"/>
              <w:jc w:val="center"/>
              <w:rPr>
                <w:b/>
              </w:rPr>
            </w:pPr>
            <w:r w:rsidRPr="006E25F8">
              <w:rPr>
                <w:b/>
              </w:rPr>
              <w:t>Meno a priezvisko osoby oprávnenej konať za subdodávateľa, adresa pobytu, dátum narodenia, funkcia</w:t>
            </w:r>
          </w:p>
        </w:tc>
      </w:tr>
      <w:tr w:rsidR="005F1DC4" w:rsidRPr="006E25F8" w14:paraId="2ED74551" w14:textId="77777777" w:rsidTr="00B23C6B">
        <w:trPr>
          <w:trHeight w:hRule="exact" w:val="388"/>
          <w:jc w:val="center"/>
        </w:trPr>
        <w:tc>
          <w:tcPr>
            <w:tcW w:w="1824" w:type="dxa"/>
            <w:tcBorders>
              <w:top w:val="single" w:sz="4" w:space="0" w:color="auto"/>
              <w:left w:val="single" w:sz="4" w:space="0" w:color="auto"/>
              <w:bottom w:val="single" w:sz="4" w:space="0" w:color="auto"/>
              <w:right w:val="single" w:sz="4" w:space="0" w:color="auto"/>
            </w:tcBorders>
            <w:vAlign w:val="center"/>
          </w:tcPr>
          <w:p w14:paraId="6FE29B58" w14:textId="77777777" w:rsidR="005F1DC4" w:rsidRPr="006E25F8" w:rsidRDefault="005F1DC4" w:rsidP="00277D51">
            <w:pPr>
              <w:pStyle w:val="tl"/>
              <w:ind w:left="129"/>
            </w:pPr>
            <w:r w:rsidRPr="006E25F8">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636E6A57" w14:textId="77777777" w:rsidR="005F1DC4" w:rsidRPr="006E25F8" w:rsidRDefault="005F1DC4" w:rsidP="00277D51">
            <w:pPr>
              <w:pStyle w:val="tl"/>
              <w:jc w:val="center"/>
            </w:pPr>
          </w:p>
        </w:tc>
        <w:tc>
          <w:tcPr>
            <w:tcW w:w="1199" w:type="dxa"/>
            <w:tcBorders>
              <w:top w:val="single" w:sz="4" w:space="0" w:color="auto"/>
              <w:left w:val="single" w:sz="4" w:space="0" w:color="auto"/>
              <w:bottom w:val="single" w:sz="4" w:space="0" w:color="auto"/>
              <w:right w:val="single" w:sz="4" w:space="0" w:color="auto"/>
            </w:tcBorders>
            <w:vAlign w:val="center"/>
          </w:tcPr>
          <w:p w14:paraId="1DF270B0" w14:textId="77777777" w:rsidR="005F1DC4" w:rsidRPr="006E25F8" w:rsidRDefault="005F1DC4" w:rsidP="00277D51">
            <w:pPr>
              <w:pStyle w:val="tl"/>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78D9C4AF" w14:textId="77777777" w:rsidR="005F1DC4" w:rsidRPr="006E25F8" w:rsidRDefault="005F1DC4" w:rsidP="00277D51">
            <w:pPr>
              <w:pStyle w:val="tl"/>
              <w:jc w:val="center"/>
            </w:pPr>
          </w:p>
        </w:tc>
        <w:tc>
          <w:tcPr>
            <w:tcW w:w="2997" w:type="dxa"/>
            <w:tcBorders>
              <w:top w:val="single" w:sz="4" w:space="0" w:color="auto"/>
              <w:left w:val="single" w:sz="4" w:space="0" w:color="auto"/>
              <w:bottom w:val="single" w:sz="4" w:space="0" w:color="auto"/>
              <w:right w:val="single" w:sz="4" w:space="0" w:color="auto"/>
            </w:tcBorders>
            <w:vAlign w:val="center"/>
          </w:tcPr>
          <w:p w14:paraId="555B68FB" w14:textId="77777777" w:rsidR="005F1DC4" w:rsidRPr="006E25F8" w:rsidRDefault="005F1DC4" w:rsidP="00277D51">
            <w:pPr>
              <w:pStyle w:val="tl"/>
              <w:jc w:val="center"/>
            </w:pPr>
          </w:p>
        </w:tc>
      </w:tr>
    </w:tbl>
    <w:p w14:paraId="138B0FFE" w14:textId="77777777" w:rsidR="005F1DC4" w:rsidRPr="006E25F8" w:rsidRDefault="005F1DC4" w:rsidP="005F1DC4">
      <w:pPr>
        <w:jc w:val="center"/>
        <w:rPr>
          <w:rFonts w:ascii="Times New Roman" w:hAnsi="Times New Roman" w:cs="Times New Roman"/>
          <w:b/>
          <w:bCs/>
          <w:sz w:val="24"/>
          <w:szCs w:val="24"/>
        </w:rPr>
      </w:pPr>
    </w:p>
    <w:p w14:paraId="58F13566" w14:textId="77777777" w:rsidR="005F1DC4" w:rsidRPr="006E25F8" w:rsidRDefault="005F1DC4" w:rsidP="005F1DC4">
      <w:pPr>
        <w:pStyle w:val="tl"/>
        <w:spacing w:line="254" w:lineRule="exact"/>
        <w:ind w:left="192" w:right="9"/>
        <w:jc w:val="center"/>
        <w:rPr>
          <w:i/>
        </w:rPr>
      </w:pPr>
      <w:r w:rsidRPr="006E25F8">
        <w:rPr>
          <w:i/>
        </w:rPr>
        <w:t>*(pozn. vyplní len úspešný uchádzač pred podpisom zmluvy, doplní počet riadkov podľa potreby)</w:t>
      </w:r>
    </w:p>
    <w:p w14:paraId="389A77C0" w14:textId="77777777" w:rsidR="005F1DC4" w:rsidRPr="006E25F8" w:rsidRDefault="005F1DC4" w:rsidP="005F1DC4">
      <w:pPr>
        <w:pStyle w:val="tl"/>
        <w:spacing w:line="254" w:lineRule="exact"/>
        <w:ind w:left="192" w:right="9"/>
        <w:jc w:val="center"/>
      </w:pPr>
    </w:p>
    <w:p w14:paraId="18F0D798" w14:textId="77777777" w:rsidR="005F1DC4" w:rsidRPr="006E25F8"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6E25F8">
        <w:rPr>
          <w:rFonts w:ascii="Times New Roman" w:hAnsi="Times New Roman" w:cs="Times New Roman"/>
          <w:sz w:val="24"/>
          <w:szCs w:val="24"/>
        </w:rPr>
        <w:t>Poskytovateľ je povinný oznámiť objednávateľovi akúkoľvek zmenu údajov o</w:t>
      </w:r>
      <w:r w:rsidR="002F1BFF">
        <w:rPr>
          <w:rFonts w:ascii="Times New Roman" w:hAnsi="Times New Roman" w:cs="Times New Roman"/>
          <w:sz w:val="24"/>
          <w:szCs w:val="24"/>
        </w:rPr>
        <w:t> </w:t>
      </w:r>
      <w:r w:rsidRPr="006E25F8">
        <w:rPr>
          <w:rFonts w:ascii="Times New Roman" w:hAnsi="Times New Roman" w:cs="Times New Roman"/>
          <w:sz w:val="24"/>
          <w:szCs w:val="24"/>
        </w:rPr>
        <w:t xml:space="preserve">subdodávateľoch. </w:t>
      </w:r>
    </w:p>
    <w:p w14:paraId="6A8BA9B3" w14:textId="77777777" w:rsidR="005F1DC4" w:rsidRPr="006E25F8"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0AFA1CCF" w14:textId="77777777" w:rsidR="005F1DC4" w:rsidRPr="006E25F8"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6E25F8">
        <w:rPr>
          <w:rFonts w:ascii="Times New Roman" w:hAnsi="Times New Roman" w:cs="Times New Roman"/>
          <w:sz w:val="24"/>
          <w:szCs w:val="24"/>
        </w:rPr>
        <w:t xml:space="preserve">Pravidlá pre zmenu subdodávateľov a povinnosť poskytovateľa oznámiť zmenu subdodávateľa: </w:t>
      </w:r>
    </w:p>
    <w:p w14:paraId="382FF071" w14:textId="77777777" w:rsidR="005F1DC4" w:rsidRPr="006E25F8" w:rsidRDefault="005F1DC4" w:rsidP="005F1DC4">
      <w:pPr>
        <w:spacing w:after="120"/>
        <w:ind w:left="709"/>
        <w:jc w:val="both"/>
        <w:rPr>
          <w:rFonts w:ascii="Times New Roman" w:hAnsi="Times New Roman" w:cs="Times New Roman"/>
          <w:sz w:val="24"/>
          <w:szCs w:val="24"/>
        </w:rPr>
      </w:pPr>
      <w:r w:rsidRPr="006E25F8">
        <w:rPr>
          <w:rFonts w:ascii="Times New Roman" w:hAnsi="Times New Roman" w:cs="Times New Roman"/>
          <w:sz w:val="24"/>
          <w:szCs w:val="24"/>
        </w:rPr>
        <w:t>Poskytovateľ je povinný objednávateľovi predložiť písomné oznámenie o zmene subdodávateľa, ktoré bude obsahovať minimálne: podiel zákazky, ktorý má poskytovateľ v</w:t>
      </w:r>
      <w:r w:rsidR="00624326">
        <w:rPr>
          <w:rFonts w:ascii="Times New Roman" w:hAnsi="Times New Roman" w:cs="Times New Roman"/>
          <w:sz w:val="24"/>
          <w:szCs w:val="24"/>
        </w:rPr>
        <w:t> </w:t>
      </w:r>
      <w:r w:rsidRPr="006E25F8">
        <w:rPr>
          <w:rFonts w:ascii="Times New Roman" w:hAnsi="Times New Roman" w:cs="Times New Roman"/>
          <w:sz w:val="24"/>
          <w:szCs w:val="24"/>
        </w:rPr>
        <w:t>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2227DE38" w14:textId="77777777" w:rsidR="005F1DC4" w:rsidRPr="006E25F8"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6E25F8">
        <w:rPr>
          <w:rFonts w:ascii="Times New Roman" w:hAnsi="Times New Roman" w:cs="Times New Roman"/>
          <w:sz w:val="24"/>
          <w:szCs w:val="24"/>
        </w:rPr>
        <w:t xml:space="preserve">Zmena subdodávateľa podlieha písomnému schváleniu objednávateľom. </w:t>
      </w:r>
    </w:p>
    <w:p w14:paraId="6E84C28A" w14:textId="77777777" w:rsidR="005F1DC4" w:rsidRPr="006E25F8" w:rsidRDefault="005F1DC4" w:rsidP="00E378C2">
      <w:pPr>
        <w:pStyle w:val="Zarkazkladnhotextu2"/>
        <w:tabs>
          <w:tab w:val="left" w:pos="709"/>
        </w:tabs>
        <w:spacing w:after="0" w:line="240" w:lineRule="auto"/>
        <w:ind w:left="0"/>
        <w:jc w:val="both"/>
        <w:rPr>
          <w:rFonts w:ascii="Times New Roman" w:hAnsi="Times New Roman" w:cs="Times New Roman"/>
          <w:sz w:val="24"/>
          <w:szCs w:val="24"/>
          <w:lang w:eastAsia="cs-CZ"/>
        </w:rPr>
      </w:pPr>
    </w:p>
    <w:p w14:paraId="76280ACF"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lang w:eastAsia="cs-CZ"/>
        </w:rPr>
      </w:pPr>
    </w:p>
    <w:p w14:paraId="7933AFF1"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lastRenderedPageBreak/>
        <w:t xml:space="preserve">Záverečné ustanovenia  </w:t>
      </w:r>
    </w:p>
    <w:p w14:paraId="4EF19D6C"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Zmluva vzniká prejavením súhlasu s celým jej obsahom a jej podpísaním oprávnenými zástupcami zmluvných strán. </w:t>
      </w:r>
    </w:p>
    <w:p w14:paraId="26310F3A"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lang w:eastAsia="cs-CZ"/>
        </w:rPr>
      </w:pPr>
    </w:p>
    <w:p w14:paraId="4321F97D"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Zmluva môže byť zmenená len písomnými dodatkami, podpísanými oprávnenými zástupcami zmluvných strán, v súlade so zákonom o verejnom obstarávaní.</w:t>
      </w:r>
    </w:p>
    <w:p w14:paraId="096D0CF3"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lang w:eastAsia="cs-CZ"/>
        </w:rPr>
      </w:pPr>
    </w:p>
    <w:p w14:paraId="37968644"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Pokiaľ v zmluve nie je dohodnuté inak, platia pre zmluvný vzťah ňou založený príslušné ustanovenia Obchodného zákonníka.</w:t>
      </w:r>
    </w:p>
    <w:p w14:paraId="24A9BD31"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rPr>
      </w:pPr>
    </w:p>
    <w:p w14:paraId="1ECBB627"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Zmluva je vyhotovená v štyroch vyhotoveniach, z ktorých po podpise sú dve určené pre objednávateľa a dve pre poskytovateľa.</w:t>
      </w:r>
    </w:p>
    <w:p w14:paraId="0817B63C"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lang w:eastAsia="cs-CZ"/>
        </w:rPr>
      </w:pPr>
      <w:r w:rsidRPr="005F1DC4">
        <w:rPr>
          <w:rFonts w:ascii="Times New Roman" w:hAnsi="Times New Roman" w:cs="Times New Roman"/>
          <w:sz w:val="24"/>
          <w:szCs w:val="24"/>
          <w:highlight w:val="yellow"/>
        </w:rPr>
        <w:t xml:space="preserve"> </w:t>
      </w:r>
    </w:p>
    <w:p w14:paraId="10B6DAE4"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Táto zmluva nadobúda platnosť dňom podpísania oboma zmluvnými stranami a  účinnosť dňom nasledujúcim po dni jej zverejnenia v Centrálnom registri zmlúv vedenom Úradom vlády Slovenskej republiky. Poskytovateľ týmto prehlasuje, že súhlasí so zverejnením tejto zmluvy v celom rozsahu v Centrálnom registri zmlúv. Zmluva sa uzatvára na dobu 2 rokov odo dňa nadobudnutia jej účinnosti, </w:t>
      </w:r>
      <w:r w:rsidRPr="005F1DC4">
        <w:rPr>
          <w:rFonts w:ascii="Times New Roman" w:hAnsi="Times New Roman" w:cs="Times New Roman"/>
          <w:color w:val="000000"/>
          <w:spacing w:val="-1"/>
          <w:sz w:val="24"/>
          <w:szCs w:val="24"/>
        </w:rPr>
        <w:t xml:space="preserve">maximálne však do vyčerpania  finančného limitu </w:t>
      </w:r>
      <w:r w:rsidR="005B2315" w:rsidRPr="005B2315">
        <w:rPr>
          <w:rFonts w:ascii="Times New Roman" w:hAnsi="Times New Roman" w:cs="Times New Roman"/>
          <w:color w:val="000000"/>
          <w:spacing w:val="-1"/>
          <w:sz w:val="24"/>
          <w:szCs w:val="24"/>
        </w:rPr>
        <w:t>uvedeného v Článku 2. bode 2.2.2.</w:t>
      </w:r>
    </w:p>
    <w:p w14:paraId="51F80E0E" w14:textId="77777777" w:rsidR="005F1DC4" w:rsidRPr="005F1DC4" w:rsidRDefault="005F1DC4" w:rsidP="00E378C2">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344015E3" w14:textId="77777777" w:rsidR="005F1DC4" w:rsidRPr="005F1DC4" w:rsidRDefault="005F1DC4" w:rsidP="00BF6F8F">
      <w:pPr>
        <w:pStyle w:val="Zarkazkladnhotextu2"/>
        <w:tabs>
          <w:tab w:val="left" w:pos="709"/>
        </w:tabs>
        <w:spacing w:line="240" w:lineRule="auto"/>
        <w:ind w:left="0"/>
        <w:rPr>
          <w:rFonts w:ascii="Times New Roman" w:hAnsi="Times New Roman" w:cs="Times New Roman"/>
          <w:color w:val="000000"/>
          <w:spacing w:val="-1"/>
          <w:sz w:val="24"/>
          <w:szCs w:val="24"/>
        </w:rPr>
      </w:pPr>
      <w:r w:rsidRPr="005F1DC4">
        <w:rPr>
          <w:rFonts w:ascii="Times New Roman" w:hAnsi="Times New Roman" w:cs="Times New Roman"/>
          <w:color w:val="000000"/>
          <w:spacing w:val="-1"/>
          <w:sz w:val="24"/>
          <w:szCs w:val="24"/>
        </w:rPr>
        <w:t>[alternatíva v prípade uzavretia zmluvy s viacerými poskytovateľmi:</w:t>
      </w:r>
    </w:p>
    <w:p w14:paraId="19948766" w14:textId="0B2745C4" w:rsidR="005F1DC4" w:rsidRPr="00A36223" w:rsidRDefault="005F1DC4" w:rsidP="000D126B">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pacing w:val="-1"/>
          <w:sz w:val="24"/>
          <w:szCs w:val="24"/>
        </w:rPr>
      </w:pPr>
      <w:r w:rsidRPr="005F1DC4">
        <w:rPr>
          <w:rFonts w:ascii="Times New Roman" w:hAnsi="Times New Roman" w:cs="Times New Roman"/>
          <w:color w:val="000000"/>
          <w:spacing w:val="-1"/>
          <w:sz w:val="24"/>
          <w:szCs w:val="24"/>
        </w:rPr>
        <w:t xml:space="preserve">Táto zmluva nadobúda platnosť dňom </w:t>
      </w:r>
      <w:r w:rsidRPr="005F1DC4">
        <w:rPr>
          <w:rFonts w:ascii="Times New Roman" w:hAnsi="Times New Roman" w:cs="Times New Roman"/>
          <w:sz w:val="24"/>
          <w:szCs w:val="24"/>
        </w:rPr>
        <w:t>podpísania oboma zmluvnými stranami. Zmluva nadobudne účinnosť</w:t>
      </w:r>
      <w:r w:rsidRPr="005F1DC4">
        <w:rPr>
          <w:rFonts w:ascii="Times New Roman" w:hAnsi="Times New Roman" w:cs="Times New Roman"/>
          <w:color w:val="000000"/>
          <w:spacing w:val="-1"/>
          <w:sz w:val="24"/>
          <w:szCs w:val="24"/>
        </w:rPr>
        <w:t xml:space="preserve"> po jej zverejnení </w:t>
      </w:r>
      <w:r w:rsidRPr="005F1DC4">
        <w:rPr>
          <w:rFonts w:ascii="Times New Roman" w:hAnsi="Times New Roman" w:cs="Times New Roman"/>
          <w:sz w:val="24"/>
          <w:szCs w:val="24"/>
        </w:rPr>
        <w:t>v Centrálnom registri zmlúv vedenom Úradom vlády Slovenskej republiky</w:t>
      </w:r>
      <w:r w:rsidRPr="005F1DC4">
        <w:rPr>
          <w:rFonts w:ascii="Times New Roman" w:hAnsi="Times New Roman" w:cs="Times New Roman"/>
          <w:color w:val="000000"/>
          <w:spacing w:val="-1"/>
          <w:sz w:val="24"/>
          <w:szCs w:val="24"/>
        </w:rPr>
        <w:t xml:space="preserve"> </w:t>
      </w:r>
      <w:r w:rsidRPr="005F1DC4">
        <w:rPr>
          <w:rFonts w:ascii="Times New Roman" w:hAnsi="Times New Roman" w:cs="Times New Roman"/>
          <w:sz w:val="24"/>
          <w:szCs w:val="24"/>
        </w:rPr>
        <w:t xml:space="preserve">Poskytovateľ týmto prehlasuje, že súhlasí so zverejnením tejto zmluvy v celom rozsahu v Centrálnom registri zmlúv. Zmluva </w:t>
      </w:r>
      <w:r w:rsidR="00F2767C">
        <w:rPr>
          <w:rFonts w:ascii="Times New Roman" w:hAnsi="Times New Roman" w:cs="Times New Roman"/>
          <w:sz w:val="24"/>
          <w:szCs w:val="24"/>
        </w:rPr>
        <w:t>sa uzatvára</w:t>
      </w:r>
      <w:r w:rsidRPr="005F1DC4">
        <w:rPr>
          <w:rFonts w:ascii="Times New Roman" w:hAnsi="Times New Roman" w:cs="Times New Roman"/>
          <w:sz w:val="24"/>
          <w:szCs w:val="24"/>
        </w:rPr>
        <w:t xml:space="preserve"> na</w:t>
      </w:r>
      <w:r w:rsidR="00475DEE">
        <w:rPr>
          <w:rFonts w:ascii="Times New Roman" w:hAnsi="Times New Roman" w:cs="Times New Roman"/>
          <w:sz w:val="24"/>
          <w:szCs w:val="24"/>
        </w:rPr>
        <w:t> </w:t>
      </w:r>
      <w:r w:rsidRPr="005F1DC4">
        <w:rPr>
          <w:rFonts w:ascii="Times New Roman" w:hAnsi="Times New Roman" w:cs="Times New Roman"/>
          <w:sz w:val="24"/>
          <w:szCs w:val="24"/>
        </w:rPr>
        <w:t>dobu</w:t>
      </w:r>
      <w:r w:rsidR="002244DB">
        <w:rPr>
          <w:rFonts w:ascii="Times New Roman" w:hAnsi="Times New Roman" w:cs="Times New Roman"/>
          <w:sz w:val="24"/>
          <w:szCs w:val="24"/>
        </w:rPr>
        <w:t xml:space="preserve"> </w:t>
      </w:r>
      <w:r w:rsidR="00F2767C">
        <w:rPr>
          <w:rFonts w:ascii="Times New Roman" w:hAnsi="Times New Roman" w:cs="Times New Roman"/>
          <w:sz w:val="24"/>
          <w:szCs w:val="24"/>
        </w:rPr>
        <w:t xml:space="preserve">určitú </w:t>
      </w:r>
      <w:r w:rsidR="00616334">
        <w:rPr>
          <w:rFonts w:ascii="Times New Roman" w:hAnsi="Times New Roman" w:cs="Times New Roman"/>
          <w:sz w:val="24"/>
          <w:szCs w:val="24"/>
        </w:rPr>
        <w:t>s </w:t>
      </w:r>
      <w:r w:rsidR="00F2767C">
        <w:rPr>
          <w:rFonts w:ascii="Times New Roman" w:hAnsi="Times New Roman" w:cs="Times New Roman"/>
          <w:sz w:val="24"/>
          <w:szCs w:val="24"/>
        </w:rPr>
        <w:t>účinn</w:t>
      </w:r>
      <w:r w:rsidR="00616334">
        <w:rPr>
          <w:rFonts w:ascii="Times New Roman" w:hAnsi="Times New Roman" w:cs="Times New Roman"/>
          <w:sz w:val="24"/>
          <w:szCs w:val="24"/>
        </w:rPr>
        <w:t>osťou</w:t>
      </w:r>
      <w:r w:rsidR="00F2767C">
        <w:rPr>
          <w:rFonts w:ascii="Times New Roman" w:hAnsi="Times New Roman" w:cs="Times New Roman"/>
          <w:sz w:val="24"/>
          <w:szCs w:val="24"/>
        </w:rPr>
        <w:t xml:space="preserve"> od ............... do </w:t>
      </w:r>
      <w:r w:rsidRPr="005F1DC4">
        <w:rPr>
          <w:rFonts w:ascii="Times New Roman" w:hAnsi="Times New Roman" w:cs="Times New Roman"/>
          <w:sz w:val="24"/>
          <w:szCs w:val="24"/>
        </w:rPr>
        <w:t>...</w:t>
      </w:r>
      <w:r w:rsidR="00576DCD">
        <w:rPr>
          <w:rFonts w:ascii="Times New Roman" w:hAnsi="Times New Roman" w:cs="Times New Roman"/>
          <w:sz w:val="24"/>
          <w:szCs w:val="24"/>
        </w:rPr>
        <w:t>.....</w:t>
      </w:r>
      <w:r w:rsidRPr="005F1DC4">
        <w:rPr>
          <w:rFonts w:ascii="Times New Roman" w:hAnsi="Times New Roman" w:cs="Times New Roman"/>
          <w:sz w:val="24"/>
          <w:szCs w:val="24"/>
        </w:rPr>
        <w:t>...,</w:t>
      </w:r>
      <w:r w:rsidR="002244DB">
        <w:rPr>
          <w:rFonts w:ascii="Times New Roman" w:hAnsi="Times New Roman" w:cs="Times New Roman"/>
          <w:sz w:val="24"/>
          <w:szCs w:val="24"/>
        </w:rPr>
        <w:t xml:space="preserve"> </w:t>
      </w:r>
      <w:r w:rsidRPr="005F1DC4">
        <w:rPr>
          <w:rFonts w:ascii="Times New Roman" w:hAnsi="Times New Roman" w:cs="Times New Roman"/>
          <w:color w:val="000000"/>
          <w:spacing w:val="-1"/>
          <w:sz w:val="24"/>
          <w:szCs w:val="24"/>
        </w:rPr>
        <w:t xml:space="preserve">maximálne však do vyčerpania finančného </w:t>
      </w:r>
      <w:r w:rsidRPr="0016665A">
        <w:rPr>
          <w:rFonts w:ascii="Times New Roman" w:hAnsi="Times New Roman" w:cs="Times New Roman"/>
          <w:spacing w:val="-1"/>
          <w:sz w:val="24"/>
          <w:szCs w:val="24"/>
        </w:rPr>
        <w:t>limitu</w:t>
      </w:r>
      <w:r w:rsidR="00F2767C">
        <w:rPr>
          <w:rFonts w:ascii="Times New Roman" w:hAnsi="Times New Roman" w:cs="Times New Roman"/>
          <w:spacing w:val="-1"/>
          <w:sz w:val="24"/>
          <w:szCs w:val="24"/>
        </w:rPr>
        <w:t>.</w:t>
      </w:r>
      <w:r w:rsidR="00616334">
        <w:rPr>
          <w:rFonts w:ascii="Times New Roman" w:hAnsi="Times New Roman" w:cs="Times New Roman"/>
          <w:spacing w:val="-1"/>
          <w:sz w:val="24"/>
          <w:szCs w:val="24"/>
        </w:rPr>
        <w:t xml:space="preserve"> </w:t>
      </w:r>
    </w:p>
    <w:p w14:paraId="721B170A" w14:textId="77777777" w:rsidR="009F74E0" w:rsidRPr="0016665A" w:rsidRDefault="009F74E0" w:rsidP="00A36223">
      <w:pPr>
        <w:pStyle w:val="Zarkazkladnhotextu2"/>
        <w:tabs>
          <w:tab w:val="left" w:pos="709"/>
        </w:tabs>
        <w:autoSpaceDE w:val="0"/>
        <w:autoSpaceDN w:val="0"/>
        <w:spacing w:after="0" w:line="240" w:lineRule="auto"/>
        <w:ind w:left="0"/>
        <w:jc w:val="both"/>
        <w:rPr>
          <w:rFonts w:ascii="Times New Roman" w:hAnsi="Times New Roman" w:cs="Times New Roman"/>
          <w:spacing w:val="-1"/>
          <w:sz w:val="24"/>
          <w:szCs w:val="24"/>
        </w:rPr>
      </w:pPr>
    </w:p>
    <w:p w14:paraId="144FC350" w14:textId="77777777" w:rsidR="005F1DC4" w:rsidRPr="0094393F" w:rsidRDefault="005F1DC4" w:rsidP="005F1DC4">
      <w:pPr>
        <w:pStyle w:val="tlNadpis2LatinkaArial13ptPodaokrajaPred18pt"/>
        <w:numPr>
          <w:ilvl w:val="0"/>
          <w:numId w:val="39"/>
        </w:numPr>
        <w:tabs>
          <w:tab w:val="clear" w:pos="360"/>
          <w:tab w:val="num" w:pos="1134"/>
        </w:tabs>
        <w:spacing w:after="120"/>
        <w:ind w:left="1134" w:hanging="1134"/>
        <w:jc w:val="center"/>
        <w:rPr>
          <w:rFonts w:ascii="Times New Roman" w:hAnsi="Times New Roman"/>
          <w:sz w:val="24"/>
          <w:szCs w:val="24"/>
        </w:rPr>
      </w:pPr>
      <w:r w:rsidRPr="0094393F">
        <w:rPr>
          <w:rFonts w:ascii="Times New Roman" w:hAnsi="Times New Roman"/>
          <w:sz w:val="24"/>
          <w:szCs w:val="24"/>
        </w:rPr>
        <w:t>Prílohy</w:t>
      </w:r>
    </w:p>
    <w:p w14:paraId="53047E19"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Príloha </w:t>
      </w:r>
      <w:r w:rsidR="00CE1F67">
        <w:rPr>
          <w:rFonts w:ascii="Times New Roman" w:hAnsi="Times New Roman" w:cs="Times New Roman"/>
          <w:sz w:val="24"/>
          <w:szCs w:val="24"/>
        </w:rPr>
        <w:t xml:space="preserve">č. </w:t>
      </w:r>
      <w:r w:rsidRPr="005F1DC4">
        <w:rPr>
          <w:rFonts w:ascii="Times New Roman" w:hAnsi="Times New Roman" w:cs="Times New Roman"/>
          <w:sz w:val="24"/>
          <w:szCs w:val="24"/>
        </w:rPr>
        <w:t>1:</w:t>
      </w:r>
    </w:p>
    <w:p w14:paraId="6E665B19" w14:textId="1F34A9BB" w:rsidR="005F1DC4" w:rsidRPr="005F1DC4" w:rsidRDefault="005F1DC4" w:rsidP="00CE1F67">
      <w:pPr>
        <w:pStyle w:val="Zarkazkladnhotextu2"/>
        <w:tabs>
          <w:tab w:val="left" w:pos="709"/>
        </w:tabs>
        <w:spacing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 xml:space="preserve">Prehľad fakúlt a ďalších súčastí objednávateľa, zodpovedné osoby, miesta dodania </w:t>
      </w:r>
      <w:r w:rsidRPr="00CE1F67">
        <w:rPr>
          <w:rFonts w:ascii="Times New Roman" w:hAnsi="Times New Roman" w:cs="Times New Roman"/>
          <w:sz w:val="24"/>
          <w:szCs w:val="24"/>
        </w:rPr>
        <w:t>stravovacích</w:t>
      </w:r>
      <w:r w:rsidRPr="005F1DC4">
        <w:rPr>
          <w:rFonts w:ascii="Times New Roman" w:hAnsi="Times New Roman" w:cs="Times New Roman"/>
          <w:sz w:val="24"/>
          <w:szCs w:val="24"/>
        </w:rPr>
        <w:t xml:space="preserve"> poukážok, </w:t>
      </w:r>
      <w:r w:rsidR="00EF24CF">
        <w:rPr>
          <w:rFonts w:ascii="Times New Roman" w:hAnsi="Times New Roman" w:cs="Times New Roman"/>
          <w:sz w:val="24"/>
          <w:szCs w:val="24"/>
        </w:rPr>
        <w:t xml:space="preserve">faktúr, fakturačné údaje a </w:t>
      </w:r>
      <w:r w:rsidRPr="005F1DC4">
        <w:rPr>
          <w:rFonts w:ascii="Times New Roman" w:hAnsi="Times New Roman" w:cs="Times New Roman"/>
          <w:sz w:val="24"/>
          <w:szCs w:val="24"/>
        </w:rPr>
        <w:t xml:space="preserve">miesta poskytnutia </w:t>
      </w:r>
      <w:r w:rsidR="00EF24CF">
        <w:rPr>
          <w:rFonts w:ascii="Times New Roman" w:hAnsi="Times New Roman" w:cs="Times New Roman"/>
          <w:sz w:val="24"/>
          <w:szCs w:val="24"/>
        </w:rPr>
        <w:t>stravovacích služieb</w:t>
      </w:r>
      <w:r w:rsidRPr="005F1DC4">
        <w:rPr>
          <w:rFonts w:ascii="Times New Roman" w:hAnsi="Times New Roman" w:cs="Times New Roman"/>
          <w:sz w:val="24"/>
          <w:szCs w:val="24"/>
        </w:rPr>
        <w:t xml:space="preserve">. </w:t>
      </w:r>
    </w:p>
    <w:p w14:paraId="67C1BC00" w14:textId="77777777" w:rsidR="005F1DC4" w:rsidRPr="005F1DC4" w:rsidRDefault="005F1DC4" w:rsidP="00CE1F67">
      <w:pPr>
        <w:pStyle w:val="Zarkazkladnhotextu2"/>
        <w:tabs>
          <w:tab w:val="left" w:pos="709"/>
        </w:tabs>
        <w:spacing w:after="0" w:line="240" w:lineRule="auto"/>
        <w:ind w:left="0"/>
        <w:jc w:val="both"/>
        <w:rPr>
          <w:rFonts w:ascii="Times New Roman" w:hAnsi="Times New Roman" w:cs="Times New Roman"/>
          <w:sz w:val="24"/>
          <w:szCs w:val="24"/>
          <w:highlight w:val="yellow"/>
        </w:rPr>
      </w:pPr>
    </w:p>
    <w:p w14:paraId="0E5637D3" w14:textId="77777777" w:rsidR="005F1DC4" w:rsidRPr="005F1DC4" w:rsidRDefault="005F1DC4" w:rsidP="005F1DC4">
      <w:pPr>
        <w:pStyle w:val="Zarkazkladnhotextu2"/>
        <w:numPr>
          <w:ilvl w:val="1"/>
          <w:numId w:val="39"/>
        </w:numPr>
        <w:tabs>
          <w:tab w:val="clear" w:pos="360"/>
          <w:tab w:val="left" w:pos="709"/>
        </w:tabs>
        <w:spacing w:after="0" w:line="240" w:lineRule="auto"/>
        <w:ind w:left="709" w:hanging="709"/>
        <w:jc w:val="both"/>
        <w:rPr>
          <w:rFonts w:ascii="Times New Roman" w:hAnsi="Times New Roman" w:cs="Times New Roman"/>
          <w:sz w:val="24"/>
          <w:szCs w:val="24"/>
        </w:rPr>
      </w:pPr>
      <w:r w:rsidRPr="005F1DC4">
        <w:rPr>
          <w:rFonts w:ascii="Times New Roman" w:hAnsi="Times New Roman" w:cs="Times New Roman"/>
          <w:sz w:val="24"/>
          <w:szCs w:val="24"/>
        </w:rPr>
        <w:t xml:space="preserve">Príloha </w:t>
      </w:r>
      <w:r w:rsidR="00CE1F67">
        <w:rPr>
          <w:rFonts w:ascii="Times New Roman" w:hAnsi="Times New Roman" w:cs="Times New Roman"/>
          <w:sz w:val="24"/>
          <w:szCs w:val="24"/>
        </w:rPr>
        <w:t xml:space="preserve">č. </w:t>
      </w:r>
      <w:r w:rsidRPr="005F1DC4">
        <w:rPr>
          <w:rFonts w:ascii="Times New Roman" w:hAnsi="Times New Roman" w:cs="Times New Roman"/>
          <w:sz w:val="24"/>
          <w:szCs w:val="24"/>
        </w:rPr>
        <w:t>2:</w:t>
      </w:r>
    </w:p>
    <w:p w14:paraId="1CA85BBE" w14:textId="77777777" w:rsidR="005F1DC4" w:rsidRPr="005F1DC4" w:rsidRDefault="005F1DC4" w:rsidP="00CE1F67">
      <w:pPr>
        <w:pStyle w:val="Zarkazkladnhotextu2"/>
        <w:tabs>
          <w:tab w:val="left" w:pos="709"/>
        </w:tabs>
        <w:spacing w:after="0" w:line="240" w:lineRule="auto"/>
        <w:ind w:left="709"/>
        <w:jc w:val="both"/>
        <w:rPr>
          <w:rFonts w:ascii="Times New Roman" w:hAnsi="Times New Roman" w:cs="Times New Roman"/>
          <w:sz w:val="24"/>
          <w:szCs w:val="24"/>
        </w:rPr>
      </w:pPr>
      <w:r w:rsidRPr="005F1DC4">
        <w:rPr>
          <w:rFonts w:ascii="Times New Roman" w:hAnsi="Times New Roman" w:cs="Times New Roman"/>
          <w:sz w:val="24"/>
          <w:szCs w:val="24"/>
        </w:rPr>
        <w:t xml:space="preserve">Zoznam právnických alebo fyzických osôb, ktoré akceptujú stravovacie poukážky dodané poskytovateľom ku dňu uzatvorenia zmluvy na CD/DVD-nosiči. </w:t>
      </w:r>
    </w:p>
    <w:p w14:paraId="01D44372" w14:textId="77777777" w:rsidR="005F1DC4" w:rsidRPr="005F1DC4" w:rsidRDefault="005F1DC4" w:rsidP="005F1DC4">
      <w:pPr>
        <w:rPr>
          <w:rFonts w:ascii="Calibri" w:hAnsi="Calibri"/>
          <w:highlight w:val="yellow"/>
        </w:rPr>
      </w:pPr>
    </w:p>
    <w:p w14:paraId="472C2177" w14:textId="77777777" w:rsidR="00994FE5" w:rsidRPr="00EE05E2" w:rsidRDefault="00994FE5" w:rsidP="00A04DD2">
      <w:pPr>
        <w:tabs>
          <w:tab w:val="left" w:pos="5220"/>
        </w:tabs>
        <w:rPr>
          <w:rFonts w:ascii="Times New Roman" w:hAnsi="Times New Roman" w:cs="Times New Roman"/>
          <w:sz w:val="24"/>
        </w:rPr>
      </w:pPr>
      <w:r w:rsidRPr="00EE05E2">
        <w:rPr>
          <w:rFonts w:ascii="Times New Roman" w:hAnsi="Times New Roman" w:cs="Times New Roman"/>
          <w:sz w:val="24"/>
        </w:rPr>
        <w:t xml:space="preserve">Za </w:t>
      </w:r>
      <w:r w:rsidR="00EE05E2">
        <w:rPr>
          <w:rFonts w:ascii="Times New Roman" w:hAnsi="Times New Roman" w:cs="Times New Roman"/>
          <w:sz w:val="24"/>
        </w:rPr>
        <w:t>objednávateľa</w:t>
      </w:r>
      <w:r w:rsidRPr="00EE05E2">
        <w:rPr>
          <w:rFonts w:ascii="Times New Roman" w:hAnsi="Times New Roman" w:cs="Times New Roman"/>
          <w:sz w:val="24"/>
        </w:rPr>
        <w:tab/>
        <w:t xml:space="preserve">Za </w:t>
      </w:r>
      <w:r w:rsidR="00EE05E2">
        <w:rPr>
          <w:rFonts w:ascii="Times New Roman" w:hAnsi="Times New Roman" w:cs="Times New Roman"/>
          <w:sz w:val="24"/>
        </w:rPr>
        <w:t>poskytovateľa</w:t>
      </w:r>
    </w:p>
    <w:p w14:paraId="030C9CCA" w14:textId="77777777" w:rsidR="00BF6F8F" w:rsidRDefault="00BF6F8F" w:rsidP="00BF6F8F">
      <w:pPr>
        <w:pStyle w:val="Zarkazkladnhotextu2"/>
        <w:tabs>
          <w:tab w:val="left" w:pos="709"/>
        </w:tabs>
        <w:spacing w:after="0" w:line="240" w:lineRule="auto"/>
        <w:ind w:left="0"/>
        <w:jc w:val="both"/>
        <w:rPr>
          <w:rFonts w:ascii="Times New Roman" w:hAnsi="Times New Roman" w:cs="Times New Roman"/>
          <w:sz w:val="24"/>
        </w:rPr>
      </w:pPr>
    </w:p>
    <w:p w14:paraId="15E7B199" w14:textId="77777777" w:rsidR="00994FE5" w:rsidRPr="00EE05E2" w:rsidRDefault="00994FE5" w:rsidP="00A04DD2">
      <w:pPr>
        <w:tabs>
          <w:tab w:val="left" w:pos="5220"/>
        </w:tabs>
        <w:rPr>
          <w:rFonts w:ascii="Times New Roman" w:hAnsi="Times New Roman" w:cs="Times New Roman"/>
          <w:sz w:val="24"/>
        </w:rPr>
      </w:pPr>
      <w:r w:rsidRPr="00EE05E2">
        <w:rPr>
          <w:rFonts w:ascii="Times New Roman" w:hAnsi="Times New Roman" w:cs="Times New Roman"/>
          <w:sz w:val="24"/>
        </w:rPr>
        <w:t>V ..............  dňa</w:t>
      </w:r>
      <w:r w:rsidRPr="00EE05E2">
        <w:rPr>
          <w:rFonts w:ascii="Times New Roman" w:hAnsi="Times New Roman" w:cs="Times New Roman"/>
          <w:sz w:val="24"/>
        </w:rPr>
        <w:tab/>
        <w:t>V Bratislave dňa</w:t>
      </w:r>
    </w:p>
    <w:p w14:paraId="7495079C" w14:textId="77777777" w:rsidR="00994FE5" w:rsidRDefault="00994FE5" w:rsidP="00A04DD2">
      <w:pPr>
        <w:tabs>
          <w:tab w:val="left" w:pos="5220"/>
        </w:tabs>
        <w:rPr>
          <w:rFonts w:ascii="Times New Roman" w:hAnsi="Times New Roman" w:cs="Times New Roman"/>
          <w:sz w:val="24"/>
        </w:rPr>
      </w:pPr>
    </w:p>
    <w:p w14:paraId="1451D207" w14:textId="77777777" w:rsidR="000008E8" w:rsidRPr="00EE05E2" w:rsidRDefault="000008E8" w:rsidP="000008E8">
      <w:pPr>
        <w:tabs>
          <w:tab w:val="center" w:pos="1701"/>
          <w:tab w:val="center" w:pos="6237"/>
        </w:tabs>
        <w:rPr>
          <w:rFonts w:ascii="Times New Roman" w:hAnsi="Times New Roman" w:cs="Times New Roman"/>
          <w:sz w:val="24"/>
        </w:rPr>
      </w:pPr>
      <w:r w:rsidRPr="00EE05E2">
        <w:rPr>
          <w:rFonts w:ascii="Times New Roman" w:hAnsi="Times New Roman" w:cs="Times New Roman"/>
          <w:sz w:val="24"/>
        </w:rPr>
        <w:t>________________________________</w:t>
      </w:r>
      <w:r w:rsidR="00994FE5" w:rsidRPr="00EE05E2">
        <w:rPr>
          <w:rFonts w:ascii="Times New Roman" w:hAnsi="Times New Roman" w:cs="Times New Roman"/>
          <w:sz w:val="24"/>
        </w:rPr>
        <w:tab/>
      </w:r>
      <w:r w:rsidRPr="00EE05E2">
        <w:rPr>
          <w:rFonts w:ascii="Times New Roman" w:hAnsi="Times New Roman" w:cs="Times New Roman"/>
          <w:sz w:val="24"/>
        </w:rPr>
        <w:t>________________________________</w:t>
      </w:r>
    </w:p>
    <w:p w14:paraId="21F30ED1" w14:textId="77777777" w:rsidR="00994FE5" w:rsidRPr="00EE05E2" w:rsidRDefault="000008E8" w:rsidP="000008E8">
      <w:pPr>
        <w:tabs>
          <w:tab w:val="center" w:pos="1701"/>
          <w:tab w:val="center" w:pos="6237"/>
        </w:tabs>
        <w:rPr>
          <w:rFonts w:ascii="Times New Roman" w:hAnsi="Times New Roman" w:cs="Times New Roman"/>
          <w:sz w:val="24"/>
        </w:rPr>
      </w:pPr>
      <w:r w:rsidRPr="00EE05E2">
        <w:rPr>
          <w:rFonts w:ascii="Times New Roman" w:hAnsi="Times New Roman" w:cs="Times New Roman"/>
          <w:sz w:val="24"/>
        </w:rPr>
        <w:tab/>
      </w:r>
      <w:r w:rsidRPr="00EE05E2">
        <w:rPr>
          <w:rFonts w:ascii="Times New Roman" w:hAnsi="Times New Roman" w:cs="Times New Roman"/>
          <w:sz w:val="24"/>
        </w:rPr>
        <w:tab/>
      </w:r>
      <w:r w:rsidR="00994FE5" w:rsidRPr="00EE05E2">
        <w:rPr>
          <w:rFonts w:ascii="Times New Roman" w:hAnsi="Times New Roman" w:cs="Times New Roman"/>
          <w:sz w:val="24"/>
        </w:rPr>
        <w:t xml:space="preserve"> </w:t>
      </w:r>
      <w:r w:rsidR="0083626D" w:rsidRPr="007416F7">
        <w:rPr>
          <w:rFonts w:ascii="Times New Roman" w:hAnsi="Times New Roman" w:cs="Times New Roman"/>
        </w:rPr>
        <w:t xml:space="preserve">Ing. Ingrid </w:t>
      </w:r>
      <w:proofErr w:type="spellStart"/>
      <w:r w:rsidR="0083626D" w:rsidRPr="007416F7">
        <w:rPr>
          <w:rFonts w:ascii="Times New Roman" w:hAnsi="Times New Roman" w:cs="Times New Roman"/>
        </w:rPr>
        <w:t>Kútna</w:t>
      </w:r>
      <w:proofErr w:type="spellEnd"/>
      <w:r w:rsidR="0083626D" w:rsidRPr="007416F7">
        <w:rPr>
          <w:rFonts w:ascii="Times New Roman" w:hAnsi="Times New Roman" w:cs="Times New Roman"/>
        </w:rPr>
        <w:t xml:space="preserve"> </w:t>
      </w:r>
      <w:proofErr w:type="spellStart"/>
      <w:r w:rsidR="0083626D" w:rsidRPr="007416F7">
        <w:rPr>
          <w:rFonts w:ascii="Times New Roman" w:hAnsi="Times New Roman" w:cs="Times New Roman"/>
        </w:rPr>
        <w:t>Želonková</w:t>
      </w:r>
      <w:proofErr w:type="spellEnd"/>
      <w:r w:rsidR="0083626D" w:rsidRPr="007416F7">
        <w:rPr>
          <w:rFonts w:ascii="Times New Roman" w:hAnsi="Times New Roman" w:cs="Times New Roman"/>
        </w:rPr>
        <w:t>, PhD</w:t>
      </w:r>
      <w:r w:rsidR="0083626D">
        <w:rPr>
          <w:rFonts w:ascii="Times New Roman" w:hAnsi="Times New Roman" w:cs="Times New Roman"/>
        </w:rPr>
        <w:t>.</w:t>
      </w:r>
    </w:p>
    <w:p w14:paraId="048C2B37" w14:textId="77777777" w:rsidR="00994FE5" w:rsidRPr="00475B2E" w:rsidRDefault="000008E8" w:rsidP="000008E8">
      <w:pPr>
        <w:tabs>
          <w:tab w:val="center" w:pos="1800"/>
          <w:tab w:val="center" w:pos="6237"/>
        </w:tabs>
        <w:rPr>
          <w:rFonts w:ascii="Times New Roman" w:hAnsi="Times New Roman" w:cs="Times New Roman"/>
          <w:sz w:val="24"/>
        </w:rPr>
      </w:pPr>
      <w:r w:rsidRPr="00EE05E2">
        <w:rPr>
          <w:rFonts w:ascii="Times New Roman" w:hAnsi="Times New Roman" w:cs="Times New Roman"/>
          <w:sz w:val="24"/>
        </w:rPr>
        <w:tab/>
      </w:r>
      <w:r w:rsidRPr="00EE05E2">
        <w:rPr>
          <w:rFonts w:ascii="Times New Roman" w:hAnsi="Times New Roman" w:cs="Times New Roman"/>
          <w:sz w:val="24"/>
        </w:rPr>
        <w:tab/>
      </w:r>
      <w:r w:rsidR="0083626D">
        <w:rPr>
          <w:rFonts w:ascii="Times New Roman" w:hAnsi="Times New Roman" w:cs="Times New Roman"/>
          <w:sz w:val="24"/>
        </w:rPr>
        <w:t>kvestorka</w:t>
      </w:r>
      <w:r w:rsidR="00994FE5" w:rsidRPr="00EE05E2">
        <w:rPr>
          <w:rFonts w:ascii="Times New Roman" w:hAnsi="Times New Roman" w:cs="Times New Roman"/>
          <w:sz w:val="24"/>
        </w:rPr>
        <w:t xml:space="preserve"> UK</w:t>
      </w:r>
    </w:p>
    <w:p w14:paraId="106294CE" w14:textId="77777777" w:rsidR="00F5154B" w:rsidRDefault="00F5154B">
      <w:pPr>
        <w:rPr>
          <w:rFonts w:ascii="Times New Roman" w:hAnsi="Times New Roman" w:cs="Times New Roman"/>
        </w:rPr>
        <w:sectPr w:rsidR="00F5154B" w:rsidSect="00E201B5">
          <w:footerReference w:type="even" r:id="rId16"/>
          <w:footerReference w:type="default" r:id="rId17"/>
          <w:headerReference w:type="first" r:id="rId18"/>
          <w:pgSz w:w="11906" w:h="16838" w:code="9"/>
          <w:pgMar w:top="1418" w:right="1418" w:bottom="1418" w:left="993" w:header="709" w:footer="709" w:gutter="0"/>
          <w:cols w:space="708"/>
          <w:titlePg/>
          <w:docGrid w:linePitch="360"/>
        </w:sectPr>
      </w:pPr>
    </w:p>
    <w:p w14:paraId="30F362AD" w14:textId="2A57513D" w:rsidR="00031A5E" w:rsidRDefault="0024205C" w:rsidP="00175863">
      <w:pPr>
        <w:pStyle w:val="tl"/>
        <w:spacing w:line="273" w:lineRule="exact"/>
        <w:ind w:right="535"/>
        <w:jc w:val="right"/>
      </w:pPr>
      <w:r w:rsidRPr="00443971">
        <w:lastRenderedPageBreak/>
        <w:t xml:space="preserve">Príloha </w:t>
      </w:r>
      <w:r>
        <w:t>č</w:t>
      </w:r>
      <w:r w:rsidRPr="00E26408">
        <w:t xml:space="preserve">. </w:t>
      </w:r>
      <w:r w:rsidR="00031A5E">
        <w:t>1</w:t>
      </w:r>
      <w:r w:rsidRPr="00443971">
        <w:t xml:space="preserve"> </w:t>
      </w:r>
    </w:p>
    <w:p w14:paraId="041D5766" w14:textId="77777777" w:rsidR="00031A5E" w:rsidRDefault="00031A5E" w:rsidP="00031A5E">
      <w:pPr>
        <w:pStyle w:val="tl"/>
        <w:spacing w:line="273" w:lineRule="exact"/>
        <w:ind w:right="-740"/>
      </w:pPr>
      <w:r w:rsidRPr="005F1DC4">
        <w:t xml:space="preserve">Prehľad fakúlt a ďalších súčastí objednávateľa, zodpovedné osoby, miesta dodania </w:t>
      </w:r>
      <w:r w:rsidRPr="00CE1F67">
        <w:t>stravovacích</w:t>
      </w:r>
      <w:r w:rsidRPr="005F1DC4">
        <w:t xml:space="preserve"> poukážok, </w:t>
      </w:r>
      <w:r>
        <w:t xml:space="preserve">faktúr , fakturačné údaje a </w:t>
      </w:r>
      <w:r w:rsidRPr="005F1DC4">
        <w:t xml:space="preserve">miesta </w:t>
      </w:r>
    </w:p>
    <w:p w14:paraId="74AEA1A5" w14:textId="39521C38" w:rsidR="00F5154B" w:rsidRDefault="00031A5E" w:rsidP="00031A5E">
      <w:pPr>
        <w:pStyle w:val="tl"/>
        <w:spacing w:line="273" w:lineRule="exact"/>
        <w:ind w:right="-740"/>
      </w:pPr>
      <w:r w:rsidRPr="005F1DC4">
        <w:t>poskyt</w:t>
      </w:r>
      <w:r w:rsidR="00505D20">
        <w:t>ov</w:t>
      </w:r>
      <w:r w:rsidR="002A30EB">
        <w:t>ania</w:t>
      </w:r>
      <w:r w:rsidRPr="005F1DC4">
        <w:t xml:space="preserve"> </w:t>
      </w:r>
      <w:r w:rsidR="00505D20">
        <w:t xml:space="preserve">stravovacích </w:t>
      </w:r>
      <w:r w:rsidRPr="005F1DC4">
        <w:t>služ</w:t>
      </w:r>
      <w:r w:rsidR="00505D20">
        <w:t>ieb</w:t>
      </w:r>
    </w:p>
    <w:p w14:paraId="6A7C1C9E" w14:textId="77777777" w:rsidR="00C24B28" w:rsidRDefault="00C24B28" w:rsidP="00031A5E">
      <w:pPr>
        <w:pStyle w:val="tl"/>
        <w:spacing w:line="273" w:lineRule="exact"/>
        <w:ind w:right="-740"/>
      </w:pPr>
    </w:p>
    <w:tbl>
      <w:tblPr>
        <w:tblW w:w="13528" w:type="dxa"/>
        <w:tblLayout w:type="fixed"/>
        <w:tblCellMar>
          <w:left w:w="70" w:type="dxa"/>
          <w:right w:w="70" w:type="dxa"/>
        </w:tblCellMar>
        <w:tblLook w:val="04A0" w:firstRow="1" w:lastRow="0" w:firstColumn="1" w:lastColumn="0" w:noHBand="0" w:noVBand="1"/>
      </w:tblPr>
      <w:tblGrid>
        <w:gridCol w:w="3331"/>
        <w:gridCol w:w="2126"/>
        <w:gridCol w:w="4678"/>
        <w:gridCol w:w="3393"/>
      </w:tblGrid>
      <w:tr w:rsidR="000B533F" w:rsidRPr="00F5154B" w14:paraId="36B00717" w14:textId="77777777" w:rsidTr="00C24B28">
        <w:trPr>
          <w:trHeight w:val="714"/>
        </w:trPr>
        <w:tc>
          <w:tcPr>
            <w:tcW w:w="3331" w:type="dxa"/>
            <w:tcBorders>
              <w:top w:val="single" w:sz="8" w:space="0" w:color="auto"/>
              <w:left w:val="single" w:sz="8" w:space="0" w:color="auto"/>
              <w:bottom w:val="single" w:sz="8" w:space="0" w:color="auto"/>
              <w:right w:val="single" w:sz="4" w:space="0" w:color="auto"/>
            </w:tcBorders>
            <w:shd w:val="clear" w:color="auto" w:fill="F7CAAC" w:themeFill="accent2" w:themeFillTint="66"/>
            <w:vAlign w:val="bottom"/>
            <w:hideMark/>
          </w:tcPr>
          <w:p w14:paraId="3662C5F8" w14:textId="77777777" w:rsidR="000B533F" w:rsidRPr="00F5154B" w:rsidRDefault="000B533F" w:rsidP="0024205C">
            <w:pPr>
              <w:spacing w:after="0" w:line="240" w:lineRule="auto"/>
              <w:rPr>
                <w:rFonts w:eastAsia="Times New Roman" w:cs="Arial"/>
                <w:b/>
                <w:bCs/>
                <w:sz w:val="20"/>
                <w:szCs w:val="20"/>
                <w:lang w:eastAsia="sk-SK"/>
              </w:rPr>
            </w:pPr>
            <w:r w:rsidRPr="00F5154B">
              <w:rPr>
                <w:rFonts w:eastAsia="Times New Roman" w:cs="Arial"/>
                <w:b/>
                <w:bCs/>
                <w:sz w:val="20"/>
                <w:szCs w:val="20"/>
                <w:lang w:eastAsia="sk-SK"/>
              </w:rPr>
              <w:t>Súčasť UK</w:t>
            </w:r>
          </w:p>
        </w:tc>
        <w:tc>
          <w:tcPr>
            <w:tcW w:w="21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06519C81" w14:textId="77777777" w:rsidR="000B533F" w:rsidRPr="0024205C" w:rsidRDefault="000B533F" w:rsidP="0024205C">
            <w:pPr>
              <w:spacing w:after="0" w:line="240" w:lineRule="auto"/>
              <w:rPr>
                <w:rFonts w:eastAsia="Times New Roman" w:cs="Arial"/>
                <w:b/>
                <w:bCs/>
                <w:sz w:val="20"/>
                <w:szCs w:val="20"/>
                <w:lang w:eastAsia="sk-SK"/>
              </w:rPr>
            </w:pPr>
            <w:r w:rsidRPr="0024205C">
              <w:rPr>
                <w:rFonts w:eastAsia="Times New Roman" w:cs="Arial"/>
                <w:b/>
                <w:bCs/>
                <w:sz w:val="20"/>
                <w:szCs w:val="20"/>
                <w:lang w:eastAsia="sk-SK"/>
              </w:rPr>
              <w:t>Zodpovedná osoba</w:t>
            </w:r>
          </w:p>
        </w:tc>
        <w:tc>
          <w:tcPr>
            <w:tcW w:w="4678" w:type="dxa"/>
            <w:tcBorders>
              <w:top w:val="single" w:sz="4" w:space="0" w:color="auto"/>
              <w:bottom w:val="single" w:sz="4" w:space="0" w:color="auto"/>
              <w:right w:val="single" w:sz="4" w:space="0" w:color="auto"/>
            </w:tcBorders>
            <w:shd w:val="clear" w:color="auto" w:fill="F7CAAC" w:themeFill="accent2" w:themeFillTint="66"/>
            <w:vAlign w:val="bottom"/>
          </w:tcPr>
          <w:p w14:paraId="0D7BA0E2" w14:textId="77777777" w:rsidR="00865069" w:rsidRDefault="000B533F" w:rsidP="0024205C">
            <w:pPr>
              <w:spacing w:after="0" w:line="240" w:lineRule="auto"/>
              <w:rPr>
                <w:rFonts w:eastAsia="Times New Roman" w:cs="Arial"/>
                <w:b/>
                <w:bCs/>
                <w:sz w:val="20"/>
                <w:szCs w:val="20"/>
                <w:lang w:eastAsia="sk-SK"/>
              </w:rPr>
            </w:pPr>
            <w:r w:rsidRPr="00031A5E">
              <w:rPr>
                <w:rFonts w:eastAsia="Times New Roman" w:cs="Arial"/>
                <w:b/>
                <w:bCs/>
                <w:sz w:val="20"/>
                <w:szCs w:val="20"/>
                <w:lang w:eastAsia="sk-SK"/>
              </w:rPr>
              <w:t xml:space="preserve">Miesto dodania poukážok a faktúr </w:t>
            </w:r>
          </w:p>
          <w:p w14:paraId="03EDB970" w14:textId="52471EF6" w:rsidR="000B533F" w:rsidRPr="0024205C" w:rsidRDefault="000B533F" w:rsidP="0024205C">
            <w:pPr>
              <w:spacing w:after="0" w:line="240" w:lineRule="auto"/>
              <w:rPr>
                <w:rFonts w:eastAsia="Times New Roman" w:cs="Arial"/>
                <w:b/>
                <w:bCs/>
                <w:sz w:val="20"/>
                <w:szCs w:val="20"/>
                <w:lang w:eastAsia="sk-SK"/>
              </w:rPr>
            </w:pPr>
            <w:r w:rsidRPr="00031A5E">
              <w:rPr>
                <w:rFonts w:eastAsia="Times New Roman" w:cs="Arial"/>
                <w:b/>
                <w:bCs/>
                <w:sz w:val="20"/>
                <w:szCs w:val="20"/>
                <w:lang w:eastAsia="sk-SK"/>
              </w:rPr>
              <w:t>a fakturačné údaje</w:t>
            </w:r>
          </w:p>
        </w:tc>
        <w:tc>
          <w:tcPr>
            <w:tcW w:w="3393" w:type="dxa"/>
            <w:tcBorders>
              <w:top w:val="single" w:sz="4" w:space="0" w:color="auto"/>
              <w:bottom w:val="single" w:sz="4" w:space="0" w:color="auto"/>
              <w:right w:val="single" w:sz="4" w:space="0" w:color="auto"/>
            </w:tcBorders>
            <w:shd w:val="clear" w:color="auto" w:fill="F7CAAC" w:themeFill="accent2" w:themeFillTint="66"/>
          </w:tcPr>
          <w:p w14:paraId="51EFB67B" w14:textId="77777777" w:rsidR="000B533F" w:rsidRDefault="000B533F" w:rsidP="0024205C">
            <w:pPr>
              <w:spacing w:after="0" w:line="240" w:lineRule="auto"/>
              <w:rPr>
                <w:rFonts w:eastAsia="Times New Roman" w:cs="Arial"/>
                <w:b/>
                <w:bCs/>
                <w:sz w:val="20"/>
                <w:szCs w:val="20"/>
                <w:lang w:eastAsia="sk-SK"/>
              </w:rPr>
            </w:pPr>
          </w:p>
          <w:p w14:paraId="743880BF" w14:textId="77777777" w:rsidR="000B533F" w:rsidRPr="0024205C" w:rsidRDefault="000B533F" w:rsidP="0024205C">
            <w:pPr>
              <w:spacing w:after="0" w:line="240" w:lineRule="auto"/>
              <w:rPr>
                <w:rFonts w:eastAsia="Times New Roman" w:cs="Arial"/>
                <w:b/>
                <w:bCs/>
                <w:sz w:val="20"/>
                <w:szCs w:val="20"/>
                <w:lang w:eastAsia="sk-SK"/>
              </w:rPr>
            </w:pPr>
            <w:r w:rsidRPr="00031A5E">
              <w:rPr>
                <w:rFonts w:eastAsia="Times New Roman" w:cs="Arial"/>
                <w:b/>
                <w:bCs/>
                <w:sz w:val="20"/>
                <w:szCs w:val="20"/>
                <w:lang w:eastAsia="sk-SK"/>
              </w:rPr>
              <w:t>Miesto poskytnutia stravovacích služieb</w:t>
            </w:r>
          </w:p>
        </w:tc>
      </w:tr>
      <w:tr w:rsidR="000B533F" w:rsidRPr="009D7450" w14:paraId="1402A3EB" w14:textId="77777777" w:rsidTr="002F720A">
        <w:trPr>
          <w:cantSplit/>
          <w:trHeight w:val="567"/>
        </w:trPr>
        <w:tc>
          <w:tcPr>
            <w:tcW w:w="3331" w:type="dxa"/>
            <w:tcBorders>
              <w:top w:val="nil"/>
              <w:left w:val="single" w:sz="8" w:space="0" w:color="auto"/>
              <w:bottom w:val="single" w:sz="8" w:space="0" w:color="auto"/>
              <w:right w:val="single" w:sz="4" w:space="0" w:color="auto"/>
            </w:tcBorders>
            <w:shd w:val="clear" w:color="auto" w:fill="auto"/>
            <w:vAlign w:val="center"/>
            <w:hideMark/>
          </w:tcPr>
          <w:p w14:paraId="1A0CBFD2" w14:textId="77777777" w:rsidR="000B533F" w:rsidRPr="00816A8E" w:rsidRDefault="000B533F" w:rsidP="00FA526C">
            <w:pPr>
              <w:rPr>
                <w:rFonts w:eastAsia="Times New Roman" w:cs="Arial"/>
                <w:b/>
                <w:bCs/>
                <w:sz w:val="20"/>
                <w:szCs w:val="20"/>
                <w:lang w:eastAsia="sk-SK"/>
              </w:rPr>
            </w:pPr>
            <w:r w:rsidRPr="00816A8E">
              <w:rPr>
                <w:rFonts w:eastAsia="Times New Roman" w:cs="Arial"/>
                <w:b/>
                <w:bCs/>
                <w:sz w:val="20"/>
                <w:szCs w:val="20"/>
                <w:lang w:eastAsia="sk-SK"/>
              </w:rPr>
              <w:t>Lekárska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7627932F"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center"/>
          </w:tcPr>
          <w:p w14:paraId="67465F3E" w14:textId="77777777" w:rsidR="00C24B28" w:rsidRDefault="00C24B28" w:rsidP="001E77D3">
            <w:pPr>
              <w:spacing w:after="0" w:line="240" w:lineRule="auto"/>
              <w:rPr>
                <w:rFonts w:cs="Arial"/>
                <w:sz w:val="20"/>
                <w:szCs w:val="20"/>
              </w:rPr>
            </w:pPr>
          </w:p>
          <w:p w14:paraId="11C0C064" w14:textId="77777777" w:rsidR="000B533F" w:rsidRDefault="000B533F" w:rsidP="001E77D3">
            <w:pPr>
              <w:spacing w:after="0" w:line="240" w:lineRule="auto"/>
              <w:rPr>
                <w:rFonts w:cs="Arial"/>
                <w:sz w:val="20"/>
                <w:szCs w:val="20"/>
              </w:rPr>
            </w:pPr>
            <w:r w:rsidRPr="00AE0008">
              <w:rPr>
                <w:rFonts w:cs="Arial"/>
                <w:sz w:val="20"/>
                <w:szCs w:val="20"/>
              </w:rPr>
              <w:t>Univ</w:t>
            </w:r>
            <w:r>
              <w:rPr>
                <w:rFonts w:cs="Arial"/>
                <w:sz w:val="20"/>
                <w:szCs w:val="20"/>
              </w:rPr>
              <w:t xml:space="preserve">erzita Komenského v Bratislave </w:t>
            </w:r>
          </w:p>
          <w:p w14:paraId="2AA18144" w14:textId="77777777" w:rsidR="000B533F" w:rsidRPr="00AE0008" w:rsidRDefault="000B533F" w:rsidP="001E77D3">
            <w:pPr>
              <w:spacing w:after="0" w:line="240" w:lineRule="auto"/>
              <w:rPr>
                <w:rFonts w:cs="Arial"/>
                <w:sz w:val="20"/>
                <w:szCs w:val="20"/>
              </w:rPr>
            </w:pPr>
            <w:r w:rsidRPr="00AE0008">
              <w:rPr>
                <w:rFonts w:cs="Arial"/>
                <w:sz w:val="20"/>
                <w:szCs w:val="20"/>
              </w:rPr>
              <w:t xml:space="preserve">Lekárska fakulta </w:t>
            </w:r>
          </w:p>
          <w:p w14:paraId="10E8C561" w14:textId="77777777" w:rsidR="000B533F" w:rsidRPr="00AE0008" w:rsidRDefault="000B533F" w:rsidP="001E77D3">
            <w:pPr>
              <w:spacing w:after="0" w:line="240" w:lineRule="auto"/>
              <w:rPr>
                <w:rFonts w:cs="Arial"/>
                <w:sz w:val="20"/>
                <w:szCs w:val="20"/>
              </w:rPr>
            </w:pPr>
            <w:r w:rsidRPr="00AE0008">
              <w:rPr>
                <w:rFonts w:cs="Arial"/>
                <w:sz w:val="20"/>
                <w:szCs w:val="20"/>
              </w:rPr>
              <w:t xml:space="preserve">Špitálska 24 </w:t>
            </w:r>
          </w:p>
          <w:p w14:paraId="4CE8CC24" w14:textId="77777777" w:rsidR="000B533F" w:rsidRPr="00AE0008" w:rsidRDefault="000B533F" w:rsidP="001E77D3">
            <w:pPr>
              <w:spacing w:after="0" w:line="240" w:lineRule="auto"/>
              <w:rPr>
                <w:rFonts w:cs="Arial"/>
                <w:sz w:val="20"/>
                <w:szCs w:val="20"/>
              </w:rPr>
            </w:pPr>
            <w:r w:rsidRPr="00AE0008">
              <w:rPr>
                <w:rFonts w:cs="Arial"/>
                <w:sz w:val="20"/>
                <w:szCs w:val="20"/>
              </w:rPr>
              <w:t xml:space="preserve">813 72 Bratislava </w:t>
            </w:r>
          </w:p>
          <w:p w14:paraId="19EC59DF" w14:textId="77777777" w:rsidR="000B533F" w:rsidRPr="001E77D3" w:rsidRDefault="000B533F" w:rsidP="001E77D3">
            <w:pPr>
              <w:spacing w:after="0" w:line="240" w:lineRule="auto"/>
            </w:pPr>
            <w:r w:rsidRPr="00AE0008">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1B407CDB" w14:textId="77777777" w:rsidR="000B533F" w:rsidRPr="005968B0" w:rsidRDefault="000B533F" w:rsidP="0024205C">
            <w:pPr>
              <w:rPr>
                <w:sz w:val="20"/>
                <w:szCs w:val="20"/>
              </w:rPr>
            </w:pPr>
            <w:r w:rsidRPr="005968B0">
              <w:rPr>
                <w:sz w:val="20"/>
                <w:szCs w:val="20"/>
              </w:rPr>
              <w:t>Bratislava</w:t>
            </w:r>
          </w:p>
        </w:tc>
      </w:tr>
      <w:tr w:rsidR="000B533F" w:rsidRPr="009D7450" w14:paraId="612A613B" w14:textId="77777777" w:rsidTr="002F720A">
        <w:trPr>
          <w:trHeight w:val="1461"/>
        </w:trPr>
        <w:tc>
          <w:tcPr>
            <w:tcW w:w="3331" w:type="dxa"/>
            <w:tcBorders>
              <w:top w:val="nil"/>
              <w:left w:val="single" w:sz="8" w:space="0" w:color="auto"/>
              <w:bottom w:val="nil"/>
              <w:right w:val="single" w:sz="4" w:space="0" w:color="auto"/>
            </w:tcBorders>
            <w:shd w:val="clear" w:color="auto" w:fill="auto"/>
            <w:vAlign w:val="center"/>
            <w:hideMark/>
          </w:tcPr>
          <w:p w14:paraId="4457375A" w14:textId="77777777" w:rsidR="000B533F" w:rsidRPr="002E12F2" w:rsidRDefault="000B533F" w:rsidP="00FA526C">
            <w:pPr>
              <w:rPr>
                <w:rFonts w:eastAsia="Times New Roman" w:cs="Arial"/>
                <w:b/>
                <w:bCs/>
                <w:sz w:val="20"/>
                <w:szCs w:val="20"/>
                <w:lang w:eastAsia="sk-SK"/>
              </w:rPr>
            </w:pPr>
            <w:r w:rsidRPr="00816A8E">
              <w:rPr>
                <w:rFonts w:eastAsia="Times New Roman" w:cs="Arial"/>
                <w:b/>
                <w:bCs/>
                <w:sz w:val="20"/>
                <w:szCs w:val="20"/>
                <w:lang w:eastAsia="sk-SK"/>
              </w:rPr>
              <w:t>Právnická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60F34E63"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71130BDF" w14:textId="77777777" w:rsidR="000B533F" w:rsidRPr="00BA0790" w:rsidRDefault="00C541FE" w:rsidP="001E77D3">
            <w:pPr>
              <w:spacing w:after="0" w:line="240" w:lineRule="auto"/>
              <w:rPr>
                <w:rFonts w:cs="Arial"/>
                <w:sz w:val="20"/>
                <w:szCs w:val="20"/>
              </w:rPr>
            </w:pPr>
            <w:r>
              <w:rPr>
                <w:rFonts w:cs="Arial"/>
                <w:sz w:val="20"/>
                <w:szCs w:val="20"/>
              </w:rPr>
              <w:t>-</w:t>
            </w:r>
            <w:r w:rsidR="000B533F" w:rsidRPr="00BA0790">
              <w:rPr>
                <w:rFonts w:cs="Arial"/>
                <w:sz w:val="20"/>
                <w:szCs w:val="20"/>
              </w:rPr>
              <w:t xml:space="preserve">Univerzita Komenského v Bratislave </w:t>
            </w:r>
          </w:p>
          <w:p w14:paraId="02BB5709" w14:textId="77777777" w:rsidR="000B533F" w:rsidRPr="00BA0790" w:rsidRDefault="000B533F" w:rsidP="001E77D3">
            <w:pPr>
              <w:spacing w:after="0" w:line="240" w:lineRule="auto"/>
              <w:rPr>
                <w:rFonts w:cs="Arial"/>
                <w:sz w:val="20"/>
                <w:szCs w:val="20"/>
              </w:rPr>
            </w:pPr>
            <w:r w:rsidRPr="00BA0790">
              <w:rPr>
                <w:rFonts w:cs="Arial"/>
                <w:sz w:val="20"/>
                <w:szCs w:val="20"/>
              </w:rPr>
              <w:t xml:space="preserve">Právnická fakulta </w:t>
            </w:r>
          </w:p>
          <w:p w14:paraId="6806B2D5" w14:textId="77777777" w:rsidR="000B533F" w:rsidRPr="00BA0790" w:rsidRDefault="000B533F" w:rsidP="001E77D3">
            <w:pPr>
              <w:spacing w:after="0" w:line="240" w:lineRule="auto"/>
              <w:rPr>
                <w:rFonts w:cs="Arial"/>
                <w:sz w:val="20"/>
                <w:szCs w:val="20"/>
              </w:rPr>
            </w:pPr>
            <w:r w:rsidRPr="00BA0790">
              <w:rPr>
                <w:rFonts w:cs="Arial"/>
                <w:sz w:val="20"/>
                <w:szCs w:val="20"/>
              </w:rPr>
              <w:t xml:space="preserve">Šafárikovo nám. 6 </w:t>
            </w:r>
          </w:p>
          <w:p w14:paraId="640788EB" w14:textId="77777777" w:rsidR="000B533F" w:rsidRPr="00BA0790" w:rsidRDefault="000B533F" w:rsidP="001E77D3">
            <w:pPr>
              <w:spacing w:after="0" w:line="240" w:lineRule="auto"/>
              <w:rPr>
                <w:rFonts w:cs="Arial"/>
                <w:sz w:val="20"/>
                <w:szCs w:val="20"/>
              </w:rPr>
            </w:pPr>
            <w:r w:rsidRPr="00BA0790">
              <w:rPr>
                <w:rFonts w:cs="Arial"/>
                <w:sz w:val="20"/>
                <w:szCs w:val="20"/>
              </w:rPr>
              <w:t xml:space="preserve">P.O.BOX 313 </w:t>
            </w:r>
          </w:p>
          <w:p w14:paraId="101C93AA" w14:textId="77777777" w:rsidR="000B533F" w:rsidRPr="00BA0790" w:rsidRDefault="000B533F" w:rsidP="001E77D3">
            <w:pPr>
              <w:spacing w:after="0" w:line="240" w:lineRule="auto"/>
              <w:rPr>
                <w:rFonts w:cs="Arial"/>
                <w:sz w:val="20"/>
                <w:szCs w:val="20"/>
              </w:rPr>
            </w:pPr>
            <w:r w:rsidRPr="00BA0790">
              <w:rPr>
                <w:rFonts w:cs="Arial"/>
                <w:sz w:val="20"/>
                <w:szCs w:val="20"/>
              </w:rPr>
              <w:t xml:space="preserve">810 00 Bratislava </w:t>
            </w:r>
          </w:p>
          <w:p w14:paraId="335990A3" w14:textId="77777777" w:rsidR="000B533F" w:rsidRPr="001E77D3" w:rsidRDefault="000B533F" w:rsidP="001E77D3">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0E0E99AE" w14:textId="77777777" w:rsidR="000B533F" w:rsidRPr="005968B0" w:rsidRDefault="000B533F" w:rsidP="0024205C">
            <w:pPr>
              <w:rPr>
                <w:sz w:val="20"/>
                <w:szCs w:val="20"/>
              </w:rPr>
            </w:pPr>
            <w:r w:rsidRPr="005968B0">
              <w:rPr>
                <w:sz w:val="20"/>
                <w:szCs w:val="20"/>
              </w:rPr>
              <w:t>Bratislava</w:t>
            </w:r>
          </w:p>
        </w:tc>
      </w:tr>
      <w:tr w:rsidR="000B533F" w:rsidRPr="009D7450" w14:paraId="0162B07C" w14:textId="77777777" w:rsidTr="002F720A">
        <w:trPr>
          <w:trHeight w:val="567"/>
        </w:trPr>
        <w:tc>
          <w:tcPr>
            <w:tcW w:w="333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E0F70A" w14:textId="77777777" w:rsidR="000B533F" w:rsidRPr="002E12F2" w:rsidRDefault="000B533F" w:rsidP="00FA526C">
            <w:pPr>
              <w:rPr>
                <w:rFonts w:eastAsia="Times New Roman" w:cs="Arial"/>
                <w:b/>
                <w:bCs/>
                <w:sz w:val="20"/>
                <w:szCs w:val="20"/>
                <w:lang w:eastAsia="sk-SK"/>
              </w:rPr>
            </w:pPr>
            <w:r w:rsidRPr="00816A8E">
              <w:rPr>
                <w:rFonts w:eastAsia="Times New Roman" w:cs="Arial"/>
                <w:b/>
                <w:bCs/>
                <w:sz w:val="20"/>
                <w:szCs w:val="20"/>
                <w:lang w:eastAsia="sk-SK"/>
              </w:rPr>
              <w:t>Filozofická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1E7215F9" w14:textId="77777777" w:rsidR="000B533F" w:rsidRPr="002E12F2" w:rsidRDefault="000B533F" w:rsidP="0024205C">
            <w:pPr>
              <w:rPr>
                <w:rFonts w:cs="Arial"/>
                <w:sz w:val="20"/>
                <w:szCs w:val="20"/>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19C1B50C" w14:textId="77777777" w:rsidR="00C24B28" w:rsidRDefault="00C24B28" w:rsidP="006F53E8">
            <w:pPr>
              <w:spacing w:after="0" w:line="240" w:lineRule="auto"/>
              <w:rPr>
                <w:rFonts w:cs="Arial"/>
                <w:sz w:val="20"/>
                <w:szCs w:val="20"/>
              </w:rPr>
            </w:pPr>
          </w:p>
          <w:p w14:paraId="374B3AB1" w14:textId="77777777" w:rsidR="000B533F" w:rsidRPr="00BA0790" w:rsidRDefault="000B533F" w:rsidP="006F53E8">
            <w:pPr>
              <w:spacing w:after="0" w:line="240" w:lineRule="auto"/>
              <w:rPr>
                <w:rFonts w:cs="Arial"/>
                <w:sz w:val="20"/>
                <w:szCs w:val="20"/>
              </w:rPr>
            </w:pPr>
            <w:r w:rsidRPr="00BA0790">
              <w:rPr>
                <w:rFonts w:cs="Arial"/>
                <w:sz w:val="20"/>
                <w:szCs w:val="20"/>
              </w:rPr>
              <w:t xml:space="preserve">Univerzita Komenského v Bratislave </w:t>
            </w:r>
          </w:p>
          <w:p w14:paraId="5C176E04" w14:textId="77777777" w:rsidR="000B533F" w:rsidRPr="00BA0790" w:rsidRDefault="000B533F" w:rsidP="006F53E8">
            <w:pPr>
              <w:spacing w:after="0" w:line="240" w:lineRule="auto"/>
              <w:rPr>
                <w:rFonts w:cs="Arial"/>
                <w:sz w:val="20"/>
                <w:szCs w:val="20"/>
              </w:rPr>
            </w:pPr>
            <w:r w:rsidRPr="00BA0790">
              <w:rPr>
                <w:rFonts w:cs="Arial"/>
                <w:sz w:val="20"/>
                <w:szCs w:val="20"/>
              </w:rPr>
              <w:t xml:space="preserve">Filozofická fakulta </w:t>
            </w:r>
          </w:p>
          <w:p w14:paraId="09E487DE" w14:textId="77777777" w:rsidR="000B533F" w:rsidRPr="00BA0790" w:rsidRDefault="000B533F" w:rsidP="006F53E8">
            <w:pPr>
              <w:spacing w:after="0" w:line="240" w:lineRule="auto"/>
              <w:rPr>
                <w:rFonts w:cs="Arial"/>
                <w:sz w:val="20"/>
                <w:szCs w:val="20"/>
              </w:rPr>
            </w:pPr>
            <w:r w:rsidRPr="00BA0790">
              <w:rPr>
                <w:rFonts w:cs="Arial"/>
                <w:sz w:val="20"/>
                <w:szCs w:val="20"/>
              </w:rPr>
              <w:t xml:space="preserve">Gondova 2 </w:t>
            </w:r>
          </w:p>
          <w:p w14:paraId="1F3CFF28" w14:textId="77777777" w:rsidR="000B533F" w:rsidRPr="00BA0790" w:rsidRDefault="000B533F" w:rsidP="006F53E8">
            <w:pPr>
              <w:spacing w:after="0" w:line="240" w:lineRule="auto"/>
              <w:rPr>
                <w:rFonts w:cs="Arial"/>
                <w:sz w:val="20"/>
                <w:szCs w:val="20"/>
              </w:rPr>
            </w:pPr>
            <w:r w:rsidRPr="00BA0790">
              <w:rPr>
                <w:rFonts w:cs="Arial"/>
                <w:sz w:val="20"/>
                <w:szCs w:val="20"/>
              </w:rPr>
              <w:t>81</w:t>
            </w:r>
            <w:r w:rsidR="00543BEE">
              <w:rPr>
                <w:rFonts w:cs="Arial"/>
                <w:sz w:val="20"/>
                <w:szCs w:val="20"/>
              </w:rPr>
              <w:t>1</w:t>
            </w:r>
            <w:r w:rsidRPr="00BA0790">
              <w:rPr>
                <w:rFonts w:cs="Arial"/>
                <w:sz w:val="20"/>
                <w:szCs w:val="20"/>
              </w:rPr>
              <w:t xml:space="preserve"> </w:t>
            </w:r>
            <w:r w:rsidR="0070455C">
              <w:rPr>
                <w:rFonts w:cs="Arial"/>
                <w:sz w:val="20"/>
                <w:szCs w:val="20"/>
              </w:rPr>
              <w:t>02</w:t>
            </w:r>
            <w:r w:rsidRPr="00BA0790">
              <w:rPr>
                <w:rFonts w:cs="Arial"/>
                <w:sz w:val="20"/>
                <w:szCs w:val="20"/>
              </w:rPr>
              <w:t xml:space="preserve"> Bratislava </w:t>
            </w:r>
          </w:p>
          <w:p w14:paraId="02155B28" w14:textId="77777777" w:rsidR="000B533F" w:rsidRPr="006F53E8" w:rsidRDefault="000B533F" w:rsidP="006F53E8">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0856B4CC" w14:textId="77777777" w:rsidR="000B533F" w:rsidRPr="005968B0" w:rsidRDefault="000B533F" w:rsidP="00EF19A8">
            <w:pPr>
              <w:rPr>
                <w:sz w:val="20"/>
                <w:szCs w:val="20"/>
              </w:rPr>
            </w:pPr>
            <w:r w:rsidRPr="005968B0">
              <w:rPr>
                <w:sz w:val="20"/>
                <w:szCs w:val="20"/>
              </w:rPr>
              <w:t>Bratislava</w:t>
            </w:r>
          </w:p>
        </w:tc>
      </w:tr>
      <w:tr w:rsidR="000B533F" w:rsidRPr="009D7450" w14:paraId="60888C70" w14:textId="77777777" w:rsidTr="002F720A">
        <w:trPr>
          <w:trHeight w:val="567"/>
        </w:trPr>
        <w:tc>
          <w:tcPr>
            <w:tcW w:w="3331" w:type="dxa"/>
            <w:tcBorders>
              <w:top w:val="nil"/>
              <w:left w:val="single" w:sz="8" w:space="0" w:color="auto"/>
              <w:bottom w:val="single" w:sz="4" w:space="0" w:color="auto"/>
              <w:right w:val="single" w:sz="4" w:space="0" w:color="auto"/>
            </w:tcBorders>
            <w:shd w:val="clear" w:color="auto" w:fill="auto"/>
            <w:vAlign w:val="center"/>
            <w:hideMark/>
          </w:tcPr>
          <w:p w14:paraId="42193C43" w14:textId="77777777" w:rsidR="000B533F" w:rsidRPr="00FA526C" w:rsidRDefault="000B533F" w:rsidP="00FA526C">
            <w:pPr>
              <w:rPr>
                <w:rFonts w:cs="Arial"/>
                <w:sz w:val="20"/>
                <w:szCs w:val="20"/>
              </w:rPr>
            </w:pPr>
            <w:r w:rsidRPr="00816A8E">
              <w:rPr>
                <w:rFonts w:eastAsia="Times New Roman" w:cs="Arial"/>
                <w:b/>
                <w:bCs/>
                <w:sz w:val="20"/>
                <w:szCs w:val="20"/>
                <w:lang w:eastAsia="sk-SK"/>
              </w:rPr>
              <w:t>Prírodovedecká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5D299BE7"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204EC8DB" w14:textId="77777777" w:rsidR="00C24B28" w:rsidRDefault="00C24B28" w:rsidP="00C921B3">
            <w:pPr>
              <w:spacing w:after="0" w:line="240" w:lineRule="auto"/>
              <w:rPr>
                <w:rFonts w:cs="Arial"/>
                <w:sz w:val="20"/>
                <w:szCs w:val="20"/>
              </w:rPr>
            </w:pPr>
          </w:p>
          <w:p w14:paraId="097C4E88" w14:textId="77777777" w:rsidR="000B533F" w:rsidRPr="00BA0790" w:rsidRDefault="000B533F" w:rsidP="00C921B3">
            <w:pPr>
              <w:spacing w:after="0" w:line="240" w:lineRule="auto"/>
              <w:rPr>
                <w:rFonts w:cs="Arial"/>
                <w:sz w:val="20"/>
                <w:szCs w:val="20"/>
              </w:rPr>
            </w:pPr>
            <w:r w:rsidRPr="00BA0790">
              <w:rPr>
                <w:rFonts w:cs="Arial"/>
                <w:sz w:val="20"/>
                <w:szCs w:val="20"/>
              </w:rPr>
              <w:t xml:space="preserve">Univerzita Komenského v Bratislave </w:t>
            </w:r>
          </w:p>
          <w:p w14:paraId="00DD6A23" w14:textId="77777777" w:rsidR="000B533F" w:rsidRPr="00BA0790" w:rsidRDefault="000B533F" w:rsidP="00C921B3">
            <w:pPr>
              <w:spacing w:after="0" w:line="240" w:lineRule="auto"/>
              <w:rPr>
                <w:rFonts w:cs="Arial"/>
                <w:sz w:val="20"/>
                <w:szCs w:val="20"/>
              </w:rPr>
            </w:pPr>
            <w:r w:rsidRPr="00BA0790">
              <w:rPr>
                <w:rFonts w:cs="Arial"/>
                <w:sz w:val="20"/>
                <w:szCs w:val="20"/>
              </w:rPr>
              <w:t xml:space="preserve">Prírodovedecká fakulta </w:t>
            </w:r>
          </w:p>
          <w:p w14:paraId="493D7311" w14:textId="77777777" w:rsidR="000B533F" w:rsidRPr="00BA0790" w:rsidRDefault="000B533F" w:rsidP="00C921B3">
            <w:pPr>
              <w:spacing w:after="0" w:line="240" w:lineRule="auto"/>
              <w:rPr>
                <w:rFonts w:cs="Arial"/>
                <w:sz w:val="20"/>
                <w:szCs w:val="20"/>
              </w:rPr>
            </w:pPr>
            <w:r w:rsidRPr="00BA0790">
              <w:rPr>
                <w:rFonts w:cs="Arial"/>
                <w:sz w:val="20"/>
                <w:szCs w:val="20"/>
              </w:rPr>
              <w:t xml:space="preserve">Ilkovičova 6, Mlynská dolina </w:t>
            </w:r>
          </w:p>
          <w:p w14:paraId="55742F6A" w14:textId="77777777" w:rsidR="000B533F" w:rsidRPr="00BA0790" w:rsidRDefault="000B533F" w:rsidP="00C921B3">
            <w:pPr>
              <w:spacing w:after="0" w:line="240" w:lineRule="auto"/>
              <w:rPr>
                <w:rFonts w:cs="Arial"/>
                <w:sz w:val="20"/>
                <w:szCs w:val="20"/>
              </w:rPr>
            </w:pPr>
            <w:r w:rsidRPr="00BA0790">
              <w:rPr>
                <w:rFonts w:cs="Arial"/>
                <w:sz w:val="20"/>
                <w:szCs w:val="20"/>
              </w:rPr>
              <w:t xml:space="preserve">842 15 Bratislava </w:t>
            </w:r>
          </w:p>
          <w:p w14:paraId="654BCB73" w14:textId="77777777" w:rsidR="000B533F" w:rsidRPr="00C921B3" w:rsidRDefault="000B533F" w:rsidP="00C921B3">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27C8E1BB" w14:textId="77777777" w:rsidR="000B533F" w:rsidRDefault="000B533F" w:rsidP="0024205C">
            <w:r w:rsidRPr="005968B0">
              <w:rPr>
                <w:sz w:val="20"/>
                <w:szCs w:val="20"/>
              </w:rPr>
              <w:t>Bratislava</w:t>
            </w:r>
          </w:p>
        </w:tc>
      </w:tr>
      <w:tr w:rsidR="000B533F" w:rsidRPr="009D7450" w14:paraId="2A616BB5" w14:textId="77777777" w:rsidTr="00E666F1">
        <w:trPr>
          <w:trHeight w:val="282"/>
        </w:trPr>
        <w:tc>
          <w:tcPr>
            <w:tcW w:w="33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18085CB" w14:textId="77777777" w:rsidR="000B533F" w:rsidRPr="00FA526C" w:rsidRDefault="000B533F" w:rsidP="00FA526C">
            <w:pPr>
              <w:rPr>
                <w:rFonts w:cs="Arial"/>
                <w:sz w:val="20"/>
                <w:szCs w:val="20"/>
              </w:rPr>
            </w:pPr>
            <w:r w:rsidRPr="00816A8E">
              <w:rPr>
                <w:rFonts w:eastAsia="Times New Roman" w:cs="Arial"/>
                <w:b/>
                <w:bCs/>
                <w:sz w:val="20"/>
                <w:szCs w:val="20"/>
                <w:lang w:eastAsia="sk-SK"/>
              </w:rPr>
              <w:t>Pedagogická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6A99A62B"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2388AF57" w14:textId="5EACE959" w:rsidR="00C24B28" w:rsidRDefault="00C24B28" w:rsidP="009264CA">
            <w:pPr>
              <w:spacing w:after="0" w:line="240" w:lineRule="auto"/>
              <w:rPr>
                <w:rFonts w:cs="Arial"/>
                <w:sz w:val="20"/>
                <w:szCs w:val="20"/>
              </w:rPr>
            </w:pPr>
          </w:p>
          <w:p w14:paraId="4DBB6FC6" w14:textId="77777777" w:rsidR="000B533F" w:rsidRPr="00BA0790" w:rsidRDefault="000B533F" w:rsidP="009264CA">
            <w:pPr>
              <w:spacing w:after="0" w:line="240" w:lineRule="auto"/>
              <w:rPr>
                <w:rFonts w:cs="Arial"/>
                <w:sz w:val="20"/>
                <w:szCs w:val="20"/>
              </w:rPr>
            </w:pPr>
            <w:r w:rsidRPr="00BA0790">
              <w:rPr>
                <w:rFonts w:cs="Arial"/>
                <w:sz w:val="20"/>
                <w:szCs w:val="20"/>
              </w:rPr>
              <w:t xml:space="preserve">Univerzita Komenského v Bratislave </w:t>
            </w:r>
          </w:p>
          <w:p w14:paraId="2ABBF099" w14:textId="77777777" w:rsidR="000B533F" w:rsidRPr="00BA0790" w:rsidRDefault="000B533F" w:rsidP="009264CA">
            <w:pPr>
              <w:spacing w:after="0" w:line="240" w:lineRule="auto"/>
              <w:rPr>
                <w:rFonts w:cs="Arial"/>
                <w:sz w:val="20"/>
                <w:szCs w:val="20"/>
              </w:rPr>
            </w:pPr>
            <w:r w:rsidRPr="00BA0790">
              <w:rPr>
                <w:rFonts w:cs="Arial"/>
                <w:sz w:val="20"/>
                <w:szCs w:val="20"/>
              </w:rPr>
              <w:t xml:space="preserve">Pedagogická fakulta </w:t>
            </w:r>
          </w:p>
          <w:p w14:paraId="0709E61E" w14:textId="77777777" w:rsidR="000B533F" w:rsidRPr="00BA0790" w:rsidRDefault="000B533F" w:rsidP="009264CA">
            <w:pPr>
              <w:spacing w:after="0" w:line="240" w:lineRule="auto"/>
              <w:rPr>
                <w:rFonts w:cs="Arial"/>
                <w:sz w:val="20"/>
                <w:szCs w:val="20"/>
              </w:rPr>
            </w:pPr>
            <w:r w:rsidRPr="00BA0790">
              <w:rPr>
                <w:rFonts w:cs="Arial"/>
                <w:sz w:val="20"/>
                <w:szCs w:val="20"/>
              </w:rPr>
              <w:t xml:space="preserve">Račianska 59 </w:t>
            </w:r>
          </w:p>
          <w:p w14:paraId="21CDB9C8" w14:textId="77777777" w:rsidR="000B533F" w:rsidRPr="00BA0790" w:rsidRDefault="000B533F" w:rsidP="009264CA">
            <w:pPr>
              <w:spacing w:after="0" w:line="240" w:lineRule="auto"/>
              <w:rPr>
                <w:rFonts w:cs="Arial"/>
                <w:sz w:val="20"/>
                <w:szCs w:val="20"/>
              </w:rPr>
            </w:pPr>
            <w:r w:rsidRPr="00BA0790">
              <w:rPr>
                <w:rFonts w:cs="Arial"/>
                <w:sz w:val="20"/>
                <w:szCs w:val="20"/>
              </w:rPr>
              <w:t xml:space="preserve">813 34 Bratislava </w:t>
            </w:r>
          </w:p>
          <w:p w14:paraId="6C5CFFED" w14:textId="77777777" w:rsidR="000B533F" w:rsidRPr="009264CA" w:rsidRDefault="000B533F" w:rsidP="009264CA">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46D311DF" w14:textId="77777777" w:rsidR="000B533F" w:rsidRPr="009D7450" w:rsidRDefault="000B533F" w:rsidP="0024205C">
            <w:pPr>
              <w:rPr>
                <w:rFonts w:cs="Arial"/>
                <w:color w:val="0000FF"/>
                <w:sz w:val="20"/>
                <w:szCs w:val="20"/>
                <w:highlight w:val="yellow"/>
                <w:u w:val="single"/>
              </w:rPr>
            </w:pPr>
            <w:r w:rsidRPr="005968B0">
              <w:rPr>
                <w:sz w:val="20"/>
                <w:szCs w:val="20"/>
              </w:rPr>
              <w:t>Bratislava</w:t>
            </w:r>
          </w:p>
        </w:tc>
      </w:tr>
      <w:tr w:rsidR="000B533F" w:rsidRPr="009D7450" w14:paraId="64CED5D3" w14:textId="77777777" w:rsidTr="00E666F1">
        <w:trPr>
          <w:trHeight w:val="1118"/>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DD478" w14:textId="77777777" w:rsidR="000B533F" w:rsidRPr="002E12F2" w:rsidRDefault="000B533F" w:rsidP="00FA526C">
            <w:pPr>
              <w:rPr>
                <w:rFonts w:eastAsia="Times New Roman" w:cs="Arial"/>
                <w:b/>
                <w:bCs/>
                <w:sz w:val="20"/>
                <w:szCs w:val="20"/>
                <w:lang w:eastAsia="sk-SK"/>
              </w:rPr>
            </w:pPr>
            <w:r w:rsidRPr="00816A8E">
              <w:rPr>
                <w:rFonts w:eastAsia="Times New Roman" w:cs="Arial"/>
                <w:b/>
                <w:bCs/>
                <w:sz w:val="20"/>
                <w:szCs w:val="20"/>
                <w:lang w:eastAsia="sk-SK"/>
              </w:rPr>
              <w:lastRenderedPageBreak/>
              <w:t>Farmaceutická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6E7CF800"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4B43144E" w14:textId="77777777" w:rsidR="00C24B28" w:rsidRDefault="00C24B28" w:rsidP="00B82637">
            <w:pPr>
              <w:spacing w:after="0" w:line="240" w:lineRule="auto"/>
              <w:rPr>
                <w:rFonts w:cs="Arial"/>
                <w:sz w:val="20"/>
                <w:szCs w:val="20"/>
              </w:rPr>
            </w:pPr>
          </w:p>
          <w:p w14:paraId="676EDB5C" w14:textId="77777777" w:rsidR="000B533F" w:rsidRPr="00BA0790" w:rsidRDefault="000B533F" w:rsidP="00B82637">
            <w:pPr>
              <w:spacing w:after="0" w:line="240" w:lineRule="auto"/>
              <w:rPr>
                <w:rFonts w:cs="Arial"/>
                <w:sz w:val="20"/>
                <w:szCs w:val="20"/>
              </w:rPr>
            </w:pPr>
            <w:r w:rsidRPr="00BA0790">
              <w:rPr>
                <w:rFonts w:cs="Arial"/>
                <w:sz w:val="20"/>
                <w:szCs w:val="20"/>
              </w:rPr>
              <w:t xml:space="preserve">Univerzita Komenského v Bratislave </w:t>
            </w:r>
          </w:p>
          <w:p w14:paraId="22E24F43" w14:textId="77777777" w:rsidR="000B533F" w:rsidRPr="00BA0790" w:rsidRDefault="000B533F" w:rsidP="00B82637">
            <w:pPr>
              <w:spacing w:after="0" w:line="240" w:lineRule="auto"/>
              <w:rPr>
                <w:rFonts w:cs="Arial"/>
                <w:sz w:val="20"/>
                <w:szCs w:val="20"/>
              </w:rPr>
            </w:pPr>
            <w:r w:rsidRPr="00BA0790">
              <w:rPr>
                <w:rFonts w:cs="Arial"/>
                <w:sz w:val="20"/>
                <w:szCs w:val="20"/>
              </w:rPr>
              <w:t xml:space="preserve">Farmaceutická fakulta </w:t>
            </w:r>
          </w:p>
          <w:p w14:paraId="5F0773F6" w14:textId="77777777" w:rsidR="000B533F" w:rsidRPr="00BA0790" w:rsidRDefault="000B533F" w:rsidP="00B82637">
            <w:pPr>
              <w:spacing w:after="0" w:line="240" w:lineRule="auto"/>
              <w:rPr>
                <w:rFonts w:cs="Arial"/>
                <w:sz w:val="20"/>
                <w:szCs w:val="20"/>
              </w:rPr>
            </w:pPr>
            <w:r w:rsidRPr="00BA0790">
              <w:rPr>
                <w:rFonts w:cs="Arial"/>
                <w:sz w:val="20"/>
                <w:szCs w:val="20"/>
              </w:rPr>
              <w:t xml:space="preserve">Odbojárov 10 </w:t>
            </w:r>
          </w:p>
          <w:p w14:paraId="3BF88E2B" w14:textId="77777777" w:rsidR="000B533F" w:rsidRPr="00BA0790" w:rsidRDefault="000B533F" w:rsidP="00B82637">
            <w:pPr>
              <w:spacing w:after="0" w:line="240" w:lineRule="auto"/>
              <w:rPr>
                <w:rFonts w:cs="Arial"/>
                <w:sz w:val="20"/>
                <w:szCs w:val="20"/>
              </w:rPr>
            </w:pPr>
            <w:r w:rsidRPr="00BA0790">
              <w:rPr>
                <w:rFonts w:cs="Arial"/>
                <w:sz w:val="20"/>
                <w:szCs w:val="20"/>
              </w:rPr>
              <w:t xml:space="preserve">832 32 Bratislava </w:t>
            </w:r>
          </w:p>
          <w:p w14:paraId="4972CD61" w14:textId="77777777" w:rsidR="000B533F" w:rsidRPr="00B82637" w:rsidRDefault="000B533F" w:rsidP="00B82637">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543DE033" w14:textId="77777777" w:rsidR="000B533F" w:rsidRDefault="000B533F" w:rsidP="0024205C">
            <w:r w:rsidRPr="005968B0">
              <w:rPr>
                <w:sz w:val="20"/>
                <w:szCs w:val="20"/>
              </w:rPr>
              <w:t>Bratislava</w:t>
            </w:r>
          </w:p>
        </w:tc>
      </w:tr>
      <w:tr w:rsidR="000B533F" w:rsidRPr="009D7450" w14:paraId="29329B22" w14:textId="77777777" w:rsidTr="00E666F1">
        <w:trPr>
          <w:trHeight w:val="1278"/>
        </w:trPr>
        <w:tc>
          <w:tcPr>
            <w:tcW w:w="33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EDDC90" w14:textId="77777777" w:rsidR="000B533F" w:rsidRPr="002E12F2" w:rsidRDefault="000B533F" w:rsidP="00FA526C">
            <w:pPr>
              <w:rPr>
                <w:rFonts w:eastAsia="Times New Roman" w:cs="Arial"/>
                <w:b/>
                <w:bCs/>
                <w:sz w:val="20"/>
                <w:szCs w:val="20"/>
                <w:lang w:eastAsia="sk-SK"/>
              </w:rPr>
            </w:pPr>
            <w:r w:rsidRPr="00816A8E">
              <w:rPr>
                <w:rFonts w:eastAsia="Times New Roman" w:cs="Arial"/>
                <w:b/>
                <w:bCs/>
                <w:sz w:val="20"/>
                <w:szCs w:val="20"/>
                <w:lang w:eastAsia="sk-SK"/>
              </w:rPr>
              <w:t>Fakulta telesnej výchovy a športu UK</w:t>
            </w:r>
          </w:p>
        </w:tc>
        <w:tc>
          <w:tcPr>
            <w:tcW w:w="2126" w:type="dxa"/>
            <w:tcBorders>
              <w:top w:val="single" w:sz="4" w:space="0" w:color="auto"/>
              <w:left w:val="single" w:sz="4" w:space="0" w:color="auto"/>
              <w:bottom w:val="single" w:sz="4" w:space="0" w:color="auto"/>
              <w:right w:val="single" w:sz="4" w:space="0" w:color="auto"/>
            </w:tcBorders>
            <w:vAlign w:val="center"/>
          </w:tcPr>
          <w:p w14:paraId="59336324"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236F4C66" w14:textId="77777777" w:rsidR="00C24B28" w:rsidRDefault="00C24B28" w:rsidP="005C21A2">
            <w:pPr>
              <w:spacing w:after="0" w:line="240" w:lineRule="auto"/>
              <w:rPr>
                <w:rFonts w:cs="Arial"/>
                <w:sz w:val="20"/>
                <w:szCs w:val="20"/>
              </w:rPr>
            </w:pPr>
          </w:p>
          <w:p w14:paraId="7FD2A33E" w14:textId="77777777" w:rsidR="000B533F" w:rsidRPr="00BA0790" w:rsidRDefault="000B533F" w:rsidP="005C21A2">
            <w:pPr>
              <w:spacing w:after="0" w:line="240" w:lineRule="auto"/>
              <w:rPr>
                <w:rFonts w:cs="Arial"/>
                <w:sz w:val="20"/>
                <w:szCs w:val="20"/>
              </w:rPr>
            </w:pPr>
            <w:r w:rsidRPr="00BA0790">
              <w:rPr>
                <w:rFonts w:cs="Arial"/>
                <w:sz w:val="20"/>
                <w:szCs w:val="20"/>
              </w:rPr>
              <w:t xml:space="preserve">Univerzita Komenského v Bratislave </w:t>
            </w:r>
          </w:p>
          <w:p w14:paraId="4ECD7895" w14:textId="77777777" w:rsidR="000B533F" w:rsidRPr="00BA0790" w:rsidRDefault="000B533F" w:rsidP="005C21A2">
            <w:pPr>
              <w:spacing w:after="0" w:line="240" w:lineRule="auto"/>
              <w:rPr>
                <w:rFonts w:cs="Arial"/>
                <w:sz w:val="20"/>
                <w:szCs w:val="20"/>
              </w:rPr>
            </w:pPr>
            <w:r w:rsidRPr="00BA0790">
              <w:rPr>
                <w:rFonts w:cs="Arial"/>
                <w:sz w:val="20"/>
                <w:szCs w:val="20"/>
              </w:rPr>
              <w:t xml:space="preserve">Fakulta telesnej výchovy a športu </w:t>
            </w:r>
          </w:p>
          <w:p w14:paraId="3B97DE18" w14:textId="77777777" w:rsidR="000B533F" w:rsidRPr="00BA0790" w:rsidRDefault="000B533F" w:rsidP="005C21A2">
            <w:pPr>
              <w:spacing w:after="0" w:line="240" w:lineRule="auto"/>
              <w:rPr>
                <w:rFonts w:cs="Arial"/>
                <w:sz w:val="20"/>
                <w:szCs w:val="20"/>
              </w:rPr>
            </w:pPr>
            <w:proofErr w:type="spellStart"/>
            <w:r w:rsidRPr="00BA0790">
              <w:rPr>
                <w:rFonts w:cs="Arial"/>
                <w:sz w:val="20"/>
                <w:szCs w:val="20"/>
              </w:rPr>
              <w:t>Nábr</w:t>
            </w:r>
            <w:proofErr w:type="spellEnd"/>
            <w:r w:rsidRPr="00BA0790">
              <w:rPr>
                <w:rFonts w:cs="Arial"/>
                <w:sz w:val="20"/>
                <w:szCs w:val="20"/>
              </w:rPr>
              <w:t xml:space="preserve">. </w:t>
            </w:r>
            <w:proofErr w:type="spellStart"/>
            <w:r w:rsidRPr="00BA0790">
              <w:rPr>
                <w:rFonts w:cs="Arial"/>
                <w:sz w:val="20"/>
                <w:szCs w:val="20"/>
              </w:rPr>
              <w:t>Arm</w:t>
            </w:r>
            <w:proofErr w:type="spellEnd"/>
            <w:r w:rsidRPr="00BA0790">
              <w:rPr>
                <w:rFonts w:cs="Arial"/>
                <w:sz w:val="20"/>
                <w:szCs w:val="20"/>
              </w:rPr>
              <w:t xml:space="preserve">. gen. L. Svobodu 9 </w:t>
            </w:r>
          </w:p>
          <w:p w14:paraId="4C30231F" w14:textId="77777777" w:rsidR="000B533F" w:rsidRPr="00BA0790" w:rsidRDefault="000B533F" w:rsidP="005C21A2">
            <w:pPr>
              <w:spacing w:after="0" w:line="240" w:lineRule="auto"/>
              <w:rPr>
                <w:rFonts w:cs="Arial"/>
                <w:sz w:val="20"/>
                <w:szCs w:val="20"/>
              </w:rPr>
            </w:pPr>
            <w:r w:rsidRPr="00BA0790">
              <w:rPr>
                <w:rFonts w:cs="Arial"/>
                <w:sz w:val="20"/>
                <w:szCs w:val="20"/>
              </w:rPr>
              <w:t xml:space="preserve">814 69 Bratislava </w:t>
            </w:r>
          </w:p>
          <w:p w14:paraId="6DC04562" w14:textId="77777777" w:rsidR="000B533F" w:rsidRPr="005C21A2" w:rsidRDefault="000B533F" w:rsidP="005C21A2">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0432BABD" w14:textId="77777777" w:rsidR="000B533F" w:rsidRPr="009D7450" w:rsidRDefault="000B533F" w:rsidP="0024205C">
            <w:pPr>
              <w:rPr>
                <w:rFonts w:cs="Arial"/>
                <w:color w:val="0000FF"/>
                <w:sz w:val="20"/>
                <w:szCs w:val="20"/>
                <w:highlight w:val="yellow"/>
                <w:u w:val="single"/>
              </w:rPr>
            </w:pPr>
            <w:r w:rsidRPr="005968B0">
              <w:rPr>
                <w:sz w:val="20"/>
                <w:szCs w:val="20"/>
              </w:rPr>
              <w:t>Bratislava</w:t>
            </w:r>
          </w:p>
        </w:tc>
      </w:tr>
      <w:tr w:rsidR="006900F6" w:rsidRPr="009D7450" w14:paraId="488DADD7" w14:textId="77777777" w:rsidTr="006900F6">
        <w:trPr>
          <w:trHeight w:val="567"/>
        </w:trPr>
        <w:tc>
          <w:tcPr>
            <w:tcW w:w="3331" w:type="dxa"/>
            <w:tcBorders>
              <w:top w:val="single" w:sz="4" w:space="0" w:color="auto"/>
              <w:left w:val="single" w:sz="4" w:space="0" w:color="auto"/>
              <w:right w:val="single" w:sz="4" w:space="0" w:color="auto"/>
            </w:tcBorders>
            <w:shd w:val="clear" w:color="auto" w:fill="auto"/>
            <w:vAlign w:val="bottom"/>
            <w:hideMark/>
          </w:tcPr>
          <w:p w14:paraId="15764337" w14:textId="77777777" w:rsidR="006900F6" w:rsidRPr="002E12F2" w:rsidRDefault="006900F6" w:rsidP="00FA526C">
            <w:pPr>
              <w:rPr>
                <w:rFonts w:eastAsia="Times New Roman" w:cs="Arial"/>
                <w:b/>
                <w:bCs/>
                <w:sz w:val="20"/>
                <w:szCs w:val="20"/>
                <w:lang w:eastAsia="sk-SK"/>
              </w:rPr>
            </w:pPr>
            <w:proofErr w:type="spellStart"/>
            <w:r w:rsidRPr="00816A8E">
              <w:rPr>
                <w:rFonts w:eastAsia="Times New Roman" w:cs="Arial"/>
                <w:b/>
                <w:bCs/>
                <w:sz w:val="20"/>
                <w:szCs w:val="20"/>
                <w:lang w:eastAsia="sk-SK"/>
              </w:rPr>
              <w:t>Jesseniova</w:t>
            </w:r>
            <w:proofErr w:type="spellEnd"/>
            <w:r w:rsidRPr="00816A8E">
              <w:rPr>
                <w:rFonts w:eastAsia="Times New Roman" w:cs="Arial"/>
                <w:b/>
                <w:bCs/>
                <w:sz w:val="20"/>
                <w:szCs w:val="20"/>
                <w:lang w:eastAsia="sk-SK"/>
              </w:rPr>
              <w:t xml:space="preserve"> lekárska fakulta v Martine UK</w:t>
            </w:r>
            <w:r w:rsidRPr="002E12F2">
              <w:rPr>
                <w:rFonts w:eastAsia="Times New Roman" w:cs="Arial"/>
                <w:b/>
                <w:bCs/>
                <w:sz w:val="20"/>
                <w:szCs w:val="20"/>
                <w:lang w:eastAsia="sk-SK"/>
              </w:rPr>
              <w:t xml:space="preserve"> </w:t>
            </w:r>
          </w:p>
        </w:tc>
        <w:tc>
          <w:tcPr>
            <w:tcW w:w="2126" w:type="dxa"/>
            <w:tcBorders>
              <w:top w:val="single" w:sz="4" w:space="0" w:color="auto"/>
              <w:left w:val="single" w:sz="4" w:space="0" w:color="auto"/>
              <w:right w:val="single" w:sz="4" w:space="0" w:color="auto"/>
            </w:tcBorders>
            <w:vAlign w:val="bottom"/>
          </w:tcPr>
          <w:p w14:paraId="74FD62FA" w14:textId="77777777" w:rsidR="006900F6" w:rsidRPr="002E12F2" w:rsidRDefault="006900F6"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37CB1465" w14:textId="533F52D2" w:rsidR="006900F6" w:rsidRDefault="00553763" w:rsidP="00336A2E">
            <w:pPr>
              <w:spacing w:after="0" w:line="240" w:lineRule="auto"/>
              <w:rPr>
                <w:rFonts w:cs="Arial"/>
                <w:sz w:val="20"/>
                <w:szCs w:val="20"/>
              </w:rPr>
            </w:pPr>
            <w:r>
              <w:rPr>
                <w:rFonts w:cs="Arial"/>
                <w:sz w:val="20"/>
                <w:szCs w:val="20"/>
                <w:u w:val="single"/>
              </w:rPr>
              <w:t>Miesto dodania a fakturačné údaje:</w:t>
            </w:r>
          </w:p>
          <w:p w14:paraId="04DA3F09" w14:textId="77777777" w:rsidR="006900F6" w:rsidRPr="00BA0790" w:rsidRDefault="006900F6" w:rsidP="00336A2E">
            <w:pPr>
              <w:spacing w:after="0" w:line="240" w:lineRule="auto"/>
              <w:rPr>
                <w:rFonts w:cs="Arial"/>
                <w:sz w:val="20"/>
                <w:szCs w:val="20"/>
              </w:rPr>
            </w:pPr>
            <w:r w:rsidRPr="00BA0790">
              <w:rPr>
                <w:rFonts w:cs="Arial"/>
                <w:sz w:val="20"/>
                <w:szCs w:val="20"/>
              </w:rPr>
              <w:t xml:space="preserve">Univerzita Komenského v Bratislave </w:t>
            </w:r>
          </w:p>
          <w:p w14:paraId="43B0F5AA" w14:textId="77777777" w:rsidR="006900F6" w:rsidRPr="00BA0790" w:rsidRDefault="006900F6" w:rsidP="00336A2E">
            <w:pPr>
              <w:spacing w:after="0" w:line="240" w:lineRule="auto"/>
              <w:rPr>
                <w:rFonts w:cs="Arial"/>
                <w:sz w:val="20"/>
                <w:szCs w:val="20"/>
              </w:rPr>
            </w:pPr>
            <w:proofErr w:type="spellStart"/>
            <w:r w:rsidRPr="00BA0790">
              <w:rPr>
                <w:rFonts w:cs="Arial"/>
                <w:sz w:val="20"/>
                <w:szCs w:val="20"/>
              </w:rPr>
              <w:t>Jesseniova</w:t>
            </w:r>
            <w:proofErr w:type="spellEnd"/>
            <w:r w:rsidRPr="00BA0790">
              <w:rPr>
                <w:rFonts w:cs="Arial"/>
                <w:sz w:val="20"/>
                <w:szCs w:val="20"/>
              </w:rPr>
              <w:t xml:space="preserve"> lekárska fakulta </w:t>
            </w:r>
          </w:p>
          <w:p w14:paraId="76CD59D7" w14:textId="77777777" w:rsidR="006900F6" w:rsidRPr="00BA0790" w:rsidRDefault="006900F6" w:rsidP="00336A2E">
            <w:pPr>
              <w:spacing w:after="0" w:line="240" w:lineRule="auto"/>
              <w:rPr>
                <w:rFonts w:cs="Arial"/>
                <w:sz w:val="20"/>
                <w:szCs w:val="20"/>
              </w:rPr>
            </w:pPr>
            <w:r w:rsidRPr="00BA0790">
              <w:rPr>
                <w:rFonts w:cs="Arial"/>
                <w:sz w:val="20"/>
                <w:szCs w:val="20"/>
              </w:rPr>
              <w:t xml:space="preserve">Dekanát </w:t>
            </w:r>
          </w:p>
          <w:p w14:paraId="3EFC7A34" w14:textId="77777777" w:rsidR="006900F6" w:rsidRPr="00BA0790" w:rsidRDefault="006900F6" w:rsidP="00336A2E">
            <w:pPr>
              <w:spacing w:after="0" w:line="240" w:lineRule="auto"/>
              <w:rPr>
                <w:rFonts w:cs="Arial"/>
                <w:sz w:val="20"/>
                <w:szCs w:val="20"/>
              </w:rPr>
            </w:pPr>
            <w:r w:rsidRPr="00BA0790">
              <w:rPr>
                <w:rFonts w:cs="Arial"/>
                <w:sz w:val="20"/>
                <w:szCs w:val="20"/>
              </w:rPr>
              <w:t xml:space="preserve">Malá Hora 4A </w:t>
            </w:r>
          </w:p>
          <w:p w14:paraId="76E8E259" w14:textId="77777777" w:rsidR="006900F6" w:rsidRPr="00BA0790" w:rsidRDefault="006900F6" w:rsidP="00336A2E">
            <w:pPr>
              <w:spacing w:after="0" w:line="240" w:lineRule="auto"/>
              <w:rPr>
                <w:rFonts w:cs="Arial"/>
                <w:sz w:val="20"/>
                <w:szCs w:val="20"/>
              </w:rPr>
            </w:pPr>
            <w:r w:rsidRPr="00BA0790">
              <w:rPr>
                <w:rFonts w:cs="Arial"/>
                <w:sz w:val="20"/>
                <w:szCs w:val="20"/>
              </w:rPr>
              <w:t xml:space="preserve">036 01 Martin </w:t>
            </w:r>
          </w:p>
          <w:p w14:paraId="5F4058C8" w14:textId="77777777" w:rsidR="006900F6" w:rsidRPr="00336A2E" w:rsidRDefault="006900F6" w:rsidP="00336A2E">
            <w:pPr>
              <w:spacing w:after="0" w:line="240" w:lineRule="auto"/>
              <w:rPr>
                <w:rFonts w:cs="Arial"/>
                <w:sz w:val="20"/>
                <w:szCs w:val="20"/>
              </w:rPr>
            </w:pPr>
            <w:r w:rsidRPr="00BA0790">
              <w:rPr>
                <w:rFonts w:cs="Arial"/>
                <w:sz w:val="20"/>
                <w:szCs w:val="20"/>
              </w:rPr>
              <w:t>IČO: 00397865</w:t>
            </w:r>
          </w:p>
        </w:tc>
        <w:tc>
          <w:tcPr>
            <w:tcW w:w="3393" w:type="dxa"/>
            <w:vMerge w:val="restart"/>
            <w:tcBorders>
              <w:top w:val="single" w:sz="4" w:space="0" w:color="auto"/>
              <w:right w:val="single" w:sz="4" w:space="0" w:color="auto"/>
            </w:tcBorders>
            <w:vAlign w:val="center"/>
          </w:tcPr>
          <w:p w14:paraId="429AD296" w14:textId="77777777" w:rsidR="006900F6" w:rsidRPr="009770F2" w:rsidRDefault="006900F6" w:rsidP="0024205C">
            <w:pPr>
              <w:rPr>
                <w:sz w:val="20"/>
                <w:szCs w:val="20"/>
              </w:rPr>
            </w:pPr>
            <w:r w:rsidRPr="009770F2">
              <w:rPr>
                <w:sz w:val="20"/>
                <w:szCs w:val="20"/>
              </w:rPr>
              <w:t>Martin</w:t>
            </w:r>
          </w:p>
        </w:tc>
      </w:tr>
      <w:tr w:rsidR="006900F6" w:rsidRPr="009D7450" w14:paraId="0D9D0918" w14:textId="77777777" w:rsidTr="00E52D8C">
        <w:trPr>
          <w:trHeight w:val="567"/>
        </w:trPr>
        <w:tc>
          <w:tcPr>
            <w:tcW w:w="3331" w:type="dxa"/>
            <w:tcBorders>
              <w:left w:val="single" w:sz="4" w:space="0" w:color="auto"/>
              <w:bottom w:val="single" w:sz="4" w:space="0" w:color="auto"/>
              <w:right w:val="single" w:sz="4" w:space="0" w:color="auto"/>
            </w:tcBorders>
            <w:shd w:val="clear" w:color="auto" w:fill="auto"/>
            <w:vAlign w:val="bottom"/>
          </w:tcPr>
          <w:p w14:paraId="7E52F9C7" w14:textId="77777777" w:rsidR="006900F6" w:rsidRPr="00FA526C" w:rsidRDefault="006900F6" w:rsidP="00FA526C">
            <w:pPr>
              <w:rPr>
                <w:rFonts w:cs="Arial"/>
                <w:sz w:val="20"/>
                <w:szCs w:val="20"/>
              </w:rPr>
            </w:pPr>
          </w:p>
        </w:tc>
        <w:tc>
          <w:tcPr>
            <w:tcW w:w="2126" w:type="dxa"/>
            <w:tcBorders>
              <w:left w:val="single" w:sz="4" w:space="0" w:color="auto"/>
              <w:bottom w:val="single" w:sz="4" w:space="0" w:color="auto"/>
              <w:right w:val="single" w:sz="4" w:space="0" w:color="auto"/>
            </w:tcBorders>
            <w:vAlign w:val="bottom"/>
          </w:tcPr>
          <w:p w14:paraId="50453DFB" w14:textId="77777777" w:rsidR="006900F6" w:rsidRPr="002E12F2" w:rsidRDefault="006900F6" w:rsidP="0024205C">
            <w:pPr>
              <w:rPr>
                <w:rFonts w:cs="Arial"/>
                <w:sz w:val="20"/>
                <w:szCs w:val="20"/>
              </w:rPr>
            </w:pPr>
          </w:p>
        </w:tc>
        <w:tc>
          <w:tcPr>
            <w:tcW w:w="4678" w:type="dxa"/>
            <w:tcBorders>
              <w:top w:val="single" w:sz="4" w:space="0" w:color="auto"/>
              <w:bottom w:val="single" w:sz="4" w:space="0" w:color="auto"/>
              <w:right w:val="single" w:sz="4" w:space="0" w:color="auto"/>
            </w:tcBorders>
            <w:vAlign w:val="bottom"/>
          </w:tcPr>
          <w:p w14:paraId="0B67953D" w14:textId="3F5922B9" w:rsidR="006900F6" w:rsidRDefault="00553763" w:rsidP="00B92E57">
            <w:pPr>
              <w:spacing w:after="0" w:line="240" w:lineRule="auto"/>
              <w:rPr>
                <w:rFonts w:cs="Arial"/>
                <w:sz w:val="20"/>
                <w:szCs w:val="20"/>
              </w:rPr>
            </w:pPr>
            <w:r>
              <w:rPr>
                <w:rFonts w:cs="Arial"/>
                <w:sz w:val="20"/>
                <w:szCs w:val="20"/>
                <w:u w:val="single"/>
              </w:rPr>
              <w:t>Miesto dodania a fakturačné údaje:</w:t>
            </w:r>
          </w:p>
          <w:p w14:paraId="1FD4EA7A" w14:textId="77777777" w:rsidR="006900F6" w:rsidRPr="00BA0790" w:rsidRDefault="006900F6" w:rsidP="00B92E57">
            <w:pPr>
              <w:spacing w:after="0" w:line="240" w:lineRule="auto"/>
              <w:rPr>
                <w:rFonts w:cs="Arial"/>
                <w:sz w:val="20"/>
                <w:szCs w:val="20"/>
              </w:rPr>
            </w:pPr>
            <w:r w:rsidRPr="00BA0790">
              <w:rPr>
                <w:rFonts w:cs="Arial"/>
                <w:sz w:val="20"/>
                <w:szCs w:val="20"/>
              </w:rPr>
              <w:t xml:space="preserve">Univerzita Komenského v Bratislave </w:t>
            </w:r>
          </w:p>
          <w:p w14:paraId="46340F54" w14:textId="77777777" w:rsidR="006900F6" w:rsidRPr="00BA0790" w:rsidRDefault="006900F6" w:rsidP="00B92E57">
            <w:pPr>
              <w:spacing w:after="0" w:line="240" w:lineRule="auto"/>
              <w:rPr>
                <w:rFonts w:cs="Arial"/>
                <w:sz w:val="20"/>
                <w:szCs w:val="20"/>
              </w:rPr>
            </w:pPr>
            <w:proofErr w:type="spellStart"/>
            <w:r w:rsidRPr="00BA0790">
              <w:rPr>
                <w:rFonts w:cs="Arial"/>
                <w:sz w:val="20"/>
                <w:szCs w:val="20"/>
              </w:rPr>
              <w:t>Jesseniova</w:t>
            </w:r>
            <w:proofErr w:type="spellEnd"/>
            <w:r w:rsidRPr="00BA0790">
              <w:rPr>
                <w:rFonts w:cs="Arial"/>
                <w:sz w:val="20"/>
                <w:szCs w:val="20"/>
              </w:rPr>
              <w:t xml:space="preserve"> lekárska fakulta </w:t>
            </w:r>
          </w:p>
          <w:p w14:paraId="563CEE85" w14:textId="77777777" w:rsidR="006900F6" w:rsidRPr="00BA0790" w:rsidRDefault="006900F6" w:rsidP="00B92E57">
            <w:pPr>
              <w:spacing w:after="0" w:line="240" w:lineRule="auto"/>
              <w:rPr>
                <w:rFonts w:cs="Arial"/>
                <w:sz w:val="20"/>
                <w:szCs w:val="20"/>
              </w:rPr>
            </w:pPr>
            <w:r>
              <w:rPr>
                <w:rFonts w:cs="Arial"/>
                <w:sz w:val="20"/>
                <w:szCs w:val="20"/>
              </w:rPr>
              <w:t>Vysokoškolský internát JLF UK</w:t>
            </w:r>
            <w:r w:rsidRPr="00BA0790">
              <w:rPr>
                <w:rFonts w:cs="Arial"/>
                <w:sz w:val="20"/>
                <w:szCs w:val="20"/>
              </w:rPr>
              <w:t xml:space="preserve"> </w:t>
            </w:r>
          </w:p>
          <w:p w14:paraId="7A973875" w14:textId="77777777" w:rsidR="006900F6" w:rsidRPr="00BA0790" w:rsidRDefault="006900F6" w:rsidP="00B92E57">
            <w:pPr>
              <w:spacing w:after="0" w:line="240" w:lineRule="auto"/>
              <w:rPr>
                <w:rFonts w:cs="Arial"/>
                <w:sz w:val="20"/>
                <w:szCs w:val="20"/>
              </w:rPr>
            </w:pPr>
            <w:r>
              <w:rPr>
                <w:rFonts w:cs="Arial"/>
                <w:sz w:val="20"/>
                <w:szCs w:val="20"/>
              </w:rPr>
              <w:t>Novomeského ul. č. 7</w:t>
            </w:r>
          </w:p>
          <w:p w14:paraId="165DE009" w14:textId="77777777" w:rsidR="006900F6" w:rsidRPr="00BA0790" w:rsidRDefault="006900F6" w:rsidP="00B92E57">
            <w:pPr>
              <w:spacing w:after="0" w:line="240" w:lineRule="auto"/>
              <w:rPr>
                <w:rFonts w:cs="Arial"/>
                <w:sz w:val="20"/>
                <w:szCs w:val="20"/>
              </w:rPr>
            </w:pPr>
            <w:r w:rsidRPr="00BA0790">
              <w:rPr>
                <w:rFonts w:cs="Arial"/>
                <w:sz w:val="20"/>
                <w:szCs w:val="20"/>
              </w:rPr>
              <w:t xml:space="preserve">036 01 Martin </w:t>
            </w:r>
          </w:p>
          <w:p w14:paraId="2A6872BE" w14:textId="77777777" w:rsidR="006900F6" w:rsidRPr="000B16DD" w:rsidRDefault="006900F6" w:rsidP="00B92E57">
            <w:pPr>
              <w:spacing w:after="0" w:line="240" w:lineRule="auto"/>
              <w:rPr>
                <w:rFonts w:cs="Arial"/>
                <w:sz w:val="20"/>
                <w:szCs w:val="20"/>
              </w:rPr>
            </w:pPr>
            <w:r w:rsidRPr="00BA0790">
              <w:rPr>
                <w:rFonts w:cs="Arial"/>
                <w:sz w:val="20"/>
                <w:szCs w:val="20"/>
              </w:rPr>
              <w:t>IČO: 00397865</w:t>
            </w:r>
          </w:p>
        </w:tc>
        <w:tc>
          <w:tcPr>
            <w:tcW w:w="3393" w:type="dxa"/>
            <w:vMerge/>
            <w:tcBorders>
              <w:bottom w:val="single" w:sz="4" w:space="0" w:color="auto"/>
              <w:right w:val="single" w:sz="4" w:space="0" w:color="auto"/>
            </w:tcBorders>
          </w:tcPr>
          <w:p w14:paraId="0406A2B7" w14:textId="77777777" w:rsidR="006900F6" w:rsidRDefault="006900F6" w:rsidP="0024205C"/>
        </w:tc>
      </w:tr>
      <w:tr w:rsidR="000B533F" w:rsidRPr="009D7450" w14:paraId="7191EAC4" w14:textId="77777777" w:rsidTr="00E666F1">
        <w:trPr>
          <w:trHeight w:val="567"/>
        </w:trPr>
        <w:tc>
          <w:tcPr>
            <w:tcW w:w="333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72A38D" w14:textId="77777777" w:rsidR="000B533F" w:rsidRPr="002E12F2" w:rsidRDefault="000B533F" w:rsidP="00FA526C">
            <w:pPr>
              <w:rPr>
                <w:rFonts w:eastAsia="Times New Roman" w:cs="Arial"/>
                <w:b/>
                <w:bCs/>
                <w:sz w:val="20"/>
                <w:szCs w:val="20"/>
                <w:lang w:eastAsia="sk-SK"/>
              </w:rPr>
            </w:pPr>
            <w:r w:rsidRPr="00816A8E">
              <w:rPr>
                <w:rFonts w:eastAsia="Times New Roman" w:cs="Arial"/>
                <w:b/>
                <w:bCs/>
                <w:sz w:val="20"/>
                <w:szCs w:val="20"/>
                <w:lang w:eastAsia="sk-SK"/>
              </w:rPr>
              <w:t>Fakulta matematiky, fyziky a informatiky UK</w:t>
            </w:r>
          </w:p>
        </w:tc>
        <w:tc>
          <w:tcPr>
            <w:tcW w:w="2126" w:type="dxa"/>
            <w:tcBorders>
              <w:top w:val="single" w:sz="4" w:space="0" w:color="auto"/>
              <w:left w:val="single" w:sz="4" w:space="0" w:color="auto"/>
              <w:bottom w:val="single" w:sz="4" w:space="0" w:color="auto"/>
              <w:right w:val="single" w:sz="4" w:space="0" w:color="auto"/>
            </w:tcBorders>
            <w:vAlign w:val="center"/>
          </w:tcPr>
          <w:p w14:paraId="34F93D27"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58ABCE58" w14:textId="77777777" w:rsidR="00C24B28" w:rsidRDefault="00C24B28" w:rsidP="00111AB2">
            <w:pPr>
              <w:spacing w:after="0" w:line="240" w:lineRule="auto"/>
              <w:rPr>
                <w:rFonts w:cs="Arial"/>
                <w:sz w:val="20"/>
                <w:szCs w:val="20"/>
              </w:rPr>
            </w:pPr>
          </w:p>
          <w:p w14:paraId="5217E341" w14:textId="77777777" w:rsidR="000B533F" w:rsidRPr="000B16DD" w:rsidRDefault="000B533F" w:rsidP="00111AB2">
            <w:pPr>
              <w:spacing w:after="0" w:line="240" w:lineRule="auto"/>
              <w:rPr>
                <w:rFonts w:cs="Arial"/>
                <w:sz w:val="20"/>
                <w:szCs w:val="20"/>
              </w:rPr>
            </w:pPr>
            <w:r w:rsidRPr="000B16DD">
              <w:rPr>
                <w:rFonts w:cs="Arial"/>
                <w:sz w:val="20"/>
                <w:szCs w:val="20"/>
              </w:rPr>
              <w:t xml:space="preserve">Univerzita Komenského v Bratislave </w:t>
            </w:r>
          </w:p>
          <w:p w14:paraId="797613EB" w14:textId="77777777" w:rsidR="000B533F" w:rsidRPr="000B16DD" w:rsidRDefault="000B533F" w:rsidP="00111AB2">
            <w:pPr>
              <w:spacing w:after="0" w:line="240" w:lineRule="auto"/>
              <w:rPr>
                <w:rFonts w:cs="Arial"/>
                <w:sz w:val="20"/>
                <w:szCs w:val="20"/>
              </w:rPr>
            </w:pPr>
            <w:r w:rsidRPr="000B16DD">
              <w:rPr>
                <w:rFonts w:cs="Arial"/>
                <w:sz w:val="20"/>
                <w:szCs w:val="20"/>
              </w:rPr>
              <w:t xml:space="preserve">Fakulta matematiky, fyziky a informatiky </w:t>
            </w:r>
          </w:p>
          <w:p w14:paraId="41E7205F" w14:textId="77777777" w:rsidR="000B533F" w:rsidRPr="000B16DD" w:rsidRDefault="000B533F" w:rsidP="00111AB2">
            <w:pPr>
              <w:spacing w:after="0" w:line="240" w:lineRule="auto"/>
              <w:rPr>
                <w:rFonts w:cs="Arial"/>
                <w:sz w:val="20"/>
                <w:szCs w:val="20"/>
              </w:rPr>
            </w:pPr>
            <w:r w:rsidRPr="000B16DD">
              <w:rPr>
                <w:rFonts w:cs="Arial"/>
                <w:sz w:val="20"/>
                <w:szCs w:val="20"/>
              </w:rPr>
              <w:t xml:space="preserve">Mlynská dolina F2-23 </w:t>
            </w:r>
          </w:p>
          <w:p w14:paraId="5AD1BC0B" w14:textId="77777777" w:rsidR="000B533F" w:rsidRPr="000B16DD" w:rsidRDefault="000B533F" w:rsidP="00111AB2">
            <w:pPr>
              <w:spacing w:after="0" w:line="240" w:lineRule="auto"/>
              <w:rPr>
                <w:rFonts w:cs="Arial"/>
                <w:sz w:val="20"/>
                <w:szCs w:val="20"/>
              </w:rPr>
            </w:pPr>
            <w:r w:rsidRPr="000B16DD">
              <w:rPr>
                <w:rFonts w:cs="Arial"/>
                <w:sz w:val="20"/>
                <w:szCs w:val="20"/>
              </w:rPr>
              <w:t xml:space="preserve">842 48 Bratislava </w:t>
            </w:r>
          </w:p>
          <w:p w14:paraId="3B27E28A" w14:textId="77777777" w:rsidR="000B533F" w:rsidRPr="00111AB2" w:rsidRDefault="000B533F" w:rsidP="00111AB2">
            <w:pPr>
              <w:spacing w:after="0" w:line="240" w:lineRule="auto"/>
              <w:rPr>
                <w:rFonts w:cs="Arial"/>
                <w:sz w:val="20"/>
                <w:szCs w:val="20"/>
              </w:rPr>
            </w:pPr>
            <w:r w:rsidRPr="000B16DD">
              <w:rPr>
                <w:rFonts w:cs="Arial"/>
                <w:sz w:val="20"/>
                <w:szCs w:val="20"/>
              </w:rPr>
              <w:t>IČO:00397865</w:t>
            </w:r>
          </w:p>
        </w:tc>
        <w:tc>
          <w:tcPr>
            <w:tcW w:w="3393" w:type="dxa"/>
            <w:tcBorders>
              <w:top w:val="single" w:sz="4" w:space="0" w:color="auto"/>
              <w:bottom w:val="single" w:sz="4" w:space="0" w:color="auto"/>
              <w:right w:val="single" w:sz="4" w:space="0" w:color="auto"/>
            </w:tcBorders>
            <w:vAlign w:val="center"/>
          </w:tcPr>
          <w:p w14:paraId="042A9B3B" w14:textId="77777777" w:rsidR="000B533F" w:rsidRDefault="000B533F" w:rsidP="0024205C">
            <w:r w:rsidRPr="005968B0">
              <w:rPr>
                <w:sz w:val="20"/>
                <w:szCs w:val="20"/>
              </w:rPr>
              <w:t>Bratislava</w:t>
            </w:r>
          </w:p>
        </w:tc>
      </w:tr>
      <w:tr w:rsidR="000B533F" w:rsidRPr="009D7450" w14:paraId="298A397E" w14:textId="77777777" w:rsidTr="00A61D99">
        <w:trPr>
          <w:trHeight w:val="56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85439" w14:textId="77777777" w:rsidR="000B533F" w:rsidRPr="002A61D6" w:rsidRDefault="000B533F" w:rsidP="00FA526C">
            <w:pPr>
              <w:rPr>
                <w:rFonts w:eastAsia="Times New Roman" w:cs="Arial"/>
                <w:b/>
                <w:bCs/>
                <w:sz w:val="20"/>
                <w:szCs w:val="20"/>
                <w:lang w:eastAsia="sk-SK"/>
              </w:rPr>
            </w:pPr>
            <w:r w:rsidRPr="002A61D6">
              <w:rPr>
                <w:rFonts w:cs="Arial"/>
                <w:b/>
                <w:sz w:val="20"/>
                <w:szCs w:val="20"/>
              </w:rPr>
              <w:t xml:space="preserve">Rímskokatolícka </w:t>
            </w:r>
            <w:proofErr w:type="spellStart"/>
            <w:r w:rsidRPr="002A61D6">
              <w:rPr>
                <w:rFonts w:cs="Arial"/>
                <w:b/>
                <w:sz w:val="20"/>
                <w:szCs w:val="20"/>
              </w:rPr>
              <w:t>cyrilometodská</w:t>
            </w:r>
            <w:proofErr w:type="spellEnd"/>
            <w:r w:rsidRPr="002A61D6">
              <w:rPr>
                <w:rFonts w:cs="Arial"/>
                <w:b/>
                <w:sz w:val="20"/>
                <w:szCs w:val="20"/>
              </w:rPr>
              <w:t xml:space="preserve"> bohoslovecká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3CF3BB4A"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6D64E2A4" w14:textId="77777777" w:rsidR="008018AC" w:rsidRDefault="008018AC" w:rsidP="000C10A0">
            <w:pPr>
              <w:spacing w:after="0" w:line="240" w:lineRule="auto"/>
              <w:rPr>
                <w:rFonts w:cs="Arial"/>
                <w:sz w:val="20"/>
                <w:szCs w:val="20"/>
              </w:rPr>
            </w:pPr>
          </w:p>
          <w:p w14:paraId="5257A8D6" w14:textId="77777777" w:rsidR="000B533F" w:rsidRPr="00BA0790" w:rsidRDefault="000B533F" w:rsidP="000C10A0">
            <w:pPr>
              <w:spacing w:after="0" w:line="240" w:lineRule="auto"/>
              <w:rPr>
                <w:rFonts w:cs="Arial"/>
                <w:sz w:val="20"/>
                <w:szCs w:val="20"/>
              </w:rPr>
            </w:pPr>
            <w:r w:rsidRPr="00BA0790">
              <w:rPr>
                <w:rFonts w:cs="Arial"/>
                <w:sz w:val="20"/>
                <w:szCs w:val="20"/>
              </w:rPr>
              <w:t xml:space="preserve">Univerzita Komenského v Bratislave </w:t>
            </w:r>
          </w:p>
          <w:p w14:paraId="07F4EBF1" w14:textId="77777777" w:rsidR="000B533F" w:rsidRPr="00BA0790" w:rsidRDefault="000B533F" w:rsidP="000C10A0">
            <w:pPr>
              <w:spacing w:after="0" w:line="240" w:lineRule="auto"/>
              <w:rPr>
                <w:rFonts w:cs="Arial"/>
                <w:sz w:val="20"/>
                <w:szCs w:val="20"/>
              </w:rPr>
            </w:pPr>
            <w:r w:rsidRPr="00BA0790">
              <w:rPr>
                <w:rFonts w:cs="Arial"/>
                <w:sz w:val="20"/>
                <w:szCs w:val="20"/>
              </w:rPr>
              <w:t xml:space="preserve">Rímskokatolícka </w:t>
            </w:r>
            <w:proofErr w:type="spellStart"/>
            <w:r w:rsidRPr="00BA0790">
              <w:rPr>
                <w:rFonts w:cs="Arial"/>
                <w:sz w:val="20"/>
                <w:szCs w:val="20"/>
              </w:rPr>
              <w:t>cyrilometodská</w:t>
            </w:r>
            <w:proofErr w:type="spellEnd"/>
            <w:r w:rsidRPr="00BA0790">
              <w:rPr>
                <w:rFonts w:cs="Arial"/>
                <w:sz w:val="20"/>
                <w:szCs w:val="20"/>
              </w:rPr>
              <w:t xml:space="preserve"> bohoslovecká fakulta </w:t>
            </w:r>
          </w:p>
          <w:p w14:paraId="5A0C39FE" w14:textId="77777777" w:rsidR="000B533F" w:rsidRPr="00BA0790" w:rsidRDefault="000B533F" w:rsidP="000C10A0">
            <w:pPr>
              <w:spacing w:after="0" w:line="240" w:lineRule="auto"/>
              <w:rPr>
                <w:rFonts w:cs="Arial"/>
                <w:sz w:val="20"/>
                <w:szCs w:val="20"/>
              </w:rPr>
            </w:pPr>
            <w:r w:rsidRPr="00BA0790">
              <w:rPr>
                <w:rFonts w:cs="Arial"/>
                <w:sz w:val="20"/>
                <w:szCs w:val="20"/>
              </w:rPr>
              <w:t xml:space="preserve">Kapitulská 26 </w:t>
            </w:r>
          </w:p>
          <w:p w14:paraId="22199D04" w14:textId="77777777" w:rsidR="000B533F" w:rsidRPr="00BA0790" w:rsidRDefault="000B533F" w:rsidP="000C10A0">
            <w:pPr>
              <w:spacing w:after="0" w:line="240" w:lineRule="auto"/>
              <w:rPr>
                <w:rFonts w:cs="Arial"/>
                <w:sz w:val="20"/>
                <w:szCs w:val="20"/>
              </w:rPr>
            </w:pPr>
            <w:r w:rsidRPr="00BA0790">
              <w:rPr>
                <w:rFonts w:cs="Arial"/>
                <w:sz w:val="20"/>
                <w:szCs w:val="20"/>
              </w:rPr>
              <w:t xml:space="preserve">814 58  Bratislava 1 </w:t>
            </w:r>
          </w:p>
          <w:p w14:paraId="4BA970D4" w14:textId="77777777" w:rsidR="000B533F" w:rsidRPr="000C10A0" w:rsidRDefault="000B533F" w:rsidP="000C10A0">
            <w:pPr>
              <w:spacing w:after="0" w:line="240" w:lineRule="auto"/>
              <w:rPr>
                <w:rFonts w:cs="Arial"/>
                <w:sz w:val="20"/>
                <w:szCs w:val="20"/>
              </w:rPr>
            </w:pPr>
            <w:r w:rsidRPr="00BA0790">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3E5A4EB5" w14:textId="77777777" w:rsidR="000B533F" w:rsidRDefault="000B533F" w:rsidP="0024205C">
            <w:r w:rsidRPr="005968B0">
              <w:rPr>
                <w:sz w:val="20"/>
                <w:szCs w:val="20"/>
              </w:rPr>
              <w:t>Bratislava</w:t>
            </w:r>
          </w:p>
        </w:tc>
      </w:tr>
      <w:tr w:rsidR="000B533F" w:rsidRPr="009D7450" w14:paraId="6DFFA75E" w14:textId="77777777" w:rsidTr="00A61D99">
        <w:trPr>
          <w:trHeight w:val="56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C520B" w14:textId="77777777" w:rsidR="000B533F" w:rsidRPr="002A61D6" w:rsidRDefault="000B533F" w:rsidP="00FA526C">
            <w:pPr>
              <w:rPr>
                <w:rFonts w:eastAsia="Times New Roman" w:cs="Arial"/>
                <w:b/>
                <w:bCs/>
                <w:sz w:val="20"/>
                <w:szCs w:val="20"/>
                <w:lang w:eastAsia="sk-SK"/>
              </w:rPr>
            </w:pPr>
            <w:r w:rsidRPr="002A61D6">
              <w:rPr>
                <w:rFonts w:cs="Arial"/>
                <w:b/>
                <w:sz w:val="20"/>
                <w:szCs w:val="20"/>
              </w:rPr>
              <w:lastRenderedPageBreak/>
              <w:t>Evanjelická bohoslovecká fakulta UK</w:t>
            </w:r>
          </w:p>
        </w:tc>
        <w:tc>
          <w:tcPr>
            <w:tcW w:w="2126" w:type="dxa"/>
            <w:tcBorders>
              <w:top w:val="single" w:sz="4" w:space="0" w:color="auto"/>
              <w:left w:val="single" w:sz="4" w:space="0" w:color="auto"/>
              <w:bottom w:val="single" w:sz="4" w:space="0" w:color="auto"/>
              <w:right w:val="single" w:sz="4" w:space="0" w:color="auto"/>
            </w:tcBorders>
            <w:vAlign w:val="center"/>
          </w:tcPr>
          <w:p w14:paraId="57743D79"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21671DC1" w14:textId="77777777" w:rsidR="008018AC" w:rsidRDefault="008018AC" w:rsidP="00305CE3">
            <w:pPr>
              <w:spacing w:after="0" w:line="240" w:lineRule="auto"/>
              <w:rPr>
                <w:rFonts w:cs="Arial"/>
                <w:sz w:val="20"/>
                <w:szCs w:val="20"/>
              </w:rPr>
            </w:pPr>
          </w:p>
          <w:p w14:paraId="0BED43F1" w14:textId="77777777" w:rsidR="000B533F" w:rsidRPr="000B16DD" w:rsidRDefault="000B533F" w:rsidP="00305CE3">
            <w:pPr>
              <w:spacing w:after="0" w:line="240" w:lineRule="auto"/>
              <w:rPr>
                <w:rFonts w:cs="Arial"/>
                <w:sz w:val="20"/>
                <w:szCs w:val="20"/>
              </w:rPr>
            </w:pPr>
            <w:r w:rsidRPr="000B16DD">
              <w:rPr>
                <w:rFonts w:cs="Arial"/>
                <w:sz w:val="20"/>
                <w:szCs w:val="20"/>
              </w:rPr>
              <w:t xml:space="preserve">Univerzita Komenského v Bratislave </w:t>
            </w:r>
          </w:p>
          <w:p w14:paraId="28542B53" w14:textId="77777777" w:rsidR="000B533F" w:rsidRPr="000B16DD" w:rsidRDefault="000B533F" w:rsidP="00305CE3">
            <w:pPr>
              <w:spacing w:after="0" w:line="240" w:lineRule="auto"/>
              <w:rPr>
                <w:rFonts w:cs="Arial"/>
                <w:sz w:val="20"/>
                <w:szCs w:val="20"/>
              </w:rPr>
            </w:pPr>
            <w:r w:rsidRPr="000B16DD">
              <w:rPr>
                <w:rFonts w:cs="Arial"/>
                <w:sz w:val="20"/>
                <w:szCs w:val="20"/>
              </w:rPr>
              <w:t xml:space="preserve">Evanjelická bohoslovecká fakulta </w:t>
            </w:r>
          </w:p>
          <w:p w14:paraId="400EE086" w14:textId="77777777" w:rsidR="000B533F" w:rsidRPr="000B16DD" w:rsidRDefault="000B533F" w:rsidP="00305CE3">
            <w:pPr>
              <w:spacing w:after="0" w:line="240" w:lineRule="auto"/>
              <w:rPr>
                <w:rFonts w:cs="Arial"/>
                <w:sz w:val="20"/>
                <w:szCs w:val="20"/>
              </w:rPr>
            </w:pPr>
            <w:r w:rsidRPr="000B16DD">
              <w:rPr>
                <w:rFonts w:cs="Arial"/>
                <w:sz w:val="20"/>
                <w:szCs w:val="20"/>
              </w:rPr>
              <w:t xml:space="preserve">Bartókova 8 </w:t>
            </w:r>
          </w:p>
          <w:p w14:paraId="15C85890" w14:textId="77777777" w:rsidR="000B533F" w:rsidRPr="000B16DD" w:rsidRDefault="000B533F" w:rsidP="00305CE3">
            <w:pPr>
              <w:spacing w:after="0" w:line="240" w:lineRule="auto"/>
              <w:rPr>
                <w:rFonts w:cs="Arial"/>
                <w:sz w:val="20"/>
                <w:szCs w:val="20"/>
              </w:rPr>
            </w:pPr>
            <w:r w:rsidRPr="000B16DD">
              <w:rPr>
                <w:rFonts w:cs="Arial"/>
                <w:sz w:val="20"/>
                <w:szCs w:val="20"/>
              </w:rPr>
              <w:t>811 02 Bratislava</w:t>
            </w:r>
          </w:p>
          <w:p w14:paraId="41FA44A9" w14:textId="77777777" w:rsidR="000B533F" w:rsidRPr="00305CE3" w:rsidRDefault="000B533F" w:rsidP="00305CE3">
            <w:pPr>
              <w:spacing w:after="0" w:line="240" w:lineRule="auto"/>
              <w:rPr>
                <w:rFonts w:cs="Arial"/>
                <w:sz w:val="20"/>
                <w:szCs w:val="20"/>
              </w:rPr>
            </w:pPr>
            <w:r w:rsidRPr="000B16DD">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3928D1A6" w14:textId="77777777" w:rsidR="000B533F" w:rsidRPr="009D7450" w:rsidRDefault="000B533F" w:rsidP="0024205C">
            <w:pPr>
              <w:rPr>
                <w:rFonts w:cs="Arial"/>
                <w:color w:val="0000FF"/>
                <w:sz w:val="20"/>
                <w:szCs w:val="20"/>
                <w:highlight w:val="yellow"/>
                <w:u w:val="single"/>
              </w:rPr>
            </w:pPr>
            <w:r w:rsidRPr="005968B0">
              <w:rPr>
                <w:sz w:val="20"/>
                <w:szCs w:val="20"/>
              </w:rPr>
              <w:t>Bratislava</w:t>
            </w:r>
          </w:p>
        </w:tc>
      </w:tr>
      <w:tr w:rsidR="000B533F" w:rsidRPr="009D7450" w14:paraId="02D85505" w14:textId="77777777" w:rsidTr="00A61D99">
        <w:trPr>
          <w:trHeight w:val="567"/>
        </w:trPr>
        <w:tc>
          <w:tcPr>
            <w:tcW w:w="3331" w:type="dxa"/>
            <w:tcBorders>
              <w:top w:val="single" w:sz="4" w:space="0" w:color="auto"/>
              <w:left w:val="single" w:sz="8" w:space="0" w:color="auto"/>
              <w:bottom w:val="nil"/>
              <w:right w:val="single" w:sz="4" w:space="0" w:color="auto"/>
            </w:tcBorders>
            <w:shd w:val="clear" w:color="auto" w:fill="auto"/>
            <w:vAlign w:val="center"/>
            <w:hideMark/>
          </w:tcPr>
          <w:p w14:paraId="03C4A7BB" w14:textId="77777777" w:rsidR="000B533F" w:rsidRPr="002A61D6" w:rsidRDefault="000B533F" w:rsidP="00FA526C">
            <w:pPr>
              <w:rPr>
                <w:rFonts w:eastAsia="Times New Roman" w:cs="Arial"/>
                <w:b/>
                <w:bCs/>
                <w:sz w:val="20"/>
                <w:szCs w:val="20"/>
                <w:lang w:eastAsia="sk-SK"/>
              </w:rPr>
            </w:pPr>
            <w:r w:rsidRPr="002A61D6">
              <w:rPr>
                <w:rFonts w:cs="Arial"/>
                <w:b/>
                <w:sz w:val="20"/>
                <w:szCs w:val="20"/>
              </w:rPr>
              <w:t>Fakulta managementu UK</w:t>
            </w:r>
          </w:p>
        </w:tc>
        <w:tc>
          <w:tcPr>
            <w:tcW w:w="2126" w:type="dxa"/>
            <w:tcBorders>
              <w:top w:val="single" w:sz="4" w:space="0" w:color="auto"/>
              <w:left w:val="single" w:sz="4" w:space="0" w:color="auto"/>
              <w:bottom w:val="single" w:sz="4" w:space="0" w:color="auto"/>
              <w:right w:val="single" w:sz="4" w:space="0" w:color="auto"/>
            </w:tcBorders>
            <w:vAlign w:val="center"/>
          </w:tcPr>
          <w:p w14:paraId="2A6357AC"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402737CD" w14:textId="77777777" w:rsidR="008018AC" w:rsidRDefault="008018AC" w:rsidP="00A90699">
            <w:pPr>
              <w:spacing w:after="0" w:line="240" w:lineRule="auto"/>
              <w:rPr>
                <w:rFonts w:cs="Arial"/>
                <w:sz w:val="20"/>
                <w:szCs w:val="20"/>
              </w:rPr>
            </w:pPr>
          </w:p>
          <w:p w14:paraId="3B9496E7" w14:textId="77777777" w:rsidR="000B533F" w:rsidRPr="000B16DD" w:rsidRDefault="000B533F" w:rsidP="00A90699">
            <w:pPr>
              <w:spacing w:after="0" w:line="240" w:lineRule="auto"/>
              <w:rPr>
                <w:rFonts w:cs="Arial"/>
                <w:sz w:val="20"/>
                <w:szCs w:val="20"/>
              </w:rPr>
            </w:pPr>
            <w:r w:rsidRPr="000B16DD">
              <w:rPr>
                <w:rFonts w:cs="Arial"/>
                <w:sz w:val="20"/>
                <w:szCs w:val="20"/>
              </w:rPr>
              <w:t xml:space="preserve">Univerzita Komenského v Bratislave </w:t>
            </w:r>
          </w:p>
          <w:p w14:paraId="4E6DF72E" w14:textId="77777777" w:rsidR="000B533F" w:rsidRPr="000B16DD" w:rsidRDefault="000B533F" w:rsidP="00A90699">
            <w:pPr>
              <w:spacing w:after="0" w:line="240" w:lineRule="auto"/>
              <w:rPr>
                <w:rFonts w:cs="Arial"/>
                <w:sz w:val="20"/>
                <w:szCs w:val="20"/>
              </w:rPr>
            </w:pPr>
            <w:r w:rsidRPr="000B16DD">
              <w:rPr>
                <w:rFonts w:cs="Arial"/>
                <w:sz w:val="20"/>
                <w:szCs w:val="20"/>
              </w:rPr>
              <w:t xml:space="preserve">Fakulta managementu </w:t>
            </w:r>
          </w:p>
          <w:p w14:paraId="6BB082B0" w14:textId="77777777" w:rsidR="000B533F" w:rsidRPr="000B16DD" w:rsidRDefault="000B533F" w:rsidP="00A90699">
            <w:pPr>
              <w:spacing w:after="0" w:line="240" w:lineRule="auto"/>
              <w:rPr>
                <w:rFonts w:cs="Arial"/>
                <w:sz w:val="20"/>
                <w:szCs w:val="20"/>
              </w:rPr>
            </w:pPr>
            <w:r w:rsidRPr="000B16DD">
              <w:rPr>
                <w:rFonts w:cs="Arial"/>
                <w:sz w:val="20"/>
                <w:szCs w:val="20"/>
              </w:rPr>
              <w:t xml:space="preserve">Odbojárov 10 </w:t>
            </w:r>
          </w:p>
          <w:p w14:paraId="6D92981D" w14:textId="77777777" w:rsidR="000B533F" w:rsidRPr="000B16DD" w:rsidRDefault="000B533F" w:rsidP="00A90699">
            <w:pPr>
              <w:spacing w:after="0" w:line="240" w:lineRule="auto"/>
              <w:rPr>
                <w:rFonts w:cs="Arial"/>
                <w:sz w:val="20"/>
                <w:szCs w:val="20"/>
              </w:rPr>
            </w:pPr>
            <w:proofErr w:type="spellStart"/>
            <w:r w:rsidRPr="000B16DD">
              <w:rPr>
                <w:rFonts w:cs="Arial"/>
                <w:sz w:val="20"/>
                <w:szCs w:val="20"/>
              </w:rPr>
              <w:t>P.O.Box</w:t>
            </w:r>
            <w:proofErr w:type="spellEnd"/>
            <w:r w:rsidRPr="000B16DD">
              <w:rPr>
                <w:rFonts w:cs="Arial"/>
                <w:sz w:val="20"/>
                <w:szCs w:val="20"/>
              </w:rPr>
              <w:t xml:space="preserve"> 95 </w:t>
            </w:r>
          </w:p>
          <w:p w14:paraId="2BE28C3E" w14:textId="77777777" w:rsidR="000B533F" w:rsidRPr="000B16DD" w:rsidRDefault="000B533F" w:rsidP="00A90699">
            <w:pPr>
              <w:spacing w:after="0" w:line="240" w:lineRule="auto"/>
              <w:rPr>
                <w:rFonts w:cs="Arial"/>
                <w:sz w:val="20"/>
                <w:szCs w:val="20"/>
              </w:rPr>
            </w:pPr>
            <w:r w:rsidRPr="000B16DD">
              <w:rPr>
                <w:rFonts w:cs="Arial"/>
                <w:sz w:val="20"/>
                <w:szCs w:val="20"/>
              </w:rPr>
              <w:t xml:space="preserve">820 05 Bratislava 25 </w:t>
            </w:r>
          </w:p>
          <w:p w14:paraId="2D2AFC2B" w14:textId="77777777" w:rsidR="000B533F" w:rsidRPr="00A90699" w:rsidRDefault="000B533F" w:rsidP="00A90699">
            <w:pPr>
              <w:spacing w:after="0" w:line="240" w:lineRule="auto"/>
              <w:rPr>
                <w:rFonts w:cs="Arial"/>
                <w:sz w:val="20"/>
                <w:szCs w:val="20"/>
              </w:rPr>
            </w:pPr>
            <w:r w:rsidRPr="000B16DD">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6518C8B3" w14:textId="77777777" w:rsidR="000B533F" w:rsidRPr="009D7450" w:rsidRDefault="000B533F" w:rsidP="00487C6A">
            <w:pPr>
              <w:rPr>
                <w:rFonts w:cs="Arial"/>
                <w:color w:val="0000FF"/>
                <w:sz w:val="20"/>
                <w:szCs w:val="20"/>
                <w:highlight w:val="yellow"/>
                <w:u w:val="single"/>
              </w:rPr>
            </w:pPr>
            <w:r w:rsidRPr="005968B0">
              <w:rPr>
                <w:sz w:val="20"/>
                <w:szCs w:val="20"/>
              </w:rPr>
              <w:t>Bratislava</w:t>
            </w:r>
          </w:p>
        </w:tc>
      </w:tr>
      <w:tr w:rsidR="000B533F" w:rsidRPr="009D7450" w14:paraId="593C6801" w14:textId="77777777" w:rsidTr="003C1B88">
        <w:trPr>
          <w:trHeight w:val="567"/>
        </w:trPr>
        <w:tc>
          <w:tcPr>
            <w:tcW w:w="333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0425A10" w14:textId="77777777" w:rsidR="000B533F" w:rsidRPr="002A61D6" w:rsidRDefault="000B533F" w:rsidP="00FA526C">
            <w:pPr>
              <w:rPr>
                <w:rFonts w:eastAsia="Times New Roman" w:cs="Arial"/>
                <w:b/>
                <w:bCs/>
                <w:sz w:val="20"/>
                <w:szCs w:val="20"/>
                <w:lang w:eastAsia="sk-SK"/>
              </w:rPr>
            </w:pPr>
            <w:r w:rsidRPr="002A61D6">
              <w:rPr>
                <w:rFonts w:cs="Arial"/>
                <w:b/>
                <w:sz w:val="20"/>
                <w:szCs w:val="20"/>
              </w:rPr>
              <w:t>Fakulta sociálnych a ekonomických vied UK</w:t>
            </w:r>
          </w:p>
        </w:tc>
        <w:tc>
          <w:tcPr>
            <w:tcW w:w="2126" w:type="dxa"/>
            <w:tcBorders>
              <w:top w:val="single" w:sz="4" w:space="0" w:color="auto"/>
              <w:left w:val="single" w:sz="4" w:space="0" w:color="auto"/>
              <w:bottom w:val="single" w:sz="4" w:space="0" w:color="auto"/>
              <w:right w:val="single" w:sz="4" w:space="0" w:color="auto"/>
            </w:tcBorders>
            <w:vAlign w:val="center"/>
          </w:tcPr>
          <w:p w14:paraId="4C85E8F6" w14:textId="77777777" w:rsidR="000B533F" w:rsidRPr="002E12F2" w:rsidRDefault="000B533F" w:rsidP="0024205C">
            <w:pPr>
              <w:rPr>
                <w:rFonts w:ascii="Times New Roman" w:eastAsia="Times New Roman" w:hAnsi="Times New Roman" w:cs="Times New Roman"/>
                <w:sz w:val="20"/>
                <w:szCs w:val="20"/>
                <w:lang w:eastAsia="sk-SK"/>
              </w:rPr>
            </w:pPr>
            <w:r w:rsidRPr="002E12F2">
              <w:rPr>
                <w:rFonts w:cs="Arial"/>
                <w:sz w:val="20"/>
                <w:szCs w:val="20"/>
              </w:rPr>
              <w:t>tajomník</w:t>
            </w:r>
          </w:p>
        </w:tc>
        <w:tc>
          <w:tcPr>
            <w:tcW w:w="4678" w:type="dxa"/>
            <w:tcBorders>
              <w:top w:val="single" w:sz="4" w:space="0" w:color="auto"/>
              <w:bottom w:val="single" w:sz="4" w:space="0" w:color="auto"/>
              <w:right w:val="single" w:sz="4" w:space="0" w:color="auto"/>
            </w:tcBorders>
            <w:vAlign w:val="bottom"/>
          </w:tcPr>
          <w:p w14:paraId="48470B58" w14:textId="77777777" w:rsidR="008018AC" w:rsidRDefault="008018AC" w:rsidP="00A414DC">
            <w:pPr>
              <w:spacing w:after="0" w:line="240" w:lineRule="auto"/>
              <w:rPr>
                <w:rFonts w:cs="Arial"/>
                <w:sz w:val="20"/>
                <w:szCs w:val="20"/>
              </w:rPr>
            </w:pPr>
          </w:p>
          <w:p w14:paraId="688B10F9" w14:textId="77777777" w:rsidR="000B533F" w:rsidRPr="000B16DD" w:rsidRDefault="000B533F" w:rsidP="00A414DC">
            <w:pPr>
              <w:spacing w:after="0" w:line="240" w:lineRule="auto"/>
              <w:rPr>
                <w:rFonts w:cs="Arial"/>
                <w:sz w:val="20"/>
                <w:szCs w:val="20"/>
              </w:rPr>
            </w:pPr>
            <w:r w:rsidRPr="000B16DD">
              <w:rPr>
                <w:rFonts w:cs="Arial"/>
                <w:sz w:val="20"/>
                <w:szCs w:val="20"/>
              </w:rPr>
              <w:t xml:space="preserve">Univerzita Komenského v Bratislave </w:t>
            </w:r>
          </w:p>
          <w:p w14:paraId="3A1710C6" w14:textId="77777777" w:rsidR="000B533F" w:rsidRPr="000B16DD" w:rsidRDefault="000B533F" w:rsidP="00A414DC">
            <w:pPr>
              <w:spacing w:after="0" w:line="240" w:lineRule="auto"/>
              <w:rPr>
                <w:rFonts w:cs="Arial"/>
                <w:sz w:val="20"/>
                <w:szCs w:val="20"/>
              </w:rPr>
            </w:pPr>
            <w:r w:rsidRPr="000B16DD">
              <w:rPr>
                <w:rFonts w:cs="Arial"/>
                <w:sz w:val="20"/>
                <w:szCs w:val="20"/>
              </w:rPr>
              <w:t xml:space="preserve">Fakulta sociálnych a ekonomických vied </w:t>
            </w:r>
          </w:p>
          <w:p w14:paraId="21EB607C" w14:textId="77777777" w:rsidR="000B533F" w:rsidRPr="000B16DD" w:rsidRDefault="000B533F" w:rsidP="00A414DC">
            <w:pPr>
              <w:spacing w:after="0" w:line="240" w:lineRule="auto"/>
              <w:rPr>
                <w:rFonts w:cs="Arial"/>
                <w:sz w:val="20"/>
                <w:szCs w:val="20"/>
              </w:rPr>
            </w:pPr>
            <w:r w:rsidRPr="000B16DD">
              <w:rPr>
                <w:rFonts w:cs="Arial"/>
                <w:sz w:val="20"/>
                <w:szCs w:val="20"/>
              </w:rPr>
              <w:t xml:space="preserve">Mlynské Luhy 4 </w:t>
            </w:r>
          </w:p>
          <w:p w14:paraId="5DE145BE" w14:textId="77777777" w:rsidR="000B533F" w:rsidRPr="000B16DD" w:rsidRDefault="000B533F" w:rsidP="00A414DC">
            <w:pPr>
              <w:spacing w:after="0" w:line="240" w:lineRule="auto"/>
              <w:rPr>
                <w:rFonts w:cs="Arial"/>
                <w:sz w:val="20"/>
                <w:szCs w:val="20"/>
              </w:rPr>
            </w:pPr>
            <w:r w:rsidRPr="000B16DD">
              <w:rPr>
                <w:rFonts w:cs="Arial"/>
                <w:sz w:val="20"/>
                <w:szCs w:val="20"/>
              </w:rPr>
              <w:t xml:space="preserve">821 05  Bratislava </w:t>
            </w:r>
          </w:p>
          <w:p w14:paraId="263D7BEB" w14:textId="77777777" w:rsidR="000B533F" w:rsidRDefault="000B533F" w:rsidP="00A414DC">
            <w:pPr>
              <w:spacing w:after="0" w:line="240" w:lineRule="auto"/>
              <w:rPr>
                <w:rFonts w:cs="Arial"/>
                <w:sz w:val="20"/>
                <w:szCs w:val="20"/>
              </w:rPr>
            </w:pPr>
            <w:r>
              <w:rPr>
                <w:rFonts w:cs="Arial"/>
                <w:sz w:val="20"/>
                <w:szCs w:val="20"/>
              </w:rPr>
              <w:t xml:space="preserve">IČO:00397865 </w:t>
            </w:r>
          </w:p>
          <w:p w14:paraId="1FC79D72" w14:textId="77777777" w:rsidR="000B533F" w:rsidRPr="00A414DC" w:rsidRDefault="000B533F" w:rsidP="007F53EB">
            <w:pPr>
              <w:spacing w:after="0" w:line="240" w:lineRule="auto"/>
              <w:rPr>
                <w:rFonts w:cs="Arial"/>
                <w:sz w:val="20"/>
                <w:szCs w:val="20"/>
              </w:rPr>
            </w:pPr>
          </w:p>
        </w:tc>
        <w:tc>
          <w:tcPr>
            <w:tcW w:w="3393" w:type="dxa"/>
            <w:tcBorders>
              <w:top w:val="single" w:sz="4" w:space="0" w:color="auto"/>
              <w:bottom w:val="single" w:sz="4" w:space="0" w:color="auto"/>
              <w:right w:val="single" w:sz="4" w:space="0" w:color="auto"/>
            </w:tcBorders>
            <w:vAlign w:val="center"/>
          </w:tcPr>
          <w:p w14:paraId="47EFE54C" w14:textId="77777777" w:rsidR="000B533F" w:rsidRPr="003C1B88" w:rsidRDefault="000B533F" w:rsidP="0024205C">
            <w:pPr>
              <w:rPr>
                <w:sz w:val="20"/>
                <w:szCs w:val="20"/>
              </w:rPr>
            </w:pPr>
            <w:r w:rsidRPr="005968B0">
              <w:rPr>
                <w:sz w:val="20"/>
                <w:szCs w:val="20"/>
              </w:rPr>
              <w:t>Bratislava</w:t>
            </w:r>
          </w:p>
        </w:tc>
      </w:tr>
      <w:tr w:rsidR="00D322A8" w:rsidRPr="00F5154B" w14:paraId="3C5B877A" w14:textId="77777777" w:rsidTr="00BD59D3">
        <w:trPr>
          <w:trHeight w:val="1289"/>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CE91" w14:textId="77777777" w:rsidR="00D322A8" w:rsidRPr="002E12F2" w:rsidRDefault="00D322A8" w:rsidP="00D322A8">
            <w:pPr>
              <w:rPr>
                <w:rFonts w:eastAsia="Times New Roman" w:cs="Arial"/>
                <w:b/>
                <w:bCs/>
                <w:sz w:val="20"/>
                <w:szCs w:val="20"/>
                <w:lang w:eastAsia="sk-SK"/>
              </w:rPr>
            </w:pPr>
            <w:r w:rsidRPr="002E12F2">
              <w:rPr>
                <w:rFonts w:eastAsia="Times New Roman" w:cs="Arial"/>
                <w:b/>
                <w:bCs/>
                <w:sz w:val="20"/>
                <w:szCs w:val="20"/>
                <w:lang w:eastAsia="sk-SK"/>
              </w:rPr>
              <w:t>Vedecký park UK</w:t>
            </w:r>
          </w:p>
        </w:tc>
        <w:tc>
          <w:tcPr>
            <w:tcW w:w="2126" w:type="dxa"/>
            <w:tcBorders>
              <w:top w:val="single" w:sz="4" w:space="0" w:color="auto"/>
              <w:bottom w:val="single" w:sz="4" w:space="0" w:color="auto"/>
              <w:right w:val="single" w:sz="4" w:space="0" w:color="auto"/>
            </w:tcBorders>
            <w:vAlign w:val="center"/>
          </w:tcPr>
          <w:p w14:paraId="1EF79992" w14:textId="77777777" w:rsidR="00D322A8" w:rsidRPr="002E12F2" w:rsidRDefault="00D322A8" w:rsidP="00E206AE">
            <w:pPr>
              <w:rPr>
                <w:rFonts w:ascii="Times New Roman" w:eastAsia="Times New Roman" w:hAnsi="Times New Roman" w:cs="Times New Roman"/>
                <w:sz w:val="20"/>
                <w:szCs w:val="20"/>
                <w:lang w:eastAsia="sk-SK"/>
              </w:rPr>
            </w:pPr>
            <w:r w:rsidRPr="002E12F2">
              <w:rPr>
                <w:rFonts w:cs="Arial"/>
                <w:sz w:val="20"/>
                <w:szCs w:val="20"/>
              </w:rPr>
              <w:t>riaditeľ</w:t>
            </w:r>
          </w:p>
        </w:tc>
        <w:tc>
          <w:tcPr>
            <w:tcW w:w="4678" w:type="dxa"/>
            <w:tcBorders>
              <w:top w:val="single" w:sz="4" w:space="0" w:color="auto"/>
              <w:bottom w:val="single" w:sz="4" w:space="0" w:color="auto"/>
              <w:right w:val="single" w:sz="4" w:space="0" w:color="auto"/>
            </w:tcBorders>
            <w:vAlign w:val="bottom"/>
          </w:tcPr>
          <w:p w14:paraId="1BCB4A7C" w14:textId="77777777" w:rsidR="008018AC" w:rsidRDefault="008018AC" w:rsidP="00E206AE">
            <w:pPr>
              <w:spacing w:after="0" w:line="240" w:lineRule="auto"/>
              <w:rPr>
                <w:rFonts w:cs="Arial"/>
                <w:sz w:val="20"/>
                <w:szCs w:val="20"/>
              </w:rPr>
            </w:pPr>
          </w:p>
          <w:p w14:paraId="60F545B8" w14:textId="77777777" w:rsidR="00D322A8" w:rsidRPr="00A53E0B" w:rsidRDefault="00D322A8" w:rsidP="00E206AE">
            <w:pPr>
              <w:spacing w:after="0" w:line="240" w:lineRule="auto"/>
              <w:rPr>
                <w:rFonts w:cs="Arial"/>
                <w:sz w:val="20"/>
                <w:szCs w:val="20"/>
              </w:rPr>
            </w:pPr>
            <w:r w:rsidRPr="00A53E0B">
              <w:rPr>
                <w:rFonts w:cs="Arial"/>
                <w:sz w:val="20"/>
                <w:szCs w:val="20"/>
              </w:rPr>
              <w:t xml:space="preserve">Univerzita Komenského v Bratislave </w:t>
            </w:r>
          </w:p>
          <w:p w14:paraId="3C809968" w14:textId="77777777" w:rsidR="00D322A8" w:rsidRPr="00A53E0B" w:rsidRDefault="00D322A8" w:rsidP="00E206AE">
            <w:pPr>
              <w:spacing w:after="0" w:line="240" w:lineRule="auto"/>
              <w:rPr>
                <w:rFonts w:cs="Arial"/>
                <w:sz w:val="20"/>
                <w:szCs w:val="20"/>
              </w:rPr>
            </w:pPr>
            <w:r w:rsidRPr="00A53E0B">
              <w:rPr>
                <w:rFonts w:cs="Arial"/>
                <w:sz w:val="20"/>
                <w:szCs w:val="20"/>
              </w:rPr>
              <w:t xml:space="preserve">Vedecký park </w:t>
            </w:r>
          </w:p>
          <w:p w14:paraId="2C8A0466" w14:textId="77777777" w:rsidR="00D322A8" w:rsidRPr="00A53E0B" w:rsidRDefault="00D322A8" w:rsidP="00E206AE">
            <w:pPr>
              <w:spacing w:after="0" w:line="240" w:lineRule="auto"/>
              <w:rPr>
                <w:rFonts w:cs="Arial"/>
                <w:sz w:val="20"/>
                <w:szCs w:val="20"/>
              </w:rPr>
            </w:pPr>
            <w:r w:rsidRPr="00A53E0B">
              <w:rPr>
                <w:rFonts w:cs="Arial"/>
                <w:sz w:val="20"/>
                <w:szCs w:val="20"/>
              </w:rPr>
              <w:t xml:space="preserve">Ilkovičova 8 </w:t>
            </w:r>
          </w:p>
          <w:p w14:paraId="45D779D2" w14:textId="77777777" w:rsidR="00D322A8" w:rsidRPr="00A53E0B" w:rsidRDefault="00D322A8" w:rsidP="00E206AE">
            <w:pPr>
              <w:spacing w:after="0" w:line="240" w:lineRule="auto"/>
              <w:rPr>
                <w:rFonts w:cs="Arial"/>
                <w:sz w:val="20"/>
                <w:szCs w:val="20"/>
              </w:rPr>
            </w:pPr>
            <w:r w:rsidRPr="00A53E0B">
              <w:rPr>
                <w:rFonts w:cs="Arial"/>
                <w:sz w:val="20"/>
                <w:szCs w:val="20"/>
              </w:rPr>
              <w:t xml:space="preserve">841 04 Bratislava 4 </w:t>
            </w:r>
          </w:p>
          <w:p w14:paraId="7669530A" w14:textId="77777777" w:rsidR="00D322A8" w:rsidRPr="009D7450" w:rsidRDefault="00D322A8" w:rsidP="00E206AE">
            <w:pPr>
              <w:rPr>
                <w:rFonts w:ascii="Times New Roman" w:eastAsia="Times New Roman" w:hAnsi="Times New Roman" w:cs="Times New Roman"/>
                <w:sz w:val="20"/>
                <w:szCs w:val="20"/>
                <w:highlight w:val="yellow"/>
                <w:lang w:eastAsia="sk-SK"/>
              </w:rPr>
            </w:pPr>
            <w:r w:rsidRPr="00A53E0B">
              <w:rPr>
                <w:rFonts w:cs="Arial"/>
                <w:sz w:val="20"/>
                <w:szCs w:val="20"/>
              </w:rPr>
              <w:t>IČO: 00397865</w:t>
            </w:r>
          </w:p>
        </w:tc>
        <w:tc>
          <w:tcPr>
            <w:tcW w:w="3393" w:type="dxa"/>
            <w:tcBorders>
              <w:top w:val="single" w:sz="4" w:space="0" w:color="auto"/>
              <w:bottom w:val="single" w:sz="4" w:space="0" w:color="auto"/>
              <w:right w:val="single" w:sz="4" w:space="0" w:color="auto"/>
            </w:tcBorders>
            <w:vAlign w:val="center"/>
          </w:tcPr>
          <w:p w14:paraId="41A39A19" w14:textId="77777777" w:rsidR="00D322A8" w:rsidRDefault="00D322A8" w:rsidP="00E206AE">
            <w:r w:rsidRPr="005968B0">
              <w:rPr>
                <w:sz w:val="20"/>
                <w:szCs w:val="20"/>
              </w:rPr>
              <w:t>Bratislava</w:t>
            </w:r>
          </w:p>
        </w:tc>
      </w:tr>
      <w:tr w:rsidR="00BD59D3" w:rsidRPr="00F5154B" w14:paraId="7C0574E6" w14:textId="77777777" w:rsidTr="00BD59D3">
        <w:trPr>
          <w:trHeight w:val="2411"/>
        </w:trPr>
        <w:tc>
          <w:tcPr>
            <w:tcW w:w="3331" w:type="dxa"/>
            <w:tcBorders>
              <w:top w:val="single" w:sz="4" w:space="0" w:color="auto"/>
              <w:bottom w:val="single" w:sz="4" w:space="0" w:color="auto"/>
            </w:tcBorders>
            <w:shd w:val="clear" w:color="auto" w:fill="auto"/>
            <w:vAlign w:val="center"/>
          </w:tcPr>
          <w:p w14:paraId="66E4927C" w14:textId="77777777" w:rsidR="00BD59D3" w:rsidRPr="002E12F2" w:rsidRDefault="00BD59D3" w:rsidP="00D322A8">
            <w:pPr>
              <w:rPr>
                <w:rFonts w:eastAsia="Times New Roman" w:cs="Arial"/>
                <w:b/>
                <w:bCs/>
                <w:sz w:val="20"/>
                <w:szCs w:val="20"/>
                <w:lang w:eastAsia="sk-SK"/>
              </w:rPr>
            </w:pPr>
          </w:p>
        </w:tc>
        <w:tc>
          <w:tcPr>
            <w:tcW w:w="2126" w:type="dxa"/>
            <w:tcBorders>
              <w:top w:val="single" w:sz="4" w:space="0" w:color="auto"/>
              <w:bottom w:val="single" w:sz="4" w:space="0" w:color="auto"/>
            </w:tcBorders>
            <w:vAlign w:val="center"/>
          </w:tcPr>
          <w:p w14:paraId="69D47AAF" w14:textId="77777777" w:rsidR="00BD59D3" w:rsidRPr="002E12F2" w:rsidRDefault="00BD59D3" w:rsidP="00E206AE">
            <w:pPr>
              <w:rPr>
                <w:rFonts w:cs="Arial"/>
                <w:sz w:val="20"/>
                <w:szCs w:val="20"/>
              </w:rPr>
            </w:pPr>
          </w:p>
        </w:tc>
        <w:tc>
          <w:tcPr>
            <w:tcW w:w="4678" w:type="dxa"/>
            <w:tcBorders>
              <w:top w:val="single" w:sz="4" w:space="0" w:color="auto"/>
              <w:bottom w:val="single" w:sz="4" w:space="0" w:color="auto"/>
            </w:tcBorders>
            <w:vAlign w:val="bottom"/>
          </w:tcPr>
          <w:p w14:paraId="17736B09" w14:textId="77777777" w:rsidR="00BD59D3" w:rsidRDefault="00BD59D3" w:rsidP="00E206AE">
            <w:pPr>
              <w:spacing w:after="0" w:line="240" w:lineRule="auto"/>
              <w:rPr>
                <w:rFonts w:cs="Arial"/>
                <w:sz w:val="20"/>
                <w:szCs w:val="20"/>
              </w:rPr>
            </w:pPr>
          </w:p>
        </w:tc>
        <w:tc>
          <w:tcPr>
            <w:tcW w:w="3393" w:type="dxa"/>
            <w:tcBorders>
              <w:top w:val="single" w:sz="4" w:space="0" w:color="auto"/>
              <w:bottom w:val="single" w:sz="4" w:space="0" w:color="auto"/>
            </w:tcBorders>
            <w:vAlign w:val="center"/>
          </w:tcPr>
          <w:p w14:paraId="41DDFB7B" w14:textId="77777777" w:rsidR="00BD59D3" w:rsidRPr="005968B0" w:rsidRDefault="00BD59D3" w:rsidP="00E206AE">
            <w:pPr>
              <w:rPr>
                <w:sz w:val="20"/>
                <w:szCs w:val="20"/>
              </w:rPr>
            </w:pPr>
          </w:p>
        </w:tc>
      </w:tr>
      <w:tr w:rsidR="00D5059D" w:rsidRPr="00FA526C" w14:paraId="4566DF8E" w14:textId="77777777" w:rsidTr="00BD59D3">
        <w:trPr>
          <w:trHeight w:val="567"/>
        </w:trPr>
        <w:tc>
          <w:tcPr>
            <w:tcW w:w="3331" w:type="dxa"/>
            <w:vMerge w:val="restart"/>
            <w:tcBorders>
              <w:top w:val="single" w:sz="4" w:space="0" w:color="auto"/>
              <w:left w:val="single" w:sz="8" w:space="0" w:color="auto"/>
              <w:right w:val="single" w:sz="4" w:space="0" w:color="auto"/>
            </w:tcBorders>
            <w:shd w:val="clear" w:color="auto" w:fill="auto"/>
            <w:vAlign w:val="center"/>
            <w:hideMark/>
          </w:tcPr>
          <w:p w14:paraId="1084DDBB" w14:textId="77777777" w:rsidR="00D5059D" w:rsidRPr="00D5059D" w:rsidRDefault="00D5059D" w:rsidP="00D5059D">
            <w:pPr>
              <w:rPr>
                <w:rFonts w:eastAsia="Times New Roman" w:cs="Arial"/>
                <w:b/>
                <w:bCs/>
                <w:sz w:val="20"/>
                <w:szCs w:val="20"/>
                <w:highlight w:val="cyan"/>
                <w:lang w:eastAsia="sk-SK"/>
              </w:rPr>
            </w:pPr>
            <w:r w:rsidRPr="00D5059D">
              <w:rPr>
                <w:rFonts w:cs="Arial"/>
                <w:b/>
                <w:sz w:val="20"/>
                <w:szCs w:val="20"/>
              </w:rPr>
              <w:lastRenderedPageBreak/>
              <w:t>Rektorát UK a CFS UK</w:t>
            </w:r>
          </w:p>
        </w:tc>
        <w:tc>
          <w:tcPr>
            <w:tcW w:w="2126" w:type="dxa"/>
            <w:vMerge w:val="restart"/>
            <w:tcBorders>
              <w:top w:val="single" w:sz="4" w:space="0" w:color="auto"/>
              <w:left w:val="single" w:sz="4" w:space="0" w:color="auto"/>
              <w:right w:val="single" w:sz="4" w:space="0" w:color="auto"/>
            </w:tcBorders>
            <w:vAlign w:val="center"/>
          </w:tcPr>
          <w:p w14:paraId="543B0063" w14:textId="77777777" w:rsidR="00D5059D" w:rsidRPr="00FA526C" w:rsidRDefault="00D5059D" w:rsidP="0024205C">
            <w:pPr>
              <w:rPr>
                <w:rFonts w:ascii="Times New Roman" w:eastAsia="Times New Roman" w:hAnsi="Times New Roman" w:cs="Times New Roman"/>
                <w:sz w:val="20"/>
                <w:szCs w:val="20"/>
                <w:highlight w:val="cyan"/>
                <w:lang w:eastAsia="sk-SK"/>
              </w:rPr>
            </w:pPr>
            <w:r w:rsidRPr="002E12F2">
              <w:rPr>
                <w:rFonts w:cs="Arial"/>
                <w:sz w:val="20"/>
                <w:szCs w:val="20"/>
              </w:rPr>
              <w:t xml:space="preserve">Kvestorka </w:t>
            </w:r>
          </w:p>
        </w:tc>
        <w:tc>
          <w:tcPr>
            <w:tcW w:w="4678" w:type="dxa"/>
            <w:tcBorders>
              <w:top w:val="single" w:sz="4" w:space="0" w:color="auto"/>
              <w:bottom w:val="single" w:sz="4" w:space="0" w:color="auto"/>
              <w:right w:val="single" w:sz="4" w:space="0" w:color="auto"/>
            </w:tcBorders>
            <w:vAlign w:val="bottom"/>
          </w:tcPr>
          <w:p w14:paraId="768AAB4E" w14:textId="77777777" w:rsidR="00D5059D" w:rsidRPr="002A63D3" w:rsidRDefault="00D5059D" w:rsidP="002A63D3">
            <w:pPr>
              <w:spacing w:after="0" w:line="240" w:lineRule="auto"/>
              <w:rPr>
                <w:rFonts w:cs="Arial"/>
                <w:sz w:val="20"/>
                <w:szCs w:val="20"/>
              </w:rPr>
            </w:pPr>
            <w:r w:rsidRPr="00C24B28">
              <w:rPr>
                <w:rFonts w:cs="Arial"/>
                <w:sz w:val="20"/>
                <w:szCs w:val="20"/>
                <w:u w:val="single"/>
              </w:rPr>
              <w:t>Miesto dodania</w:t>
            </w:r>
            <w:r w:rsidRPr="002A63D3">
              <w:rPr>
                <w:rFonts w:cs="Arial"/>
                <w:sz w:val="20"/>
                <w:szCs w:val="20"/>
              </w:rPr>
              <w:t xml:space="preserve">: </w:t>
            </w:r>
          </w:p>
          <w:p w14:paraId="40DACB45" w14:textId="77777777" w:rsidR="00D5059D" w:rsidRDefault="00D5059D" w:rsidP="002A63D3">
            <w:pPr>
              <w:spacing w:after="0" w:line="240" w:lineRule="auto"/>
              <w:rPr>
                <w:rFonts w:cs="Arial"/>
                <w:sz w:val="20"/>
                <w:szCs w:val="20"/>
              </w:rPr>
            </w:pPr>
            <w:r>
              <w:rPr>
                <w:rFonts w:cs="Arial"/>
                <w:sz w:val="20"/>
                <w:szCs w:val="20"/>
              </w:rPr>
              <w:t xml:space="preserve">Univerzita Komenského v Bratislave </w:t>
            </w:r>
          </w:p>
          <w:p w14:paraId="24B4DA54" w14:textId="77777777" w:rsidR="00D5059D" w:rsidRDefault="00D5059D" w:rsidP="002A63D3">
            <w:pPr>
              <w:spacing w:after="0" w:line="240" w:lineRule="auto"/>
              <w:rPr>
                <w:rFonts w:cs="Arial"/>
                <w:sz w:val="20"/>
                <w:szCs w:val="20"/>
              </w:rPr>
            </w:pPr>
            <w:r>
              <w:rPr>
                <w:rFonts w:cs="Arial"/>
                <w:sz w:val="20"/>
                <w:szCs w:val="20"/>
              </w:rPr>
              <w:t xml:space="preserve">Botanická 25 </w:t>
            </w:r>
          </w:p>
          <w:p w14:paraId="49288E33" w14:textId="77777777" w:rsidR="00D5059D" w:rsidRDefault="00D5059D" w:rsidP="002A63D3">
            <w:pPr>
              <w:spacing w:after="0" w:line="240" w:lineRule="auto"/>
              <w:rPr>
                <w:rFonts w:cs="Arial"/>
                <w:sz w:val="20"/>
                <w:szCs w:val="20"/>
              </w:rPr>
            </w:pPr>
            <w:r>
              <w:rPr>
                <w:rFonts w:cs="Arial"/>
                <w:sz w:val="20"/>
                <w:szCs w:val="20"/>
              </w:rPr>
              <w:t xml:space="preserve">842 14 Bratislava </w:t>
            </w:r>
          </w:p>
          <w:p w14:paraId="33E41185" w14:textId="77777777" w:rsidR="00D5059D" w:rsidRPr="00C24B28" w:rsidRDefault="00D5059D" w:rsidP="002A63D3">
            <w:pPr>
              <w:spacing w:after="0" w:line="240" w:lineRule="auto"/>
              <w:rPr>
                <w:rFonts w:cs="Arial"/>
                <w:sz w:val="20"/>
                <w:szCs w:val="20"/>
                <w:u w:val="single"/>
              </w:rPr>
            </w:pPr>
            <w:r w:rsidRPr="00C24B28">
              <w:rPr>
                <w:rFonts w:cs="Arial"/>
                <w:sz w:val="20"/>
                <w:szCs w:val="20"/>
                <w:u w:val="single"/>
              </w:rPr>
              <w:t xml:space="preserve">Fakturačné údaje: </w:t>
            </w:r>
          </w:p>
          <w:p w14:paraId="4F80F0BC" w14:textId="77777777" w:rsidR="00D5059D" w:rsidRDefault="00D5059D" w:rsidP="002A63D3">
            <w:pPr>
              <w:spacing w:after="0" w:line="240" w:lineRule="auto"/>
              <w:rPr>
                <w:rFonts w:cs="Arial"/>
                <w:sz w:val="20"/>
                <w:szCs w:val="20"/>
              </w:rPr>
            </w:pPr>
            <w:r>
              <w:rPr>
                <w:rFonts w:cs="Arial"/>
                <w:sz w:val="20"/>
                <w:szCs w:val="20"/>
              </w:rPr>
              <w:t xml:space="preserve">Univerzita Komenského v Bratislave </w:t>
            </w:r>
          </w:p>
          <w:p w14:paraId="20A038D6" w14:textId="77777777" w:rsidR="00D5059D" w:rsidRDefault="00D5059D" w:rsidP="002A63D3">
            <w:pPr>
              <w:spacing w:after="0" w:line="240" w:lineRule="auto"/>
              <w:rPr>
                <w:rFonts w:cs="Arial"/>
                <w:sz w:val="20"/>
                <w:szCs w:val="20"/>
              </w:rPr>
            </w:pPr>
            <w:r>
              <w:rPr>
                <w:rFonts w:cs="Arial"/>
                <w:sz w:val="20"/>
                <w:szCs w:val="20"/>
              </w:rPr>
              <w:t xml:space="preserve">Šafárikovo nám. 6 </w:t>
            </w:r>
          </w:p>
          <w:p w14:paraId="3DB129BB" w14:textId="77777777" w:rsidR="00D5059D" w:rsidRDefault="00D5059D" w:rsidP="002A63D3">
            <w:pPr>
              <w:spacing w:after="0" w:line="240" w:lineRule="auto"/>
              <w:rPr>
                <w:rFonts w:cs="Arial"/>
                <w:sz w:val="20"/>
                <w:szCs w:val="20"/>
              </w:rPr>
            </w:pPr>
            <w:r>
              <w:rPr>
                <w:rFonts w:cs="Arial"/>
                <w:sz w:val="20"/>
                <w:szCs w:val="20"/>
              </w:rPr>
              <w:t>814 99 Bratislava</w:t>
            </w:r>
          </w:p>
          <w:p w14:paraId="509AC96B" w14:textId="77777777" w:rsidR="00D5059D" w:rsidRPr="00D953FE" w:rsidRDefault="00D5059D" w:rsidP="002A63D3">
            <w:pPr>
              <w:spacing w:after="0" w:line="240" w:lineRule="auto"/>
              <w:rPr>
                <w:rFonts w:cs="Arial"/>
                <w:sz w:val="20"/>
                <w:szCs w:val="20"/>
              </w:rPr>
            </w:pPr>
            <w:r>
              <w:rPr>
                <w:rFonts w:cs="Arial"/>
                <w:sz w:val="20"/>
                <w:szCs w:val="20"/>
              </w:rPr>
              <w:t xml:space="preserve">IČO: 00397865 </w:t>
            </w:r>
          </w:p>
        </w:tc>
        <w:tc>
          <w:tcPr>
            <w:tcW w:w="3393" w:type="dxa"/>
            <w:tcBorders>
              <w:top w:val="single" w:sz="4" w:space="0" w:color="auto"/>
              <w:bottom w:val="single" w:sz="4" w:space="0" w:color="auto"/>
              <w:right w:val="single" w:sz="4" w:space="0" w:color="auto"/>
            </w:tcBorders>
            <w:vAlign w:val="center"/>
          </w:tcPr>
          <w:p w14:paraId="5D2DE995" w14:textId="77777777" w:rsidR="00D5059D" w:rsidRPr="00FA526C" w:rsidRDefault="00D5059D" w:rsidP="0024205C">
            <w:pPr>
              <w:rPr>
                <w:highlight w:val="cyan"/>
              </w:rPr>
            </w:pPr>
            <w:r w:rsidRPr="00D953FE">
              <w:rPr>
                <w:sz w:val="20"/>
                <w:szCs w:val="20"/>
              </w:rPr>
              <w:t>Bratislava</w:t>
            </w:r>
          </w:p>
        </w:tc>
      </w:tr>
      <w:tr w:rsidR="00D5059D" w:rsidRPr="009D7450" w14:paraId="00274CE2" w14:textId="77777777" w:rsidTr="00CB0321">
        <w:trPr>
          <w:trHeight w:val="567"/>
        </w:trPr>
        <w:tc>
          <w:tcPr>
            <w:tcW w:w="3331" w:type="dxa"/>
            <w:vMerge/>
            <w:tcBorders>
              <w:left w:val="single" w:sz="8" w:space="0" w:color="auto"/>
              <w:right w:val="single" w:sz="4" w:space="0" w:color="auto"/>
            </w:tcBorders>
            <w:shd w:val="clear" w:color="auto" w:fill="auto"/>
            <w:vAlign w:val="bottom"/>
          </w:tcPr>
          <w:p w14:paraId="169B300B" w14:textId="77777777" w:rsidR="00D5059D" w:rsidRPr="00FA526C" w:rsidRDefault="00D5059D" w:rsidP="0024205C">
            <w:pPr>
              <w:spacing w:after="0" w:line="240" w:lineRule="auto"/>
              <w:rPr>
                <w:rFonts w:eastAsia="Times New Roman" w:cs="Arial"/>
                <w:b/>
                <w:bCs/>
                <w:sz w:val="20"/>
                <w:szCs w:val="20"/>
                <w:highlight w:val="cyan"/>
                <w:lang w:eastAsia="sk-SK"/>
              </w:rPr>
            </w:pPr>
          </w:p>
        </w:tc>
        <w:tc>
          <w:tcPr>
            <w:tcW w:w="2126" w:type="dxa"/>
            <w:vMerge/>
            <w:tcBorders>
              <w:left w:val="single" w:sz="4" w:space="0" w:color="auto"/>
              <w:right w:val="single" w:sz="4" w:space="0" w:color="auto"/>
            </w:tcBorders>
            <w:vAlign w:val="bottom"/>
          </w:tcPr>
          <w:p w14:paraId="5A8EC739" w14:textId="77777777" w:rsidR="00D5059D" w:rsidRPr="00FA526C" w:rsidRDefault="00D5059D" w:rsidP="0024205C">
            <w:pPr>
              <w:rPr>
                <w:rFonts w:ascii="Times New Roman" w:eastAsia="Times New Roman" w:hAnsi="Times New Roman" w:cs="Times New Roman"/>
                <w:sz w:val="20"/>
                <w:szCs w:val="20"/>
                <w:highlight w:val="cyan"/>
                <w:lang w:eastAsia="sk-SK"/>
              </w:rPr>
            </w:pPr>
          </w:p>
        </w:tc>
        <w:tc>
          <w:tcPr>
            <w:tcW w:w="4678" w:type="dxa"/>
            <w:tcBorders>
              <w:top w:val="single" w:sz="4" w:space="0" w:color="auto"/>
              <w:bottom w:val="single" w:sz="4" w:space="0" w:color="auto"/>
              <w:right w:val="single" w:sz="4" w:space="0" w:color="auto"/>
            </w:tcBorders>
            <w:vAlign w:val="bottom"/>
          </w:tcPr>
          <w:p w14:paraId="327DBC83" w14:textId="77777777" w:rsidR="00D5059D" w:rsidRPr="00D953FE" w:rsidRDefault="00D5059D" w:rsidP="00A225D7">
            <w:pPr>
              <w:rPr>
                <w:rFonts w:cs="Arial"/>
                <w:sz w:val="20"/>
                <w:szCs w:val="20"/>
              </w:rPr>
            </w:pPr>
            <w:r>
              <w:rPr>
                <w:rFonts w:cs="Arial"/>
                <w:sz w:val="20"/>
                <w:szCs w:val="20"/>
                <w:u w:val="single"/>
              </w:rPr>
              <w:t>Miesto dodania:</w:t>
            </w:r>
            <w:r>
              <w:rPr>
                <w:rFonts w:cs="Arial"/>
                <w:sz w:val="20"/>
                <w:szCs w:val="20"/>
              </w:rPr>
              <w:br/>
              <w:t xml:space="preserve">Univerzita Komenského v Bratislave </w:t>
            </w:r>
            <w:r>
              <w:rPr>
                <w:rFonts w:cs="Arial"/>
                <w:sz w:val="20"/>
                <w:szCs w:val="20"/>
              </w:rPr>
              <w:br/>
              <w:t xml:space="preserve">MLYNY UK  </w:t>
            </w:r>
            <w:r>
              <w:rPr>
                <w:rFonts w:cs="Arial"/>
                <w:sz w:val="20"/>
                <w:szCs w:val="20"/>
              </w:rPr>
              <w:br/>
              <w:t xml:space="preserve">Staré Grunty 36 </w:t>
            </w:r>
            <w:r>
              <w:rPr>
                <w:rFonts w:cs="Arial"/>
                <w:sz w:val="20"/>
                <w:szCs w:val="20"/>
              </w:rPr>
              <w:br/>
              <w:t xml:space="preserve">841 04 Bratislava </w:t>
            </w:r>
            <w:r>
              <w:rPr>
                <w:rFonts w:cs="Arial"/>
                <w:sz w:val="20"/>
                <w:szCs w:val="20"/>
              </w:rPr>
              <w:br/>
            </w:r>
            <w:r>
              <w:rPr>
                <w:rFonts w:cs="Arial"/>
                <w:sz w:val="20"/>
                <w:szCs w:val="20"/>
                <w:u w:val="single"/>
              </w:rPr>
              <w:t xml:space="preserve">Fakturačné údaje: </w:t>
            </w:r>
            <w:r>
              <w:rPr>
                <w:rFonts w:cs="Arial"/>
                <w:sz w:val="20"/>
                <w:szCs w:val="20"/>
              </w:rPr>
              <w:br/>
              <w:t xml:space="preserve">Univerzita Komenského v Bratislave </w:t>
            </w:r>
            <w:r>
              <w:rPr>
                <w:rFonts w:cs="Arial"/>
                <w:sz w:val="20"/>
                <w:szCs w:val="20"/>
              </w:rPr>
              <w:br/>
              <w:t xml:space="preserve">Šafárikovo nám. 6 </w:t>
            </w:r>
            <w:r>
              <w:rPr>
                <w:rFonts w:cs="Arial"/>
                <w:sz w:val="20"/>
                <w:szCs w:val="20"/>
              </w:rPr>
              <w:br/>
              <w:t>814 99 Bratislava</w:t>
            </w:r>
            <w:r>
              <w:rPr>
                <w:rFonts w:cs="Arial"/>
                <w:sz w:val="20"/>
                <w:szCs w:val="20"/>
              </w:rPr>
              <w:br/>
              <w:t xml:space="preserve">IČO: 00397865 </w:t>
            </w:r>
          </w:p>
        </w:tc>
        <w:tc>
          <w:tcPr>
            <w:tcW w:w="3393" w:type="dxa"/>
            <w:tcBorders>
              <w:top w:val="single" w:sz="4" w:space="0" w:color="auto"/>
              <w:bottom w:val="single" w:sz="4" w:space="0" w:color="auto"/>
              <w:right w:val="single" w:sz="4" w:space="0" w:color="auto"/>
            </w:tcBorders>
            <w:vAlign w:val="center"/>
          </w:tcPr>
          <w:p w14:paraId="1CB5A929" w14:textId="77777777" w:rsidR="00D5059D" w:rsidRDefault="00D5059D" w:rsidP="0024205C">
            <w:r w:rsidRPr="00D953FE">
              <w:rPr>
                <w:sz w:val="20"/>
                <w:szCs w:val="20"/>
              </w:rPr>
              <w:t>Bratislava</w:t>
            </w:r>
          </w:p>
        </w:tc>
      </w:tr>
      <w:tr w:rsidR="003810E1" w:rsidRPr="009D7450" w14:paraId="09E6E122" w14:textId="77777777" w:rsidTr="00E206AE">
        <w:trPr>
          <w:trHeight w:val="567"/>
        </w:trPr>
        <w:tc>
          <w:tcPr>
            <w:tcW w:w="3331" w:type="dxa"/>
            <w:vMerge/>
            <w:tcBorders>
              <w:left w:val="single" w:sz="8" w:space="0" w:color="auto"/>
              <w:bottom w:val="single" w:sz="4" w:space="0" w:color="auto"/>
              <w:right w:val="single" w:sz="4" w:space="0" w:color="auto"/>
            </w:tcBorders>
            <w:shd w:val="clear" w:color="auto" w:fill="auto"/>
            <w:vAlign w:val="bottom"/>
            <w:hideMark/>
          </w:tcPr>
          <w:p w14:paraId="7EBD3C69" w14:textId="77777777" w:rsidR="003810E1" w:rsidRPr="00FA526C" w:rsidRDefault="003810E1" w:rsidP="00FA526C">
            <w:pPr>
              <w:rPr>
                <w:rFonts w:eastAsia="Times New Roman" w:cs="Arial"/>
                <w:b/>
                <w:bCs/>
                <w:sz w:val="20"/>
                <w:szCs w:val="20"/>
                <w:lang w:eastAsia="sk-SK"/>
              </w:rPr>
            </w:pPr>
          </w:p>
        </w:tc>
        <w:tc>
          <w:tcPr>
            <w:tcW w:w="2126" w:type="dxa"/>
            <w:vMerge/>
            <w:tcBorders>
              <w:left w:val="single" w:sz="4" w:space="0" w:color="auto"/>
              <w:bottom w:val="single" w:sz="4" w:space="0" w:color="auto"/>
              <w:right w:val="single" w:sz="4" w:space="0" w:color="auto"/>
            </w:tcBorders>
            <w:vAlign w:val="bottom"/>
          </w:tcPr>
          <w:p w14:paraId="3CC37ED5" w14:textId="77777777" w:rsidR="003810E1" w:rsidRPr="002E12F2" w:rsidRDefault="003810E1" w:rsidP="0024205C">
            <w:pPr>
              <w:rPr>
                <w:rFonts w:ascii="Times New Roman" w:eastAsia="Times New Roman" w:hAnsi="Times New Roman" w:cs="Times New Roman"/>
                <w:sz w:val="20"/>
                <w:szCs w:val="20"/>
                <w:lang w:eastAsia="sk-SK"/>
              </w:rPr>
            </w:pPr>
          </w:p>
        </w:tc>
        <w:tc>
          <w:tcPr>
            <w:tcW w:w="4678" w:type="dxa"/>
            <w:tcBorders>
              <w:top w:val="single" w:sz="4" w:space="0" w:color="auto"/>
              <w:bottom w:val="single" w:sz="4" w:space="0" w:color="auto"/>
              <w:right w:val="single" w:sz="4" w:space="0" w:color="auto"/>
            </w:tcBorders>
            <w:vAlign w:val="bottom"/>
          </w:tcPr>
          <w:p w14:paraId="32E58ED1" w14:textId="2A64C8CA" w:rsidR="003810E1" w:rsidRPr="00847E3B" w:rsidRDefault="003810E1" w:rsidP="00D953FE">
            <w:pPr>
              <w:rPr>
                <w:rFonts w:cs="Arial"/>
                <w:sz w:val="20"/>
                <w:szCs w:val="20"/>
              </w:rPr>
            </w:pPr>
            <w:r>
              <w:rPr>
                <w:rFonts w:cs="Arial"/>
                <w:sz w:val="20"/>
                <w:szCs w:val="20"/>
                <w:u w:val="single"/>
              </w:rPr>
              <w:t>Miesto dodania a fakturačné údaje:</w:t>
            </w:r>
            <w:r>
              <w:rPr>
                <w:rFonts w:cs="Arial"/>
                <w:sz w:val="20"/>
                <w:szCs w:val="20"/>
              </w:rPr>
              <w:br/>
              <w:t xml:space="preserve">Univerzita Komenského v Bratislave </w:t>
            </w:r>
            <w:r>
              <w:rPr>
                <w:rFonts w:cs="Arial"/>
                <w:sz w:val="20"/>
                <w:szCs w:val="20"/>
              </w:rPr>
              <w:br/>
              <w:t xml:space="preserve">Rektorát </w:t>
            </w:r>
            <w:r>
              <w:rPr>
                <w:rFonts w:cs="Arial"/>
                <w:sz w:val="20"/>
                <w:szCs w:val="20"/>
              </w:rPr>
              <w:br/>
              <w:t>Šaf</w:t>
            </w:r>
            <w:r w:rsidR="00AD63C8">
              <w:rPr>
                <w:rFonts w:cs="Arial"/>
                <w:sz w:val="20"/>
                <w:szCs w:val="20"/>
              </w:rPr>
              <w:t>á</w:t>
            </w:r>
            <w:r>
              <w:rPr>
                <w:rFonts w:cs="Arial"/>
                <w:sz w:val="20"/>
                <w:szCs w:val="20"/>
              </w:rPr>
              <w:t xml:space="preserve">rikovo nám.6 </w:t>
            </w:r>
            <w:r>
              <w:rPr>
                <w:rFonts w:cs="Arial"/>
                <w:sz w:val="20"/>
                <w:szCs w:val="20"/>
              </w:rPr>
              <w:br/>
              <w:t xml:space="preserve">814 99  Bratislava </w:t>
            </w:r>
            <w:r>
              <w:rPr>
                <w:rFonts w:cs="Arial"/>
                <w:sz w:val="20"/>
                <w:szCs w:val="20"/>
              </w:rPr>
              <w:br/>
              <w:t>IČO: 00397865</w:t>
            </w:r>
          </w:p>
        </w:tc>
        <w:tc>
          <w:tcPr>
            <w:tcW w:w="3393" w:type="dxa"/>
            <w:tcBorders>
              <w:top w:val="single" w:sz="4" w:space="0" w:color="auto"/>
              <w:bottom w:val="single" w:sz="4" w:space="0" w:color="auto"/>
              <w:right w:val="single" w:sz="4" w:space="0" w:color="auto"/>
            </w:tcBorders>
          </w:tcPr>
          <w:p w14:paraId="2BA4AECF" w14:textId="77777777" w:rsidR="003810E1" w:rsidRPr="003F52B3" w:rsidRDefault="003810E1" w:rsidP="003F52B3">
            <w:pPr>
              <w:rPr>
                <w:sz w:val="20"/>
                <w:szCs w:val="20"/>
              </w:rPr>
            </w:pPr>
            <w:r w:rsidRPr="003F52B3">
              <w:rPr>
                <w:sz w:val="20"/>
                <w:szCs w:val="20"/>
              </w:rPr>
              <w:t>Bratislava,</w:t>
            </w:r>
          </w:p>
          <w:p w14:paraId="67D30E98" w14:textId="77777777" w:rsidR="003810E1" w:rsidRPr="003F52B3" w:rsidRDefault="003810E1" w:rsidP="003F52B3">
            <w:pPr>
              <w:rPr>
                <w:sz w:val="20"/>
                <w:szCs w:val="20"/>
              </w:rPr>
            </w:pPr>
            <w:r w:rsidRPr="003F52B3">
              <w:rPr>
                <w:sz w:val="20"/>
                <w:szCs w:val="20"/>
              </w:rPr>
              <w:t xml:space="preserve"> v okrese Banská Štiavnica (Štiavnické Bane),</w:t>
            </w:r>
          </w:p>
          <w:p w14:paraId="26E3BD6E" w14:textId="77777777" w:rsidR="003810E1" w:rsidRDefault="003810E1" w:rsidP="003F52B3">
            <w:r w:rsidRPr="003F52B3">
              <w:rPr>
                <w:sz w:val="20"/>
                <w:szCs w:val="20"/>
              </w:rPr>
              <w:t>v okrese Martin (Blatnica)</w:t>
            </w:r>
          </w:p>
        </w:tc>
      </w:tr>
    </w:tbl>
    <w:p w14:paraId="7957835B" w14:textId="77777777" w:rsidR="00D94A13" w:rsidRDefault="00D94A13">
      <w:pPr>
        <w:rPr>
          <w:rFonts w:ascii="Times New Roman" w:hAnsi="Times New Roman" w:cs="Times New Roman"/>
        </w:rPr>
      </w:pPr>
    </w:p>
    <w:p w14:paraId="2D572821" w14:textId="77777777" w:rsidR="00F5154B" w:rsidRDefault="00C24B28">
      <w:pPr>
        <w:rPr>
          <w:rFonts w:ascii="Times New Roman" w:hAnsi="Times New Roman" w:cs="Times New Roman"/>
        </w:rPr>
      </w:pPr>
      <w:bookmarkStart w:id="51" w:name="_Hlk94617890"/>
      <w:r>
        <w:rPr>
          <w:rFonts w:ascii="Times New Roman" w:hAnsi="Times New Roman" w:cs="Times New Roman"/>
        </w:rPr>
        <w:br w:type="column"/>
      </w:r>
    </w:p>
    <w:p w14:paraId="03AB4D63" w14:textId="77777777" w:rsidR="0073321C" w:rsidRPr="00DB1E89" w:rsidRDefault="0073321C" w:rsidP="00F62937">
      <w:pPr>
        <w:pStyle w:val="Nzov"/>
        <w:jc w:val="right"/>
        <w:rPr>
          <w:rFonts w:ascii="Calibri" w:hAnsi="Calibri"/>
        </w:rPr>
      </w:pPr>
      <w:bookmarkStart w:id="52" w:name="_Toc95839742"/>
      <w:r w:rsidRPr="00DB1E89">
        <w:rPr>
          <w:rFonts w:ascii="Calibri" w:hAnsi="Calibri"/>
          <w:b w:val="0"/>
        </w:rPr>
        <w:t>D –</w:t>
      </w:r>
      <w:r w:rsidRPr="00DB1E89">
        <w:rPr>
          <w:rFonts w:ascii="Calibri" w:hAnsi="Calibri"/>
        </w:rPr>
        <w:t xml:space="preserve"> Prílohy</w:t>
      </w:r>
      <w:bookmarkEnd w:id="52"/>
    </w:p>
    <w:p w14:paraId="5DC488CF" w14:textId="77777777" w:rsidR="00A5182D" w:rsidRDefault="00A5182D" w:rsidP="00657EA7">
      <w:pPr>
        <w:pStyle w:val="Nadpis1"/>
        <w:jc w:val="right"/>
        <w:rPr>
          <w:rFonts w:ascii="Calibri" w:hAnsi="Calibri"/>
          <w:sz w:val="18"/>
        </w:rPr>
      </w:pPr>
    </w:p>
    <w:p w14:paraId="57C14FBB" w14:textId="77777777" w:rsidR="0073321C" w:rsidRPr="00E7655E" w:rsidRDefault="0073321C" w:rsidP="00657EA7">
      <w:pPr>
        <w:pStyle w:val="Nadpis1"/>
        <w:jc w:val="right"/>
        <w:rPr>
          <w:rFonts w:ascii="Calibri" w:hAnsi="Calibri"/>
          <w:sz w:val="18"/>
        </w:rPr>
      </w:pPr>
      <w:bookmarkStart w:id="53" w:name="_Toc95839743"/>
      <w:r w:rsidRPr="00864BE2">
        <w:rPr>
          <w:rFonts w:ascii="Calibri" w:hAnsi="Calibri"/>
          <w:sz w:val="18"/>
        </w:rPr>
        <w:t>PRÍLOHA Č. 1</w:t>
      </w:r>
      <w:r w:rsidR="00657EA7" w:rsidRPr="00864BE2">
        <w:rPr>
          <w:rFonts w:ascii="Calibri" w:hAnsi="Calibri"/>
          <w:sz w:val="18"/>
        </w:rPr>
        <w:t xml:space="preserve"> – NÁVRH NA PLNENIE KRITÉRI</w:t>
      </w:r>
      <w:r w:rsidR="00907569">
        <w:rPr>
          <w:rFonts w:ascii="Calibri" w:hAnsi="Calibri"/>
          <w:sz w:val="18"/>
        </w:rPr>
        <w:t>A</w:t>
      </w:r>
      <w:bookmarkEnd w:id="53"/>
    </w:p>
    <w:p w14:paraId="2E1C8D4E" w14:textId="77777777" w:rsidR="00657EA7" w:rsidRPr="00E7655E" w:rsidRDefault="00657EA7" w:rsidP="00864BE2">
      <w:pPr>
        <w:rPr>
          <w:rFonts w:ascii="Calibri" w:hAnsi="Calibri"/>
        </w:rPr>
      </w:pPr>
    </w:p>
    <w:p w14:paraId="1865B10C" w14:textId="77777777" w:rsidR="00DF37EB" w:rsidRDefault="00907569" w:rsidP="0073321C">
      <w:pPr>
        <w:jc w:val="center"/>
        <w:rPr>
          <w:rFonts w:ascii="Calibri" w:hAnsi="Calibri"/>
          <w:b/>
          <w:sz w:val="28"/>
          <w:szCs w:val="28"/>
        </w:rPr>
      </w:pPr>
      <w:r>
        <w:rPr>
          <w:rFonts w:ascii="Calibri" w:hAnsi="Calibri"/>
          <w:b/>
          <w:sz w:val="28"/>
          <w:szCs w:val="28"/>
        </w:rPr>
        <w:t>Návrh na plnenie kritéria</w:t>
      </w:r>
    </w:p>
    <w:p w14:paraId="1045C652" w14:textId="77777777" w:rsidR="000E725C" w:rsidRPr="00226CA1" w:rsidRDefault="00226CA1" w:rsidP="00226CA1">
      <w:pPr>
        <w:jc w:val="center"/>
        <w:rPr>
          <w:rFonts w:ascii="Calibri" w:hAnsi="Calibri"/>
          <w:b/>
        </w:rPr>
      </w:pPr>
      <w:r w:rsidRPr="00226CA1">
        <w:rPr>
          <w:rFonts w:ascii="Calibri" w:eastAsiaTheme="minorEastAsia" w:hAnsi="Calibri" w:cs="Times New Roman"/>
          <w:b/>
        </w:rPr>
        <w:t>„</w:t>
      </w:r>
      <w:r w:rsidRPr="00226CA1">
        <w:rPr>
          <w:rFonts w:ascii="Calibri" w:hAnsi="Calibri" w:cs="Arial"/>
          <w:b/>
          <w:bCs/>
          <w:i/>
          <w:iCs/>
        </w:rPr>
        <w:t>Zabezpečenie poskytovania stravovania</w:t>
      </w:r>
      <w:r w:rsidRPr="00226CA1">
        <w:rPr>
          <w:rFonts w:ascii="Calibri" w:hAnsi="Calibri" w:cs="Arial"/>
        </w:rPr>
        <w:t xml:space="preserve"> </w:t>
      </w:r>
      <w:r w:rsidRPr="00226CA1">
        <w:rPr>
          <w:rFonts w:ascii="Calibri" w:hAnsi="Calibri" w:cs="Arial"/>
          <w:b/>
          <w:bCs/>
          <w:i/>
          <w:iCs/>
        </w:rPr>
        <w:t>prostredníctvom papierových stravovacích poukážok“</w:t>
      </w:r>
    </w:p>
    <w:p w14:paraId="5FD5EAAA" w14:textId="77777777" w:rsidR="00A5182D" w:rsidRDefault="00A5182D" w:rsidP="00874B13">
      <w:pPr>
        <w:spacing w:after="120" w:line="240" w:lineRule="auto"/>
        <w:jc w:val="both"/>
        <w:rPr>
          <w:rFonts w:ascii="Calibri" w:hAnsi="Calibri"/>
        </w:rPr>
      </w:pPr>
    </w:p>
    <w:p w14:paraId="2C986269" w14:textId="6E32E40A" w:rsidR="0077416B" w:rsidRDefault="0077416B" w:rsidP="00E359FB">
      <w:pPr>
        <w:pStyle w:val="Zkladntext"/>
        <w:tabs>
          <w:tab w:val="left" w:pos="7938"/>
        </w:tabs>
        <w:spacing w:after="0" w:line="240" w:lineRule="auto"/>
        <w:jc w:val="both"/>
        <w:outlineLvl w:val="0"/>
        <w:rPr>
          <w:rFonts w:asciiTheme="minorHAnsi" w:hAnsiTheme="minorHAnsi" w:cs="Arial"/>
        </w:rPr>
      </w:pPr>
      <w:r w:rsidRPr="00B66114">
        <w:rPr>
          <w:rFonts w:ascii="Calibri" w:hAnsi="Calibri"/>
        </w:rPr>
        <w:t>Kr</w:t>
      </w:r>
      <w:r w:rsidR="00284183">
        <w:rPr>
          <w:rFonts w:ascii="Calibri" w:hAnsi="Calibri"/>
        </w:rPr>
        <w:t>itérium na vyhodnotenie ponúk:</w:t>
      </w:r>
      <w:r w:rsidR="00284183">
        <w:rPr>
          <w:rFonts w:ascii="Calibri" w:hAnsi="Calibri"/>
        </w:rPr>
        <w:tab/>
      </w:r>
      <w:r w:rsidRPr="0010495D">
        <w:rPr>
          <w:rFonts w:ascii="Calibri" w:hAnsi="Calibri"/>
          <w:b/>
        </w:rPr>
        <w:t xml:space="preserve">najnižšia cena </w:t>
      </w:r>
      <w:r w:rsidR="002C0AC4">
        <w:rPr>
          <w:rFonts w:ascii="Calibri" w:hAnsi="Calibri"/>
          <w:b/>
        </w:rPr>
        <w:t xml:space="preserve">spolu </w:t>
      </w:r>
      <w:r w:rsidRPr="0010495D">
        <w:rPr>
          <w:rFonts w:ascii="Calibri" w:hAnsi="Calibri"/>
          <w:b/>
        </w:rPr>
        <w:t>s DPH v mene EUR</w:t>
      </w:r>
      <w:r w:rsidRPr="00454E8D">
        <w:rPr>
          <w:rFonts w:asciiTheme="minorHAnsi" w:hAnsiTheme="minorHAnsi" w:cs="Arial"/>
        </w:rPr>
        <w:t xml:space="preserve"> </w:t>
      </w:r>
      <w:r w:rsidR="005D1405">
        <w:rPr>
          <w:rFonts w:ascii="Calibri" w:hAnsi="Calibri"/>
          <w:b/>
        </w:rPr>
        <w:t>za celý predmet zákazky (cena spolu s DPH v EUR)</w:t>
      </w:r>
    </w:p>
    <w:p w14:paraId="6D042A23" w14:textId="77777777" w:rsidR="0077416B" w:rsidRDefault="0077416B" w:rsidP="00284183">
      <w:pPr>
        <w:pStyle w:val="Zkladntext"/>
        <w:spacing w:after="0" w:line="240" w:lineRule="auto"/>
        <w:jc w:val="both"/>
        <w:outlineLvl w:val="0"/>
        <w:rPr>
          <w:rFonts w:asciiTheme="minorHAnsi" w:hAnsiTheme="minorHAnsi" w:cs="Arial"/>
        </w:rPr>
      </w:pPr>
    </w:p>
    <w:p w14:paraId="53D1724E" w14:textId="7353E275" w:rsidR="00B721E0" w:rsidRPr="001234B9" w:rsidRDefault="00B721E0" w:rsidP="00E359FB">
      <w:pPr>
        <w:pStyle w:val="Zkladntext"/>
        <w:tabs>
          <w:tab w:val="left" w:pos="7938"/>
        </w:tabs>
        <w:spacing w:after="0" w:line="240" w:lineRule="auto"/>
        <w:jc w:val="both"/>
        <w:outlineLvl w:val="0"/>
        <w:rPr>
          <w:rFonts w:asciiTheme="minorHAnsi" w:hAnsiTheme="minorHAnsi" w:cs="Arial"/>
        </w:rPr>
      </w:pPr>
      <w:r w:rsidRPr="001234B9">
        <w:rPr>
          <w:rFonts w:asciiTheme="minorHAnsi" w:hAnsiTheme="minorHAnsi" w:cs="Arial"/>
        </w:rPr>
        <w:t>Predpokladaná celková hodno</w:t>
      </w:r>
      <w:r w:rsidR="00284183" w:rsidRPr="001234B9">
        <w:rPr>
          <w:rFonts w:asciiTheme="minorHAnsi" w:hAnsiTheme="minorHAnsi" w:cs="Arial"/>
        </w:rPr>
        <w:t>ta predmetu zákazky za 2 roky</w:t>
      </w:r>
      <w:r w:rsidRPr="001234B9">
        <w:rPr>
          <w:rFonts w:asciiTheme="minorHAnsi" w:hAnsiTheme="minorHAnsi" w:cs="Arial"/>
        </w:rPr>
        <w:t xml:space="preserve">: </w:t>
      </w:r>
      <w:r w:rsidR="00284183" w:rsidRPr="001234B9">
        <w:rPr>
          <w:rFonts w:asciiTheme="minorHAnsi" w:hAnsiTheme="minorHAnsi" w:cs="Arial"/>
        </w:rPr>
        <w:tab/>
      </w:r>
      <w:r w:rsidR="00053071" w:rsidRPr="001234B9">
        <w:rPr>
          <w:rFonts w:asciiTheme="minorHAnsi" w:hAnsiTheme="minorHAnsi" w:cs="Arial"/>
          <w:b/>
        </w:rPr>
        <w:t>2</w:t>
      </w:r>
      <w:r w:rsidRPr="001234B9">
        <w:rPr>
          <w:rFonts w:asciiTheme="minorHAnsi" w:hAnsiTheme="minorHAnsi" w:cs="Arial"/>
          <w:b/>
        </w:rPr>
        <w:t> </w:t>
      </w:r>
      <w:r w:rsidR="00053071" w:rsidRPr="001234B9">
        <w:rPr>
          <w:rFonts w:asciiTheme="minorHAnsi" w:hAnsiTheme="minorHAnsi" w:cs="Arial"/>
          <w:b/>
        </w:rPr>
        <w:t>0</w:t>
      </w:r>
      <w:r w:rsidR="00BB0A68">
        <w:rPr>
          <w:rFonts w:asciiTheme="minorHAnsi" w:hAnsiTheme="minorHAnsi" w:cs="Arial"/>
          <w:b/>
        </w:rPr>
        <w:t>64</w:t>
      </w:r>
      <w:r w:rsidRPr="001234B9">
        <w:rPr>
          <w:rFonts w:asciiTheme="minorHAnsi" w:hAnsiTheme="minorHAnsi" w:cs="Arial"/>
          <w:b/>
        </w:rPr>
        <w:t xml:space="preserve"> 000 EUR bez DPH</w:t>
      </w:r>
      <w:r w:rsidRPr="001234B9">
        <w:rPr>
          <w:rFonts w:asciiTheme="minorHAnsi" w:hAnsiTheme="minorHAnsi" w:cs="Arial"/>
        </w:rPr>
        <w:t xml:space="preserve"> </w:t>
      </w:r>
    </w:p>
    <w:p w14:paraId="251B0243" w14:textId="77777777" w:rsidR="00B721E0" w:rsidRPr="001234B9" w:rsidRDefault="00B721E0" w:rsidP="00284183">
      <w:pPr>
        <w:pStyle w:val="Zkladntext"/>
        <w:spacing w:after="0" w:line="240" w:lineRule="auto"/>
        <w:jc w:val="both"/>
        <w:outlineLvl w:val="0"/>
        <w:rPr>
          <w:rFonts w:asciiTheme="minorHAnsi" w:hAnsiTheme="minorHAnsi" w:cs="Arial"/>
          <w:b/>
        </w:rPr>
      </w:pPr>
    </w:p>
    <w:p w14:paraId="76FB81D4" w14:textId="02897CCD" w:rsidR="00B43CCE" w:rsidRDefault="00B43CCE" w:rsidP="00E359FB">
      <w:pPr>
        <w:pStyle w:val="Zkladntext"/>
        <w:tabs>
          <w:tab w:val="left" w:pos="7938"/>
        </w:tabs>
        <w:spacing w:after="0" w:line="240" w:lineRule="auto"/>
        <w:jc w:val="both"/>
        <w:outlineLvl w:val="0"/>
        <w:rPr>
          <w:rFonts w:ascii="Calibri" w:hAnsi="Calibri"/>
        </w:rPr>
      </w:pPr>
      <w:r>
        <w:rPr>
          <w:rFonts w:ascii="Calibri" w:hAnsi="Calibri"/>
        </w:rPr>
        <w:t>Predpokladané množstvo stravovacích poukážok</w:t>
      </w:r>
      <w:r w:rsidR="008D0F6A">
        <w:rPr>
          <w:rFonts w:ascii="Calibri" w:hAnsi="Calibri"/>
        </w:rPr>
        <w:tab/>
      </w:r>
      <w:r w:rsidR="008D0F6A" w:rsidRPr="008D0F6A">
        <w:rPr>
          <w:rFonts w:ascii="Calibri" w:hAnsi="Calibri"/>
          <w:b/>
        </w:rPr>
        <w:t>480 000 ks</w:t>
      </w:r>
    </w:p>
    <w:p w14:paraId="74B159AD" w14:textId="77777777" w:rsidR="00B43CCE" w:rsidRDefault="00B43CCE" w:rsidP="00E359FB">
      <w:pPr>
        <w:pStyle w:val="Zkladntext"/>
        <w:tabs>
          <w:tab w:val="left" w:pos="7938"/>
        </w:tabs>
        <w:spacing w:after="0" w:line="240" w:lineRule="auto"/>
        <w:jc w:val="both"/>
        <w:outlineLvl w:val="0"/>
        <w:rPr>
          <w:rFonts w:ascii="Calibri" w:hAnsi="Calibri"/>
        </w:rPr>
      </w:pPr>
    </w:p>
    <w:p w14:paraId="18329BB6" w14:textId="29B08A2B" w:rsidR="00B721E0" w:rsidRDefault="00E359FB" w:rsidP="00E359FB">
      <w:pPr>
        <w:pStyle w:val="Zkladntext"/>
        <w:tabs>
          <w:tab w:val="left" w:pos="7938"/>
        </w:tabs>
        <w:spacing w:after="0" w:line="240" w:lineRule="auto"/>
        <w:jc w:val="both"/>
        <w:outlineLvl w:val="0"/>
        <w:rPr>
          <w:rFonts w:ascii="Calibri" w:hAnsi="Calibri"/>
        </w:rPr>
      </w:pPr>
      <w:r>
        <w:rPr>
          <w:rFonts w:ascii="Calibri" w:hAnsi="Calibri"/>
        </w:rPr>
        <w:t xml:space="preserve">Pre účely určenia </w:t>
      </w:r>
      <w:r w:rsidRPr="00FE701B">
        <w:rPr>
          <w:rFonts w:ascii="Calibri" w:hAnsi="Calibri"/>
        </w:rPr>
        <w:t>ceny s DPH</w:t>
      </w:r>
      <w:r>
        <w:rPr>
          <w:rFonts w:ascii="Calibri" w:hAnsi="Calibri"/>
        </w:rPr>
        <w:t xml:space="preserve"> je </w:t>
      </w:r>
      <w:r w:rsidRPr="00FE701B">
        <w:rPr>
          <w:rFonts w:ascii="Calibri" w:hAnsi="Calibri"/>
        </w:rPr>
        <w:t>použitá nominálna hodnota stravovacej poukážky</w:t>
      </w:r>
      <w:r>
        <w:rPr>
          <w:rFonts w:ascii="Calibri" w:hAnsi="Calibri"/>
        </w:rPr>
        <w:t>:</w:t>
      </w:r>
      <w:r w:rsidRPr="00FE701B">
        <w:rPr>
          <w:rFonts w:ascii="Calibri" w:hAnsi="Calibri"/>
        </w:rPr>
        <w:t xml:space="preserve"> </w:t>
      </w:r>
      <w:r>
        <w:rPr>
          <w:rFonts w:ascii="Calibri" w:hAnsi="Calibri"/>
        </w:rPr>
        <w:tab/>
      </w:r>
      <w:r w:rsidRPr="00EE0C56">
        <w:rPr>
          <w:rFonts w:ascii="Calibri" w:hAnsi="Calibri"/>
          <w:b/>
        </w:rPr>
        <w:t>4,30</w:t>
      </w:r>
      <w:r w:rsidRPr="00FE701B">
        <w:rPr>
          <w:rFonts w:ascii="Calibri" w:hAnsi="Calibri"/>
        </w:rPr>
        <w:t xml:space="preserve"> </w:t>
      </w:r>
      <w:r w:rsidRPr="008D0F6A">
        <w:rPr>
          <w:rFonts w:ascii="Calibri" w:hAnsi="Calibri"/>
          <w:b/>
        </w:rPr>
        <w:t>EUR</w:t>
      </w:r>
    </w:p>
    <w:p w14:paraId="688C40A6" w14:textId="77777777" w:rsidR="00E359FB" w:rsidRPr="00454E8D" w:rsidRDefault="00E359FB" w:rsidP="00284183">
      <w:pPr>
        <w:pStyle w:val="Zkladntext"/>
        <w:spacing w:after="0" w:line="240" w:lineRule="auto"/>
        <w:jc w:val="both"/>
        <w:outlineLvl w:val="0"/>
        <w:rPr>
          <w:rFonts w:asciiTheme="minorHAnsi" w:hAnsiTheme="minorHAnsi" w:cs="Arial"/>
        </w:rPr>
      </w:pPr>
    </w:p>
    <w:p w14:paraId="67990E99" w14:textId="77777777" w:rsidR="00B721E0" w:rsidRPr="00B721E0" w:rsidRDefault="00B721E0" w:rsidP="00284183">
      <w:pPr>
        <w:pStyle w:val="Zkladntext"/>
        <w:spacing w:after="0" w:line="240" w:lineRule="auto"/>
        <w:jc w:val="both"/>
        <w:outlineLvl w:val="0"/>
        <w:rPr>
          <w:rFonts w:asciiTheme="minorHAnsi" w:hAnsiTheme="minorHAnsi" w:cs="Arial"/>
        </w:rPr>
      </w:pPr>
      <w:r w:rsidRPr="00B721E0">
        <w:rPr>
          <w:rFonts w:asciiTheme="minorHAnsi" w:hAnsiTheme="minorHAnsi" w:cs="Arial"/>
        </w:rPr>
        <w:t xml:space="preserve">Rámcová dohoda na obdobie </w:t>
      </w:r>
      <w:r w:rsidRPr="00B721E0">
        <w:rPr>
          <w:rFonts w:asciiTheme="minorHAnsi" w:hAnsiTheme="minorHAnsi" w:cs="Arial"/>
          <w:b/>
        </w:rPr>
        <w:t>dvoch rokov</w:t>
      </w:r>
    </w:p>
    <w:p w14:paraId="75D1EBCE" w14:textId="77777777" w:rsidR="00B721E0" w:rsidRDefault="00B721E0" w:rsidP="005B2F74">
      <w:pPr>
        <w:spacing w:line="240" w:lineRule="auto"/>
        <w:jc w:val="both"/>
        <w:rPr>
          <w:rFonts w:ascii="Calibri" w:hAnsi="Calibri"/>
        </w:rPr>
      </w:pPr>
    </w:p>
    <w:p w14:paraId="11503114" w14:textId="77777777" w:rsidR="000E725C" w:rsidRPr="00E7655E" w:rsidRDefault="002C0AC4" w:rsidP="005B2F74">
      <w:pPr>
        <w:spacing w:line="240" w:lineRule="auto"/>
        <w:jc w:val="both"/>
        <w:rPr>
          <w:rFonts w:ascii="Calibri" w:hAnsi="Calibri"/>
        </w:rPr>
      </w:pPr>
      <w:r>
        <w:rPr>
          <w:rFonts w:ascii="Calibri" w:hAnsi="Calibri"/>
          <w:u w:val="single"/>
        </w:rPr>
        <w:t>O</w:t>
      </w:r>
      <w:r w:rsidR="000E725C" w:rsidRPr="009D5D9F">
        <w:rPr>
          <w:rFonts w:ascii="Calibri" w:hAnsi="Calibri"/>
          <w:u w:val="single"/>
        </w:rPr>
        <w:t>bchodné meno uchádzača</w:t>
      </w:r>
      <w:r w:rsidR="000E725C" w:rsidRPr="00E7655E">
        <w:rPr>
          <w:rFonts w:ascii="Calibri" w:hAnsi="Calibri"/>
        </w:rPr>
        <w:t>:</w:t>
      </w:r>
    </w:p>
    <w:p w14:paraId="4C778DD4" w14:textId="77777777" w:rsidR="00A5182D" w:rsidRDefault="00A5182D" w:rsidP="005B2F74">
      <w:pPr>
        <w:spacing w:line="240" w:lineRule="auto"/>
        <w:jc w:val="both"/>
        <w:rPr>
          <w:rFonts w:ascii="Calibri" w:hAnsi="Calibri"/>
        </w:rPr>
      </w:pPr>
    </w:p>
    <w:p w14:paraId="2188D562" w14:textId="77777777" w:rsidR="000E725C" w:rsidRPr="00E7655E" w:rsidRDefault="000E725C" w:rsidP="005B2F74">
      <w:pPr>
        <w:spacing w:line="240" w:lineRule="auto"/>
        <w:jc w:val="both"/>
        <w:rPr>
          <w:rFonts w:ascii="Calibri" w:hAnsi="Calibri"/>
        </w:rPr>
      </w:pPr>
      <w:r w:rsidRPr="009D5D9F">
        <w:rPr>
          <w:rFonts w:ascii="Calibri" w:hAnsi="Calibri"/>
          <w:u w:val="single"/>
        </w:rPr>
        <w:t>Adresa/ sídlo uchádzača</w:t>
      </w:r>
      <w:r w:rsidRPr="00E7655E">
        <w:rPr>
          <w:rFonts w:ascii="Calibri" w:hAnsi="Calibri"/>
        </w:rPr>
        <w:t>:</w:t>
      </w:r>
    </w:p>
    <w:p w14:paraId="196EE280" w14:textId="77777777" w:rsidR="00A5182D" w:rsidRDefault="00A5182D" w:rsidP="005B2F74">
      <w:pPr>
        <w:spacing w:line="240" w:lineRule="auto"/>
        <w:jc w:val="both"/>
        <w:rPr>
          <w:rFonts w:ascii="Calibri" w:hAnsi="Calibri"/>
        </w:rPr>
      </w:pPr>
    </w:p>
    <w:p w14:paraId="4DF4106E" w14:textId="77777777" w:rsidR="000E725C" w:rsidRPr="00E7655E" w:rsidRDefault="000E725C" w:rsidP="005B2F74">
      <w:pPr>
        <w:spacing w:line="240" w:lineRule="auto"/>
        <w:jc w:val="both"/>
        <w:rPr>
          <w:rFonts w:ascii="Calibri" w:hAnsi="Calibri"/>
        </w:rPr>
      </w:pPr>
      <w:r w:rsidRPr="009D5D9F">
        <w:rPr>
          <w:rFonts w:ascii="Calibri" w:hAnsi="Calibri"/>
          <w:u w:val="single"/>
        </w:rPr>
        <w:t>IČO</w:t>
      </w:r>
      <w:r w:rsidRPr="00E7655E">
        <w:rPr>
          <w:rFonts w:ascii="Calibri" w:hAnsi="Calibri"/>
        </w:rPr>
        <w:t>:</w:t>
      </w:r>
    </w:p>
    <w:p w14:paraId="2609E251" w14:textId="77777777" w:rsidR="000E725C" w:rsidRPr="00E7655E" w:rsidRDefault="000E725C" w:rsidP="00B721E0">
      <w:pPr>
        <w:spacing w:line="240" w:lineRule="auto"/>
        <w:jc w:val="both"/>
        <w:rPr>
          <w:rFonts w:ascii="Calibri" w:hAnsi="Calibri"/>
        </w:rPr>
      </w:pPr>
      <w:r w:rsidRPr="009D5D9F">
        <w:rPr>
          <w:rFonts w:ascii="Calibri" w:hAnsi="Calibri"/>
          <w:u w:val="single"/>
        </w:rPr>
        <w:t>DIČ</w:t>
      </w:r>
      <w:r w:rsidRPr="00E7655E">
        <w:rPr>
          <w:rFonts w:ascii="Calibri" w:hAnsi="Calibri"/>
        </w:rPr>
        <w:t>:</w:t>
      </w:r>
      <w:r w:rsidR="00A5182D">
        <w:rPr>
          <w:rFonts w:ascii="Calibri" w:hAnsi="Calibri"/>
        </w:rPr>
        <w:br w:type="column"/>
      </w:r>
    </w:p>
    <w:tbl>
      <w:tblPr>
        <w:tblW w:w="14160" w:type="dxa"/>
        <w:jc w:val="center"/>
        <w:tblCellMar>
          <w:left w:w="70" w:type="dxa"/>
          <w:right w:w="70" w:type="dxa"/>
        </w:tblCellMar>
        <w:tblLook w:val="04A0" w:firstRow="1" w:lastRow="0" w:firstColumn="1" w:lastColumn="0" w:noHBand="0" w:noVBand="1"/>
      </w:tblPr>
      <w:tblGrid>
        <w:gridCol w:w="607"/>
        <w:gridCol w:w="5048"/>
        <w:gridCol w:w="2420"/>
        <w:gridCol w:w="2420"/>
        <w:gridCol w:w="3665"/>
      </w:tblGrid>
      <w:tr w:rsidR="00FB51AC" w14:paraId="6764ADE6" w14:textId="77777777" w:rsidTr="00662710">
        <w:trPr>
          <w:trHeight w:val="831"/>
          <w:jc w:val="center"/>
        </w:trPr>
        <w:tc>
          <w:tcPr>
            <w:tcW w:w="607" w:type="dxa"/>
            <w:tcBorders>
              <w:top w:val="single" w:sz="8" w:space="0" w:color="auto"/>
              <w:left w:val="single" w:sz="8" w:space="0" w:color="auto"/>
              <w:bottom w:val="nil"/>
              <w:right w:val="single" w:sz="4" w:space="0" w:color="auto"/>
            </w:tcBorders>
            <w:shd w:val="clear" w:color="000000" w:fill="FFFF00"/>
            <w:vAlign w:val="center"/>
            <w:hideMark/>
          </w:tcPr>
          <w:p w14:paraId="643BFED6" w14:textId="77777777" w:rsidR="00FB51AC" w:rsidRDefault="00FB51AC">
            <w:pPr>
              <w:rPr>
                <w:rFonts w:cs="Arial"/>
                <w:b/>
                <w:bCs/>
                <w:sz w:val="20"/>
                <w:szCs w:val="20"/>
              </w:rPr>
            </w:pPr>
            <w:proofErr w:type="spellStart"/>
            <w:r>
              <w:rPr>
                <w:rFonts w:cs="Arial"/>
                <w:b/>
                <w:bCs/>
                <w:sz w:val="20"/>
                <w:szCs w:val="20"/>
              </w:rPr>
              <w:t>P.č</w:t>
            </w:r>
            <w:proofErr w:type="spellEnd"/>
            <w:r>
              <w:rPr>
                <w:rFonts w:cs="Arial"/>
                <w:b/>
                <w:bCs/>
                <w:sz w:val="20"/>
                <w:szCs w:val="20"/>
              </w:rPr>
              <w:t>.</w:t>
            </w:r>
          </w:p>
        </w:tc>
        <w:tc>
          <w:tcPr>
            <w:tcW w:w="5048" w:type="dxa"/>
            <w:tcBorders>
              <w:top w:val="single" w:sz="8" w:space="0" w:color="auto"/>
              <w:left w:val="nil"/>
              <w:bottom w:val="nil"/>
              <w:right w:val="single" w:sz="8" w:space="0" w:color="auto"/>
            </w:tcBorders>
            <w:shd w:val="clear" w:color="000000" w:fill="FFFF00"/>
            <w:vAlign w:val="center"/>
            <w:hideMark/>
          </w:tcPr>
          <w:p w14:paraId="6CAC4788" w14:textId="77777777" w:rsidR="00FB51AC" w:rsidRDefault="00FB51AC" w:rsidP="00A5182D">
            <w:pPr>
              <w:jc w:val="center"/>
              <w:rPr>
                <w:rFonts w:cs="Arial"/>
                <w:b/>
                <w:bCs/>
                <w:sz w:val="20"/>
                <w:szCs w:val="20"/>
              </w:rPr>
            </w:pPr>
            <w:r>
              <w:rPr>
                <w:rFonts w:cs="Arial"/>
                <w:b/>
                <w:bCs/>
                <w:sz w:val="20"/>
                <w:szCs w:val="20"/>
              </w:rPr>
              <w:t>Položka</w:t>
            </w:r>
          </w:p>
        </w:tc>
        <w:tc>
          <w:tcPr>
            <w:tcW w:w="8505" w:type="dxa"/>
            <w:gridSpan w:val="3"/>
            <w:tcBorders>
              <w:top w:val="single" w:sz="8" w:space="0" w:color="auto"/>
              <w:left w:val="nil"/>
              <w:bottom w:val="single" w:sz="4" w:space="0" w:color="auto"/>
              <w:right w:val="single" w:sz="8" w:space="0" w:color="000000"/>
            </w:tcBorders>
            <w:shd w:val="clear" w:color="000000" w:fill="FFFF00"/>
            <w:vAlign w:val="center"/>
            <w:hideMark/>
          </w:tcPr>
          <w:p w14:paraId="28412CE9" w14:textId="77777777" w:rsidR="00FB51AC" w:rsidRDefault="00FB51AC" w:rsidP="00095BEB">
            <w:pPr>
              <w:jc w:val="center"/>
              <w:rPr>
                <w:rFonts w:cs="Arial"/>
                <w:b/>
                <w:bCs/>
                <w:sz w:val="20"/>
                <w:szCs w:val="20"/>
              </w:rPr>
            </w:pPr>
            <w:r>
              <w:rPr>
                <w:rFonts w:cs="Arial"/>
                <w:b/>
                <w:bCs/>
                <w:sz w:val="20"/>
                <w:szCs w:val="20"/>
              </w:rPr>
              <w:t>Nominálna hodnota stravovacej poukážky 4,30 EUR a cena v  EUR za províziu a všetky ostatné súvisiace náklady, ktoré si uchádzač účtuje v súlade s časťou  „A2“, „B" a „C“ súťažných podkladov (poplatok za sprostredkované stravovacie služby)</w:t>
            </w:r>
          </w:p>
        </w:tc>
      </w:tr>
      <w:tr w:rsidR="00A5182D" w14:paraId="35606E0D" w14:textId="77777777" w:rsidTr="00C92AE6">
        <w:trPr>
          <w:trHeight w:val="415"/>
          <w:jc w:val="center"/>
        </w:trPr>
        <w:tc>
          <w:tcPr>
            <w:tcW w:w="607" w:type="dxa"/>
            <w:tcBorders>
              <w:top w:val="nil"/>
              <w:left w:val="single" w:sz="8" w:space="0" w:color="auto"/>
              <w:bottom w:val="single" w:sz="4" w:space="0" w:color="auto"/>
              <w:right w:val="single" w:sz="4" w:space="0" w:color="auto"/>
            </w:tcBorders>
            <w:shd w:val="clear" w:color="000000" w:fill="FFFF00"/>
            <w:hideMark/>
          </w:tcPr>
          <w:p w14:paraId="1C7046CB" w14:textId="77777777" w:rsidR="00A5182D" w:rsidRDefault="00A5182D">
            <w:pPr>
              <w:rPr>
                <w:rFonts w:cs="Arial"/>
                <w:b/>
                <w:bCs/>
                <w:sz w:val="20"/>
                <w:szCs w:val="20"/>
              </w:rPr>
            </w:pPr>
            <w:r>
              <w:rPr>
                <w:rFonts w:cs="Arial"/>
                <w:b/>
                <w:bCs/>
                <w:sz w:val="20"/>
                <w:szCs w:val="20"/>
              </w:rPr>
              <w:t> </w:t>
            </w:r>
          </w:p>
        </w:tc>
        <w:tc>
          <w:tcPr>
            <w:tcW w:w="5048" w:type="dxa"/>
            <w:tcBorders>
              <w:top w:val="nil"/>
              <w:left w:val="nil"/>
              <w:bottom w:val="single" w:sz="4" w:space="0" w:color="auto"/>
              <w:right w:val="single" w:sz="8" w:space="0" w:color="auto"/>
            </w:tcBorders>
            <w:shd w:val="clear" w:color="000000" w:fill="FFFF00"/>
            <w:hideMark/>
          </w:tcPr>
          <w:p w14:paraId="1A58A55A" w14:textId="77777777" w:rsidR="00A5182D" w:rsidRDefault="00A5182D">
            <w:pPr>
              <w:rPr>
                <w:rFonts w:cs="Arial"/>
                <w:b/>
                <w:bCs/>
                <w:sz w:val="20"/>
                <w:szCs w:val="20"/>
              </w:rPr>
            </w:pPr>
            <w:r>
              <w:rPr>
                <w:rFonts w:cs="Arial"/>
                <w:b/>
                <w:bCs/>
                <w:sz w:val="20"/>
                <w:szCs w:val="20"/>
              </w:rPr>
              <w:t> </w:t>
            </w:r>
          </w:p>
        </w:tc>
        <w:tc>
          <w:tcPr>
            <w:tcW w:w="2420" w:type="dxa"/>
            <w:tcBorders>
              <w:top w:val="nil"/>
              <w:left w:val="nil"/>
              <w:bottom w:val="single" w:sz="4" w:space="0" w:color="auto"/>
              <w:right w:val="single" w:sz="4" w:space="0" w:color="auto"/>
            </w:tcBorders>
            <w:shd w:val="clear" w:color="000000" w:fill="FFFF00"/>
            <w:vAlign w:val="center"/>
            <w:hideMark/>
          </w:tcPr>
          <w:p w14:paraId="55CC2BBC" w14:textId="77777777" w:rsidR="00A5182D" w:rsidRDefault="00A5182D">
            <w:pPr>
              <w:jc w:val="center"/>
              <w:rPr>
                <w:rFonts w:cs="Arial"/>
                <w:b/>
                <w:bCs/>
                <w:sz w:val="20"/>
                <w:szCs w:val="20"/>
              </w:rPr>
            </w:pPr>
            <w:r>
              <w:rPr>
                <w:rFonts w:cs="Arial"/>
                <w:b/>
                <w:bCs/>
                <w:sz w:val="20"/>
                <w:szCs w:val="20"/>
              </w:rPr>
              <w:t>bez DPH</w:t>
            </w:r>
          </w:p>
        </w:tc>
        <w:tc>
          <w:tcPr>
            <w:tcW w:w="2420" w:type="dxa"/>
            <w:tcBorders>
              <w:top w:val="nil"/>
              <w:left w:val="nil"/>
              <w:bottom w:val="single" w:sz="4" w:space="0" w:color="auto"/>
              <w:right w:val="single" w:sz="4" w:space="0" w:color="auto"/>
            </w:tcBorders>
            <w:shd w:val="clear" w:color="000000" w:fill="FFFF00"/>
            <w:vAlign w:val="center"/>
            <w:hideMark/>
          </w:tcPr>
          <w:p w14:paraId="14B6B46D" w14:textId="77777777" w:rsidR="00A5182D" w:rsidRDefault="00A5182D">
            <w:pPr>
              <w:jc w:val="center"/>
              <w:rPr>
                <w:rFonts w:cs="Arial"/>
                <w:b/>
                <w:bCs/>
                <w:sz w:val="20"/>
                <w:szCs w:val="20"/>
              </w:rPr>
            </w:pPr>
            <w:r>
              <w:rPr>
                <w:rFonts w:cs="Arial"/>
                <w:b/>
                <w:bCs/>
                <w:sz w:val="20"/>
                <w:szCs w:val="20"/>
              </w:rPr>
              <w:t xml:space="preserve">DPH </w:t>
            </w:r>
          </w:p>
        </w:tc>
        <w:tc>
          <w:tcPr>
            <w:tcW w:w="3665" w:type="dxa"/>
            <w:tcBorders>
              <w:top w:val="nil"/>
              <w:left w:val="nil"/>
              <w:bottom w:val="single" w:sz="4" w:space="0" w:color="auto"/>
              <w:right w:val="single" w:sz="8" w:space="0" w:color="auto"/>
            </w:tcBorders>
            <w:shd w:val="clear" w:color="000000" w:fill="FFFF00"/>
            <w:vAlign w:val="center"/>
            <w:hideMark/>
          </w:tcPr>
          <w:p w14:paraId="40346701" w14:textId="77777777" w:rsidR="00A5182D" w:rsidRDefault="00A5182D">
            <w:pPr>
              <w:jc w:val="center"/>
              <w:rPr>
                <w:rFonts w:cs="Arial"/>
                <w:b/>
                <w:bCs/>
                <w:sz w:val="20"/>
                <w:szCs w:val="20"/>
              </w:rPr>
            </w:pPr>
            <w:r>
              <w:rPr>
                <w:rFonts w:cs="Arial"/>
                <w:b/>
                <w:bCs/>
                <w:sz w:val="20"/>
                <w:szCs w:val="20"/>
              </w:rPr>
              <w:t>s DPH</w:t>
            </w:r>
          </w:p>
        </w:tc>
      </w:tr>
      <w:tr w:rsidR="00A5182D" w14:paraId="20732611" w14:textId="77777777" w:rsidTr="00C92AE6">
        <w:trPr>
          <w:trHeight w:val="608"/>
          <w:jc w:val="center"/>
        </w:trPr>
        <w:tc>
          <w:tcPr>
            <w:tcW w:w="6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AB6A6" w14:textId="77777777" w:rsidR="00A5182D" w:rsidRDefault="00A5182D">
            <w:pPr>
              <w:jc w:val="center"/>
              <w:rPr>
                <w:rFonts w:cs="Arial"/>
                <w:b/>
                <w:bCs/>
                <w:sz w:val="20"/>
                <w:szCs w:val="20"/>
              </w:rPr>
            </w:pPr>
            <w:r>
              <w:rPr>
                <w:rFonts w:cs="Arial"/>
                <w:b/>
                <w:bCs/>
                <w:sz w:val="20"/>
                <w:szCs w:val="20"/>
              </w:rPr>
              <w:t>A</w:t>
            </w:r>
          </w:p>
        </w:tc>
        <w:tc>
          <w:tcPr>
            <w:tcW w:w="5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DD48C" w14:textId="77777777" w:rsidR="00A5182D" w:rsidRDefault="00A5182D">
            <w:pPr>
              <w:jc w:val="center"/>
              <w:rPr>
                <w:rFonts w:cs="Arial"/>
                <w:b/>
                <w:bCs/>
                <w:sz w:val="20"/>
                <w:szCs w:val="20"/>
              </w:rPr>
            </w:pPr>
            <w:r>
              <w:rPr>
                <w:rFonts w:cs="Arial"/>
                <w:b/>
                <w:bCs/>
                <w:sz w:val="20"/>
                <w:szCs w:val="20"/>
              </w:rPr>
              <w:t>Pre účely určenia ceny s DPH sa použije nominálna hodnota stravovacej poukážky 4,</w:t>
            </w:r>
            <w:r w:rsidR="001D29F8">
              <w:rPr>
                <w:rFonts w:cs="Arial"/>
                <w:b/>
                <w:bCs/>
                <w:sz w:val="20"/>
                <w:szCs w:val="20"/>
              </w:rPr>
              <w:t>3</w:t>
            </w:r>
            <w:r>
              <w:rPr>
                <w:rFonts w:cs="Arial"/>
                <w:b/>
                <w:bCs/>
                <w:sz w:val="20"/>
                <w:szCs w:val="20"/>
              </w:rPr>
              <w:t>0 EUR</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FDB51" w14:textId="77777777" w:rsidR="00A5182D" w:rsidRDefault="00A5182D">
            <w:pPr>
              <w:jc w:val="center"/>
              <w:rPr>
                <w:rFonts w:cs="Arial"/>
                <w:b/>
                <w:bCs/>
                <w:sz w:val="20"/>
                <w:szCs w:val="20"/>
              </w:rPr>
            </w:pPr>
            <w:r>
              <w:rPr>
                <w:rFonts w:cs="Arial"/>
                <w:b/>
                <w:bCs/>
                <w:sz w:val="20"/>
                <w:szCs w:val="20"/>
              </w:rPr>
              <w:t>4,</w:t>
            </w:r>
            <w:r w:rsidR="001D29F8">
              <w:rPr>
                <w:rFonts w:cs="Arial"/>
                <w:b/>
                <w:bCs/>
                <w:sz w:val="20"/>
                <w:szCs w:val="20"/>
              </w:rPr>
              <w:t>3</w:t>
            </w:r>
            <w:r>
              <w:rPr>
                <w:rFonts w:cs="Arial"/>
                <w:b/>
                <w:bCs/>
                <w:sz w:val="20"/>
                <w:szCs w:val="20"/>
              </w:rPr>
              <w:t xml:space="preserve">000 </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DB82C" w14:textId="77777777" w:rsidR="00A5182D" w:rsidRDefault="00A5182D">
            <w:pPr>
              <w:jc w:val="center"/>
              <w:rPr>
                <w:rFonts w:cs="Arial"/>
                <w:b/>
                <w:bCs/>
                <w:sz w:val="20"/>
                <w:szCs w:val="20"/>
              </w:rPr>
            </w:pPr>
            <w:r>
              <w:rPr>
                <w:rFonts w:cs="Arial"/>
                <w:b/>
                <w:bCs/>
                <w:sz w:val="20"/>
                <w:szCs w:val="20"/>
              </w:rPr>
              <w:t>___</w:t>
            </w:r>
          </w:p>
        </w:tc>
        <w:tc>
          <w:tcPr>
            <w:tcW w:w="3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F52AA" w14:textId="1AE8D401" w:rsidR="00A5182D" w:rsidRDefault="00351425">
            <w:pPr>
              <w:jc w:val="center"/>
              <w:rPr>
                <w:rFonts w:cs="Arial"/>
                <w:b/>
                <w:bCs/>
                <w:sz w:val="20"/>
                <w:szCs w:val="20"/>
              </w:rPr>
            </w:pPr>
            <w:r>
              <w:rPr>
                <w:rFonts w:cs="Arial"/>
                <w:b/>
                <w:bCs/>
                <w:sz w:val="20"/>
                <w:szCs w:val="20"/>
              </w:rPr>
              <w:t>4,3000</w:t>
            </w:r>
          </w:p>
        </w:tc>
      </w:tr>
      <w:tr w:rsidR="00A5182D" w14:paraId="62BDA8C9" w14:textId="77777777" w:rsidTr="00C92AE6">
        <w:trPr>
          <w:trHeight w:val="973"/>
          <w:jc w:val="center"/>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819A3" w14:textId="77777777" w:rsidR="00A5182D" w:rsidRDefault="00A5182D">
            <w:pPr>
              <w:jc w:val="center"/>
              <w:rPr>
                <w:rFonts w:cs="Arial"/>
                <w:b/>
                <w:bCs/>
                <w:sz w:val="20"/>
                <w:szCs w:val="20"/>
              </w:rPr>
            </w:pPr>
            <w:r>
              <w:rPr>
                <w:rFonts w:cs="Arial"/>
                <w:b/>
                <w:bCs/>
                <w:sz w:val="20"/>
                <w:szCs w:val="20"/>
              </w:rPr>
              <w:t>B</w:t>
            </w:r>
          </w:p>
        </w:tc>
        <w:tc>
          <w:tcPr>
            <w:tcW w:w="5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C7CA7" w14:textId="77777777" w:rsidR="00254CFF" w:rsidRDefault="00A5182D" w:rsidP="00085479">
            <w:pPr>
              <w:jc w:val="center"/>
              <w:rPr>
                <w:rFonts w:cs="Arial"/>
                <w:b/>
                <w:bCs/>
                <w:sz w:val="20"/>
                <w:szCs w:val="20"/>
              </w:rPr>
            </w:pPr>
            <w:r w:rsidRPr="00FB51AC">
              <w:rPr>
                <w:rFonts w:cs="Arial"/>
                <w:b/>
                <w:bCs/>
                <w:sz w:val="20"/>
                <w:szCs w:val="20"/>
              </w:rPr>
              <w:t>Provízia a všetky ostatné súvisiace náklady, ktoré si uchádzač/poskytova</w:t>
            </w:r>
            <w:r w:rsidR="00085479" w:rsidRPr="00FB51AC">
              <w:rPr>
                <w:rFonts w:cs="Arial"/>
                <w:b/>
                <w:bCs/>
                <w:sz w:val="20"/>
                <w:szCs w:val="20"/>
              </w:rPr>
              <w:t>teľ účtuje v súlade s časťou  „A2“, „B</w:t>
            </w:r>
            <w:r w:rsidRPr="00FB51AC">
              <w:rPr>
                <w:rFonts w:cs="Arial"/>
                <w:b/>
                <w:bCs/>
                <w:sz w:val="20"/>
                <w:szCs w:val="20"/>
              </w:rPr>
              <w:t>"</w:t>
            </w:r>
            <w:r w:rsidR="00085479" w:rsidRPr="00FB51AC">
              <w:rPr>
                <w:rFonts w:cs="Arial"/>
                <w:b/>
                <w:bCs/>
                <w:sz w:val="20"/>
                <w:szCs w:val="20"/>
              </w:rPr>
              <w:t xml:space="preserve"> a „C“ súťažných podkladov</w:t>
            </w:r>
            <w:r w:rsidRPr="00FB51AC">
              <w:rPr>
                <w:rFonts w:cs="Arial"/>
                <w:b/>
                <w:bCs/>
                <w:sz w:val="20"/>
                <w:szCs w:val="20"/>
              </w:rPr>
              <w:t xml:space="preserve"> (poplatok za sprostredkované stravovacie služby)</w:t>
            </w:r>
            <w:r w:rsidR="00FB51AC" w:rsidRPr="00FB51AC">
              <w:rPr>
                <w:rFonts w:cs="Arial"/>
                <w:b/>
                <w:bCs/>
                <w:sz w:val="20"/>
                <w:szCs w:val="20"/>
              </w:rPr>
              <w:t xml:space="preserve"> </w:t>
            </w:r>
          </w:p>
          <w:p w14:paraId="6D56BEA6" w14:textId="77777777" w:rsidR="00A5182D" w:rsidRPr="00FB51AC" w:rsidRDefault="00FB51AC" w:rsidP="00085479">
            <w:pPr>
              <w:jc w:val="center"/>
              <w:rPr>
                <w:rFonts w:cs="Arial"/>
                <w:b/>
                <w:bCs/>
                <w:sz w:val="20"/>
                <w:szCs w:val="20"/>
              </w:rPr>
            </w:pPr>
            <w:r w:rsidRPr="00FB51AC">
              <w:rPr>
                <w:rFonts w:cs="Arial"/>
                <w:b/>
                <w:bCs/>
                <w:sz w:val="20"/>
                <w:szCs w:val="20"/>
              </w:rPr>
              <w:t>za 1 stravovaciu poukážku nominálnej hodnoty 4,30 EUR</w:t>
            </w:r>
            <w:r w:rsidR="001C6931" w:rsidRPr="00FB51AC">
              <w:rPr>
                <w:rFonts w:cs="Arial"/>
                <w:b/>
                <w:bCs/>
                <w:sz w:val="20"/>
                <w:szCs w:val="20"/>
              </w:rPr>
              <w:t xml:space="preserve"> </w:t>
            </w:r>
            <w:r w:rsidR="00A5182D" w:rsidRPr="00FB51AC">
              <w:rPr>
                <w:rFonts w:cs="Arial"/>
                <w:b/>
                <w:bCs/>
                <w:sz w:val="20"/>
                <w:szCs w:val="20"/>
              </w:rPr>
              <w:t xml:space="preserve">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D80C" w14:textId="77777777" w:rsidR="00A5182D" w:rsidRDefault="00A5182D">
            <w:pPr>
              <w:jc w:val="center"/>
              <w:rPr>
                <w:rFonts w:cs="Arial"/>
                <w:sz w:val="20"/>
                <w:szCs w:val="20"/>
              </w:rPr>
            </w:pPr>
            <w:r>
              <w:rPr>
                <w:rFonts w:cs="Arial"/>
                <w:sz w:val="20"/>
                <w:szCs w:val="20"/>
              </w:rPr>
              <w:t> </w:t>
            </w:r>
          </w:p>
        </w:tc>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91402" w14:textId="77777777" w:rsidR="00A5182D" w:rsidRDefault="00A5182D">
            <w:pPr>
              <w:jc w:val="center"/>
              <w:rPr>
                <w:rFonts w:cs="Arial"/>
                <w:sz w:val="20"/>
                <w:szCs w:val="20"/>
              </w:rPr>
            </w:pPr>
            <w:r>
              <w:rPr>
                <w:rFonts w:cs="Arial"/>
                <w:sz w:val="20"/>
                <w:szCs w:val="20"/>
              </w:rPr>
              <w:t> </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06616DCB" w14:textId="77777777" w:rsidR="00A5182D" w:rsidRDefault="00A5182D">
            <w:pPr>
              <w:jc w:val="center"/>
              <w:rPr>
                <w:rFonts w:cs="Arial"/>
                <w:sz w:val="20"/>
                <w:szCs w:val="20"/>
              </w:rPr>
            </w:pPr>
          </w:p>
        </w:tc>
      </w:tr>
      <w:tr w:rsidR="00A5182D" w14:paraId="07BD870D" w14:textId="77777777" w:rsidTr="00C14BED">
        <w:trPr>
          <w:trHeight w:val="665"/>
          <w:jc w:val="center"/>
        </w:trPr>
        <w:tc>
          <w:tcPr>
            <w:tcW w:w="56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010F06" w14:textId="77777777" w:rsidR="00A5182D" w:rsidRDefault="00A5182D">
            <w:pPr>
              <w:jc w:val="center"/>
              <w:rPr>
                <w:rFonts w:cs="Arial"/>
                <w:b/>
                <w:bCs/>
              </w:rPr>
            </w:pPr>
            <w:r>
              <w:rPr>
                <w:rFonts w:cs="Arial"/>
                <w:b/>
                <w:bCs/>
              </w:rPr>
              <w:t>SPOLU A  (stravovacia poukážka) + B (provízia a všetky ostatné súvisiace náklady) = cena s</w:t>
            </w:r>
            <w:r w:rsidR="00FB51AC">
              <w:rPr>
                <w:rFonts w:cs="Arial"/>
                <w:b/>
                <w:bCs/>
              </w:rPr>
              <w:t> </w:t>
            </w:r>
            <w:r>
              <w:rPr>
                <w:rFonts w:cs="Arial"/>
                <w:b/>
                <w:bCs/>
              </w:rPr>
              <w:t>DPH</w:t>
            </w:r>
            <w:r w:rsidR="00FB51AC">
              <w:rPr>
                <w:rFonts w:cs="Arial"/>
                <w:b/>
                <w:bCs/>
              </w:rPr>
              <w:t xml:space="preserve"> za 1 </w:t>
            </w:r>
            <w:r w:rsidR="002C0AC4">
              <w:rPr>
                <w:rFonts w:cs="Arial"/>
                <w:b/>
                <w:bCs/>
              </w:rPr>
              <w:t xml:space="preserve">ks </w:t>
            </w:r>
            <w:r w:rsidR="00FB51AC">
              <w:rPr>
                <w:rFonts w:cs="Arial"/>
                <w:b/>
                <w:bCs/>
              </w:rPr>
              <w:t>stravovaciu poukážku nominálnej hodnoty 4,30 EUR</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A1127" w14:textId="77777777" w:rsidR="00A5182D" w:rsidRDefault="00A5182D">
            <w:pPr>
              <w:jc w:val="center"/>
              <w:rPr>
                <w:rFonts w:cs="Arial"/>
                <w:sz w:val="20"/>
                <w:szCs w:val="20"/>
              </w:rPr>
            </w:pPr>
            <w:r>
              <w:rPr>
                <w:rFonts w:cs="Arial"/>
                <w:sz w:val="20"/>
                <w:szCs w:val="20"/>
              </w:rPr>
              <w:t> </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0D2F1" w14:textId="77777777" w:rsidR="00A5182D" w:rsidRDefault="00A5182D">
            <w:pPr>
              <w:jc w:val="center"/>
              <w:rPr>
                <w:rFonts w:cs="Arial"/>
                <w:sz w:val="20"/>
                <w:szCs w:val="20"/>
              </w:rPr>
            </w:pPr>
            <w:r>
              <w:rPr>
                <w:rFonts w:cs="Arial"/>
                <w:sz w:val="20"/>
                <w:szCs w:val="20"/>
              </w:rPr>
              <w:t> </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38895638" w14:textId="3BF99E8F" w:rsidR="00A5182D" w:rsidRPr="00E82C6D" w:rsidRDefault="00A5182D" w:rsidP="0092763C">
            <w:pPr>
              <w:jc w:val="center"/>
              <w:rPr>
                <w:b/>
                <w:bCs/>
                <w:sz w:val="24"/>
                <w:szCs w:val="24"/>
              </w:rPr>
            </w:pPr>
          </w:p>
        </w:tc>
      </w:tr>
      <w:tr w:rsidR="001B1C1A" w14:paraId="07D855F4" w14:textId="77777777" w:rsidTr="00F87CAB">
        <w:trPr>
          <w:trHeight w:val="665"/>
          <w:jc w:val="center"/>
        </w:trPr>
        <w:tc>
          <w:tcPr>
            <w:tcW w:w="56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F2B5FF" w14:textId="77777777" w:rsidR="001B1C1A" w:rsidRDefault="001B1C1A" w:rsidP="001B1C1A">
            <w:pPr>
              <w:jc w:val="center"/>
              <w:rPr>
                <w:rFonts w:cs="Arial"/>
                <w:b/>
                <w:bCs/>
              </w:rPr>
            </w:pPr>
            <w:r>
              <w:rPr>
                <w:rFonts w:cs="Arial"/>
                <w:b/>
                <w:bCs/>
              </w:rPr>
              <w:t>SPOLU A  (stravovacia poukážka) + B (provízia a všetky ostatné súvisiace náklady) = cena spolu s DPH v EUR za 480 000 ks stravovacích poukážok nominálnej hodnoty 4,30 EUR</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CBAEC" w14:textId="77777777" w:rsidR="001B1C1A" w:rsidRDefault="001B1C1A" w:rsidP="001B1C1A">
            <w:pPr>
              <w:jc w:val="center"/>
              <w:rPr>
                <w:rFonts w:cs="Arial"/>
                <w:sz w:val="20"/>
                <w:szCs w:val="20"/>
              </w:rPr>
            </w:pP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BCDEB" w14:textId="77777777" w:rsidR="001B1C1A" w:rsidRDefault="001B1C1A" w:rsidP="001B1C1A">
            <w:pPr>
              <w:jc w:val="center"/>
              <w:rPr>
                <w:rFonts w:cs="Arial"/>
                <w:sz w:val="20"/>
                <w:szCs w:val="20"/>
              </w:rPr>
            </w:pPr>
          </w:p>
        </w:tc>
        <w:tc>
          <w:tcPr>
            <w:tcW w:w="3665" w:type="dxa"/>
            <w:tcBorders>
              <w:top w:val="single" w:sz="4" w:space="0" w:color="auto"/>
              <w:left w:val="single" w:sz="4" w:space="0" w:color="auto"/>
              <w:bottom w:val="single" w:sz="4" w:space="0" w:color="auto"/>
              <w:right w:val="single" w:sz="4" w:space="0" w:color="auto"/>
            </w:tcBorders>
            <w:shd w:val="clear" w:color="auto" w:fill="FFFF00"/>
            <w:vAlign w:val="center"/>
          </w:tcPr>
          <w:p w14:paraId="75779692" w14:textId="221BBADE" w:rsidR="00194180" w:rsidRPr="00194180" w:rsidRDefault="00194180" w:rsidP="001B1C1A">
            <w:pPr>
              <w:jc w:val="center"/>
              <w:rPr>
                <w:b/>
                <w:bCs/>
                <w:sz w:val="24"/>
                <w:szCs w:val="24"/>
              </w:rPr>
            </w:pPr>
          </w:p>
        </w:tc>
      </w:tr>
      <w:tr w:rsidR="001B1C1A" w14:paraId="4AE5E50E" w14:textId="77777777" w:rsidTr="00C92AE6">
        <w:trPr>
          <w:trHeight w:val="1263"/>
          <w:jc w:val="center"/>
        </w:trPr>
        <w:tc>
          <w:tcPr>
            <w:tcW w:w="607" w:type="dxa"/>
            <w:tcBorders>
              <w:top w:val="single" w:sz="4" w:space="0" w:color="auto"/>
              <w:left w:val="single" w:sz="4" w:space="0" w:color="auto"/>
              <w:bottom w:val="single" w:sz="4" w:space="0" w:color="auto"/>
              <w:right w:val="nil"/>
            </w:tcBorders>
            <w:shd w:val="clear" w:color="auto" w:fill="auto"/>
            <w:vAlign w:val="center"/>
            <w:hideMark/>
          </w:tcPr>
          <w:p w14:paraId="11662F4F" w14:textId="77777777" w:rsidR="001B1C1A" w:rsidRDefault="001B1C1A" w:rsidP="001B1C1A">
            <w:pPr>
              <w:jc w:val="center"/>
              <w:rPr>
                <w:rFonts w:cs="Arial"/>
                <w:b/>
                <w:bCs/>
              </w:rPr>
            </w:pPr>
            <w:r>
              <w:rPr>
                <w:rFonts w:cs="Arial"/>
                <w:b/>
                <w:bCs/>
              </w:rPr>
              <w:t xml:space="preserve">C </w:t>
            </w:r>
          </w:p>
        </w:tc>
        <w:tc>
          <w:tcPr>
            <w:tcW w:w="5048"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831AFFC" w14:textId="77777777" w:rsidR="001B1C1A" w:rsidRDefault="001B1C1A" w:rsidP="001B1C1A">
            <w:pPr>
              <w:jc w:val="center"/>
              <w:rPr>
                <w:rFonts w:cs="Arial"/>
                <w:b/>
                <w:bCs/>
                <w:sz w:val="20"/>
                <w:szCs w:val="20"/>
              </w:rPr>
            </w:pPr>
            <w:r>
              <w:rPr>
                <w:rFonts w:cs="Arial"/>
                <w:b/>
                <w:bCs/>
                <w:sz w:val="20"/>
                <w:szCs w:val="20"/>
              </w:rPr>
              <w:t xml:space="preserve">Provízia a všetky ostatné súvisiace náklady, ktoré si uchádzač/poskytovateľ účtuje v súlade s časťou  „A2“, „B" a „C " (poplatok za sprostredkované stravovacie služby) - </w:t>
            </w:r>
            <w:r w:rsidRPr="00662710">
              <w:rPr>
                <w:rFonts w:cs="Arial"/>
                <w:b/>
                <w:bCs/>
                <w:u w:val="single"/>
              </w:rPr>
              <w:t>vyjadrenie v %</w:t>
            </w:r>
            <w:r>
              <w:rPr>
                <w:rFonts w:cs="Arial"/>
                <w:b/>
                <w:bCs/>
                <w:sz w:val="20"/>
                <w:szCs w:val="20"/>
              </w:rPr>
              <w:t xml:space="preserve">   </w:t>
            </w:r>
          </w:p>
        </w:tc>
        <w:tc>
          <w:tcPr>
            <w:tcW w:w="242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539188F" w14:textId="77777777" w:rsidR="001B1C1A" w:rsidRDefault="001B1C1A" w:rsidP="001B1C1A">
            <w:pPr>
              <w:jc w:val="center"/>
              <w:rPr>
                <w:b/>
                <w:bCs/>
                <w:sz w:val="24"/>
                <w:szCs w:val="24"/>
              </w:rPr>
            </w:pPr>
            <w:r>
              <w:rPr>
                <w:b/>
                <w:bCs/>
              </w:rPr>
              <w:t> </w:t>
            </w:r>
          </w:p>
        </w:tc>
        <w:tc>
          <w:tcPr>
            <w:tcW w:w="2420" w:type="dxa"/>
            <w:tcBorders>
              <w:top w:val="single" w:sz="4" w:space="0" w:color="auto"/>
              <w:left w:val="single" w:sz="4" w:space="0" w:color="auto"/>
              <w:right w:val="nil"/>
            </w:tcBorders>
            <w:shd w:val="clear" w:color="auto" w:fill="auto"/>
            <w:vAlign w:val="center"/>
            <w:hideMark/>
          </w:tcPr>
          <w:p w14:paraId="3A7000C3" w14:textId="77777777" w:rsidR="001B1C1A" w:rsidRDefault="001B1C1A" w:rsidP="001B1C1A">
            <w:pPr>
              <w:rPr>
                <w:sz w:val="24"/>
                <w:szCs w:val="24"/>
              </w:rPr>
            </w:pPr>
          </w:p>
        </w:tc>
        <w:tc>
          <w:tcPr>
            <w:tcW w:w="3665" w:type="dxa"/>
            <w:tcBorders>
              <w:top w:val="single" w:sz="4" w:space="0" w:color="auto"/>
              <w:left w:val="nil"/>
            </w:tcBorders>
            <w:shd w:val="clear" w:color="auto" w:fill="auto"/>
            <w:vAlign w:val="center"/>
            <w:hideMark/>
          </w:tcPr>
          <w:p w14:paraId="75DA185F" w14:textId="77777777" w:rsidR="001B1C1A" w:rsidRDefault="001B1C1A" w:rsidP="001B1C1A">
            <w:pPr>
              <w:jc w:val="center"/>
              <w:rPr>
                <w:b/>
                <w:bCs/>
                <w:sz w:val="24"/>
                <w:szCs w:val="24"/>
              </w:rPr>
            </w:pPr>
          </w:p>
        </w:tc>
      </w:tr>
      <w:tr w:rsidR="001B1C1A" w:rsidRPr="00684D06" w14:paraId="0A1F1827" w14:textId="77777777" w:rsidTr="00ED4D2D">
        <w:trPr>
          <w:trHeight w:val="1635"/>
          <w:jc w:val="center"/>
        </w:trPr>
        <w:tc>
          <w:tcPr>
            <w:tcW w:w="14160" w:type="dxa"/>
            <w:gridSpan w:val="5"/>
            <w:tcBorders>
              <w:top w:val="single" w:sz="4" w:space="0" w:color="auto"/>
              <w:left w:val="nil"/>
              <w:bottom w:val="nil"/>
              <w:right w:val="nil"/>
            </w:tcBorders>
            <w:shd w:val="clear" w:color="auto" w:fill="auto"/>
            <w:vAlign w:val="center"/>
            <w:hideMark/>
          </w:tcPr>
          <w:p w14:paraId="40B4BBBB" w14:textId="77777777" w:rsidR="001B1C1A" w:rsidRPr="00684D06" w:rsidRDefault="001B1C1A" w:rsidP="001B1C1A">
            <w:pPr>
              <w:jc w:val="both"/>
              <w:rPr>
                <w:rFonts w:asciiTheme="minorHAnsi" w:hAnsiTheme="minorHAnsi" w:cstheme="minorHAnsi"/>
              </w:rPr>
            </w:pPr>
            <w:r w:rsidRPr="00684D06">
              <w:rPr>
                <w:rFonts w:asciiTheme="minorHAnsi" w:hAnsiTheme="minorHAnsi" w:cstheme="minorHAnsi"/>
              </w:rPr>
              <w:lastRenderedPageBreak/>
              <w:t xml:space="preserve">/* Cena za províziu a všetky ostatné súvisiace náklady, ktoré si uchádzač účtuje, uvedená v riadku B (poplatok za sprostredkované stravovacie služby) </w:t>
            </w:r>
            <w:r w:rsidRPr="00684D06">
              <w:rPr>
                <w:rFonts w:asciiTheme="minorHAnsi" w:hAnsiTheme="minorHAnsi" w:cstheme="minorHAnsi"/>
                <w:b/>
              </w:rPr>
              <w:t>v EUR bez DPH</w:t>
            </w:r>
            <w:r w:rsidRPr="00684D06">
              <w:rPr>
                <w:rFonts w:asciiTheme="minorHAnsi" w:hAnsiTheme="minorHAnsi" w:cstheme="minorHAnsi"/>
              </w:rPr>
              <w:t xml:space="preserve"> (</w:t>
            </w:r>
            <w:r w:rsidRPr="00684D06">
              <w:rPr>
                <w:rFonts w:asciiTheme="minorHAnsi" w:hAnsiTheme="minorHAnsi" w:cstheme="minorHAnsi"/>
                <w:color w:val="FF0000"/>
              </w:rPr>
              <w:t>pre účely vyhodnotenia zaokrúhlená na 4 des. miesta</w:t>
            </w:r>
            <w:r w:rsidRPr="00684D06">
              <w:rPr>
                <w:rFonts w:asciiTheme="minorHAnsi" w:hAnsiTheme="minorHAnsi" w:cstheme="minorHAnsi"/>
                <w:b/>
              </w:rPr>
              <w:t>), bude vypočítaná z výšky % poplatku za sprostredkované stravovacie služby</w:t>
            </w:r>
            <w:r w:rsidRPr="00684D06">
              <w:rPr>
                <w:rFonts w:asciiTheme="minorHAnsi" w:hAnsiTheme="minorHAnsi" w:cstheme="minorHAnsi"/>
              </w:rPr>
              <w:t xml:space="preserve"> (na 2 des. miesta), uvedenej v riadku C. Uvedený </w:t>
            </w:r>
            <w:r w:rsidRPr="00684D06">
              <w:rPr>
                <w:rFonts w:asciiTheme="minorHAnsi" w:hAnsiTheme="minorHAnsi" w:cstheme="minorHAnsi"/>
                <w:b/>
                <w:bCs/>
              </w:rPr>
              <w:t xml:space="preserve">poplatok za sprostredkované stravovacie služby v %, ktorý je záväzný, </w:t>
            </w:r>
            <w:r w:rsidRPr="00684D06">
              <w:rPr>
                <w:rFonts w:asciiTheme="minorHAnsi" w:hAnsiTheme="minorHAnsi" w:cstheme="minorHAnsi"/>
              </w:rPr>
              <w:t xml:space="preserve">bude platiť počas trvania rámcovej dohody pre všetky nominálne hodnoty stravovacích poukážok  bez ohľadu na množstvo a frekvenciu objednávok. Ceny vyjadrené v EUR  uvedie uchádzač pre účely vyhodnotenia zaokrúhlené na 4 desatinné miesta. </w:t>
            </w:r>
          </w:p>
          <w:p w14:paraId="481C75BE" w14:textId="77777777" w:rsidR="00ED4D2D" w:rsidRPr="00684D06" w:rsidRDefault="00ED4D2D" w:rsidP="001B1C1A">
            <w:pPr>
              <w:jc w:val="both"/>
              <w:rPr>
                <w:rFonts w:asciiTheme="minorHAnsi" w:hAnsiTheme="minorHAnsi" w:cstheme="minorHAnsi"/>
              </w:rPr>
            </w:pPr>
          </w:p>
          <w:p w14:paraId="70911D54" w14:textId="7092BAFD" w:rsidR="00ED4D2D" w:rsidRPr="00684D06" w:rsidRDefault="00ED4D2D" w:rsidP="001B1C1A">
            <w:pPr>
              <w:jc w:val="both"/>
              <w:rPr>
                <w:rFonts w:asciiTheme="minorHAnsi" w:hAnsiTheme="minorHAnsi" w:cstheme="minorHAnsi"/>
              </w:rPr>
            </w:pPr>
          </w:p>
        </w:tc>
      </w:tr>
    </w:tbl>
    <w:tbl>
      <w:tblPr>
        <w:tblStyle w:val="Mriekatabuky"/>
        <w:tblW w:w="0" w:type="auto"/>
        <w:tblLook w:val="04A0" w:firstRow="1" w:lastRow="0" w:firstColumn="1" w:lastColumn="0" w:noHBand="0" w:noVBand="1"/>
      </w:tblPr>
      <w:tblGrid>
        <w:gridCol w:w="392"/>
      </w:tblGrid>
      <w:tr w:rsidR="00172A9C" w:rsidRPr="00684D06" w14:paraId="1CCD26E3" w14:textId="77777777" w:rsidTr="00B52C74">
        <w:tc>
          <w:tcPr>
            <w:tcW w:w="392" w:type="dxa"/>
          </w:tcPr>
          <w:p w14:paraId="0352DBF6" w14:textId="77777777" w:rsidR="00172A9C" w:rsidRPr="00684D06" w:rsidRDefault="00172A9C" w:rsidP="000E725C">
            <w:pPr>
              <w:rPr>
                <w:rFonts w:asciiTheme="minorHAnsi" w:hAnsiTheme="minorHAnsi" w:cstheme="minorHAnsi"/>
              </w:rPr>
            </w:pPr>
          </w:p>
        </w:tc>
      </w:tr>
    </w:tbl>
    <w:p w14:paraId="0559A6FD" w14:textId="77777777" w:rsidR="000E725C" w:rsidRPr="00684D06" w:rsidRDefault="00874B13" w:rsidP="00F20C4E">
      <w:pPr>
        <w:spacing w:line="240" w:lineRule="auto"/>
        <w:rPr>
          <w:rFonts w:asciiTheme="minorHAnsi" w:hAnsiTheme="minorHAnsi" w:cstheme="minorHAnsi"/>
        </w:rPr>
      </w:pPr>
      <w:r w:rsidRPr="00684D06">
        <w:rPr>
          <w:rFonts w:asciiTheme="minorHAnsi" w:hAnsiTheme="minorHAnsi" w:cstheme="minorHAnsi"/>
        </w:rPr>
        <w:t>S</w:t>
      </w:r>
      <w:r w:rsidR="0073752C" w:rsidRPr="00684D06">
        <w:rPr>
          <w:rFonts w:asciiTheme="minorHAnsi" w:hAnsiTheme="minorHAnsi" w:cstheme="minorHAnsi"/>
        </w:rPr>
        <w:t>om plat</w:t>
      </w:r>
      <w:r w:rsidR="00272ED3" w:rsidRPr="00684D06">
        <w:rPr>
          <w:rFonts w:asciiTheme="minorHAnsi" w:hAnsiTheme="minorHAnsi" w:cstheme="minorHAnsi"/>
        </w:rPr>
        <w:t>iteľ</w:t>
      </w:r>
      <w:r w:rsidR="0073752C" w:rsidRPr="00684D06">
        <w:rPr>
          <w:rFonts w:asciiTheme="minorHAnsi" w:hAnsiTheme="minorHAnsi" w:cstheme="minorHAnsi"/>
        </w:rPr>
        <w:t xml:space="preserve"> DPH </w:t>
      </w:r>
    </w:p>
    <w:tbl>
      <w:tblPr>
        <w:tblStyle w:val="Mriekatabuky"/>
        <w:tblW w:w="0" w:type="auto"/>
        <w:tblLook w:val="04A0" w:firstRow="1" w:lastRow="0" w:firstColumn="1" w:lastColumn="0" w:noHBand="0" w:noVBand="1"/>
      </w:tblPr>
      <w:tblGrid>
        <w:gridCol w:w="392"/>
      </w:tblGrid>
      <w:tr w:rsidR="00172A9C" w:rsidRPr="00684D06" w14:paraId="3F8F862D" w14:textId="77777777" w:rsidTr="00172A9C">
        <w:tc>
          <w:tcPr>
            <w:tcW w:w="392" w:type="dxa"/>
          </w:tcPr>
          <w:p w14:paraId="5B67FE31" w14:textId="77777777" w:rsidR="00172A9C" w:rsidRPr="00684D06" w:rsidRDefault="00172A9C" w:rsidP="00172A9C">
            <w:pPr>
              <w:rPr>
                <w:rFonts w:asciiTheme="minorHAnsi" w:hAnsiTheme="minorHAnsi" w:cstheme="minorHAnsi"/>
              </w:rPr>
            </w:pPr>
          </w:p>
        </w:tc>
      </w:tr>
    </w:tbl>
    <w:p w14:paraId="001B472A" w14:textId="77777777" w:rsidR="00D118A3" w:rsidRPr="00684D06" w:rsidRDefault="0073752C" w:rsidP="00F20C4E">
      <w:pPr>
        <w:spacing w:line="240" w:lineRule="auto"/>
        <w:rPr>
          <w:rFonts w:asciiTheme="minorHAnsi" w:hAnsiTheme="minorHAnsi" w:cstheme="minorHAnsi"/>
        </w:rPr>
      </w:pPr>
      <w:r w:rsidRPr="00684D06">
        <w:rPr>
          <w:rFonts w:asciiTheme="minorHAnsi" w:hAnsiTheme="minorHAnsi" w:cstheme="minorHAnsi"/>
        </w:rPr>
        <w:t xml:space="preserve">Nie som </w:t>
      </w:r>
      <w:r w:rsidR="00272ED3" w:rsidRPr="00684D06">
        <w:rPr>
          <w:rFonts w:asciiTheme="minorHAnsi" w:hAnsiTheme="minorHAnsi" w:cstheme="minorHAnsi"/>
        </w:rPr>
        <w:t xml:space="preserve">platiteľ </w:t>
      </w:r>
      <w:r w:rsidRPr="00684D06">
        <w:rPr>
          <w:rFonts w:asciiTheme="minorHAnsi" w:hAnsiTheme="minorHAnsi" w:cstheme="minorHAnsi"/>
        </w:rPr>
        <w:t>DPH</w:t>
      </w:r>
    </w:p>
    <w:tbl>
      <w:tblPr>
        <w:tblStyle w:val="Mriekatabuky"/>
        <w:tblW w:w="0" w:type="auto"/>
        <w:tblLook w:val="04A0" w:firstRow="1" w:lastRow="0" w:firstColumn="1" w:lastColumn="0" w:noHBand="0" w:noVBand="1"/>
      </w:tblPr>
      <w:tblGrid>
        <w:gridCol w:w="392"/>
      </w:tblGrid>
      <w:tr w:rsidR="00172A9C" w:rsidRPr="00684D06" w14:paraId="75737923" w14:textId="77777777" w:rsidTr="00172A9C">
        <w:tc>
          <w:tcPr>
            <w:tcW w:w="392" w:type="dxa"/>
          </w:tcPr>
          <w:p w14:paraId="3185CF6E" w14:textId="77777777" w:rsidR="00172A9C" w:rsidRPr="00684D06" w:rsidRDefault="00172A9C" w:rsidP="00172A9C">
            <w:pPr>
              <w:rPr>
                <w:rFonts w:asciiTheme="minorHAnsi" w:hAnsiTheme="minorHAnsi" w:cstheme="minorHAnsi"/>
              </w:rPr>
            </w:pPr>
            <w:r w:rsidRPr="00684D06">
              <w:rPr>
                <w:rFonts w:asciiTheme="minorHAnsi" w:hAnsiTheme="minorHAnsi" w:cstheme="minorHAnsi"/>
              </w:rPr>
              <w:t xml:space="preserve"> </w:t>
            </w:r>
          </w:p>
        </w:tc>
      </w:tr>
    </w:tbl>
    <w:p w14:paraId="69FB3B8F" w14:textId="77777777" w:rsidR="003C1E67" w:rsidRPr="00684D06" w:rsidRDefault="00172A9C" w:rsidP="00F20C4E">
      <w:pPr>
        <w:spacing w:line="240" w:lineRule="auto"/>
        <w:rPr>
          <w:rFonts w:asciiTheme="minorHAnsi" w:hAnsiTheme="minorHAnsi" w:cstheme="minorHAnsi"/>
        </w:rPr>
      </w:pPr>
      <w:r w:rsidRPr="00684D06">
        <w:rPr>
          <w:rFonts w:asciiTheme="minorHAnsi" w:hAnsiTheme="minorHAnsi" w:cstheme="minorHAnsi"/>
        </w:rPr>
        <w:t xml:space="preserve">Som </w:t>
      </w:r>
      <w:r w:rsidR="003C1E67" w:rsidRPr="00684D06">
        <w:rPr>
          <w:rFonts w:asciiTheme="minorHAnsi" w:hAnsiTheme="minorHAnsi" w:cstheme="minorHAnsi"/>
        </w:rPr>
        <w:t>osoba identifikovaná pre daň v inom členskom štáte</w:t>
      </w:r>
      <w:r w:rsidR="00B52C74" w:rsidRPr="00684D06">
        <w:rPr>
          <w:rFonts w:asciiTheme="minorHAnsi" w:hAnsiTheme="minorHAnsi" w:cstheme="minorHAnsi"/>
        </w:rPr>
        <w:t>, nie som osoba identifikovaná pre daň v SR</w:t>
      </w:r>
    </w:p>
    <w:tbl>
      <w:tblPr>
        <w:tblStyle w:val="Mriekatabuky"/>
        <w:tblW w:w="0" w:type="auto"/>
        <w:tblLook w:val="04A0" w:firstRow="1" w:lastRow="0" w:firstColumn="1" w:lastColumn="0" w:noHBand="0" w:noVBand="1"/>
      </w:tblPr>
      <w:tblGrid>
        <w:gridCol w:w="392"/>
      </w:tblGrid>
      <w:tr w:rsidR="00B52C74" w:rsidRPr="00684D06" w14:paraId="44CAE01B" w14:textId="77777777" w:rsidTr="00B52C74">
        <w:tc>
          <w:tcPr>
            <w:tcW w:w="392" w:type="dxa"/>
          </w:tcPr>
          <w:p w14:paraId="6628C2ED" w14:textId="77777777" w:rsidR="00B52C74" w:rsidRPr="00684D06" w:rsidRDefault="00B52C74" w:rsidP="00B52C74">
            <w:pPr>
              <w:rPr>
                <w:rFonts w:asciiTheme="minorHAnsi" w:hAnsiTheme="minorHAnsi" w:cstheme="minorHAnsi"/>
              </w:rPr>
            </w:pPr>
          </w:p>
        </w:tc>
      </w:tr>
    </w:tbl>
    <w:p w14:paraId="360435C4" w14:textId="77777777" w:rsidR="00B52C74" w:rsidRPr="00684D06" w:rsidRDefault="00B52C74" w:rsidP="00B52C74">
      <w:pPr>
        <w:spacing w:line="240" w:lineRule="auto"/>
        <w:rPr>
          <w:rFonts w:asciiTheme="minorHAnsi" w:hAnsiTheme="minorHAnsi" w:cstheme="minorHAnsi"/>
        </w:rPr>
      </w:pPr>
      <w:r w:rsidRPr="00684D06">
        <w:rPr>
          <w:rFonts w:asciiTheme="minorHAnsi" w:hAnsiTheme="minorHAnsi" w:cstheme="minorHAnsi"/>
        </w:rPr>
        <w:t>Nie som osoba identifikovaná pre daň v inom členskom štáte únie ani v SR, osobou povinnou platiť daň je príjemca služby</w:t>
      </w:r>
    </w:p>
    <w:p w14:paraId="5A8F5E64" w14:textId="77777777" w:rsidR="00172A9C" w:rsidRPr="00684D06" w:rsidRDefault="00172A9C" w:rsidP="00622FCC">
      <w:pPr>
        <w:spacing w:after="0" w:line="240" w:lineRule="auto"/>
        <w:rPr>
          <w:rFonts w:asciiTheme="minorHAnsi" w:hAnsiTheme="minorHAnsi" w:cstheme="minorHAnsi"/>
        </w:rPr>
      </w:pPr>
    </w:p>
    <w:p w14:paraId="49251964" w14:textId="503A2D81" w:rsidR="0073752C" w:rsidRPr="00684D06" w:rsidRDefault="0073752C" w:rsidP="000E725C">
      <w:pPr>
        <w:spacing w:line="240" w:lineRule="auto"/>
        <w:rPr>
          <w:rFonts w:asciiTheme="minorHAnsi" w:hAnsiTheme="minorHAnsi" w:cstheme="minorHAnsi"/>
        </w:rPr>
      </w:pPr>
      <w:r w:rsidRPr="00684D06">
        <w:rPr>
          <w:rFonts w:asciiTheme="minorHAnsi" w:hAnsiTheme="minorHAnsi" w:cstheme="minorHAnsi"/>
        </w:rPr>
        <w:t>Čestn</w:t>
      </w:r>
      <w:r w:rsidR="00874B13" w:rsidRPr="00684D06">
        <w:rPr>
          <w:rFonts w:asciiTheme="minorHAnsi" w:hAnsiTheme="minorHAnsi" w:cstheme="minorHAnsi"/>
        </w:rPr>
        <w:t>e</w:t>
      </w:r>
      <w:r w:rsidRPr="00684D06">
        <w:rPr>
          <w:rFonts w:asciiTheme="minorHAnsi" w:hAnsiTheme="minorHAnsi" w:cstheme="minorHAnsi"/>
        </w:rPr>
        <w:t xml:space="preserve"> vyhlasujem, že uvedené údaje sú pravdivé a sú v súlade s predloženou ponukou.</w:t>
      </w:r>
    </w:p>
    <w:p w14:paraId="62F097CE" w14:textId="77777777" w:rsidR="00974E85" w:rsidRPr="00684D06" w:rsidRDefault="00974E85" w:rsidP="000E725C">
      <w:pPr>
        <w:spacing w:line="240" w:lineRule="auto"/>
        <w:rPr>
          <w:rFonts w:asciiTheme="minorHAnsi" w:hAnsiTheme="minorHAnsi" w:cstheme="minorHAnsi"/>
        </w:rPr>
      </w:pPr>
    </w:p>
    <w:tbl>
      <w:tblPr>
        <w:tblW w:w="14049" w:type="dxa"/>
        <w:tblInd w:w="55" w:type="dxa"/>
        <w:tblCellMar>
          <w:left w:w="70" w:type="dxa"/>
          <w:right w:w="70" w:type="dxa"/>
        </w:tblCellMar>
        <w:tblLook w:val="04A0" w:firstRow="1" w:lastRow="0" w:firstColumn="1" w:lastColumn="0" w:noHBand="0" w:noVBand="1"/>
      </w:tblPr>
      <w:tblGrid>
        <w:gridCol w:w="496"/>
        <w:gridCol w:w="5048"/>
        <w:gridCol w:w="2420"/>
        <w:gridCol w:w="6085"/>
      </w:tblGrid>
      <w:tr w:rsidR="008962CF" w:rsidRPr="00684D06" w14:paraId="74E394B5" w14:textId="77777777" w:rsidTr="00EC7E43">
        <w:trPr>
          <w:trHeight w:val="630"/>
        </w:trPr>
        <w:tc>
          <w:tcPr>
            <w:tcW w:w="7964" w:type="dxa"/>
            <w:gridSpan w:val="3"/>
            <w:tcBorders>
              <w:top w:val="nil"/>
              <w:left w:val="nil"/>
              <w:bottom w:val="nil"/>
              <w:right w:val="nil"/>
            </w:tcBorders>
            <w:shd w:val="clear" w:color="auto" w:fill="auto"/>
            <w:vAlign w:val="bottom"/>
            <w:hideMark/>
          </w:tcPr>
          <w:p w14:paraId="01CDD392" w14:textId="77777777" w:rsidR="00A824C3" w:rsidRPr="00684D06" w:rsidRDefault="008962CF" w:rsidP="00EC7E43">
            <w:pPr>
              <w:rPr>
                <w:rFonts w:asciiTheme="minorHAnsi" w:hAnsiTheme="minorHAnsi" w:cstheme="minorHAnsi"/>
              </w:rPr>
            </w:pPr>
            <w:r w:rsidRPr="00684D06">
              <w:rPr>
                <w:rFonts w:asciiTheme="minorHAnsi" w:hAnsiTheme="minorHAnsi" w:cstheme="minorHAnsi"/>
              </w:rPr>
              <w:t>v ......................................................... dňa ......................................................</w:t>
            </w:r>
          </w:p>
          <w:p w14:paraId="0C649AFF" w14:textId="01F72833" w:rsidR="00974E85" w:rsidRPr="00684D06" w:rsidRDefault="00974E85" w:rsidP="00EC7E43">
            <w:pPr>
              <w:rPr>
                <w:rFonts w:asciiTheme="minorHAnsi" w:hAnsiTheme="minorHAnsi" w:cstheme="minorHAnsi"/>
              </w:rPr>
            </w:pPr>
          </w:p>
        </w:tc>
        <w:tc>
          <w:tcPr>
            <w:tcW w:w="6085" w:type="dxa"/>
            <w:tcBorders>
              <w:top w:val="nil"/>
              <w:left w:val="nil"/>
              <w:bottom w:val="nil"/>
              <w:right w:val="nil"/>
            </w:tcBorders>
            <w:shd w:val="clear" w:color="auto" w:fill="auto"/>
            <w:vAlign w:val="bottom"/>
            <w:hideMark/>
          </w:tcPr>
          <w:p w14:paraId="0A9AEF86" w14:textId="77777777" w:rsidR="008962CF" w:rsidRPr="00684D06" w:rsidRDefault="008962CF" w:rsidP="00EC7E43">
            <w:pPr>
              <w:jc w:val="center"/>
              <w:rPr>
                <w:rFonts w:asciiTheme="minorHAnsi" w:hAnsiTheme="minorHAnsi" w:cstheme="minorHAnsi"/>
              </w:rPr>
            </w:pPr>
          </w:p>
        </w:tc>
      </w:tr>
      <w:tr w:rsidR="008962CF" w:rsidRPr="00684D06" w14:paraId="04D97F16" w14:textId="77777777" w:rsidTr="00EC7E43">
        <w:trPr>
          <w:trHeight w:val="690"/>
        </w:trPr>
        <w:tc>
          <w:tcPr>
            <w:tcW w:w="496" w:type="dxa"/>
            <w:tcBorders>
              <w:top w:val="nil"/>
              <w:left w:val="nil"/>
              <w:bottom w:val="nil"/>
              <w:right w:val="nil"/>
            </w:tcBorders>
            <w:shd w:val="clear" w:color="auto" w:fill="auto"/>
            <w:hideMark/>
          </w:tcPr>
          <w:p w14:paraId="59CCEA53" w14:textId="77777777" w:rsidR="008962CF" w:rsidRPr="00684D06" w:rsidRDefault="008962CF" w:rsidP="00EC7E43">
            <w:pPr>
              <w:jc w:val="center"/>
              <w:rPr>
                <w:rFonts w:asciiTheme="minorHAnsi" w:hAnsiTheme="minorHAnsi" w:cstheme="minorHAnsi"/>
              </w:rPr>
            </w:pPr>
          </w:p>
        </w:tc>
        <w:tc>
          <w:tcPr>
            <w:tcW w:w="5048" w:type="dxa"/>
            <w:tcBorders>
              <w:top w:val="nil"/>
              <w:left w:val="nil"/>
              <w:bottom w:val="nil"/>
              <w:right w:val="nil"/>
            </w:tcBorders>
            <w:shd w:val="clear" w:color="auto" w:fill="auto"/>
            <w:vAlign w:val="bottom"/>
            <w:hideMark/>
          </w:tcPr>
          <w:p w14:paraId="254654AF" w14:textId="77777777" w:rsidR="008962CF" w:rsidRPr="00684D06" w:rsidRDefault="008962CF" w:rsidP="00EC7E43">
            <w:pPr>
              <w:rPr>
                <w:rFonts w:asciiTheme="minorHAnsi" w:hAnsiTheme="minorHAnsi" w:cstheme="minorHAnsi"/>
              </w:rPr>
            </w:pPr>
          </w:p>
        </w:tc>
        <w:tc>
          <w:tcPr>
            <w:tcW w:w="2420" w:type="dxa"/>
            <w:tcBorders>
              <w:top w:val="nil"/>
              <w:left w:val="nil"/>
              <w:bottom w:val="nil"/>
              <w:right w:val="nil"/>
            </w:tcBorders>
            <w:shd w:val="clear" w:color="auto" w:fill="auto"/>
            <w:vAlign w:val="bottom"/>
            <w:hideMark/>
          </w:tcPr>
          <w:p w14:paraId="162B91F2" w14:textId="77777777" w:rsidR="008962CF" w:rsidRPr="00684D06" w:rsidRDefault="008962CF" w:rsidP="00EC7E43">
            <w:pPr>
              <w:jc w:val="center"/>
              <w:rPr>
                <w:rFonts w:asciiTheme="minorHAnsi" w:hAnsiTheme="minorHAnsi" w:cstheme="minorHAnsi"/>
              </w:rPr>
            </w:pPr>
          </w:p>
        </w:tc>
        <w:tc>
          <w:tcPr>
            <w:tcW w:w="6085" w:type="dxa"/>
            <w:tcBorders>
              <w:top w:val="single" w:sz="4" w:space="0" w:color="auto"/>
              <w:left w:val="nil"/>
              <w:bottom w:val="nil"/>
              <w:right w:val="nil"/>
            </w:tcBorders>
            <w:shd w:val="clear" w:color="auto" w:fill="auto"/>
            <w:vAlign w:val="bottom"/>
            <w:hideMark/>
          </w:tcPr>
          <w:p w14:paraId="0E96FA4E" w14:textId="77777777" w:rsidR="008962CF" w:rsidRPr="00684D06" w:rsidRDefault="008962CF" w:rsidP="00EC7E43">
            <w:pPr>
              <w:jc w:val="center"/>
              <w:rPr>
                <w:rFonts w:asciiTheme="minorHAnsi" w:hAnsiTheme="minorHAnsi" w:cstheme="minorHAnsi"/>
              </w:rPr>
            </w:pPr>
            <w:r w:rsidRPr="00684D06">
              <w:rPr>
                <w:rFonts w:asciiTheme="minorHAnsi" w:hAnsiTheme="minorHAnsi" w:cstheme="minorHAnsi"/>
              </w:rPr>
              <w:t>uchádzač</w:t>
            </w:r>
          </w:p>
          <w:p w14:paraId="208AB89F" w14:textId="6355B6B5" w:rsidR="00ED0FAC" w:rsidRPr="00684D06" w:rsidRDefault="00ED0FAC" w:rsidP="00EC7E43">
            <w:pPr>
              <w:jc w:val="center"/>
              <w:rPr>
                <w:rFonts w:asciiTheme="minorHAnsi" w:hAnsiTheme="minorHAnsi" w:cstheme="minorHAnsi"/>
              </w:rPr>
            </w:pPr>
            <w:r w:rsidRPr="00684D06">
              <w:rPr>
                <w:rFonts w:asciiTheme="minorHAnsi" w:hAnsiTheme="minorHAnsi" w:cstheme="minorHAnsi"/>
              </w:rPr>
              <w:t xml:space="preserve">meno, priezvisko, </w:t>
            </w:r>
            <w:r w:rsidR="00974E85" w:rsidRPr="00684D06">
              <w:rPr>
                <w:rFonts w:asciiTheme="minorHAnsi" w:hAnsiTheme="minorHAnsi" w:cstheme="minorHAnsi"/>
              </w:rPr>
              <w:t xml:space="preserve">funkcia, </w:t>
            </w:r>
            <w:r w:rsidRPr="00684D06">
              <w:rPr>
                <w:rFonts w:asciiTheme="minorHAnsi" w:hAnsiTheme="minorHAnsi" w:cstheme="minorHAnsi"/>
              </w:rPr>
              <w:t>podpis</w:t>
            </w:r>
          </w:p>
        </w:tc>
      </w:tr>
      <w:tr w:rsidR="008962CF" w:rsidRPr="00684D06" w14:paraId="66C7DF95" w14:textId="77777777" w:rsidTr="00EC7E43">
        <w:trPr>
          <w:trHeight w:val="255"/>
        </w:trPr>
        <w:tc>
          <w:tcPr>
            <w:tcW w:w="496" w:type="dxa"/>
            <w:tcBorders>
              <w:top w:val="nil"/>
              <w:left w:val="nil"/>
              <w:bottom w:val="nil"/>
              <w:right w:val="nil"/>
            </w:tcBorders>
            <w:shd w:val="clear" w:color="auto" w:fill="auto"/>
            <w:noWrap/>
            <w:vAlign w:val="bottom"/>
            <w:hideMark/>
          </w:tcPr>
          <w:p w14:paraId="26ED21DF" w14:textId="77777777" w:rsidR="008962CF" w:rsidRPr="00684D06" w:rsidRDefault="008962CF" w:rsidP="00EC7E43">
            <w:pPr>
              <w:rPr>
                <w:rFonts w:asciiTheme="minorHAnsi" w:hAnsiTheme="minorHAnsi" w:cstheme="minorHAnsi"/>
              </w:rPr>
            </w:pPr>
          </w:p>
        </w:tc>
        <w:tc>
          <w:tcPr>
            <w:tcW w:w="5048" w:type="dxa"/>
            <w:tcBorders>
              <w:top w:val="nil"/>
              <w:left w:val="nil"/>
              <w:bottom w:val="nil"/>
              <w:right w:val="nil"/>
            </w:tcBorders>
            <w:shd w:val="clear" w:color="auto" w:fill="auto"/>
            <w:noWrap/>
            <w:vAlign w:val="bottom"/>
            <w:hideMark/>
          </w:tcPr>
          <w:p w14:paraId="7239284C" w14:textId="77777777" w:rsidR="008962CF" w:rsidRPr="00684D06" w:rsidRDefault="008962CF" w:rsidP="00EC7E43">
            <w:pPr>
              <w:rPr>
                <w:rFonts w:asciiTheme="minorHAnsi" w:hAnsiTheme="minorHAnsi" w:cstheme="minorHAnsi"/>
              </w:rPr>
            </w:pPr>
          </w:p>
        </w:tc>
        <w:tc>
          <w:tcPr>
            <w:tcW w:w="2420" w:type="dxa"/>
            <w:tcBorders>
              <w:top w:val="nil"/>
              <w:left w:val="nil"/>
              <w:bottom w:val="nil"/>
              <w:right w:val="nil"/>
            </w:tcBorders>
            <w:shd w:val="clear" w:color="auto" w:fill="auto"/>
            <w:noWrap/>
            <w:vAlign w:val="bottom"/>
            <w:hideMark/>
          </w:tcPr>
          <w:p w14:paraId="15CBE5F8" w14:textId="77777777" w:rsidR="008962CF" w:rsidRPr="00684D06" w:rsidRDefault="008962CF" w:rsidP="00EC7E43">
            <w:pPr>
              <w:rPr>
                <w:rFonts w:asciiTheme="minorHAnsi" w:hAnsiTheme="minorHAnsi" w:cstheme="minorHAnsi"/>
              </w:rPr>
            </w:pPr>
          </w:p>
        </w:tc>
        <w:tc>
          <w:tcPr>
            <w:tcW w:w="6085" w:type="dxa"/>
            <w:tcBorders>
              <w:top w:val="nil"/>
              <w:left w:val="nil"/>
              <w:bottom w:val="nil"/>
              <w:right w:val="nil"/>
            </w:tcBorders>
            <w:shd w:val="clear" w:color="auto" w:fill="auto"/>
            <w:noWrap/>
            <w:vAlign w:val="bottom"/>
            <w:hideMark/>
          </w:tcPr>
          <w:p w14:paraId="4A422665" w14:textId="77777777" w:rsidR="008962CF" w:rsidRPr="00684D06" w:rsidRDefault="008962CF" w:rsidP="00EC7E43">
            <w:pPr>
              <w:jc w:val="center"/>
              <w:rPr>
                <w:rFonts w:asciiTheme="minorHAnsi" w:hAnsiTheme="minorHAnsi" w:cstheme="minorHAnsi"/>
              </w:rPr>
            </w:pPr>
            <w:r w:rsidRPr="00684D06">
              <w:rPr>
                <w:rFonts w:asciiTheme="minorHAnsi" w:hAnsiTheme="minorHAnsi" w:cstheme="minorHAnsi"/>
              </w:rPr>
              <w:t>(osoba oprávnená konať za uchádzača)</w:t>
            </w:r>
          </w:p>
        </w:tc>
      </w:tr>
    </w:tbl>
    <w:p w14:paraId="1CD950BD" w14:textId="77777777" w:rsidR="00A5182D" w:rsidRDefault="00A5182D" w:rsidP="00A5182D">
      <w:pPr>
        <w:rPr>
          <w:rFonts w:ascii="Times New Roman" w:hAnsi="Times New Roman" w:cs="Times New Roman"/>
        </w:rPr>
        <w:sectPr w:rsidR="00A5182D" w:rsidSect="00F5154B">
          <w:headerReference w:type="first" r:id="rId19"/>
          <w:pgSz w:w="16838" w:h="11906" w:orient="landscape" w:code="9"/>
          <w:pgMar w:top="1418" w:right="1418" w:bottom="1418" w:left="1418" w:header="709" w:footer="709" w:gutter="0"/>
          <w:cols w:space="708"/>
          <w:titlePg/>
          <w:docGrid w:linePitch="360"/>
        </w:sectPr>
      </w:pPr>
    </w:p>
    <w:p w14:paraId="57FB34EE" w14:textId="77777777" w:rsidR="005333AC" w:rsidRPr="00E7655E" w:rsidRDefault="005333AC" w:rsidP="00E53592">
      <w:pPr>
        <w:pStyle w:val="Nadpis1"/>
        <w:jc w:val="right"/>
        <w:rPr>
          <w:rFonts w:ascii="Calibri" w:hAnsi="Calibri"/>
          <w:sz w:val="18"/>
        </w:rPr>
      </w:pPr>
      <w:bookmarkStart w:id="54" w:name="_Toc95839744"/>
      <w:bookmarkEnd w:id="51"/>
      <w:r w:rsidRPr="00B777AC">
        <w:rPr>
          <w:rFonts w:ascii="Calibri" w:hAnsi="Calibri"/>
          <w:sz w:val="18"/>
        </w:rPr>
        <w:lastRenderedPageBreak/>
        <w:t xml:space="preserve">PRÍLOHA Č. </w:t>
      </w:r>
      <w:r w:rsidR="006B2ACD">
        <w:rPr>
          <w:rFonts w:ascii="Calibri" w:hAnsi="Calibri"/>
          <w:sz w:val="18"/>
        </w:rPr>
        <w:t>2</w:t>
      </w:r>
      <w:r w:rsidR="003B624C" w:rsidRPr="00B777AC">
        <w:rPr>
          <w:rFonts w:ascii="Calibri" w:hAnsi="Calibri"/>
          <w:sz w:val="18"/>
        </w:rPr>
        <w:t xml:space="preserve"> – IDENTIFIKAČNÉ ÚDAJE</w:t>
      </w:r>
      <w:bookmarkEnd w:id="54"/>
    </w:p>
    <w:p w14:paraId="5B2A793B" w14:textId="77777777" w:rsidR="003B624C" w:rsidRPr="00E7655E" w:rsidRDefault="003B624C" w:rsidP="005B1D27">
      <w:pPr>
        <w:spacing w:after="0" w:line="240" w:lineRule="auto"/>
        <w:rPr>
          <w:rFonts w:ascii="Calibri" w:hAnsi="Calibri"/>
        </w:rPr>
      </w:pPr>
    </w:p>
    <w:p w14:paraId="0779C66C" w14:textId="77777777" w:rsidR="005333AC" w:rsidRPr="00E7655E" w:rsidRDefault="005333AC" w:rsidP="005333AC">
      <w:pPr>
        <w:jc w:val="center"/>
        <w:rPr>
          <w:rFonts w:ascii="Calibri" w:hAnsi="Calibri"/>
          <w:b/>
        </w:rPr>
      </w:pPr>
      <w:r w:rsidRPr="00E7655E">
        <w:rPr>
          <w:rFonts w:ascii="Calibri" w:hAnsi="Calibri"/>
          <w:b/>
        </w:rPr>
        <w:t>IDENTIFIKAČNÉ ÚDAJE UCHÁDZAČA</w:t>
      </w:r>
    </w:p>
    <w:p w14:paraId="65BDC59E" w14:textId="77777777" w:rsidR="00FA341A" w:rsidRPr="00E7655E" w:rsidRDefault="00FA341A" w:rsidP="00FA341A">
      <w:pPr>
        <w:kinsoku w:val="0"/>
        <w:overflowPunct w:val="0"/>
        <w:autoSpaceDE w:val="0"/>
        <w:autoSpaceDN w:val="0"/>
        <w:adjustRightInd w:val="0"/>
        <w:spacing w:after="0" w:line="240" w:lineRule="auto"/>
        <w:rPr>
          <w:rFonts w:ascii="Calibri" w:hAnsi="Calibri" w:cs="Times New Roman"/>
          <w:sz w:val="20"/>
          <w:szCs w:val="20"/>
        </w:rPr>
      </w:pPr>
    </w:p>
    <w:tbl>
      <w:tblPr>
        <w:tblStyle w:val="Mriekatabuky"/>
        <w:tblW w:w="0" w:type="auto"/>
        <w:tblLook w:val="04A0" w:firstRow="1" w:lastRow="0" w:firstColumn="1" w:lastColumn="0" w:noHBand="0" w:noVBand="1"/>
      </w:tblPr>
      <w:tblGrid>
        <w:gridCol w:w="4531"/>
        <w:gridCol w:w="4531"/>
      </w:tblGrid>
      <w:tr w:rsidR="008C4302" w:rsidRPr="00E7655E" w14:paraId="29F12758" w14:textId="77777777" w:rsidTr="008C4302">
        <w:tc>
          <w:tcPr>
            <w:tcW w:w="4531" w:type="dxa"/>
            <w:tcBorders>
              <w:top w:val="nil"/>
              <w:left w:val="nil"/>
              <w:bottom w:val="nil"/>
              <w:right w:val="single" w:sz="4" w:space="0" w:color="auto"/>
            </w:tcBorders>
          </w:tcPr>
          <w:p w14:paraId="3C533AEE"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Obchodné meno alebo názov uchádzača </w:t>
            </w:r>
          </w:p>
          <w:p w14:paraId="600891F4" w14:textId="77777777" w:rsidR="008C4302" w:rsidRPr="00E7655E" w:rsidRDefault="008C4302" w:rsidP="008C4302">
            <w:pPr>
              <w:rPr>
                <w:rFonts w:ascii="Calibri" w:hAnsi="Calibri"/>
              </w:rPr>
            </w:pPr>
            <w:r w:rsidRPr="00E7655E">
              <w:rPr>
                <w:rFonts w:ascii="Calibri" w:hAnsi="Calibri"/>
                <w:i/>
                <w:iCs/>
                <w:color w:val="808080"/>
                <w:sz w:val="16"/>
                <w:szCs w:val="16"/>
              </w:rPr>
              <w:t xml:space="preserve">úplné oficiálne obchodné meno alebo názov uchádzača </w:t>
            </w:r>
          </w:p>
        </w:tc>
        <w:tc>
          <w:tcPr>
            <w:tcW w:w="4531" w:type="dxa"/>
            <w:tcBorders>
              <w:left w:val="single" w:sz="4" w:space="0" w:color="auto"/>
            </w:tcBorders>
          </w:tcPr>
          <w:p w14:paraId="43D42125" w14:textId="77777777" w:rsidR="008C4302" w:rsidRPr="00E7655E" w:rsidRDefault="008C4302" w:rsidP="00F829A5">
            <w:pPr>
              <w:jc w:val="center"/>
              <w:rPr>
                <w:rFonts w:ascii="Calibri" w:hAnsi="Calibri"/>
              </w:rPr>
            </w:pPr>
          </w:p>
          <w:p w14:paraId="3C086AAC" w14:textId="77777777" w:rsidR="008C4302" w:rsidRPr="00E7655E" w:rsidRDefault="008C4302" w:rsidP="00F829A5">
            <w:pPr>
              <w:jc w:val="center"/>
              <w:rPr>
                <w:rFonts w:ascii="Calibri" w:hAnsi="Calibri"/>
              </w:rPr>
            </w:pPr>
          </w:p>
        </w:tc>
      </w:tr>
    </w:tbl>
    <w:p w14:paraId="237F3329" w14:textId="77777777" w:rsidR="008C4302" w:rsidRPr="00E7655E" w:rsidRDefault="008C4302" w:rsidP="00F829A5">
      <w:pPr>
        <w:jc w:val="cente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20FB3294" w14:textId="77777777" w:rsidTr="008C4302">
        <w:tc>
          <w:tcPr>
            <w:tcW w:w="4531" w:type="dxa"/>
            <w:tcBorders>
              <w:top w:val="nil"/>
              <w:left w:val="nil"/>
              <w:bottom w:val="nil"/>
              <w:right w:val="single" w:sz="4" w:space="0" w:color="auto"/>
            </w:tcBorders>
          </w:tcPr>
          <w:p w14:paraId="61DA7DB7"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Názov skupiny dodávateľov </w:t>
            </w:r>
          </w:p>
          <w:p w14:paraId="1615BCCF" w14:textId="77777777" w:rsidR="008C4302" w:rsidRPr="00E7655E" w:rsidRDefault="008C4302" w:rsidP="008C4302">
            <w:pPr>
              <w:rPr>
                <w:rFonts w:ascii="Calibri" w:hAnsi="Calibri"/>
              </w:rPr>
            </w:pPr>
            <w:r w:rsidRPr="00E7655E">
              <w:rPr>
                <w:rFonts w:ascii="Calibri" w:hAnsi="Calibri"/>
                <w:i/>
                <w:iCs/>
                <w:color w:val="808080"/>
                <w:sz w:val="16"/>
                <w:szCs w:val="16"/>
              </w:rPr>
              <w:t xml:space="preserve">vyplňte v prípade, ak je uchádzač členom skupiny dodávateľov, ktorá predkladá ponuku </w:t>
            </w:r>
          </w:p>
        </w:tc>
        <w:tc>
          <w:tcPr>
            <w:tcW w:w="4531" w:type="dxa"/>
            <w:tcBorders>
              <w:left w:val="single" w:sz="4" w:space="0" w:color="auto"/>
            </w:tcBorders>
          </w:tcPr>
          <w:p w14:paraId="5AF9172E" w14:textId="77777777" w:rsidR="008C4302" w:rsidRPr="00E7655E" w:rsidRDefault="008C4302" w:rsidP="008C4302">
            <w:pPr>
              <w:rPr>
                <w:rFonts w:ascii="Calibri" w:hAnsi="Calibri"/>
              </w:rPr>
            </w:pPr>
          </w:p>
        </w:tc>
      </w:tr>
    </w:tbl>
    <w:p w14:paraId="5FD01CB3"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6CD7734A" w14:textId="77777777" w:rsidTr="008C4302">
        <w:tc>
          <w:tcPr>
            <w:tcW w:w="4531" w:type="dxa"/>
            <w:tcBorders>
              <w:top w:val="nil"/>
              <w:left w:val="nil"/>
              <w:bottom w:val="nil"/>
              <w:right w:val="single" w:sz="4" w:space="0" w:color="auto"/>
            </w:tcBorders>
          </w:tcPr>
          <w:p w14:paraId="4DE9DD10"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Sídlo alebo miesto podnikania uchádzača </w:t>
            </w:r>
          </w:p>
          <w:p w14:paraId="1FD28715" w14:textId="77777777" w:rsidR="008C4302" w:rsidRPr="00E7655E" w:rsidRDefault="008C4302" w:rsidP="008C4302">
            <w:pPr>
              <w:rPr>
                <w:rFonts w:ascii="Calibri" w:hAnsi="Calibri"/>
              </w:rPr>
            </w:pPr>
            <w:r w:rsidRPr="00E7655E">
              <w:rPr>
                <w:rFonts w:ascii="Calibri" w:hAnsi="Calibri"/>
                <w:i/>
                <w:iCs/>
                <w:color w:val="808080"/>
                <w:sz w:val="16"/>
                <w:szCs w:val="16"/>
              </w:rPr>
              <w:t xml:space="preserve">úplná adresa sídla alebo miesta podnikania uchádzača </w:t>
            </w:r>
          </w:p>
        </w:tc>
        <w:tc>
          <w:tcPr>
            <w:tcW w:w="4531" w:type="dxa"/>
            <w:tcBorders>
              <w:left w:val="single" w:sz="4" w:space="0" w:color="auto"/>
            </w:tcBorders>
          </w:tcPr>
          <w:p w14:paraId="6A94E30E" w14:textId="77777777" w:rsidR="008C4302" w:rsidRPr="00E7655E" w:rsidRDefault="008C4302" w:rsidP="008C4302">
            <w:pPr>
              <w:rPr>
                <w:rFonts w:ascii="Calibri" w:hAnsi="Calibri"/>
              </w:rPr>
            </w:pPr>
          </w:p>
        </w:tc>
      </w:tr>
    </w:tbl>
    <w:p w14:paraId="206ECA9B"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3EBFB734" w14:textId="77777777" w:rsidTr="008C4302">
        <w:tc>
          <w:tcPr>
            <w:tcW w:w="4531" w:type="dxa"/>
            <w:tcBorders>
              <w:top w:val="nil"/>
              <w:left w:val="nil"/>
              <w:bottom w:val="nil"/>
              <w:right w:val="single" w:sz="4" w:space="0" w:color="auto"/>
            </w:tcBorders>
          </w:tcPr>
          <w:p w14:paraId="555F655D" w14:textId="77777777" w:rsidR="008C4302" w:rsidRPr="00E7655E" w:rsidRDefault="008C4302" w:rsidP="008C4302">
            <w:pPr>
              <w:rPr>
                <w:rFonts w:ascii="Calibri" w:hAnsi="Calibri" w:cs="Times New Roman"/>
                <w:sz w:val="20"/>
                <w:szCs w:val="20"/>
              </w:rPr>
            </w:pPr>
            <w:r w:rsidRPr="00E7655E">
              <w:rPr>
                <w:rFonts w:ascii="Calibri" w:hAnsi="Calibri" w:cs="Times New Roman"/>
                <w:sz w:val="20"/>
                <w:szCs w:val="20"/>
              </w:rPr>
              <w:t>IČO</w:t>
            </w:r>
          </w:p>
        </w:tc>
        <w:tc>
          <w:tcPr>
            <w:tcW w:w="4531" w:type="dxa"/>
            <w:tcBorders>
              <w:left w:val="single" w:sz="4" w:space="0" w:color="auto"/>
            </w:tcBorders>
          </w:tcPr>
          <w:p w14:paraId="47C07E72" w14:textId="77777777" w:rsidR="008C4302" w:rsidRPr="00E7655E" w:rsidRDefault="008C4302" w:rsidP="008C4302">
            <w:pPr>
              <w:rPr>
                <w:rFonts w:ascii="Calibri" w:hAnsi="Calibri"/>
              </w:rPr>
            </w:pPr>
          </w:p>
        </w:tc>
      </w:tr>
    </w:tbl>
    <w:p w14:paraId="5BE40CEC"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4B8349BF" w14:textId="77777777" w:rsidTr="008C4302">
        <w:trPr>
          <w:trHeight w:val="278"/>
        </w:trPr>
        <w:tc>
          <w:tcPr>
            <w:tcW w:w="4531" w:type="dxa"/>
            <w:tcBorders>
              <w:top w:val="nil"/>
              <w:left w:val="nil"/>
              <w:bottom w:val="nil"/>
              <w:right w:val="single" w:sz="4" w:space="0" w:color="auto"/>
            </w:tcBorders>
          </w:tcPr>
          <w:p w14:paraId="56D09B11"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Právna forma </w:t>
            </w:r>
          </w:p>
          <w:p w14:paraId="1BD9B325" w14:textId="77777777" w:rsidR="008C4302" w:rsidRPr="00E7655E" w:rsidRDefault="008C4302" w:rsidP="008C4302">
            <w:pPr>
              <w:pStyle w:val="Default"/>
              <w:rPr>
                <w:rFonts w:ascii="Calibri" w:hAnsi="Calibri"/>
              </w:rPr>
            </w:pPr>
          </w:p>
        </w:tc>
        <w:tc>
          <w:tcPr>
            <w:tcW w:w="4531" w:type="dxa"/>
            <w:tcBorders>
              <w:left w:val="single" w:sz="4" w:space="0" w:color="auto"/>
            </w:tcBorders>
          </w:tcPr>
          <w:p w14:paraId="09BA4F5D" w14:textId="77777777" w:rsidR="008C4302" w:rsidRPr="00E7655E" w:rsidRDefault="008C4302" w:rsidP="008C4302">
            <w:pPr>
              <w:rPr>
                <w:rFonts w:ascii="Calibri" w:hAnsi="Calibri"/>
              </w:rPr>
            </w:pPr>
          </w:p>
        </w:tc>
      </w:tr>
    </w:tbl>
    <w:p w14:paraId="06B10F9D"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23205FA9" w14:textId="77777777" w:rsidTr="008C4302">
        <w:tc>
          <w:tcPr>
            <w:tcW w:w="4531" w:type="dxa"/>
            <w:tcBorders>
              <w:top w:val="nil"/>
              <w:left w:val="nil"/>
              <w:bottom w:val="nil"/>
              <w:right w:val="single" w:sz="4" w:space="0" w:color="auto"/>
            </w:tcBorders>
          </w:tcPr>
          <w:p w14:paraId="51B0AABD"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Zápis uchádzača v Obchodnom registri </w:t>
            </w:r>
          </w:p>
          <w:p w14:paraId="0192F10D" w14:textId="77777777" w:rsidR="008C4302" w:rsidRPr="00E7655E" w:rsidRDefault="008C4302" w:rsidP="008C4302">
            <w:pPr>
              <w:rPr>
                <w:rFonts w:ascii="Calibri" w:hAnsi="Calibri"/>
              </w:rPr>
            </w:pPr>
            <w:r w:rsidRPr="00E7655E">
              <w:rPr>
                <w:rFonts w:ascii="Calibri" w:hAnsi="Calibri"/>
                <w:i/>
                <w:iCs/>
                <w:color w:val="808080"/>
                <w:sz w:val="16"/>
                <w:szCs w:val="16"/>
              </w:rPr>
              <w:t xml:space="preserve">označenie Obchodného registra alebo inej evidencie, do ktorej je uchádzač zapísaný podľa právneho poriadku štátu, ktorým sa spravuje </w:t>
            </w:r>
          </w:p>
        </w:tc>
        <w:tc>
          <w:tcPr>
            <w:tcW w:w="4531" w:type="dxa"/>
            <w:tcBorders>
              <w:left w:val="single" w:sz="4" w:space="0" w:color="auto"/>
            </w:tcBorders>
          </w:tcPr>
          <w:p w14:paraId="7D3631C5" w14:textId="77777777" w:rsidR="008C4302" w:rsidRPr="00E7655E" w:rsidRDefault="008C4302" w:rsidP="008C4302">
            <w:pPr>
              <w:rPr>
                <w:rFonts w:ascii="Calibri" w:hAnsi="Calibri"/>
              </w:rPr>
            </w:pPr>
          </w:p>
        </w:tc>
      </w:tr>
    </w:tbl>
    <w:p w14:paraId="2C02969C"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0E117B5C" w14:textId="77777777" w:rsidTr="008C4302">
        <w:tc>
          <w:tcPr>
            <w:tcW w:w="4531" w:type="dxa"/>
            <w:tcBorders>
              <w:top w:val="nil"/>
              <w:left w:val="nil"/>
              <w:bottom w:val="nil"/>
              <w:right w:val="single" w:sz="4" w:space="0" w:color="auto"/>
            </w:tcBorders>
          </w:tcPr>
          <w:p w14:paraId="7A58ABB2"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Štát </w:t>
            </w:r>
          </w:p>
          <w:p w14:paraId="36BFC161" w14:textId="77777777" w:rsidR="008C4302" w:rsidRPr="00E7655E" w:rsidRDefault="008C4302" w:rsidP="008C4302">
            <w:pPr>
              <w:rPr>
                <w:rFonts w:ascii="Calibri" w:hAnsi="Calibri"/>
              </w:rPr>
            </w:pPr>
            <w:r w:rsidRPr="00E7655E">
              <w:rPr>
                <w:rFonts w:ascii="Calibri" w:hAnsi="Calibri"/>
                <w:i/>
                <w:iCs/>
                <w:color w:val="808080"/>
                <w:sz w:val="16"/>
                <w:szCs w:val="16"/>
              </w:rPr>
              <w:t xml:space="preserve">názov štátu, podľa právneho poriadku ktorého bol uchádzač založený </w:t>
            </w:r>
          </w:p>
        </w:tc>
        <w:tc>
          <w:tcPr>
            <w:tcW w:w="4531" w:type="dxa"/>
            <w:tcBorders>
              <w:left w:val="single" w:sz="4" w:space="0" w:color="auto"/>
            </w:tcBorders>
          </w:tcPr>
          <w:p w14:paraId="756A677F" w14:textId="77777777" w:rsidR="008C4302" w:rsidRPr="00E7655E" w:rsidRDefault="008C4302" w:rsidP="008C4302">
            <w:pPr>
              <w:rPr>
                <w:rFonts w:ascii="Calibri" w:hAnsi="Calibri"/>
              </w:rPr>
            </w:pPr>
          </w:p>
        </w:tc>
      </w:tr>
    </w:tbl>
    <w:p w14:paraId="4FB63497" w14:textId="77777777" w:rsidR="008C4302" w:rsidRPr="00E7655E" w:rsidRDefault="008C4302" w:rsidP="008C4302">
      <w:pPr>
        <w:rPr>
          <w:rFonts w:ascii="Calibri" w:hAnsi="Calibri"/>
        </w:rPr>
      </w:pPr>
      <w:r w:rsidRPr="00E7655E">
        <w:rPr>
          <w:rFonts w:ascii="Calibri" w:hAnsi="Calibri"/>
        </w:rPr>
        <w:tab/>
      </w:r>
      <w:r w:rsidRPr="00E7655E">
        <w:rPr>
          <w:rFonts w:ascii="Calibri" w:hAnsi="Calibri"/>
        </w:rPr>
        <w:tab/>
      </w:r>
      <w:r w:rsidRPr="00E7655E">
        <w:rPr>
          <w:rFonts w:ascii="Calibri" w:hAnsi="Calibri"/>
        </w:rPr>
        <w:tab/>
      </w:r>
    </w:p>
    <w:tbl>
      <w:tblPr>
        <w:tblStyle w:val="Mriekatabuky"/>
        <w:tblW w:w="0" w:type="auto"/>
        <w:tblLook w:val="04A0" w:firstRow="1" w:lastRow="0" w:firstColumn="1" w:lastColumn="0" w:noHBand="0" w:noVBand="1"/>
      </w:tblPr>
      <w:tblGrid>
        <w:gridCol w:w="4531"/>
        <w:gridCol w:w="4531"/>
      </w:tblGrid>
      <w:tr w:rsidR="008C4302" w:rsidRPr="00E7655E" w14:paraId="00594647" w14:textId="77777777" w:rsidTr="008C4302">
        <w:tc>
          <w:tcPr>
            <w:tcW w:w="4531" w:type="dxa"/>
            <w:tcBorders>
              <w:top w:val="nil"/>
              <w:left w:val="nil"/>
              <w:bottom w:val="nil"/>
              <w:right w:val="single" w:sz="4" w:space="0" w:color="auto"/>
            </w:tcBorders>
          </w:tcPr>
          <w:p w14:paraId="1C0C593A"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Zoznam osôb oprávnených </w:t>
            </w:r>
          </w:p>
          <w:p w14:paraId="20C7CDC7" w14:textId="77777777" w:rsidR="008C4302" w:rsidRPr="00E7655E" w:rsidRDefault="008C4302" w:rsidP="008C4302">
            <w:pPr>
              <w:rPr>
                <w:rFonts w:ascii="Calibri" w:hAnsi="Calibri" w:cs="Times New Roman"/>
              </w:rPr>
            </w:pPr>
            <w:r w:rsidRPr="00E7655E">
              <w:rPr>
                <w:rFonts w:ascii="Calibri" w:hAnsi="Calibri" w:cs="Times New Roman"/>
                <w:sz w:val="20"/>
                <w:szCs w:val="20"/>
              </w:rPr>
              <w:t xml:space="preserve">konať v mene uchádzača </w:t>
            </w:r>
          </w:p>
        </w:tc>
        <w:tc>
          <w:tcPr>
            <w:tcW w:w="4531" w:type="dxa"/>
            <w:tcBorders>
              <w:left w:val="single" w:sz="4" w:space="0" w:color="auto"/>
            </w:tcBorders>
          </w:tcPr>
          <w:p w14:paraId="2C2E1E9D" w14:textId="77777777" w:rsidR="008C4302" w:rsidRPr="00E7655E" w:rsidRDefault="008C4302" w:rsidP="008C4302">
            <w:pPr>
              <w:rPr>
                <w:rFonts w:ascii="Calibri" w:hAnsi="Calibri"/>
              </w:rPr>
            </w:pPr>
          </w:p>
        </w:tc>
      </w:tr>
      <w:tr w:rsidR="008C4302" w:rsidRPr="00E7655E" w14:paraId="6DDF57A9" w14:textId="77777777" w:rsidTr="008C4302">
        <w:tc>
          <w:tcPr>
            <w:tcW w:w="4531" w:type="dxa"/>
            <w:tcBorders>
              <w:top w:val="nil"/>
              <w:left w:val="nil"/>
              <w:bottom w:val="nil"/>
              <w:right w:val="single" w:sz="4" w:space="0" w:color="auto"/>
            </w:tcBorders>
          </w:tcPr>
          <w:p w14:paraId="7BE9D214" w14:textId="77777777" w:rsidR="008C4302" w:rsidRPr="00E7655E" w:rsidRDefault="008C4302" w:rsidP="008C4302">
            <w:pPr>
              <w:pStyle w:val="Default"/>
              <w:rPr>
                <w:rFonts w:ascii="Calibri" w:hAnsi="Calibri"/>
                <w:sz w:val="20"/>
                <w:szCs w:val="20"/>
              </w:rPr>
            </w:pPr>
          </w:p>
          <w:p w14:paraId="542D43A0" w14:textId="77777777" w:rsidR="008C4302" w:rsidRPr="00E7655E" w:rsidRDefault="008C4302" w:rsidP="008C4302">
            <w:pPr>
              <w:pStyle w:val="Default"/>
              <w:rPr>
                <w:rFonts w:ascii="Calibri" w:hAnsi="Calibri"/>
                <w:sz w:val="20"/>
                <w:szCs w:val="20"/>
              </w:rPr>
            </w:pPr>
          </w:p>
        </w:tc>
        <w:tc>
          <w:tcPr>
            <w:tcW w:w="4531" w:type="dxa"/>
            <w:tcBorders>
              <w:left w:val="single" w:sz="4" w:space="0" w:color="auto"/>
            </w:tcBorders>
          </w:tcPr>
          <w:p w14:paraId="67882AD0" w14:textId="77777777" w:rsidR="008C4302" w:rsidRPr="00E7655E" w:rsidRDefault="008C4302" w:rsidP="008C4302">
            <w:pPr>
              <w:rPr>
                <w:rFonts w:ascii="Calibri" w:hAnsi="Calibri"/>
              </w:rPr>
            </w:pPr>
          </w:p>
        </w:tc>
      </w:tr>
      <w:tr w:rsidR="008C4302" w:rsidRPr="00E7655E" w14:paraId="7E5503BF" w14:textId="77777777" w:rsidTr="008C4302">
        <w:tc>
          <w:tcPr>
            <w:tcW w:w="4531" w:type="dxa"/>
            <w:tcBorders>
              <w:top w:val="nil"/>
              <w:left w:val="nil"/>
              <w:bottom w:val="nil"/>
              <w:right w:val="single" w:sz="4" w:space="0" w:color="auto"/>
            </w:tcBorders>
          </w:tcPr>
          <w:p w14:paraId="2C32D007" w14:textId="77777777" w:rsidR="008C4302" w:rsidRPr="00E7655E" w:rsidRDefault="008C4302" w:rsidP="008C4302">
            <w:pPr>
              <w:pStyle w:val="Default"/>
              <w:rPr>
                <w:rFonts w:ascii="Calibri" w:hAnsi="Calibri"/>
                <w:sz w:val="20"/>
                <w:szCs w:val="20"/>
              </w:rPr>
            </w:pPr>
          </w:p>
          <w:p w14:paraId="34636A18" w14:textId="77777777" w:rsidR="008C4302" w:rsidRPr="00E7655E" w:rsidRDefault="008C4302" w:rsidP="008C4302">
            <w:pPr>
              <w:pStyle w:val="Default"/>
              <w:rPr>
                <w:rFonts w:ascii="Calibri" w:hAnsi="Calibri"/>
                <w:sz w:val="20"/>
                <w:szCs w:val="20"/>
              </w:rPr>
            </w:pPr>
          </w:p>
        </w:tc>
        <w:tc>
          <w:tcPr>
            <w:tcW w:w="4531" w:type="dxa"/>
            <w:tcBorders>
              <w:left w:val="single" w:sz="4" w:space="0" w:color="auto"/>
            </w:tcBorders>
          </w:tcPr>
          <w:p w14:paraId="64E9F47B" w14:textId="77777777" w:rsidR="008C4302" w:rsidRPr="00E7655E" w:rsidRDefault="008C4302" w:rsidP="008C4302">
            <w:pPr>
              <w:rPr>
                <w:rFonts w:ascii="Calibri" w:hAnsi="Calibri"/>
              </w:rPr>
            </w:pPr>
          </w:p>
        </w:tc>
      </w:tr>
    </w:tbl>
    <w:p w14:paraId="1E7DBA43"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3709B137" w14:textId="77777777" w:rsidTr="008C4302">
        <w:tc>
          <w:tcPr>
            <w:tcW w:w="4531" w:type="dxa"/>
            <w:tcBorders>
              <w:top w:val="nil"/>
              <w:left w:val="nil"/>
              <w:bottom w:val="nil"/>
              <w:right w:val="single" w:sz="4" w:space="0" w:color="auto"/>
            </w:tcBorders>
          </w:tcPr>
          <w:p w14:paraId="585F6A30" w14:textId="77777777" w:rsidR="008C4302" w:rsidRPr="00E7655E" w:rsidRDefault="008C4302" w:rsidP="008C4302">
            <w:pPr>
              <w:pStyle w:val="Default"/>
              <w:rPr>
                <w:rFonts w:ascii="Calibri" w:hAnsi="Calibri"/>
                <w:sz w:val="20"/>
                <w:szCs w:val="20"/>
              </w:rPr>
            </w:pPr>
            <w:r w:rsidRPr="00E7655E">
              <w:rPr>
                <w:rFonts w:ascii="Calibri" w:hAnsi="Calibri"/>
                <w:sz w:val="20"/>
                <w:szCs w:val="20"/>
              </w:rPr>
              <w:t xml:space="preserve">Kontaktná adresa: </w:t>
            </w:r>
          </w:p>
          <w:p w14:paraId="5F79A913" w14:textId="77777777" w:rsidR="008C4302" w:rsidRPr="00E7655E" w:rsidRDefault="008C4302" w:rsidP="008C4302">
            <w:pPr>
              <w:rPr>
                <w:rFonts w:ascii="Calibri" w:hAnsi="Calibri"/>
              </w:rPr>
            </w:pPr>
          </w:p>
          <w:p w14:paraId="59581E7C" w14:textId="77777777" w:rsidR="008C4302" w:rsidRPr="00E7655E" w:rsidRDefault="008C4302" w:rsidP="008C4302">
            <w:pPr>
              <w:rPr>
                <w:rFonts w:ascii="Calibri" w:hAnsi="Calibri"/>
              </w:rPr>
            </w:pPr>
          </w:p>
        </w:tc>
        <w:tc>
          <w:tcPr>
            <w:tcW w:w="4531" w:type="dxa"/>
            <w:tcBorders>
              <w:left w:val="single" w:sz="4" w:space="0" w:color="auto"/>
            </w:tcBorders>
          </w:tcPr>
          <w:p w14:paraId="24965A0F" w14:textId="77777777" w:rsidR="008C4302" w:rsidRPr="00E7655E" w:rsidRDefault="008C4302" w:rsidP="008C4302">
            <w:pPr>
              <w:rPr>
                <w:rFonts w:ascii="Calibri" w:hAnsi="Calibri"/>
              </w:rPr>
            </w:pPr>
          </w:p>
        </w:tc>
      </w:tr>
    </w:tbl>
    <w:p w14:paraId="09E05490" w14:textId="77777777" w:rsidR="008C4302" w:rsidRPr="00E7655E" w:rsidRDefault="008C4302" w:rsidP="008C4302">
      <w:pPr>
        <w:rPr>
          <w:rFonts w:ascii="Calibri" w:hAnsi="Calibri"/>
        </w:rPr>
      </w:pPr>
    </w:p>
    <w:tbl>
      <w:tblPr>
        <w:tblStyle w:val="Mriekatabuky"/>
        <w:tblW w:w="0" w:type="auto"/>
        <w:tblLook w:val="04A0" w:firstRow="1" w:lastRow="0" w:firstColumn="1" w:lastColumn="0" w:noHBand="0" w:noVBand="1"/>
      </w:tblPr>
      <w:tblGrid>
        <w:gridCol w:w="4531"/>
        <w:gridCol w:w="4531"/>
      </w:tblGrid>
      <w:tr w:rsidR="008C4302" w:rsidRPr="00E7655E" w14:paraId="12752E2B" w14:textId="77777777" w:rsidTr="008C4302">
        <w:tc>
          <w:tcPr>
            <w:tcW w:w="4531" w:type="dxa"/>
            <w:tcBorders>
              <w:top w:val="nil"/>
              <w:left w:val="nil"/>
              <w:bottom w:val="nil"/>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144"/>
            </w:tblGrid>
            <w:tr w:rsidR="008C4302" w:rsidRPr="00E7655E" w14:paraId="1A70FD7C" w14:textId="77777777">
              <w:trPr>
                <w:trHeight w:val="90"/>
              </w:trPr>
              <w:tc>
                <w:tcPr>
                  <w:tcW w:w="0" w:type="auto"/>
                </w:tcPr>
                <w:p w14:paraId="7E18DA05" w14:textId="77777777" w:rsidR="008C4302" w:rsidRPr="00E7655E" w:rsidRDefault="008C4302" w:rsidP="008C4302">
                  <w:pPr>
                    <w:autoSpaceDE w:val="0"/>
                    <w:autoSpaceDN w:val="0"/>
                    <w:adjustRightInd w:val="0"/>
                    <w:spacing w:after="0" w:line="240" w:lineRule="auto"/>
                    <w:rPr>
                      <w:rFonts w:ascii="Calibri" w:hAnsi="Calibri" w:cs="Times New Roman"/>
                      <w:color w:val="000000"/>
                      <w:sz w:val="20"/>
                      <w:szCs w:val="20"/>
                    </w:rPr>
                  </w:pPr>
                  <w:r w:rsidRPr="00E7655E">
                    <w:rPr>
                      <w:rFonts w:ascii="Calibri" w:hAnsi="Calibri" w:cs="Times New Roman"/>
                      <w:color w:val="000000"/>
                      <w:sz w:val="20"/>
                      <w:szCs w:val="20"/>
                    </w:rPr>
                    <w:t xml:space="preserve">Meno a priezvisko kontaktnej osoby </w:t>
                  </w:r>
                </w:p>
              </w:tc>
            </w:tr>
            <w:tr w:rsidR="008C4302" w:rsidRPr="00E7655E" w14:paraId="0E008D13" w14:textId="77777777">
              <w:trPr>
                <w:trHeight w:val="90"/>
              </w:trPr>
              <w:tc>
                <w:tcPr>
                  <w:tcW w:w="0" w:type="auto"/>
                </w:tcPr>
                <w:p w14:paraId="7BB947B3" w14:textId="77777777" w:rsidR="008C4302" w:rsidRPr="00E7655E" w:rsidRDefault="008C4302" w:rsidP="008C4302">
                  <w:pPr>
                    <w:autoSpaceDE w:val="0"/>
                    <w:autoSpaceDN w:val="0"/>
                    <w:adjustRightInd w:val="0"/>
                    <w:spacing w:after="0" w:line="240" w:lineRule="auto"/>
                    <w:rPr>
                      <w:rFonts w:ascii="Calibri" w:hAnsi="Calibri" w:cs="Times New Roman"/>
                      <w:color w:val="000000"/>
                      <w:sz w:val="20"/>
                      <w:szCs w:val="20"/>
                    </w:rPr>
                  </w:pPr>
                  <w:r w:rsidRPr="00E7655E">
                    <w:rPr>
                      <w:rFonts w:ascii="Calibri" w:hAnsi="Calibri" w:cs="Times New Roman"/>
                      <w:color w:val="000000"/>
                      <w:sz w:val="20"/>
                      <w:szCs w:val="20"/>
                    </w:rPr>
                    <w:t xml:space="preserve">Telefón </w:t>
                  </w:r>
                </w:p>
              </w:tc>
            </w:tr>
            <w:tr w:rsidR="008C4302" w:rsidRPr="00E7655E" w14:paraId="59305EFA" w14:textId="77777777">
              <w:trPr>
                <w:trHeight w:val="90"/>
              </w:trPr>
              <w:tc>
                <w:tcPr>
                  <w:tcW w:w="0" w:type="auto"/>
                </w:tcPr>
                <w:p w14:paraId="4630CCDF" w14:textId="77777777" w:rsidR="008C4302" w:rsidRPr="00E7655E" w:rsidRDefault="008C4302" w:rsidP="008C4302">
                  <w:pPr>
                    <w:autoSpaceDE w:val="0"/>
                    <w:autoSpaceDN w:val="0"/>
                    <w:adjustRightInd w:val="0"/>
                    <w:spacing w:after="0" w:line="240" w:lineRule="auto"/>
                    <w:rPr>
                      <w:rFonts w:ascii="Calibri" w:hAnsi="Calibri" w:cs="Times New Roman"/>
                      <w:color w:val="000000"/>
                      <w:sz w:val="20"/>
                      <w:szCs w:val="20"/>
                    </w:rPr>
                  </w:pPr>
                  <w:r w:rsidRPr="00E7655E">
                    <w:rPr>
                      <w:rFonts w:ascii="Calibri" w:hAnsi="Calibri" w:cs="Times New Roman"/>
                      <w:color w:val="000000"/>
                      <w:sz w:val="20"/>
                      <w:szCs w:val="20"/>
                    </w:rPr>
                    <w:t>E-mail</w:t>
                  </w:r>
                </w:p>
              </w:tc>
            </w:tr>
            <w:tr w:rsidR="008C4302" w:rsidRPr="00E7655E" w14:paraId="541732C5" w14:textId="77777777">
              <w:trPr>
                <w:trHeight w:val="90"/>
              </w:trPr>
              <w:tc>
                <w:tcPr>
                  <w:tcW w:w="0" w:type="auto"/>
                </w:tcPr>
                <w:p w14:paraId="2FB8801A" w14:textId="77777777" w:rsidR="008C4302" w:rsidRPr="00E7655E" w:rsidRDefault="008C4302" w:rsidP="008C4302">
                  <w:pPr>
                    <w:autoSpaceDE w:val="0"/>
                    <w:autoSpaceDN w:val="0"/>
                    <w:adjustRightInd w:val="0"/>
                    <w:spacing w:after="0" w:line="240" w:lineRule="auto"/>
                    <w:rPr>
                      <w:rFonts w:ascii="Calibri" w:hAnsi="Calibri" w:cs="Times New Roman"/>
                      <w:color w:val="000000"/>
                      <w:sz w:val="20"/>
                      <w:szCs w:val="20"/>
                    </w:rPr>
                  </w:pPr>
                </w:p>
              </w:tc>
            </w:tr>
          </w:tbl>
          <w:p w14:paraId="19039ACB" w14:textId="77777777" w:rsidR="008C4302" w:rsidRPr="00E7655E" w:rsidRDefault="008C4302" w:rsidP="008C4302">
            <w:pPr>
              <w:rPr>
                <w:rFonts w:ascii="Calibri" w:hAnsi="Calibri"/>
              </w:rPr>
            </w:pPr>
          </w:p>
        </w:tc>
        <w:tc>
          <w:tcPr>
            <w:tcW w:w="4531" w:type="dxa"/>
            <w:tcBorders>
              <w:left w:val="single" w:sz="4" w:space="0" w:color="auto"/>
            </w:tcBorders>
          </w:tcPr>
          <w:p w14:paraId="3A560E73" w14:textId="77777777" w:rsidR="008C4302" w:rsidRPr="00E7655E" w:rsidRDefault="008C4302" w:rsidP="008C4302">
            <w:pPr>
              <w:rPr>
                <w:rFonts w:ascii="Calibri" w:hAnsi="Calibri"/>
              </w:rPr>
            </w:pPr>
          </w:p>
        </w:tc>
      </w:tr>
    </w:tbl>
    <w:p w14:paraId="3478D9AD" w14:textId="77777777" w:rsidR="008C4302" w:rsidRPr="00E7655E" w:rsidRDefault="008C4302" w:rsidP="008C4302">
      <w:pPr>
        <w:rPr>
          <w:rFonts w:ascii="Calibri" w:hAnsi="Calibri"/>
        </w:rPr>
      </w:pPr>
    </w:p>
    <w:tbl>
      <w:tblPr>
        <w:tblW w:w="9262" w:type="dxa"/>
        <w:tblInd w:w="-108" w:type="dxa"/>
        <w:tblBorders>
          <w:top w:val="nil"/>
          <w:left w:val="nil"/>
          <w:bottom w:val="nil"/>
          <w:right w:val="nil"/>
        </w:tblBorders>
        <w:tblLayout w:type="fixed"/>
        <w:tblLook w:val="0000" w:firstRow="0" w:lastRow="0" w:firstColumn="0" w:lastColumn="0" w:noHBand="0" w:noVBand="0"/>
      </w:tblPr>
      <w:tblGrid>
        <w:gridCol w:w="6771"/>
        <w:gridCol w:w="2491"/>
      </w:tblGrid>
      <w:tr w:rsidR="008C4302" w:rsidRPr="00E7655E" w14:paraId="60D64118" w14:textId="77777777" w:rsidTr="008C4302">
        <w:trPr>
          <w:trHeight w:val="444"/>
        </w:trPr>
        <w:tc>
          <w:tcPr>
            <w:tcW w:w="6771" w:type="dxa"/>
          </w:tcPr>
          <w:p w14:paraId="1B438237" w14:textId="77777777" w:rsidR="008C4302" w:rsidRPr="00E7655E" w:rsidRDefault="008C4302" w:rsidP="008C4302">
            <w:pPr>
              <w:autoSpaceDE w:val="0"/>
              <w:autoSpaceDN w:val="0"/>
              <w:adjustRightInd w:val="0"/>
              <w:spacing w:after="0" w:line="240" w:lineRule="auto"/>
              <w:rPr>
                <w:rFonts w:ascii="Calibri" w:hAnsi="Calibri" w:cs="Times New Roman"/>
                <w:color w:val="000000"/>
                <w:sz w:val="20"/>
                <w:szCs w:val="20"/>
              </w:rPr>
            </w:pPr>
            <w:r w:rsidRPr="00E7655E">
              <w:rPr>
                <w:rFonts w:ascii="Calibri" w:hAnsi="Calibri" w:cs="Times New Roman"/>
                <w:color w:val="000000"/>
                <w:sz w:val="20"/>
                <w:szCs w:val="20"/>
              </w:rPr>
              <w:t xml:space="preserve">V....................................., dňa ................ </w:t>
            </w:r>
          </w:p>
        </w:tc>
        <w:tc>
          <w:tcPr>
            <w:tcW w:w="2491" w:type="dxa"/>
          </w:tcPr>
          <w:p w14:paraId="07E72C95" w14:textId="77777777" w:rsidR="008C4302" w:rsidRPr="00E7655E" w:rsidRDefault="008C4302" w:rsidP="005B1D27">
            <w:pPr>
              <w:pStyle w:val="Default"/>
              <w:rPr>
                <w:rFonts w:ascii="Calibri" w:hAnsi="Calibri"/>
              </w:rPr>
            </w:pPr>
            <w:r w:rsidRPr="00E7655E">
              <w:rPr>
                <w:rFonts w:ascii="Calibri" w:hAnsi="Calibri"/>
              </w:rPr>
              <w:t>.....................................</w:t>
            </w:r>
          </w:p>
          <w:p w14:paraId="0ADC982F" w14:textId="124985C4" w:rsidR="008C4302" w:rsidRDefault="008C4302" w:rsidP="005B1D27">
            <w:pPr>
              <w:pStyle w:val="Default"/>
              <w:rPr>
                <w:rFonts w:ascii="Calibri" w:hAnsi="Calibri"/>
                <w:sz w:val="20"/>
                <w:szCs w:val="20"/>
              </w:rPr>
            </w:pPr>
            <w:r w:rsidRPr="00E7655E">
              <w:rPr>
                <w:rFonts w:ascii="Calibri" w:hAnsi="Calibri"/>
                <w:sz w:val="20"/>
                <w:szCs w:val="20"/>
              </w:rPr>
              <w:t>Meno,</w:t>
            </w:r>
            <w:r w:rsidR="004D6BD9">
              <w:rPr>
                <w:rFonts w:ascii="Calibri" w:hAnsi="Calibri"/>
                <w:sz w:val="20"/>
                <w:szCs w:val="20"/>
              </w:rPr>
              <w:t xml:space="preserve"> priezvisko,</w:t>
            </w:r>
            <w:r w:rsidRPr="00E7655E">
              <w:rPr>
                <w:rFonts w:ascii="Calibri" w:hAnsi="Calibri"/>
                <w:sz w:val="20"/>
                <w:szCs w:val="20"/>
              </w:rPr>
              <w:t xml:space="preserve"> funkcia</w:t>
            </w:r>
          </w:p>
          <w:p w14:paraId="4AA6173C" w14:textId="28E7C8F9" w:rsidR="005B1D27" w:rsidRPr="00E7655E" w:rsidRDefault="005B1D27" w:rsidP="005B1D27">
            <w:pPr>
              <w:pStyle w:val="Default"/>
              <w:rPr>
                <w:rFonts w:ascii="Calibri" w:hAnsi="Calibri"/>
                <w:sz w:val="20"/>
                <w:szCs w:val="20"/>
              </w:rPr>
            </w:pPr>
            <w:r>
              <w:rPr>
                <w:rFonts w:cs="Arial"/>
                <w:sz w:val="20"/>
                <w:szCs w:val="20"/>
              </w:rPr>
              <w:t>(osoba oprávnená konať)</w:t>
            </w:r>
          </w:p>
        </w:tc>
      </w:tr>
    </w:tbl>
    <w:p w14:paraId="168C2FEE" w14:textId="77777777" w:rsidR="00661D1F" w:rsidRPr="00E7655E" w:rsidRDefault="00A3247B" w:rsidP="0032751F">
      <w:pPr>
        <w:pStyle w:val="Nadpis1"/>
        <w:jc w:val="right"/>
        <w:rPr>
          <w:rFonts w:ascii="Calibri" w:hAnsi="Calibri"/>
          <w:sz w:val="18"/>
        </w:rPr>
      </w:pPr>
      <w:bookmarkStart w:id="55" w:name="_Toc95839745"/>
      <w:r>
        <w:rPr>
          <w:rFonts w:ascii="Calibri" w:hAnsi="Calibri"/>
          <w:sz w:val="18"/>
        </w:rPr>
        <w:lastRenderedPageBreak/>
        <w:t>PRÍLOHA Č. 3</w:t>
      </w:r>
      <w:r w:rsidR="00661D1F" w:rsidRPr="00E7655E">
        <w:rPr>
          <w:rFonts w:ascii="Calibri" w:hAnsi="Calibri"/>
          <w:sz w:val="18"/>
        </w:rPr>
        <w:t xml:space="preserve"> – </w:t>
      </w:r>
      <w:r w:rsidR="0032751F" w:rsidRPr="00E7655E">
        <w:rPr>
          <w:rFonts w:ascii="Calibri" w:hAnsi="Calibri"/>
          <w:sz w:val="18"/>
        </w:rPr>
        <w:t>ČESTNÉ VYHLÁSENIE O PRAVDIVOSTI DOKUMENTOV</w:t>
      </w:r>
      <w:bookmarkEnd w:id="55"/>
    </w:p>
    <w:p w14:paraId="1B177AC1" w14:textId="77777777" w:rsidR="0032751F" w:rsidRPr="00E7655E" w:rsidRDefault="0032751F" w:rsidP="0032751F">
      <w:pPr>
        <w:rPr>
          <w:rFonts w:ascii="Calibri" w:hAnsi="Calibri"/>
        </w:rPr>
      </w:pPr>
    </w:p>
    <w:p w14:paraId="6ECD07EA" w14:textId="77777777" w:rsidR="0032751F" w:rsidRPr="00E7655E" w:rsidRDefault="0032751F" w:rsidP="0032751F">
      <w:pPr>
        <w:rPr>
          <w:rFonts w:ascii="Calibri" w:hAnsi="Calibri" w:cs="Arial"/>
        </w:rPr>
      </w:pPr>
    </w:p>
    <w:p w14:paraId="4AB598FD" w14:textId="77777777" w:rsidR="00EC76C9" w:rsidRPr="00E7655E" w:rsidRDefault="00EC76C9" w:rsidP="00EC76C9">
      <w:pPr>
        <w:spacing w:after="0" w:line="240" w:lineRule="auto"/>
        <w:jc w:val="center"/>
        <w:rPr>
          <w:rFonts w:ascii="Calibri" w:hAnsi="Calibri" w:cs="Arial"/>
          <w:b/>
        </w:rPr>
      </w:pPr>
      <w:r w:rsidRPr="00E7655E">
        <w:rPr>
          <w:rFonts w:ascii="Calibri" w:hAnsi="Calibri" w:cs="Arial"/>
          <w:b/>
        </w:rPr>
        <w:t>Vyhlásenie o pravdivosti a úplnosti predložených dokladov,</w:t>
      </w:r>
    </w:p>
    <w:p w14:paraId="33BAFADA" w14:textId="77777777" w:rsidR="00EC76C9" w:rsidRPr="00E7655E" w:rsidRDefault="00EC76C9" w:rsidP="00EC76C9">
      <w:pPr>
        <w:spacing w:after="0" w:line="240" w:lineRule="auto"/>
        <w:jc w:val="center"/>
        <w:rPr>
          <w:rFonts w:ascii="Calibri" w:hAnsi="Calibri" w:cs="Arial"/>
          <w:b/>
        </w:rPr>
      </w:pPr>
      <w:r w:rsidRPr="00E7655E">
        <w:rPr>
          <w:rFonts w:ascii="Calibri" w:hAnsi="Calibri" w:cs="Arial"/>
          <w:b/>
        </w:rPr>
        <w:t xml:space="preserve"> dokumentov vyhlásení a údajov</w:t>
      </w:r>
    </w:p>
    <w:p w14:paraId="273647FA" w14:textId="77777777" w:rsidR="007F1E8A" w:rsidRPr="00E7655E" w:rsidRDefault="007F1E8A" w:rsidP="007F1E8A">
      <w:pPr>
        <w:spacing w:after="0" w:line="240" w:lineRule="auto"/>
        <w:rPr>
          <w:rFonts w:ascii="Calibri" w:hAnsi="Calibri" w:cs="Arial"/>
          <w:b/>
        </w:rPr>
      </w:pPr>
    </w:p>
    <w:p w14:paraId="6873FFEF" w14:textId="77777777" w:rsidR="00AA0979" w:rsidRPr="00E7655E" w:rsidRDefault="00AA0979" w:rsidP="007F1E8A">
      <w:pPr>
        <w:spacing w:after="0" w:line="240" w:lineRule="auto"/>
        <w:rPr>
          <w:rFonts w:ascii="Calibri" w:hAnsi="Calibri" w:cs="Arial"/>
          <w:b/>
        </w:rPr>
      </w:pPr>
    </w:p>
    <w:p w14:paraId="452E63EB" w14:textId="77777777" w:rsidR="007F1E8A" w:rsidRPr="00E7655E" w:rsidRDefault="007F1E8A" w:rsidP="00C16B16">
      <w:pPr>
        <w:pStyle w:val="Default"/>
        <w:spacing w:line="360" w:lineRule="auto"/>
        <w:rPr>
          <w:rFonts w:ascii="Calibri" w:hAnsi="Calibri" w:cs="Arial"/>
          <w:sz w:val="22"/>
          <w:szCs w:val="22"/>
        </w:rPr>
      </w:pPr>
      <w:r w:rsidRPr="00E7655E">
        <w:rPr>
          <w:rFonts w:ascii="Calibri" w:hAnsi="Calibri" w:cs="Arial"/>
          <w:b/>
          <w:bCs/>
          <w:sz w:val="22"/>
          <w:szCs w:val="22"/>
        </w:rPr>
        <w:t xml:space="preserve">Uchádzač/skupina dodávateľov: </w:t>
      </w:r>
    </w:p>
    <w:p w14:paraId="1FBBFE06" w14:textId="77777777" w:rsidR="007F1E8A" w:rsidRPr="00E7655E" w:rsidRDefault="007F1E8A" w:rsidP="00C16B16">
      <w:pPr>
        <w:pStyle w:val="Default"/>
        <w:spacing w:line="360" w:lineRule="auto"/>
        <w:rPr>
          <w:rFonts w:ascii="Calibri" w:hAnsi="Calibri" w:cs="Arial"/>
          <w:sz w:val="22"/>
          <w:szCs w:val="22"/>
        </w:rPr>
      </w:pPr>
      <w:r w:rsidRPr="00E7655E">
        <w:rPr>
          <w:rFonts w:ascii="Calibri" w:hAnsi="Calibri" w:cs="Arial"/>
          <w:b/>
          <w:bCs/>
          <w:sz w:val="22"/>
          <w:szCs w:val="22"/>
        </w:rPr>
        <w:t xml:space="preserve">Obchodné meno </w:t>
      </w:r>
    </w:p>
    <w:p w14:paraId="0A0CE2E2" w14:textId="77777777" w:rsidR="007F1E8A" w:rsidRPr="00E7655E" w:rsidRDefault="007F1E8A" w:rsidP="00C16B16">
      <w:pPr>
        <w:pStyle w:val="Default"/>
        <w:spacing w:line="360" w:lineRule="auto"/>
        <w:rPr>
          <w:rFonts w:ascii="Calibri" w:hAnsi="Calibri" w:cs="Arial"/>
          <w:sz w:val="22"/>
          <w:szCs w:val="22"/>
        </w:rPr>
      </w:pPr>
      <w:r w:rsidRPr="00E7655E">
        <w:rPr>
          <w:rFonts w:ascii="Calibri" w:hAnsi="Calibri" w:cs="Arial"/>
          <w:b/>
          <w:bCs/>
          <w:sz w:val="22"/>
          <w:szCs w:val="22"/>
        </w:rPr>
        <w:t xml:space="preserve">Adresa spoločnosti </w:t>
      </w:r>
    </w:p>
    <w:p w14:paraId="2B689C25" w14:textId="77777777" w:rsidR="007F1E8A" w:rsidRPr="00E7655E" w:rsidRDefault="007F1E8A" w:rsidP="00C16B16">
      <w:pPr>
        <w:pStyle w:val="Default"/>
        <w:spacing w:line="360" w:lineRule="auto"/>
        <w:rPr>
          <w:rFonts w:ascii="Calibri" w:hAnsi="Calibri" w:cs="Arial"/>
          <w:b/>
          <w:bCs/>
          <w:sz w:val="22"/>
          <w:szCs w:val="22"/>
        </w:rPr>
      </w:pPr>
      <w:r w:rsidRPr="00E7655E">
        <w:rPr>
          <w:rFonts w:ascii="Calibri" w:hAnsi="Calibri" w:cs="Arial"/>
          <w:b/>
          <w:bCs/>
          <w:sz w:val="22"/>
          <w:szCs w:val="22"/>
        </w:rPr>
        <w:t xml:space="preserve">IČO </w:t>
      </w:r>
    </w:p>
    <w:p w14:paraId="673AF914" w14:textId="77777777" w:rsidR="007F1E8A" w:rsidRPr="00E7655E" w:rsidRDefault="007F1E8A" w:rsidP="007F1E8A">
      <w:pPr>
        <w:spacing w:after="0" w:line="240" w:lineRule="auto"/>
        <w:rPr>
          <w:rFonts w:ascii="Calibri" w:hAnsi="Calibri" w:cs="Arial"/>
          <w:b/>
        </w:rPr>
      </w:pPr>
    </w:p>
    <w:p w14:paraId="5C725299" w14:textId="77777777" w:rsidR="00AA0979" w:rsidRPr="00E7655E" w:rsidRDefault="00AA0979" w:rsidP="00AA0979">
      <w:pPr>
        <w:spacing w:after="0" w:line="276" w:lineRule="auto"/>
        <w:rPr>
          <w:rFonts w:ascii="Calibri" w:hAnsi="Calibri" w:cs="Arial"/>
        </w:rPr>
      </w:pPr>
      <w:r w:rsidRPr="00E7655E">
        <w:rPr>
          <w:rFonts w:ascii="Calibri" w:hAnsi="Calibri" w:cs="Arial"/>
        </w:rPr>
        <w:t xml:space="preserve">Dolu podpísaný zástupca uchádzača </w:t>
      </w:r>
      <w:r w:rsidR="007F1E8A" w:rsidRPr="00E7655E">
        <w:rPr>
          <w:rFonts w:ascii="Calibri" w:hAnsi="Calibri" w:cs="Arial"/>
        </w:rPr>
        <w:t xml:space="preserve">týmto vyhlasuje, že </w:t>
      </w:r>
    </w:p>
    <w:p w14:paraId="28D7ABB9" w14:textId="77777777" w:rsidR="00AA0979" w:rsidRPr="00E7655E" w:rsidRDefault="00AA0979" w:rsidP="00AA0979">
      <w:pPr>
        <w:spacing w:after="0" w:line="276" w:lineRule="auto"/>
        <w:rPr>
          <w:rFonts w:ascii="Calibri" w:hAnsi="Calibri" w:cs="Arial"/>
        </w:rPr>
      </w:pPr>
    </w:p>
    <w:p w14:paraId="74E3A083" w14:textId="77777777" w:rsidR="00AA0979" w:rsidRPr="00226CA1" w:rsidRDefault="007F1E8A" w:rsidP="00226CA1">
      <w:pPr>
        <w:pStyle w:val="Odsekzoznamu"/>
        <w:numPr>
          <w:ilvl w:val="0"/>
          <w:numId w:val="22"/>
        </w:numPr>
        <w:spacing w:after="0" w:line="276" w:lineRule="auto"/>
        <w:jc w:val="both"/>
        <w:rPr>
          <w:rFonts w:ascii="Calibri" w:hAnsi="Calibri" w:cs="Arial"/>
        </w:rPr>
      </w:pPr>
      <w:r w:rsidRPr="00E7655E">
        <w:rPr>
          <w:rFonts w:ascii="Calibri" w:hAnsi="Calibri" w:cs="Arial"/>
        </w:rPr>
        <w:t xml:space="preserve">súhlasí s podmienkami verejného obstarávania na predmet zákazky: </w:t>
      </w:r>
      <w:r w:rsidR="00226CA1" w:rsidRPr="00226CA1">
        <w:rPr>
          <w:rFonts w:ascii="Calibri" w:hAnsi="Calibri" w:cs="Arial"/>
          <w:b/>
        </w:rPr>
        <w:t>„Zabezpečenie poskytovania stravovania prostredníctvom papierových stravovacích poukážok“</w:t>
      </w:r>
      <w:r w:rsidR="00AA0979" w:rsidRPr="00226CA1">
        <w:rPr>
          <w:rFonts w:ascii="Calibri" w:hAnsi="Calibri" w:cs="Arial"/>
          <w:b/>
        </w:rPr>
        <w:t>,</w:t>
      </w:r>
      <w:r w:rsidRPr="00226CA1">
        <w:rPr>
          <w:rFonts w:ascii="Calibri" w:hAnsi="Calibri" w:cs="Arial"/>
        </w:rPr>
        <w:t xml:space="preserve"> ktoré sú určené v súťažných podkladoch a v iných dokumentoch poskytnutých verejným obstarávateľom v lehote na predkladanie ponúk, </w:t>
      </w:r>
    </w:p>
    <w:p w14:paraId="5B91A64B" w14:textId="77777777" w:rsidR="00AA0979" w:rsidRPr="00E7655E" w:rsidRDefault="00AA0979" w:rsidP="00460B31">
      <w:pPr>
        <w:pStyle w:val="Odsekzoznamu"/>
        <w:spacing w:after="0" w:line="276" w:lineRule="auto"/>
        <w:jc w:val="both"/>
        <w:rPr>
          <w:rFonts w:ascii="Calibri" w:hAnsi="Calibri" w:cs="Arial"/>
          <w:b/>
        </w:rPr>
      </w:pPr>
    </w:p>
    <w:p w14:paraId="7DA569E1" w14:textId="4B9F1580" w:rsidR="00AA0979" w:rsidRPr="001C7AA0" w:rsidRDefault="007F1E8A" w:rsidP="00655629">
      <w:pPr>
        <w:pStyle w:val="Odsekzoznamu"/>
        <w:numPr>
          <w:ilvl w:val="0"/>
          <w:numId w:val="22"/>
        </w:numPr>
        <w:spacing w:after="0" w:line="276" w:lineRule="auto"/>
        <w:jc w:val="both"/>
        <w:rPr>
          <w:rFonts w:ascii="Calibri" w:hAnsi="Calibri" w:cs="Arial"/>
          <w:b/>
        </w:rPr>
      </w:pPr>
      <w:r w:rsidRPr="00E7655E">
        <w:rPr>
          <w:rFonts w:ascii="Calibri" w:hAnsi="Calibri" w:cs="Arial"/>
        </w:rPr>
        <w:t>je dôkl</w:t>
      </w:r>
      <w:r w:rsidR="00CB49AA">
        <w:rPr>
          <w:rFonts w:ascii="Calibri" w:hAnsi="Calibri" w:cs="Arial"/>
        </w:rPr>
        <w:t>adne oboznámený s celým obsahom</w:t>
      </w:r>
      <w:r w:rsidRPr="00E7655E">
        <w:rPr>
          <w:rFonts w:ascii="Calibri" w:hAnsi="Calibri" w:cs="Arial"/>
        </w:rPr>
        <w:t xml:space="preserve"> súťažných podkladov,</w:t>
      </w:r>
      <w:r w:rsidR="00F43AFB">
        <w:rPr>
          <w:rFonts w:ascii="Calibri" w:hAnsi="Calibri" w:cs="Arial"/>
        </w:rPr>
        <w:t xml:space="preserve"> s</w:t>
      </w:r>
      <w:r w:rsidRPr="00E7655E">
        <w:rPr>
          <w:rFonts w:ascii="Calibri" w:hAnsi="Calibri" w:cs="Arial"/>
        </w:rPr>
        <w:t xml:space="preserve"> návrhom </w:t>
      </w:r>
      <w:r w:rsidR="00460B31">
        <w:rPr>
          <w:rFonts w:ascii="Calibri" w:hAnsi="Calibri" w:cs="Arial"/>
        </w:rPr>
        <w:t>rámcovej dohody</w:t>
      </w:r>
      <w:r w:rsidRPr="00E7655E">
        <w:rPr>
          <w:rFonts w:ascii="Calibri" w:hAnsi="Calibri" w:cs="Arial"/>
        </w:rPr>
        <w:t>, vrátane všetkých</w:t>
      </w:r>
      <w:r w:rsidR="00460B31">
        <w:rPr>
          <w:rFonts w:ascii="Calibri" w:hAnsi="Calibri" w:cs="Arial"/>
        </w:rPr>
        <w:t xml:space="preserve"> jej príloh</w:t>
      </w:r>
      <w:r w:rsidRPr="00E7655E">
        <w:rPr>
          <w:rFonts w:ascii="Calibri" w:hAnsi="Calibri" w:cs="Arial"/>
        </w:rPr>
        <w:t xml:space="preserve">, </w:t>
      </w:r>
    </w:p>
    <w:p w14:paraId="4DDBC663" w14:textId="77777777" w:rsidR="001C7AA0" w:rsidRPr="001C7AA0" w:rsidRDefault="001C7AA0" w:rsidP="001C7AA0">
      <w:pPr>
        <w:pStyle w:val="Odsekzoznamu"/>
        <w:rPr>
          <w:rFonts w:ascii="Calibri" w:hAnsi="Calibri" w:cs="Arial"/>
          <w:b/>
        </w:rPr>
      </w:pPr>
    </w:p>
    <w:p w14:paraId="0356A24E" w14:textId="77777777" w:rsidR="001C7AA0" w:rsidRPr="0071691F" w:rsidRDefault="001C7AA0" w:rsidP="001C7AA0">
      <w:pPr>
        <w:pStyle w:val="Default"/>
        <w:numPr>
          <w:ilvl w:val="0"/>
          <w:numId w:val="22"/>
        </w:numPr>
        <w:jc w:val="both"/>
        <w:rPr>
          <w:rFonts w:ascii="Calibri" w:hAnsi="Calibri" w:cs="Segoe UI"/>
          <w:sz w:val="22"/>
          <w:szCs w:val="20"/>
        </w:rPr>
      </w:pPr>
      <w:r>
        <w:rPr>
          <w:rFonts w:ascii="Calibri" w:hAnsi="Calibri" w:cs="Segoe UI"/>
          <w:sz w:val="22"/>
          <w:szCs w:val="20"/>
        </w:rPr>
        <w:t>p</w:t>
      </w:r>
      <w:r w:rsidRPr="0071691F">
        <w:rPr>
          <w:rFonts w:ascii="Calibri" w:hAnsi="Calibri" w:cs="Segoe UI"/>
          <w:sz w:val="22"/>
          <w:szCs w:val="20"/>
        </w:rPr>
        <w:t xml:space="preserve">redložením svojej ponuky v plnom rozsahu a bez obmedzenia akceptuje všetky zmluvné podmienky vrátane všetkých častí obsiahnutých v týchto súťažných podkladoch ako výlučné podmienky zadávania predmetnej zákazky a zrieka sa svojich vlastných podmienok. </w:t>
      </w:r>
    </w:p>
    <w:p w14:paraId="2D9D31C0" w14:textId="77777777" w:rsidR="00AA0979" w:rsidRPr="00E7655E" w:rsidRDefault="00AA0979" w:rsidP="00460B31">
      <w:pPr>
        <w:pStyle w:val="Odsekzoznamu"/>
        <w:jc w:val="both"/>
        <w:rPr>
          <w:rFonts w:ascii="Calibri" w:hAnsi="Calibri" w:cs="Arial"/>
          <w:b/>
        </w:rPr>
      </w:pPr>
    </w:p>
    <w:p w14:paraId="028A5B0F" w14:textId="79E586C4" w:rsidR="007F1E8A" w:rsidRPr="00E7655E" w:rsidRDefault="007F1E8A" w:rsidP="00655629">
      <w:pPr>
        <w:pStyle w:val="Odsekzoznamu"/>
        <w:numPr>
          <w:ilvl w:val="0"/>
          <w:numId w:val="22"/>
        </w:numPr>
        <w:spacing w:after="0" w:line="276" w:lineRule="auto"/>
        <w:jc w:val="both"/>
        <w:rPr>
          <w:rFonts w:ascii="Calibri" w:hAnsi="Calibri" w:cs="Arial"/>
          <w:b/>
        </w:rPr>
      </w:pPr>
      <w:r w:rsidRPr="00E7655E">
        <w:rPr>
          <w:rFonts w:ascii="Calibri" w:hAnsi="Calibri" w:cs="Arial"/>
        </w:rPr>
        <w:t>všetky doklady, dokumenty, vyhlásenia a údaje uvedené v ponuke sú pravdivé a úpln</w:t>
      </w:r>
      <w:r w:rsidR="00AA0979" w:rsidRPr="00E7655E">
        <w:rPr>
          <w:rFonts w:ascii="Calibri" w:hAnsi="Calibri" w:cs="Arial"/>
        </w:rPr>
        <w:t>é, predkladá iba jednu ponuku</w:t>
      </w:r>
      <w:r w:rsidR="0035650A">
        <w:rPr>
          <w:rFonts w:ascii="Calibri" w:hAnsi="Calibri" w:cs="Arial"/>
        </w:rPr>
        <w:t xml:space="preserve">, </w:t>
      </w:r>
      <w:r w:rsidR="005A691D">
        <w:rPr>
          <w:rFonts w:ascii="Calibri" w:hAnsi="Calibri" w:cs="Arial"/>
        </w:rPr>
        <w:t>nie je členom skupiny dodávateľov ktorá predkladá ponuku.</w:t>
      </w:r>
    </w:p>
    <w:p w14:paraId="10D40CCB" w14:textId="77777777" w:rsidR="00AA0979" w:rsidRPr="00E7655E" w:rsidRDefault="00AA0979" w:rsidP="00460B31">
      <w:pPr>
        <w:pStyle w:val="Odsekzoznamu"/>
        <w:spacing w:after="0" w:line="276" w:lineRule="auto"/>
        <w:jc w:val="both"/>
        <w:rPr>
          <w:rFonts w:ascii="Calibri" w:hAnsi="Calibri" w:cs="Arial"/>
        </w:rPr>
      </w:pPr>
    </w:p>
    <w:p w14:paraId="31FB8005" w14:textId="77777777" w:rsidR="00AA0979" w:rsidRPr="00E7655E" w:rsidRDefault="00AA0979" w:rsidP="00AA0979">
      <w:pPr>
        <w:pStyle w:val="Odsekzoznamu"/>
        <w:spacing w:after="0" w:line="276" w:lineRule="auto"/>
        <w:rPr>
          <w:rFonts w:ascii="Calibri" w:hAnsi="Calibri" w:cs="Arial"/>
        </w:rPr>
      </w:pPr>
    </w:p>
    <w:p w14:paraId="186B1A1C" w14:textId="77777777" w:rsidR="00AA0979" w:rsidRPr="00E7655E" w:rsidRDefault="00AA0979" w:rsidP="00AA0979">
      <w:pPr>
        <w:pStyle w:val="Odsekzoznamu"/>
        <w:spacing w:after="0" w:line="276" w:lineRule="auto"/>
        <w:rPr>
          <w:rFonts w:ascii="Calibri" w:hAnsi="Calibri" w:cs="Arial"/>
        </w:rPr>
      </w:pPr>
    </w:p>
    <w:p w14:paraId="1591DD1A" w14:textId="77777777" w:rsidR="00AA0979" w:rsidRPr="00E7655E" w:rsidRDefault="00AA0979" w:rsidP="00AA0979">
      <w:pPr>
        <w:pStyle w:val="Odsekzoznamu"/>
        <w:spacing w:after="0" w:line="276" w:lineRule="auto"/>
        <w:rPr>
          <w:rFonts w:ascii="Calibri" w:hAnsi="Calibri" w:cs="Arial"/>
        </w:rPr>
      </w:pPr>
    </w:p>
    <w:p w14:paraId="17DBE512" w14:textId="77777777" w:rsidR="00AA0979" w:rsidRPr="00E7655E" w:rsidRDefault="00AA0979" w:rsidP="00AA0979">
      <w:pPr>
        <w:pStyle w:val="Default"/>
        <w:rPr>
          <w:rFonts w:ascii="Calibri" w:hAnsi="Calibri" w:cs="Arial"/>
          <w:sz w:val="22"/>
          <w:szCs w:val="22"/>
        </w:rPr>
      </w:pPr>
      <w:r w:rsidRPr="00E7655E">
        <w:rPr>
          <w:rFonts w:ascii="Calibri" w:hAnsi="Calibri" w:cs="Arial"/>
          <w:sz w:val="22"/>
          <w:szCs w:val="22"/>
        </w:rPr>
        <w:t>V ...................</w:t>
      </w:r>
      <w:r w:rsidRPr="00E7655E">
        <w:rPr>
          <w:rFonts w:ascii="Calibri" w:hAnsi="Calibri" w:cs="Arial"/>
          <w:sz w:val="23"/>
          <w:szCs w:val="23"/>
        </w:rPr>
        <w:t>........</w:t>
      </w:r>
      <w:r w:rsidRPr="00E7655E">
        <w:rPr>
          <w:rFonts w:ascii="Calibri" w:hAnsi="Calibri" w:cs="Arial"/>
          <w:sz w:val="22"/>
          <w:szCs w:val="22"/>
        </w:rPr>
        <w:t>.</w:t>
      </w:r>
      <w:r w:rsidRPr="00E7655E">
        <w:rPr>
          <w:rFonts w:ascii="Calibri" w:hAnsi="Calibri" w:cs="Arial"/>
          <w:sz w:val="23"/>
          <w:szCs w:val="23"/>
        </w:rPr>
        <w:t xml:space="preserve">, </w:t>
      </w:r>
      <w:r w:rsidRPr="00E7655E">
        <w:rPr>
          <w:rFonts w:ascii="Calibri" w:hAnsi="Calibri" w:cs="Arial"/>
          <w:sz w:val="22"/>
          <w:szCs w:val="22"/>
        </w:rPr>
        <w:t xml:space="preserve">dňa ............... </w:t>
      </w:r>
    </w:p>
    <w:p w14:paraId="69EFA6F9" w14:textId="77777777" w:rsidR="00AA0979" w:rsidRPr="00E7655E" w:rsidRDefault="00AA0979" w:rsidP="00AA0979">
      <w:pPr>
        <w:spacing w:after="0" w:line="276" w:lineRule="auto"/>
        <w:rPr>
          <w:rFonts w:ascii="Calibri" w:hAnsi="Calibri" w:cs="Arial"/>
          <w:b/>
        </w:rPr>
      </w:pPr>
    </w:p>
    <w:p w14:paraId="29E58A95" w14:textId="77777777" w:rsidR="00AA0979" w:rsidRPr="00E7655E" w:rsidRDefault="00AA0979" w:rsidP="00AA0979">
      <w:pPr>
        <w:spacing w:after="0" w:line="276" w:lineRule="auto"/>
        <w:rPr>
          <w:rFonts w:ascii="Calibri" w:hAnsi="Calibri" w:cs="Arial"/>
          <w:b/>
        </w:rPr>
      </w:pPr>
    </w:p>
    <w:p w14:paraId="66022DB9" w14:textId="77777777" w:rsidR="00AA0979" w:rsidRPr="00E7655E" w:rsidRDefault="00AA0979" w:rsidP="00AA0979">
      <w:pPr>
        <w:spacing w:after="0" w:line="276" w:lineRule="auto"/>
        <w:rPr>
          <w:rFonts w:ascii="Calibri" w:hAnsi="Calibri" w:cs="Arial"/>
          <w:b/>
        </w:rPr>
      </w:pPr>
    </w:p>
    <w:p w14:paraId="0182E4A8" w14:textId="77777777" w:rsidR="005B1D27" w:rsidRPr="00E7655E" w:rsidRDefault="005B1D27" w:rsidP="005B1D27">
      <w:pPr>
        <w:pStyle w:val="Default"/>
        <w:jc w:val="right"/>
        <w:rPr>
          <w:rFonts w:ascii="Calibri" w:hAnsi="Calibri"/>
        </w:rPr>
      </w:pPr>
      <w:r w:rsidRPr="00E7655E">
        <w:rPr>
          <w:rFonts w:ascii="Calibri" w:hAnsi="Calibri"/>
        </w:rPr>
        <w:t>.....................................</w:t>
      </w:r>
    </w:p>
    <w:p w14:paraId="158AA79F" w14:textId="0C0EB1A6" w:rsidR="005B1D27" w:rsidRDefault="005B1D27" w:rsidP="005B1D27">
      <w:pPr>
        <w:pStyle w:val="Default"/>
        <w:tabs>
          <w:tab w:val="center" w:pos="7938"/>
        </w:tabs>
        <w:jc w:val="center"/>
        <w:rPr>
          <w:rFonts w:ascii="Calibri" w:hAnsi="Calibri"/>
          <w:sz w:val="20"/>
          <w:szCs w:val="20"/>
        </w:rPr>
      </w:pPr>
      <w:r>
        <w:rPr>
          <w:rFonts w:ascii="Calibri" w:hAnsi="Calibri"/>
          <w:sz w:val="20"/>
          <w:szCs w:val="20"/>
        </w:rPr>
        <w:tab/>
      </w:r>
      <w:r w:rsidRPr="00E7655E">
        <w:rPr>
          <w:rFonts w:ascii="Calibri" w:hAnsi="Calibri"/>
          <w:sz w:val="20"/>
          <w:szCs w:val="20"/>
        </w:rPr>
        <w:t>Meno,</w:t>
      </w:r>
      <w:r w:rsidR="004D6BD9">
        <w:rPr>
          <w:rFonts w:ascii="Calibri" w:hAnsi="Calibri"/>
          <w:sz w:val="20"/>
          <w:szCs w:val="20"/>
        </w:rPr>
        <w:t xml:space="preserve"> priezvisko,</w:t>
      </w:r>
      <w:r w:rsidRPr="00E7655E">
        <w:rPr>
          <w:rFonts w:ascii="Calibri" w:hAnsi="Calibri"/>
          <w:sz w:val="20"/>
          <w:szCs w:val="20"/>
        </w:rPr>
        <w:t xml:space="preserve"> funkcia</w:t>
      </w:r>
      <w:r w:rsidR="004D6BD9">
        <w:rPr>
          <w:rFonts w:ascii="Calibri" w:hAnsi="Calibri"/>
          <w:sz w:val="20"/>
          <w:szCs w:val="20"/>
        </w:rPr>
        <w:t>, podpis</w:t>
      </w:r>
    </w:p>
    <w:p w14:paraId="3C43E889" w14:textId="731ACFB6" w:rsidR="006C6964" w:rsidRPr="004017F0" w:rsidRDefault="006C6964" w:rsidP="001E1DC7">
      <w:pPr>
        <w:pStyle w:val="Nadpis1"/>
        <w:tabs>
          <w:tab w:val="center" w:pos="7655"/>
        </w:tabs>
        <w:jc w:val="right"/>
        <w:rPr>
          <w:rFonts w:ascii="Calibri" w:hAnsi="Calibri"/>
          <w:sz w:val="18"/>
        </w:rPr>
      </w:pPr>
      <w:r>
        <w:rPr>
          <w:rFonts w:ascii="Calibri" w:hAnsi="Calibri" w:cs="Arial"/>
        </w:rPr>
        <w:br w:type="column"/>
      </w:r>
      <w:bookmarkStart w:id="56" w:name="_Toc95839746"/>
      <w:r w:rsidR="00E21596" w:rsidRPr="00B777AC">
        <w:rPr>
          <w:rFonts w:ascii="Calibri" w:hAnsi="Calibri"/>
          <w:sz w:val="18"/>
        </w:rPr>
        <w:lastRenderedPageBreak/>
        <w:t xml:space="preserve">PRÍLOHA Č. </w:t>
      </w:r>
      <w:r w:rsidR="006B2ACD">
        <w:rPr>
          <w:rFonts w:ascii="Calibri" w:hAnsi="Calibri"/>
          <w:sz w:val="18"/>
        </w:rPr>
        <w:t>4</w:t>
      </w:r>
      <w:r w:rsidR="00E21596" w:rsidRPr="00B777AC">
        <w:rPr>
          <w:rFonts w:ascii="Calibri" w:hAnsi="Calibri"/>
          <w:sz w:val="18"/>
        </w:rPr>
        <w:t xml:space="preserve"> </w:t>
      </w:r>
      <w:r w:rsidR="00E21596" w:rsidRPr="00E7655E">
        <w:rPr>
          <w:rFonts w:ascii="Calibri" w:hAnsi="Calibri"/>
          <w:sz w:val="18"/>
        </w:rPr>
        <w:t xml:space="preserve">– </w:t>
      </w:r>
      <w:r w:rsidR="00E21596">
        <w:rPr>
          <w:rFonts w:ascii="Calibri" w:hAnsi="Calibri"/>
          <w:sz w:val="18"/>
        </w:rPr>
        <w:t>PODMIENKY ÚČASTI</w:t>
      </w:r>
      <w:bookmarkEnd w:id="56"/>
    </w:p>
    <w:p w14:paraId="143CAD5C" w14:textId="77777777" w:rsidR="006C6964" w:rsidRPr="006C6964" w:rsidRDefault="006C6964" w:rsidP="006C6964">
      <w:pPr>
        <w:pStyle w:val="Zkladntext3"/>
        <w:jc w:val="left"/>
        <w:rPr>
          <w:rFonts w:asciiTheme="minorHAnsi" w:hAnsiTheme="minorHAnsi" w:cstheme="minorHAnsi"/>
          <w:color w:val="auto"/>
          <w:sz w:val="22"/>
          <w:szCs w:val="22"/>
        </w:rPr>
      </w:pPr>
    </w:p>
    <w:p w14:paraId="76D350E0" w14:textId="77777777" w:rsidR="006C6964" w:rsidRPr="006C6964" w:rsidRDefault="006C6964" w:rsidP="006C6964">
      <w:pPr>
        <w:autoSpaceDE w:val="0"/>
        <w:autoSpaceDN w:val="0"/>
        <w:adjustRightInd w:val="0"/>
        <w:spacing w:after="0" w:line="240" w:lineRule="auto"/>
        <w:ind w:left="-76"/>
        <w:jc w:val="center"/>
        <w:rPr>
          <w:rFonts w:asciiTheme="minorHAnsi" w:hAnsiTheme="minorHAnsi" w:cstheme="minorHAnsi"/>
          <w:b/>
          <w:bCs/>
          <w:lang w:eastAsia="sk-SK"/>
        </w:rPr>
      </w:pPr>
      <w:r w:rsidRPr="006C6964">
        <w:rPr>
          <w:rFonts w:asciiTheme="minorHAnsi" w:hAnsiTheme="minorHAnsi" w:cstheme="minorHAnsi"/>
          <w:b/>
          <w:bCs/>
          <w:highlight w:val="lightGray"/>
          <w:lang w:eastAsia="sk-SK"/>
        </w:rPr>
        <w:t xml:space="preserve">Podmienky účasti </w:t>
      </w:r>
    </w:p>
    <w:p w14:paraId="23D292E5" w14:textId="77777777" w:rsidR="006C6964" w:rsidRPr="006C6964" w:rsidRDefault="006C6964" w:rsidP="006C6964">
      <w:pPr>
        <w:autoSpaceDE w:val="0"/>
        <w:autoSpaceDN w:val="0"/>
        <w:adjustRightInd w:val="0"/>
        <w:spacing w:after="0" w:line="240" w:lineRule="auto"/>
        <w:rPr>
          <w:rFonts w:asciiTheme="minorHAnsi" w:hAnsiTheme="minorHAnsi" w:cstheme="minorHAnsi"/>
        </w:rPr>
      </w:pPr>
    </w:p>
    <w:p w14:paraId="605A15DC" w14:textId="77777777" w:rsidR="006C6964" w:rsidRPr="006C6964" w:rsidRDefault="006C6964" w:rsidP="006C6964">
      <w:pPr>
        <w:autoSpaceDE w:val="0"/>
        <w:autoSpaceDN w:val="0"/>
        <w:adjustRightInd w:val="0"/>
        <w:spacing w:after="0" w:line="240" w:lineRule="auto"/>
        <w:rPr>
          <w:rFonts w:asciiTheme="minorHAnsi" w:hAnsiTheme="minorHAnsi" w:cstheme="minorHAnsi"/>
        </w:rPr>
      </w:pPr>
    </w:p>
    <w:p w14:paraId="7B057B60" w14:textId="77777777" w:rsidR="006C6964" w:rsidRPr="006C6964" w:rsidRDefault="006C6964" w:rsidP="006C6964">
      <w:pPr>
        <w:autoSpaceDE w:val="0"/>
        <w:autoSpaceDN w:val="0"/>
        <w:adjustRightInd w:val="0"/>
        <w:spacing w:after="0" w:line="240" w:lineRule="auto"/>
        <w:jc w:val="center"/>
        <w:rPr>
          <w:rFonts w:asciiTheme="minorHAnsi" w:hAnsiTheme="minorHAnsi" w:cstheme="minorHAnsi"/>
          <w:b/>
          <w:bCs/>
          <w:color w:val="000000"/>
        </w:rPr>
      </w:pPr>
      <w:r w:rsidRPr="006C6964">
        <w:rPr>
          <w:rFonts w:asciiTheme="minorHAnsi" w:hAnsiTheme="minorHAnsi" w:cstheme="minorHAnsi"/>
          <w:b/>
          <w:bCs/>
          <w:color w:val="000000"/>
        </w:rPr>
        <w:t>I.</w:t>
      </w:r>
    </w:p>
    <w:p w14:paraId="1C5B05A4" w14:textId="77777777" w:rsidR="006C6964" w:rsidRPr="006C6964" w:rsidRDefault="006C6964" w:rsidP="006C6964">
      <w:pPr>
        <w:autoSpaceDE w:val="0"/>
        <w:autoSpaceDN w:val="0"/>
        <w:adjustRightInd w:val="0"/>
        <w:spacing w:after="0" w:line="240" w:lineRule="auto"/>
        <w:jc w:val="center"/>
        <w:rPr>
          <w:rFonts w:asciiTheme="minorHAnsi" w:hAnsiTheme="minorHAnsi" w:cstheme="minorHAnsi"/>
          <w:color w:val="000000"/>
        </w:rPr>
      </w:pPr>
      <w:r w:rsidRPr="006C6964">
        <w:rPr>
          <w:rFonts w:asciiTheme="minorHAnsi" w:hAnsiTheme="minorHAnsi" w:cstheme="minorHAnsi"/>
          <w:b/>
          <w:bCs/>
          <w:color w:val="000000"/>
        </w:rPr>
        <w:t>Osobné postavenie vrátane požiadaviek týkajúcich sa zápisu do živnostenských alebo obchodných registrov</w:t>
      </w:r>
      <w:r w:rsidRPr="006C6964">
        <w:rPr>
          <w:rFonts w:asciiTheme="minorHAnsi" w:hAnsiTheme="minorHAnsi" w:cstheme="minorHAnsi"/>
          <w:b/>
          <w:bCs/>
          <w:color w:val="000000"/>
        </w:rPr>
        <w:br/>
      </w:r>
    </w:p>
    <w:p w14:paraId="6AF4307A" w14:textId="77777777" w:rsidR="006C6964" w:rsidRPr="006C6964" w:rsidRDefault="006C6964" w:rsidP="006C6964">
      <w:pPr>
        <w:autoSpaceDE w:val="0"/>
        <w:autoSpaceDN w:val="0"/>
        <w:adjustRightInd w:val="0"/>
        <w:spacing w:after="0" w:line="240" w:lineRule="auto"/>
        <w:rPr>
          <w:rFonts w:asciiTheme="minorHAnsi" w:hAnsiTheme="minorHAnsi" w:cstheme="minorHAnsi"/>
          <w:color w:val="000000"/>
          <w:u w:val="single"/>
        </w:rPr>
      </w:pPr>
    </w:p>
    <w:p w14:paraId="34F4B899" w14:textId="77777777" w:rsidR="006C6964" w:rsidRPr="006C6964" w:rsidRDefault="006C6964" w:rsidP="006C6964">
      <w:pPr>
        <w:autoSpaceDE w:val="0"/>
        <w:autoSpaceDN w:val="0"/>
        <w:adjustRightInd w:val="0"/>
        <w:spacing w:after="0" w:line="240" w:lineRule="auto"/>
        <w:rPr>
          <w:rFonts w:asciiTheme="minorHAnsi" w:hAnsiTheme="minorHAnsi" w:cstheme="minorHAnsi"/>
          <w:b/>
          <w:u w:val="single"/>
        </w:rPr>
      </w:pPr>
      <w:r w:rsidRPr="006C6964">
        <w:rPr>
          <w:rFonts w:asciiTheme="minorHAnsi" w:hAnsiTheme="minorHAnsi" w:cstheme="minorHAnsi"/>
          <w:b/>
          <w:u w:val="single"/>
        </w:rPr>
        <w:t>Zoznam a krátky opis podmienok:</w:t>
      </w:r>
    </w:p>
    <w:p w14:paraId="2B5A9E39" w14:textId="77777777" w:rsidR="006C6964" w:rsidRPr="006C6964" w:rsidRDefault="006C6964" w:rsidP="006C6964">
      <w:pPr>
        <w:autoSpaceDE w:val="0"/>
        <w:autoSpaceDN w:val="0"/>
        <w:adjustRightInd w:val="0"/>
        <w:spacing w:after="0" w:line="240" w:lineRule="auto"/>
        <w:rPr>
          <w:rFonts w:asciiTheme="minorHAnsi" w:hAnsiTheme="minorHAnsi" w:cstheme="minorHAnsi"/>
          <w:color w:val="000000"/>
          <w:u w:val="single"/>
        </w:rPr>
      </w:pPr>
    </w:p>
    <w:p w14:paraId="4E74C5FA" w14:textId="47111E8C" w:rsidR="006C6964" w:rsidRPr="006C6964" w:rsidRDefault="006C6964" w:rsidP="006C6964">
      <w:pPr>
        <w:autoSpaceDE w:val="0"/>
        <w:autoSpaceDN w:val="0"/>
        <w:adjustRightInd w:val="0"/>
        <w:spacing w:after="0" w:line="240" w:lineRule="auto"/>
        <w:jc w:val="both"/>
        <w:rPr>
          <w:rFonts w:asciiTheme="minorHAnsi" w:hAnsiTheme="minorHAnsi" w:cstheme="minorHAnsi"/>
          <w:color w:val="000000"/>
        </w:rPr>
      </w:pPr>
      <w:r w:rsidRPr="006C6964">
        <w:rPr>
          <w:rFonts w:asciiTheme="minorHAnsi" w:hAnsiTheme="minorHAnsi" w:cstheme="minorHAnsi"/>
          <w:color w:val="000000"/>
        </w:rPr>
        <w:t>Uchádzač musí spĺňať podmienky účasti uvedené v § 32 ods. 1 zákona č. 343/2015 Z. z. o verejnom obstarávaní a o zmene a doplnení niektorých zákonov v znení neskorších predpisov (ďalej len "zákon") a preukáže ich podľa § 32 ods. 2, 4, 5 zákona (predloženie dokladov) alebo podľa § 152 zákona (Zápisom do Zoznamu hospodárskych subjektov) v súlade s ustanoveniami zákona k</w:t>
      </w:r>
      <w:r w:rsidR="00EB4FCF">
        <w:rPr>
          <w:rFonts w:asciiTheme="minorHAnsi" w:hAnsiTheme="minorHAnsi" w:cstheme="minorHAnsi"/>
          <w:color w:val="000000"/>
        </w:rPr>
        <w:t> </w:t>
      </w:r>
      <w:r w:rsidRPr="006C6964">
        <w:rPr>
          <w:rFonts w:asciiTheme="minorHAnsi" w:hAnsiTheme="minorHAnsi" w:cstheme="minorHAnsi"/>
          <w:color w:val="000000"/>
        </w:rPr>
        <w:t>osobnému postaveniu.</w:t>
      </w:r>
    </w:p>
    <w:p w14:paraId="70DBD66B" w14:textId="77777777" w:rsidR="006C6964" w:rsidRPr="006C6964" w:rsidRDefault="006C6964" w:rsidP="006C6964">
      <w:pPr>
        <w:autoSpaceDE w:val="0"/>
        <w:autoSpaceDN w:val="0"/>
        <w:adjustRightInd w:val="0"/>
        <w:spacing w:after="0" w:line="240" w:lineRule="auto"/>
        <w:jc w:val="both"/>
        <w:rPr>
          <w:rFonts w:asciiTheme="minorHAnsi" w:hAnsiTheme="minorHAnsi" w:cstheme="minorHAnsi"/>
          <w:color w:val="000000"/>
        </w:rPr>
      </w:pPr>
    </w:p>
    <w:p w14:paraId="3CBDB577" w14:textId="2816CEC8" w:rsidR="006C6964" w:rsidRPr="006C6964" w:rsidRDefault="006C6964" w:rsidP="006C6964">
      <w:pPr>
        <w:autoSpaceDE w:val="0"/>
        <w:autoSpaceDN w:val="0"/>
        <w:adjustRightInd w:val="0"/>
        <w:spacing w:after="0" w:line="240" w:lineRule="auto"/>
        <w:jc w:val="both"/>
        <w:rPr>
          <w:rFonts w:asciiTheme="minorHAnsi" w:hAnsiTheme="minorHAnsi" w:cstheme="minorHAnsi"/>
          <w:color w:val="000000"/>
        </w:rPr>
      </w:pPr>
      <w:r w:rsidRPr="006C6964">
        <w:rPr>
          <w:rFonts w:asciiTheme="minorHAnsi" w:hAnsiTheme="minorHAnsi" w:cstheme="minorHAnsi"/>
          <w:color w:val="000000"/>
        </w:rPr>
        <w:t xml:space="preserve">Doklad o zapísaní do Zoznamu hospodárskych subjektov sa nevyžaduje (uchádzač nebude vylúčený, ak ho nepredloží) v prípade, ak má uchádzač aktuálny zápis vo verejne prístupnom registri na stránke </w:t>
      </w:r>
      <w:hyperlink r:id="rId20" w:history="1">
        <w:r w:rsidR="00C54F8E" w:rsidRPr="00503FC1">
          <w:rPr>
            <w:rStyle w:val="Hypertextovprepojenie"/>
            <w:rFonts w:asciiTheme="minorHAnsi" w:hAnsiTheme="minorHAnsi" w:cstheme="minorHAnsi"/>
          </w:rPr>
          <w:t>www.uvo.gov.sk</w:t>
        </w:r>
      </w:hyperlink>
      <w:r w:rsidRPr="006C6964">
        <w:rPr>
          <w:rFonts w:asciiTheme="minorHAnsi" w:hAnsiTheme="minorHAnsi" w:cstheme="minorHAnsi"/>
          <w:color w:val="000000"/>
        </w:rPr>
        <w:t>.</w:t>
      </w:r>
      <w:r w:rsidR="00C54F8E">
        <w:rPr>
          <w:rFonts w:asciiTheme="minorHAnsi" w:hAnsiTheme="minorHAnsi" w:cstheme="minorHAnsi"/>
          <w:color w:val="000000"/>
        </w:rPr>
        <w:t xml:space="preserve"> </w:t>
      </w:r>
      <w:r w:rsidRPr="006C6964">
        <w:rPr>
          <w:rFonts w:asciiTheme="minorHAnsi" w:hAnsiTheme="minorHAnsi" w:cstheme="minorHAnsi"/>
          <w:color w:val="000000"/>
        </w:rPr>
        <w:t>V tomto prípade si osobné postavenie overí verejný obstarávateľ.</w:t>
      </w:r>
    </w:p>
    <w:p w14:paraId="54E773F7" w14:textId="77777777" w:rsidR="006C6964" w:rsidRPr="006C6964" w:rsidRDefault="006C6964" w:rsidP="006C6964">
      <w:pPr>
        <w:autoSpaceDE w:val="0"/>
        <w:autoSpaceDN w:val="0"/>
        <w:adjustRightInd w:val="0"/>
        <w:spacing w:after="0" w:line="240" w:lineRule="auto"/>
        <w:jc w:val="both"/>
        <w:rPr>
          <w:rFonts w:asciiTheme="minorHAnsi" w:hAnsiTheme="minorHAnsi" w:cstheme="minorHAnsi"/>
          <w:color w:val="000000"/>
        </w:rPr>
      </w:pPr>
    </w:p>
    <w:p w14:paraId="4E58AD7C" w14:textId="285EA4D2" w:rsidR="006C6964" w:rsidRPr="006C6964" w:rsidRDefault="006C6964" w:rsidP="006C6964">
      <w:pPr>
        <w:autoSpaceDE w:val="0"/>
        <w:autoSpaceDN w:val="0"/>
        <w:adjustRightInd w:val="0"/>
        <w:spacing w:after="0" w:line="240" w:lineRule="auto"/>
        <w:jc w:val="both"/>
        <w:rPr>
          <w:rFonts w:asciiTheme="minorHAnsi" w:hAnsiTheme="minorHAnsi" w:cstheme="minorHAnsi"/>
          <w:color w:val="000000"/>
        </w:rPr>
      </w:pPr>
      <w:r w:rsidRPr="006C6964">
        <w:rPr>
          <w:rFonts w:asciiTheme="minorHAnsi" w:hAnsiTheme="minorHAnsi" w:cstheme="minorHAnsi"/>
          <w:color w:val="000000"/>
        </w:rPr>
        <w:t>Ak ponuku predkladá skupina dodávateľov</w:t>
      </w:r>
      <w:r w:rsidR="006106D5">
        <w:rPr>
          <w:rFonts w:asciiTheme="minorHAnsi" w:hAnsiTheme="minorHAnsi" w:cstheme="minorHAnsi"/>
          <w:color w:val="000000"/>
        </w:rPr>
        <w:t xml:space="preserve"> </w:t>
      </w:r>
      <w:r w:rsidR="006106D5" w:rsidRPr="006106D5">
        <w:rPr>
          <w:rFonts w:asciiTheme="minorHAnsi" w:hAnsiTheme="minorHAnsi" w:cstheme="minorHAnsi"/>
          <w:color w:val="000000"/>
        </w:rPr>
        <w:t>(ďalej len "skupina")</w:t>
      </w:r>
      <w:r w:rsidRPr="006C6964">
        <w:rPr>
          <w:rFonts w:asciiTheme="minorHAnsi" w:hAnsiTheme="minorHAnsi" w:cstheme="minorHAnsi"/>
          <w:color w:val="000000"/>
        </w:rPr>
        <w:t>, doklady preukazujúce splnenie podmienok účasti vo</w:t>
      </w:r>
      <w:r w:rsidR="003B3CC6">
        <w:rPr>
          <w:rFonts w:asciiTheme="minorHAnsi" w:hAnsiTheme="minorHAnsi" w:cstheme="minorHAnsi"/>
          <w:color w:val="000000"/>
        </w:rPr>
        <w:t> </w:t>
      </w:r>
      <w:r w:rsidRPr="006C6964">
        <w:rPr>
          <w:rFonts w:asciiTheme="minorHAnsi" w:hAnsiTheme="minorHAnsi" w:cstheme="minorHAnsi"/>
          <w:color w:val="000000"/>
        </w:rPr>
        <w:t xml:space="preserve">verejnom obstarávaní - osobné postavenie, predloží každý člen skupiny osobitne. Splnenie podmienky účasti podľa § 32 ods. 1 písm. e) zákona (oprávnenie </w:t>
      </w:r>
      <w:r w:rsidR="003B3CC6">
        <w:rPr>
          <w:rFonts w:asciiTheme="minorHAnsi" w:hAnsiTheme="minorHAnsi" w:cstheme="minorHAnsi"/>
          <w:color w:val="000000"/>
        </w:rPr>
        <w:t>poskytovať služby)</w:t>
      </w:r>
      <w:r w:rsidRPr="006C6964">
        <w:rPr>
          <w:rFonts w:asciiTheme="minorHAnsi" w:hAnsiTheme="minorHAnsi" w:cstheme="minorHAnsi"/>
          <w:color w:val="000000"/>
        </w:rPr>
        <w:t xml:space="preserve"> preukazuje člen skupiny len vo vzťahu k tej časti predmetu zákazky, ktorú má zabezpečiť.</w:t>
      </w:r>
    </w:p>
    <w:p w14:paraId="3B045752" w14:textId="77777777" w:rsidR="006C6964" w:rsidRPr="006C6964" w:rsidRDefault="006C6964" w:rsidP="006C6964">
      <w:pPr>
        <w:autoSpaceDE w:val="0"/>
        <w:autoSpaceDN w:val="0"/>
        <w:adjustRightInd w:val="0"/>
        <w:spacing w:after="0" w:line="240" w:lineRule="auto"/>
        <w:jc w:val="both"/>
        <w:rPr>
          <w:rFonts w:asciiTheme="minorHAnsi" w:hAnsiTheme="minorHAnsi" w:cstheme="minorHAnsi"/>
          <w:color w:val="000000"/>
        </w:rPr>
      </w:pPr>
    </w:p>
    <w:p w14:paraId="2349CA95" w14:textId="2EE83DD5" w:rsidR="006C6964" w:rsidRPr="007641BE" w:rsidRDefault="007641BE" w:rsidP="007641BE">
      <w:pPr>
        <w:autoSpaceDE w:val="0"/>
        <w:autoSpaceDN w:val="0"/>
        <w:adjustRightInd w:val="0"/>
        <w:spacing w:after="0" w:line="240" w:lineRule="auto"/>
        <w:jc w:val="both"/>
        <w:rPr>
          <w:rFonts w:asciiTheme="minorHAnsi" w:hAnsiTheme="minorHAnsi" w:cstheme="minorHAnsi"/>
          <w:color w:val="000000"/>
        </w:rPr>
      </w:pPr>
      <w:r w:rsidRPr="007641BE">
        <w:rPr>
          <w:rFonts w:asciiTheme="minorHAnsi" w:hAnsiTheme="minorHAnsi" w:cstheme="minorHAnsi"/>
          <w:color w:val="000000"/>
        </w:rPr>
        <w:t>Verejný obstarávateľ v súlade s § 32 ods. 3 zákona týmto oznamuje, že disponuje prístupom do</w:t>
      </w:r>
      <w:r>
        <w:rPr>
          <w:rFonts w:asciiTheme="minorHAnsi" w:hAnsiTheme="minorHAnsi" w:cstheme="minorHAnsi"/>
          <w:color w:val="000000"/>
        </w:rPr>
        <w:t> </w:t>
      </w:r>
      <w:r w:rsidRPr="007641BE">
        <w:rPr>
          <w:rFonts w:asciiTheme="minorHAnsi" w:hAnsiTheme="minorHAnsi" w:cstheme="minorHAnsi"/>
          <w:color w:val="000000"/>
        </w:rPr>
        <w:t>informačného systému</w:t>
      </w:r>
      <w:r>
        <w:rPr>
          <w:rFonts w:asciiTheme="minorHAnsi" w:hAnsiTheme="minorHAnsi" w:cstheme="minorHAnsi"/>
          <w:color w:val="000000"/>
        </w:rPr>
        <w:t xml:space="preserve"> </w:t>
      </w:r>
      <w:r w:rsidRPr="007641BE">
        <w:rPr>
          <w:rFonts w:asciiTheme="minorHAnsi" w:hAnsiTheme="minorHAnsi" w:cstheme="minorHAnsi"/>
          <w:color w:val="000000"/>
        </w:rPr>
        <w:t>oversi.gov.sk. Uchádzač nie je povinný predkladať doklady v zmysle § 32 ods. 2 písm. b) a písm. c) zákona, nakoľko si</w:t>
      </w:r>
      <w:r>
        <w:rPr>
          <w:rFonts w:asciiTheme="minorHAnsi" w:hAnsiTheme="minorHAnsi" w:cstheme="minorHAnsi"/>
          <w:color w:val="000000"/>
        </w:rPr>
        <w:t xml:space="preserve"> </w:t>
      </w:r>
      <w:r w:rsidRPr="007641BE">
        <w:rPr>
          <w:rFonts w:asciiTheme="minorHAnsi" w:hAnsiTheme="minorHAnsi" w:cstheme="minorHAnsi"/>
          <w:color w:val="000000"/>
        </w:rPr>
        <w:t>ich vie verejný obstarávateľ overiť. V prípade, ak by verejný obstarávateľ v období vyhodnotenia splnenia podmienok</w:t>
      </w:r>
      <w:r>
        <w:rPr>
          <w:rFonts w:asciiTheme="minorHAnsi" w:hAnsiTheme="minorHAnsi" w:cstheme="minorHAnsi"/>
          <w:color w:val="000000"/>
        </w:rPr>
        <w:t xml:space="preserve"> </w:t>
      </w:r>
      <w:r w:rsidRPr="007641BE">
        <w:rPr>
          <w:rFonts w:asciiTheme="minorHAnsi" w:hAnsiTheme="minorHAnsi" w:cstheme="minorHAnsi"/>
          <w:color w:val="000000"/>
        </w:rPr>
        <w:t>účasti nemal z technických dôvodov na strane prevádzkovateľa portálu www.oversi.gov.sk, možnosť prístupu k</w:t>
      </w:r>
      <w:r>
        <w:rPr>
          <w:rFonts w:asciiTheme="minorHAnsi" w:hAnsiTheme="minorHAnsi" w:cstheme="minorHAnsi"/>
          <w:color w:val="000000"/>
        </w:rPr>
        <w:t> </w:t>
      </w:r>
      <w:r w:rsidRPr="007641BE">
        <w:rPr>
          <w:rFonts w:asciiTheme="minorHAnsi" w:hAnsiTheme="minorHAnsi" w:cstheme="minorHAnsi"/>
          <w:color w:val="000000"/>
        </w:rPr>
        <w:t>týmto</w:t>
      </w:r>
      <w:r>
        <w:rPr>
          <w:rFonts w:asciiTheme="minorHAnsi" w:hAnsiTheme="minorHAnsi" w:cstheme="minorHAnsi"/>
          <w:color w:val="000000"/>
        </w:rPr>
        <w:t xml:space="preserve"> </w:t>
      </w:r>
      <w:r w:rsidRPr="007641BE">
        <w:rPr>
          <w:rFonts w:asciiTheme="minorHAnsi" w:hAnsiTheme="minorHAnsi" w:cstheme="minorHAnsi"/>
          <w:color w:val="000000"/>
        </w:rPr>
        <w:t xml:space="preserve">údajom, je oprávnený vyžiadať si od uchádzačov </w:t>
      </w:r>
      <w:proofErr w:type="spellStart"/>
      <w:r w:rsidRPr="007641BE">
        <w:rPr>
          <w:rFonts w:asciiTheme="minorHAnsi" w:hAnsiTheme="minorHAnsi" w:cstheme="minorHAnsi"/>
          <w:color w:val="000000"/>
        </w:rPr>
        <w:t>sken</w:t>
      </w:r>
      <w:proofErr w:type="spellEnd"/>
      <w:r w:rsidRPr="007641BE">
        <w:rPr>
          <w:rFonts w:asciiTheme="minorHAnsi" w:hAnsiTheme="minorHAnsi" w:cstheme="minorHAnsi"/>
          <w:color w:val="000000"/>
        </w:rPr>
        <w:t xml:space="preserve"> originálu alebo </w:t>
      </w:r>
      <w:proofErr w:type="spellStart"/>
      <w:r w:rsidRPr="007641BE">
        <w:rPr>
          <w:rFonts w:asciiTheme="minorHAnsi" w:hAnsiTheme="minorHAnsi" w:cstheme="minorHAnsi"/>
          <w:color w:val="000000"/>
        </w:rPr>
        <w:t>sken</w:t>
      </w:r>
      <w:proofErr w:type="spellEnd"/>
      <w:r w:rsidRPr="007641BE">
        <w:rPr>
          <w:rFonts w:asciiTheme="minorHAnsi" w:hAnsiTheme="minorHAnsi" w:cstheme="minorHAnsi"/>
          <w:color w:val="000000"/>
        </w:rPr>
        <w:t xml:space="preserve"> osvedčenej kópie príslušného dokladu</w:t>
      </w:r>
    </w:p>
    <w:p w14:paraId="60ED84CD" w14:textId="77777777" w:rsidR="006C6964" w:rsidRPr="006C6964" w:rsidRDefault="006C6964" w:rsidP="006C6964">
      <w:pPr>
        <w:autoSpaceDE w:val="0"/>
        <w:autoSpaceDN w:val="0"/>
        <w:adjustRightInd w:val="0"/>
        <w:spacing w:after="0" w:line="240" w:lineRule="auto"/>
        <w:rPr>
          <w:rFonts w:asciiTheme="minorHAnsi" w:hAnsiTheme="minorHAnsi" w:cstheme="minorHAnsi"/>
        </w:rPr>
      </w:pPr>
    </w:p>
    <w:p w14:paraId="130CA20A" w14:textId="77777777" w:rsidR="006C6964" w:rsidRPr="006C6964" w:rsidRDefault="006C6964" w:rsidP="006C6964">
      <w:pPr>
        <w:autoSpaceDE w:val="0"/>
        <w:autoSpaceDN w:val="0"/>
        <w:adjustRightInd w:val="0"/>
        <w:spacing w:after="0" w:line="240" w:lineRule="auto"/>
        <w:jc w:val="center"/>
        <w:rPr>
          <w:rFonts w:asciiTheme="minorHAnsi" w:hAnsiTheme="minorHAnsi" w:cstheme="minorHAnsi"/>
          <w:b/>
          <w:bCs/>
          <w:color w:val="000000"/>
        </w:rPr>
      </w:pPr>
      <w:r w:rsidRPr="006C6964">
        <w:rPr>
          <w:rFonts w:asciiTheme="minorHAnsi" w:hAnsiTheme="minorHAnsi" w:cstheme="minorHAnsi"/>
          <w:b/>
          <w:bCs/>
          <w:color w:val="000000"/>
        </w:rPr>
        <w:br w:type="column"/>
      </w:r>
      <w:r w:rsidRPr="006C6964">
        <w:rPr>
          <w:rFonts w:asciiTheme="minorHAnsi" w:hAnsiTheme="minorHAnsi" w:cstheme="minorHAnsi"/>
          <w:b/>
          <w:bCs/>
          <w:color w:val="000000"/>
        </w:rPr>
        <w:lastRenderedPageBreak/>
        <w:t>II.</w:t>
      </w:r>
    </w:p>
    <w:p w14:paraId="66B10CE2" w14:textId="77777777" w:rsidR="006C6964" w:rsidRPr="006C6964" w:rsidRDefault="006C6964" w:rsidP="006C6964">
      <w:pPr>
        <w:autoSpaceDE w:val="0"/>
        <w:autoSpaceDN w:val="0"/>
        <w:adjustRightInd w:val="0"/>
        <w:spacing w:after="0" w:line="240" w:lineRule="auto"/>
        <w:jc w:val="center"/>
        <w:rPr>
          <w:rFonts w:asciiTheme="minorHAnsi" w:hAnsiTheme="minorHAnsi" w:cstheme="minorHAnsi"/>
          <w:b/>
          <w:bCs/>
          <w:color w:val="000000"/>
        </w:rPr>
      </w:pPr>
      <w:r w:rsidRPr="006C6964">
        <w:rPr>
          <w:rFonts w:asciiTheme="minorHAnsi" w:hAnsiTheme="minorHAnsi" w:cstheme="minorHAnsi"/>
          <w:b/>
          <w:bCs/>
          <w:color w:val="000000"/>
        </w:rPr>
        <w:t>Technická a odborná spôsobilosť:</w:t>
      </w:r>
    </w:p>
    <w:p w14:paraId="31481D3C" w14:textId="77777777" w:rsidR="006C6964" w:rsidRPr="006C6964" w:rsidRDefault="006C6964" w:rsidP="006C6964">
      <w:pPr>
        <w:autoSpaceDE w:val="0"/>
        <w:autoSpaceDN w:val="0"/>
        <w:adjustRightInd w:val="0"/>
        <w:spacing w:after="0" w:line="240" w:lineRule="auto"/>
        <w:rPr>
          <w:rFonts w:asciiTheme="minorHAnsi" w:hAnsiTheme="minorHAnsi" w:cstheme="minorHAnsi"/>
        </w:rPr>
      </w:pPr>
    </w:p>
    <w:p w14:paraId="36964630" w14:textId="77777777" w:rsidR="006C6964" w:rsidRPr="006C6964" w:rsidRDefault="006C6964" w:rsidP="006C6964">
      <w:pPr>
        <w:autoSpaceDE w:val="0"/>
        <w:autoSpaceDN w:val="0"/>
        <w:adjustRightInd w:val="0"/>
        <w:spacing w:after="0" w:line="240" w:lineRule="auto"/>
        <w:rPr>
          <w:rFonts w:asciiTheme="minorHAnsi" w:hAnsiTheme="minorHAnsi" w:cstheme="minorHAnsi"/>
          <w:b/>
          <w:u w:val="single"/>
        </w:rPr>
      </w:pPr>
    </w:p>
    <w:p w14:paraId="3E0F6C8A" w14:textId="77777777" w:rsidR="006C6964" w:rsidRPr="007A6E0D" w:rsidRDefault="006C6964" w:rsidP="00BA4482">
      <w:pPr>
        <w:autoSpaceDE w:val="0"/>
        <w:autoSpaceDN w:val="0"/>
        <w:adjustRightInd w:val="0"/>
        <w:spacing w:after="0" w:line="240" w:lineRule="auto"/>
        <w:jc w:val="both"/>
        <w:rPr>
          <w:rFonts w:asciiTheme="minorHAnsi" w:hAnsiTheme="minorHAnsi" w:cstheme="minorHAnsi"/>
          <w:b/>
          <w:u w:val="single"/>
        </w:rPr>
      </w:pPr>
      <w:r w:rsidRPr="007A6E0D">
        <w:rPr>
          <w:rFonts w:asciiTheme="minorHAnsi" w:hAnsiTheme="minorHAnsi" w:cstheme="minorHAnsi"/>
          <w:b/>
          <w:u w:val="single"/>
        </w:rPr>
        <w:t>Zoznam a krátky opis podmienok:</w:t>
      </w:r>
    </w:p>
    <w:p w14:paraId="70C3C073" w14:textId="77777777" w:rsidR="006C6964" w:rsidRPr="007A6E0D" w:rsidRDefault="006C6964" w:rsidP="00BA4482">
      <w:pPr>
        <w:autoSpaceDE w:val="0"/>
        <w:autoSpaceDN w:val="0"/>
        <w:adjustRightInd w:val="0"/>
        <w:spacing w:after="0" w:line="240" w:lineRule="auto"/>
        <w:jc w:val="both"/>
        <w:rPr>
          <w:rFonts w:asciiTheme="minorHAnsi" w:hAnsiTheme="minorHAnsi" w:cstheme="minorHAnsi"/>
        </w:rPr>
      </w:pPr>
    </w:p>
    <w:p w14:paraId="20BADF36" w14:textId="77777777" w:rsidR="007A6E0D" w:rsidRPr="007A6E0D" w:rsidRDefault="007A6E0D" w:rsidP="00BA4482">
      <w:pPr>
        <w:autoSpaceDE w:val="0"/>
        <w:autoSpaceDN w:val="0"/>
        <w:adjustRightInd w:val="0"/>
        <w:spacing w:after="0" w:line="240" w:lineRule="auto"/>
        <w:jc w:val="both"/>
        <w:rPr>
          <w:rFonts w:asciiTheme="minorHAnsi" w:hAnsiTheme="minorHAnsi" w:cs="Tahoma"/>
        </w:rPr>
      </w:pPr>
      <w:r w:rsidRPr="007A6E0D">
        <w:rPr>
          <w:rFonts w:asciiTheme="minorHAnsi" w:hAnsiTheme="minorHAnsi" w:cs="Tahoma"/>
        </w:rPr>
        <w:t>Uchádzač v ponuke predloží nasledovné informácie a dokumenty, ktorými preukazuje technickú spôsobilosť alebo odbornú spôsobilosť na poskytnutie požadovanej služby:</w:t>
      </w:r>
    </w:p>
    <w:p w14:paraId="3C11CF98" w14:textId="77777777" w:rsidR="007A6E0D" w:rsidRDefault="007A6E0D" w:rsidP="00BA4482">
      <w:pPr>
        <w:autoSpaceDE w:val="0"/>
        <w:autoSpaceDN w:val="0"/>
        <w:adjustRightInd w:val="0"/>
        <w:spacing w:after="0" w:line="240" w:lineRule="auto"/>
        <w:jc w:val="both"/>
        <w:rPr>
          <w:rFonts w:asciiTheme="minorHAnsi" w:hAnsiTheme="minorHAnsi" w:cs="Tahoma"/>
        </w:rPr>
      </w:pPr>
      <w:r w:rsidRPr="007A6E0D">
        <w:rPr>
          <w:rFonts w:asciiTheme="minorHAnsi" w:hAnsiTheme="minorHAnsi" w:cs="Tahoma"/>
        </w:rPr>
        <w:t xml:space="preserve">Podľa § 34 ods. (1) písm. a) zákona o verejnom obstarávaní: </w:t>
      </w:r>
    </w:p>
    <w:p w14:paraId="1255BDCF" w14:textId="3027A7EA" w:rsidR="007A6E0D" w:rsidRPr="007A6E0D" w:rsidRDefault="007A6E0D" w:rsidP="00BA4482">
      <w:pPr>
        <w:autoSpaceDE w:val="0"/>
        <w:autoSpaceDN w:val="0"/>
        <w:adjustRightInd w:val="0"/>
        <w:spacing w:after="0" w:line="240" w:lineRule="auto"/>
        <w:jc w:val="both"/>
        <w:rPr>
          <w:rFonts w:asciiTheme="minorHAnsi" w:hAnsiTheme="minorHAnsi" w:cs="Tahoma"/>
        </w:rPr>
      </w:pPr>
      <w:r w:rsidRPr="007A6E0D">
        <w:rPr>
          <w:rFonts w:asciiTheme="minorHAnsi" w:hAnsiTheme="minorHAnsi" w:cs="Tahoma"/>
        </w:rPr>
        <w:t>Zoznam poskytnutých služieb za predchádzajúce tri roky</w:t>
      </w:r>
      <w:r>
        <w:rPr>
          <w:rFonts w:asciiTheme="minorHAnsi" w:hAnsiTheme="minorHAnsi" w:cs="Tahoma"/>
        </w:rPr>
        <w:t xml:space="preserve"> </w:t>
      </w:r>
      <w:r w:rsidRPr="007A6E0D">
        <w:rPr>
          <w:rFonts w:asciiTheme="minorHAnsi" w:hAnsiTheme="minorHAnsi" w:cs="Tahoma"/>
        </w:rPr>
        <w:t>od vyhlásenia verejného obstarávania s</w:t>
      </w:r>
      <w:r w:rsidR="00B7104B">
        <w:rPr>
          <w:rFonts w:asciiTheme="minorHAnsi" w:hAnsiTheme="minorHAnsi" w:cs="Tahoma"/>
        </w:rPr>
        <w:t> </w:t>
      </w:r>
      <w:r w:rsidRPr="007A6E0D">
        <w:rPr>
          <w:rFonts w:asciiTheme="minorHAnsi" w:hAnsiTheme="minorHAnsi" w:cs="Tahoma"/>
        </w:rPr>
        <w:t>uvedením cien, lehôt dodania a odberateľov</w:t>
      </w:r>
      <w:r w:rsidR="00B7104B">
        <w:rPr>
          <w:rFonts w:asciiTheme="minorHAnsi" w:hAnsiTheme="minorHAnsi" w:cs="Tahoma"/>
        </w:rPr>
        <w:t>;</w:t>
      </w:r>
      <w:r w:rsidRPr="007A6E0D">
        <w:rPr>
          <w:rFonts w:asciiTheme="minorHAnsi" w:hAnsiTheme="minorHAnsi" w:cs="Tahoma"/>
        </w:rPr>
        <w:t xml:space="preserve"> </w:t>
      </w:r>
      <w:r w:rsidR="00B7104B" w:rsidRPr="007A6E0D">
        <w:rPr>
          <w:rFonts w:asciiTheme="minorHAnsi" w:hAnsiTheme="minorHAnsi" w:cs="Tahoma"/>
        </w:rPr>
        <w:t>dokladom je referencia</w:t>
      </w:r>
      <w:r w:rsidR="00B7104B">
        <w:rPr>
          <w:rFonts w:asciiTheme="minorHAnsi" w:hAnsiTheme="minorHAnsi" w:cs="Tahoma"/>
        </w:rPr>
        <w:t>,</w:t>
      </w:r>
      <w:r w:rsidR="00B7104B" w:rsidRPr="007A6E0D">
        <w:rPr>
          <w:rFonts w:asciiTheme="minorHAnsi" w:hAnsiTheme="minorHAnsi" w:cs="Tahoma"/>
        </w:rPr>
        <w:t xml:space="preserve"> </w:t>
      </w:r>
      <w:r w:rsidR="00B7104B">
        <w:rPr>
          <w:rFonts w:asciiTheme="minorHAnsi" w:hAnsiTheme="minorHAnsi" w:cs="Tahoma"/>
        </w:rPr>
        <w:t>a</w:t>
      </w:r>
      <w:r w:rsidRPr="007A6E0D">
        <w:rPr>
          <w:rFonts w:asciiTheme="minorHAnsi" w:hAnsiTheme="minorHAnsi" w:cs="Tahoma"/>
        </w:rPr>
        <w:t>k odberateľom bol verejný</w:t>
      </w:r>
      <w:r>
        <w:rPr>
          <w:rFonts w:asciiTheme="minorHAnsi" w:hAnsiTheme="minorHAnsi" w:cs="Tahoma"/>
        </w:rPr>
        <w:t xml:space="preserve"> </w:t>
      </w:r>
      <w:r w:rsidRPr="007A6E0D">
        <w:rPr>
          <w:rFonts w:asciiTheme="minorHAnsi" w:hAnsiTheme="minorHAnsi" w:cs="Tahoma"/>
        </w:rPr>
        <w:t>obstarávateľ alebo obstarávateľ podľa zákona</w:t>
      </w:r>
      <w:r>
        <w:rPr>
          <w:rFonts w:asciiTheme="minorHAnsi" w:hAnsiTheme="minorHAnsi" w:cs="Tahoma"/>
        </w:rPr>
        <w:t xml:space="preserve"> </w:t>
      </w:r>
      <w:r w:rsidRPr="007A6E0D">
        <w:rPr>
          <w:rFonts w:asciiTheme="minorHAnsi" w:hAnsiTheme="minorHAnsi" w:cs="Tahoma"/>
        </w:rPr>
        <w:t>o verejnom obstarávan</w:t>
      </w:r>
      <w:r w:rsidR="003A0108">
        <w:rPr>
          <w:rFonts w:asciiTheme="minorHAnsi" w:hAnsiTheme="minorHAnsi" w:cs="Tahoma"/>
        </w:rPr>
        <w:t>í</w:t>
      </w:r>
      <w:r w:rsidRPr="007A6E0D">
        <w:rPr>
          <w:rFonts w:asciiTheme="minorHAnsi" w:hAnsiTheme="minorHAnsi" w:cs="Tahoma"/>
        </w:rPr>
        <w:t>.</w:t>
      </w:r>
    </w:p>
    <w:p w14:paraId="7E5F5B87" w14:textId="77777777" w:rsidR="007A6E0D" w:rsidRDefault="007A6E0D" w:rsidP="00BA4482">
      <w:pPr>
        <w:autoSpaceDE w:val="0"/>
        <w:autoSpaceDN w:val="0"/>
        <w:adjustRightInd w:val="0"/>
        <w:spacing w:after="0" w:line="240" w:lineRule="auto"/>
        <w:jc w:val="both"/>
        <w:rPr>
          <w:rFonts w:asciiTheme="minorHAnsi" w:hAnsiTheme="minorHAnsi" w:cs="Tahoma"/>
          <w:u w:val="single"/>
        </w:rPr>
      </w:pPr>
    </w:p>
    <w:p w14:paraId="2B474620" w14:textId="77777777" w:rsidR="007A6E0D" w:rsidRPr="007A6E0D" w:rsidRDefault="007A6E0D" w:rsidP="00BA4482">
      <w:pPr>
        <w:autoSpaceDE w:val="0"/>
        <w:autoSpaceDN w:val="0"/>
        <w:adjustRightInd w:val="0"/>
        <w:spacing w:after="0" w:line="240" w:lineRule="auto"/>
        <w:jc w:val="both"/>
        <w:rPr>
          <w:rFonts w:asciiTheme="minorHAnsi" w:hAnsiTheme="minorHAnsi" w:cs="Tahoma"/>
          <w:u w:val="single"/>
        </w:rPr>
      </w:pPr>
      <w:r w:rsidRPr="007A6E0D">
        <w:rPr>
          <w:rFonts w:asciiTheme="minorHAnsi" w:hAnsiTheme="minorHAnsi" w:cs="Tahoma"/>
          <w:u w:val="single"/>
        </w:rPr>
        <w:t xml:space="preserve">Minimálna požadovaná úroveň štandardov: </w:t>
      </w:r>
    </w:p>
    <w:p w14:paraId="617E9B5A" w14:textId="2B86C1EF" w:rsidR="007A6E0D" w:rsidRPr="007A6E0D" w:rsidRDefault="007A6E0D" w:rsidP="00BA4482">
      <w:pPr>
        <w:autoSpaceDE w:val="0"/>
        <w:autoSpaceDN w:val="0"/>
        <w:adjustRightInd w:val="0"/>
        <w:spacing w:after="0" w:line="240" w:lineRule="auto"/>
        <w:jc w:val="both"/>
        <w:rPr>
          <w:rFonts w:asciiTheme="minorHAnsi" w:hAnsiTheme="minorHAnsi" w:cs="Tahoma"/>
        </w:rPr>
      </w:pPr>
      <w:r w:rsidRPr="007A6E0D">
        <w:rPr>
          <w:rFonts w:asciiTheme="minorHAnsi" w:hAnsiTheme="minorHAnsi" w:cs="Tahoma"/>
        </w:rPr>
        <w:t>Zoznamom poskytnutých služieb musí uchádzač preukázať, že za</w:t>
      </w:r>
      <w:r>
        <w:rPr>
          <w:rFonts w:asciiTheme="minorHAnsi" w:hAnsiTheme="minorHAnsi" w:cs="Tahoma"/>
        </w:rPr>
        <w:t xml:space="preserve"> </w:t>
      </w:r>
      <w:r w:rsidRPr="007A6E0D">
        <w:rPr>
          <w:rFonts w:asciiTheme="minorHAnsi" w:hAnsiTheme="minorHAnsi" w:cs="Tahoma"/>
        </w:rPr>
        <w:t>požadované obdobie poskytol služby rovnakého alebo obdobného charakteru, ako sú obstarávané týmto verejným</w:t>
      </w:r>
      <w:r w:rsidR="00557FA4">
        <w:rPr>
          <w:rFonts w:asciiTheme="minorHAnsi" w:hAnsiTheme="minorHAnsi" w:cs="Tahoma"/>
        </w:rPr>
        <w:t xml:space="preserve"> </w:t>
      </w:r>
      <w:r w:rsidRPr="007A6E0D">
        <w:rPr>
          <w:rFonts w:asciiTheme="minorHAnsi" w:hAnsiTheme="minorHAnsi" w:cs="Tahoma"/>
        </w:rPr>
        <w:t>obstarávaním (</w:t>
      </w:r>
      <w:r w:rsidR="00557FA4">
        <w:rPr>
          <w:rFonts w:asciiTheme="minorHAnsi" w:hAnsiTheme="minorHAnsi" w:cs="Tahoma"/>
        </w:rPr>
        <w:t>„</w:t>
      </w:r>
      <w:r w:rsidRPr="007A6E0D">
        <w:rPr>
          <w:rFonts w:asciiTheme="minorHAnsi" w:hAnsiTheme="minorHAnsi" w:cs="Tahoma"/>
        </w:rPr>
        <w:t xml:space="preserve">Zabezpečenie poskytovania stravovania prostredníctvom </w:t>
      </w:r>
      <w:r w:rsidR="00557FA4">
        <w:rPr>
          <w:rFonts w:asciiTheme="minorHAnsi" w:hAnsiTheme="minorHAnsi" w:cs="Tahoma"/>
        </w:rPr>
        <w:t xml:space="preserve">papierových </w:t>
      </w:r>
      <w:r w:rsidRPr="007A6E0D">
        <w:rPr>
          <w:rFonts w:asciiTheme="minorHAnsi" w:hAnsiTheme="minorHAnsi" w:cs="Tahoma"/>
        </w:rPr>
        <w:t>stravovacích poukážok</w:t>
      </w:r>
      <w:r w:rsidR="00557FA4">
        <w:rPr>
          <w:rFonts w:asciiTheme="minorHAnsi" w:hAnsiTheme="minorHAnsi" w:cs="Tahoma"/>
        </w:rPr>
        <w:t>“</w:t>
      </w:r>
      <w:r w:rsidRPr="007A6E0D">
        <w:rPr>
          <w:rFonts w:asciiTheme="minorHAnsi" w:hAnsiTheme="minorHAnsi" w:cs="Tahoma"/>
        </w:rPr>
        <w:t>)</w:t>
      </w:r>
      <w:r w:rsidR="00557FA4">
        <w:rPr>
          <w:rFonts w:asciiTheme="minorHAnsi" w:hAnsiTheme="minorHAnsi" w:cs="Tahoma"/>
        </w:rPr>
        <w:t xml:space="preserve"> </w:t>
      </w:r>
      <w:r w:rsidR="00557FA4" w:rsidRPr="00F56379">
        <w:rPr>
          <w:rFonts w:asciiTheme="minorHAnsi" w:hAnsiTheme="minorHAnsi" w:cs="Tahoma"/>
          <w:b/>
        </w:rPr>
        <w:t>v</w:t>
      </w:r>
      <w:r w:rsidR="00CE7188">
        <w:rPr>
          <w:rFonts w:asciiTheme="minorHAnsi" w:hAnsiTheme="minorHAnsi" w:cs="Tahoma"/>
          <w:b/>
        </w:rPr>
        <w:t> </w:t>
      </w:r>
      <w:r w:rsidRPr="00F56379">
        <w:rPr>
          <w:rFonts w:asciiTheme="minorHAnsi" w:hAnsiTheme="minorHAnsi" w:cs="Tahoma"/>
          <w:b/>
        </w:rPr>
        <w:t>celkovej</w:t>
      </w:r>
      <w:r w:rsidR="00CE7188">
        <w:rPr>
          <w:rFonts w:asciiTheme="minorHAnsi" w:hAnsiTheme="minorHAnsi" w:cs="Tahoma"/>
          <w:b/>
        </w:rPr>
        <w:t xml:space="preserve"> </w:t>
      </w:r>
      <w:r w:rsidRPr="00F56379">
        <w:rPr>
          <w:rFonts w:asciiTheme="minorHAnsi" w:hAnsiTheme="minorHAnsi" w:cs="Tahoma"/>
          <w:b/>
        </w:rPr>
        <w:t xml:space="preserve">hodnote </w:t>
      </w:r>
      <w:r w:rsidR="00B9117D">
        <w:rPr>
          <w:rFonts w:asciiTheme="minorHAnsi" w:hAnsiTheme="minorHAnsi" w:cs="Tahoma"/>
          <w:b/>
        </w:rPr>
        <w:t xml:space="preserve">minimálne </w:t>
      </w:r>
      <w:r w:rsidRPr="00F56379">
        <w:rPr>
          <w:rFonts w:asciiTheme="minorHAnsi" w:hAnsiTheme="minorHAnsi" w:cs="Tahoma"/>
          <w:b/>
        </w:rPr>
        <w:t>2 mil. EUR</w:t>
      </w:r>
      <w:r w:rsidRPr="007A6E0D">
        <w:rPr>
          <w:rFonts w:asciiTheme="minorHAnsi" w:hAnsiTheme="minorHAnsi" w:cs="Tahoma"/>
        </w:rPr>
        <w:t>.</w:t>
      </w:r>
    </w:p>
    <w:p w14:paraId="511AABAE" w14:textId="77777777" w:rsidR="007A6E0D" w:rsidRPr="007A6E0D" w:rsidRDefault="007A6E0D" w:rsidP="00BA4482">
      <w:pPr>
        <w:autoSpaceDE w:val="0"/>
        <w:autoSpaceDN w:val="0"/>
        <w:adjustRightInd w:val="0"/>
        <w:spacing w:after="0" w:line="240" w:lineRule="auto"/>
        <w:jc w:val="both"/>
        <w:rPr>
          <w:rFonts w:asciiTheme="minorHAnsi" w:hAnsiTheme="minorHAnsi" w:cs="Tahoma"/>
        </w:rPr>
      </w:pPr>
      <w:r w:rsidRPr="007A6E0D">
        <w:rPr>
          <w:rFonts w:asciiTheme="minorHAnsi" w:hAnsiTheme="minorHAnsi" w:cs="Tahoma"/>
        </w:rPr>
        <w:t>Za vyhlásenie verejného obstarávania sa považuje zverejnenie oznámenia o vyhlásení verejného obstarávania v</w:t>
      </w:r>
      <w:r>
        <w:rPr>
          <w:rFonts w:asciiTheme="minorHAnsi" w:hAnsiTheme="minorHAnsi" w:cs="Tahoma"/>
        </w:rPr>
        <w:t xml:space="preserve"> </w:t>
      </w:r>
      <w:r w:rsidRPr="007A6E0D">
        <w:rPr>
          <w:rFonts w:asciiTheme="minorHAnsi" w:hAnsiTheme="minorHAnsi" w:cs="Tahoma"/>
        </w:rPr>
        <w:t>Úradnom vestníku EÚ alebo vo Vestníku verejného obstarávania, podľa toho, ktorá skutočnosť nastane skôr.</w:t>
      </w:r>
    </w:p>
    <w:p w14:paraId="0738FFD7" w14:textId="706C7CCF" w:rsidR="006C6964" w:rsidRPr="007A6E0D" w:rsidRDefault="007A6E0D" w:rsidP="00BA4482">
      <w:pPr>
        <w:autoSpaceDE w:val="0"/>
        <w:autoSpaceDN w:val="0"/>
        <w:adjustRightInd w:val="0"/>
        <w:spacing w:after="0" w:line="240" w:lineRule="auto"/>
        <w:jc w:val="both"/>
        <w:rPr>
          <w:rFonts w:asciiTheme="minorHAnsi" w:hAnsiTheme="minorHAnsi" w:cs="Tahoma"/>
        </w:rPr>
      </w:pPr>
      <w:r w:rsidRPr="007A6E0D">
        <w:rPr>
          <w:rFonts w:asciiTheme="minorHAnsi" w:hAnsiTheme="minorHAnsi" w:cs="Tahoma"/>
        </w:rPr>
        <w:t>Uchádzač môže na preukázanie technickej spôsobilosti alebo odbornej spôsobilosti využiť technické a odborné kapacity</w:t>
      </w:r>
      <w:r>
        <w:rPr>
          <w:rFonts w:asciiTheme="minorHAnsi" w:hAnsiTheme="minorHAnsi" w:cs="Tahoma"/>
        </w:rPr>
        <w:t xml:space="preserve"> </w:t>
      </w:r>
      <w:r w:rsidRPr="007A6E0D">
        <w:rPr>
          <w:rFonts w:asciiTheme="minorHAnsi" w:hAnsiTheme="minorHAnsi" w:cs="Tahoma"/>
        </w:rPr>
        <w:t>inej osoby bez ohľadu na ich právny vzťah v súlade s § 34 ods. 3 zákona o verejnom obstarávaní. V takom prípade musí</w:t>
      </w:r>
      <w:r>
        <w:rPr>
          <w:rFonts w:asciiTheme="minorHAnsi" w:hAnsiTheme="minorHAnsi" w:cs="Tahoma"/>
        </w:rPr>
        <w:t xml:space="preserve"> </w:t>
      </w:r>
      <w:r w:rsidRPr="007A6E0D">
        <w:rPr>
          <w:rFonts w:asciiTheme="minorHAnsi" w:hAnsiTheme="minorHAnsi" w:cs="Tahoma"/>
        </w:rPr>
        <w:t>spĺňať všetky podmienky uvedené v § 34 ods. 3 zákona o</w:t>
      </w:r>
      <w:r w:rsidR="00725499">
        <w:rPr>
          <w:rFonts w:asciiTheme="minorHAnsi" w:hAnsiTheme="minorHAnsi" w:cs="Tahoma"/>
        </w:rPr>
        <w:t> v</w:t>
      </w:r>
      <w:r w:rsidRPr="007A6E0D">
        <w:rPr>
          <w:rFonts w:asciiTheme="minorHAnsi" w:hAnsiTheme="minorHAnsi" w:cs="Tahoma"/>
        </w:rPr>
        <w:t>erejnom obstarávaní.</w:t>
      </w:r>
      <w:r w:rsidR="006C6964" w:rsidRPr="006C6964">
        <w:rPr>
          <w:rFonts w:asciiTheme="minorHAnsi" w:hAnsiTheme="minorHAnsi" w:cstheme="minorHAnsi"/>
        </w:rPr>
        <w:t xml:space="preserve">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w:t>
      </w:r>
      <w:r>
        <w:rPr>
          <w:rFonts w:asciiTheme="minorHAnsi" w:hAnsiTheme="minorHAnsi" w:cstheme="minorHAnsi"/>
        </w:rPr>
        <w:t>poskytovať služby</w:t>
      </w:r>
      <w:r w:rsidR="006C6964" w:rsidRPr="006C6964">
        <w:rPr>
          <w:rFonts w:asciiTheme="minorHAnsi" w:hAnsiTheme="minorHAnsi" w:cstheme="minorHAnsi"/>
        </w:rPr>
        <w:t xml:space="preserve"> preukazuje vo vzťahu k tej časti predmetu zákazky, na</w:t>
      </w:r>
      <w:r w:rsidR="00940F62">
        <w:rPr>
          <w:rFonts w:asciiTheme="minorHAnsi" w:hAnsiTheme="minorHAnsi" w:cstheme="minorHAnsi"/>
        </w:rPr>
        <w:t> </w:t>
      </w:r>
      <w:r w:rsidR="006C6964" w:rsidRPr="006C6964">
        <w:rPr>
          <w:rFonts w:asciiTheme="minorHAnsi" w:hAnsiTheme="minorHAnsi" w:cstheme="minorHAnsi"/>
        </w:rPr>
        <w:t>ktorú boli kapacity záujemcovi alebo uchádzačovi poskytnuté.</w:t>
      </w:r>
    </w:p>
    <w:p w14:paraId="30BB957A" w14:textId="77777777" w:rsidR="006C6964" w:rsidRPr="006C6964" w:rsidRDefault="006C6964" w:rsidP="00BA4482">
      <w:pPr>
        <w:autoSpaceDE w:val="0"/>
        <w:autoSpaceDN w:val="0"/>
        <w:adjustRightInd w:val="0"/>
        <w:spacing w:after="0" w:line="240" w:lineRule="auto"/>
        <w:jc w:val="both"/>
        <w:rPr>
          <w:rFonts w:asciiTheme="minorHAnsi" w:hAnsiTheme="minorHAnsi" w:cstheme="minorHAnsi"/>
        </w:rPr>
      </w:pPr>
    </w:p>
    <w:p w14:paraId="27622FE8" w14:textId="77777777" w:rsidR="00AA0979" w:rsidRDefault="006C6964" w:rsidP="00BA4482">
      <w:pPr>
        <w:autoSpaceDE w:val="0"/>
        <w:autoSpaceDN w:val="0"/>
        <w:adjustRightInd w:val="0"/>
        <w:spacing w:after="0" w:line="240" w:lineRule="auto"/>
        <w:jc w:val="both"/>
        <w:rPr>
          <w:rFonts w:asciiTheme="minorHAnsi" w:hAnsiTheme="minorHAnsi" w:cstheme="minorHAnsi"/>
        </w:rPr>
      </w:pPr>
      <w:r w:rsidRPr="006C6964">
        <w:rPr>
          <w:rFonts w:asciiTheme="minorHAnsi" w:hAnsiTheme="minorHAnsi" w:cstheme="minorHAnsi"/>
        </w:rPr>
        <w:t xml:space="preserve">V prípade, že sa verejného obstarávania zúčastňuje skupina dodávateľov (ďalej len "skupina"), preukazuje splnenie podmienok účasti týkajúcich sa technickej spôsobilosti alebo odbornej spôsobilosti spoločne. Oprávnenie </w:t>
      </w:r>
      <w:r w:rsidR="007A6E0D">
        <w:rPr>
          <w:rFonts w:asciiTheme="minorHAnsi" w:hAnsiTheme="minorHAnsi" w:cstheme="minorHAnsi"/>
        </w:rPr>
        <w:t>poskytovať služby</w:t>
      </w:r>
      <w:r w:rsidR="007A6E0D" w:rsidRPr="006C6964">
        <w:rPr>
          <w:rFonts w:asciiTheme="minorHAnsi" w:hAnsiTheme="minorHAnsi" w:cstheme="minorHAnsi"/>
        </w:rPr>
        <w:t xml:space="preserve"> </w:t>
      </w:r>
      <w:r w:rsidRPr="006C6964">
        <w:rPr>
          <w:rFonts w:asciiTheme="minorHAnsi" w:hAnsiTheme="minorHAnsi" w:cstheme="minorHAnsi"/>
        </w:rPr>
        <w:t>preukazuje člen skupiny len vo vzťahu k tej časti predmetu zákazky, ktorú má zabezpečiť. Skupina môže využiť kapacity účastníkov skupiny alebo iných osôb podľa § 34 ods. 3 zákona.</w:t>
      </w:r>
    </w:p>
    <w:p w14:paraId="7CD48ECD" w14:textId="77777777" w:rsidR="00086B29" w:rsidRDefault="00086B29" w:rsidP="00BA4482">
      <w:pPr>
        <w:autoSpaceDE w:val="0"/>
        <w:autoSpaceDN w:val="0"/>
        <w:adjustRightInd w:val="0"/>
        <w:spacing w:after="0" w:line="240" w:lineRule="auto"/>
        <w:jc w:val="both"/>
        <w:rPr>
          <w:rFonts w:asciiTheme="minorHAnsi" w:hAnsiTheme="minorHAnsi" w:cstheme="minorHAnsi"/>
        </w:rPr>
      </w:pPr>
    </w:p>
    <w:p w14:paraId="01773F2B" w14:textId="77777777" w:rsidR="00086B29" w:rsidRDefault="00086B29" w:rsidP="00086B29">
      <w:pPr>
        <w:autoSpaceDE w:val="0"/>
        <w:autoSpaceDN w:val="0"/>
        <w:adjustRightInd w:val="0"/>
        <w:spacing w:after="0" w:line="240" w:lineRule="auto"/>
        <w:jc w:val="center"/>
        <w:rPr>
          <w:rFonts w:asciiTheme="minorHAnsi" w:hAnsiTheme="minorHAnsi" w:cstheme="minorHAnsi"/>
          <w:b/>
          <w:bCs/>
          <w:color w:val="000000"/>
        </w:rPr>
      </w:pPr>
    </w:p>
    <w:p w14:paraId="56BF0F4A" w14:textId="77777777" w:rsidR="00086B29" w:rsidRPr="006C6964" w:rsidRDefault="00086B29" w:rsidP="00086B29">
      <w:pPr>
        <w:autoSpaceDE w:val="0"/>
        <w:autoSpaceDN w:val="0"/>
        <w:adjustRightInd w:val="0"/>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I</w:t>
      </w:r>
      <w:r w:rsidRPr="006C6964">
        <w:rPr>
          <w:rFonts w:asciiTheme="minorHAnsi" w:hAnsiTheme="minorHAnsi" w:cstheme="minorHAnsi"/>
          <w:b/>
          <w:bCs/>
          <w:color w:val="000000"/>
        </w:rPr>
        <w:t>II.</w:t>
      </w:r>
    </w:p>
    <w:p w14:paraId="7ABA6C56" w14:textId="77777777" w:rsidR="00086B29" w:rsidRDefault="00086B29" w:rsidP="00086B29">
      <w:pPr>
        <w:autoSpaceDE w:val="0"/>
        <w:autoSpaceDN w:val="0"/>
        <w:adjustRightInd w:val="0"/>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Osobitné podmienky k dokladom a dokumentom</w:t>
      </w:r>
      <w:r w:rsidRPr="006C6964">
        <w:rPr>
          <w:rFonts w:asciiTheme="minorHAnsi" w:hAnsiTheme="minorHAnsi" w:cstheme="minorHAnsi"/>
          <w:b/>
          <w:bCs/>
          <w:color w:val="000000"/>
        </w:rPr>
        <w:t>:</w:t>
      </w:r>
    </w:p>
    <w:p w14:paraId="5CDB1E78" w14:textId="77777777" w:rsidR="00FD073E" w:rsidRDefault="00FD073E" w:rsidP="00086B29">
      <w:pPr>
        <w:autoSpaceDE w:val="0"/>
        <w:autoSpaceDN w:val="0"/>
        <w:adjustRightInd w:val="0"/>
        <w:spacing w:after="0" w:line="240" w:lineRule="auto"/>
        <w:jc w:val="center"/>
        <w:rPr>
          <w:rFonts w:asciiTheme="minorHAnsi" w:hAnsiTheme="minorHAnsi" w:cstheme="minorHAnsi"/>
          <w:b/>
          <w:bCs/>
          <w:color w:val="000000"/>
        </w:rPr>
      </w:pPr>
    </w:p>
    <w:p w14:paraId="5D2CCBEA" w14:textId="77777777" w:rsidR="00FD073E" w:rsidRDefault="00FD073E" w:rsidP="00FD073E">
      <w:pPr>
        <w:autoSpaceDE w:val="0"/>
        <w:autoSpaceDN w:val="0"/>
        <w:adjustRightInd w:val="0"/>
        <w:spacing w:after="0" w:line="240" w:lineRule="auto"/>
        <w:rPr>
          <w:rFonts w:ascii="Tahoma" w:hAnsi="Tahoma" w:cs="Tahoma"/>
          <w:sz w:val="18"/>
          <w:szCs w:val="18"/>
        </w:rPr>
      </w:pPr>
    </w:p>
    <w:p w14:paraId="1A97C68C" w14:textId="467C84BE" w:rsidR="00FD073E" w:rsidRPr="00FD073E" w:rsidRDefault="00FD073E" w:rsidP="00FD073E">
      <w:pPr>
        <w:autoSpaceDE w:val="0"/>
        <w:autoSpaceDN w:val="0"/>
        <w:adjustRightInd w:val="0"/>
        <w:spacing w:after="0" w:line="240" w:lineRule="auto"/>
        <w:jc w:val="both"/>
        <w:rPr>
          <w:rFonts w:asciiTheme="minorHAnsi" w:hAnsiTheme="minorHAnsi" w:cs="Tahoma"/>
        </w:rPr>
      </w:pPr>
      <w:r>
        <w:rPr>
          <w:rFonts w:asciiTheme="minorHAnsi" w:hAnsiTheme="minorHAnsi" w:cs="Tahoma"/>
        </w:rPr>
        <w:t>1.</w:t>
      </w:r>
      <w:r w:rsidR="00C22B1B">
        <w:rPr>
          <w:rFonts w:asciiTheme="minorHAnsi" w:hAnsiTheme="minorHAnsi" w:cs="Tahoma"/>
        </w:rPr>
        <w:t xml:space="preserve"> </w:t>
      </w:r>
      <w:r w:rsidRPr="00FD073E">
        <w:rPr>
          <w:rFonts w:asciiTheme="minorHAnsi" w:hAnsiTheme="minorHAnsi" w:cs="Tahoma"/>
        </w:rPr>
        <w:t>Uchádzač musí predložiť všetky požadované doklady a dokumenty, ktoré budú čitateľné, úplné, aktuálne, platné, pravdivé a budú zodpovedať požadovanej štruktúre. Lehoty uvedené v</w:t>
      </w:r>
      <w:r w:rsidR="009E42D4">
        <w:rPr>
          <w:rFonts w:asciiTheme="minorHAnsi" w:hAnsiTheme="minorHAnsi" w:cs="Tahoma"/>
        </w:rPr>
        <w:t> </w:t>
      </w:r>
      <w:r w:rsidRPr="00FD073E">
        <w:rPr>
          <w:rFonts w:asciiTheme="minorHAnsi" w:hAnsiTheme="minorHAnsi" w:cs="Tahoma"/>
        </w:rPr>
        <w:t xml:space="preserve">požiadavkách na splnenie podmienok účasti sa počítajú k poslednému dňu lehoty na predkladanie ponúk, pokiaľ v konkrétnom prípade nie je uvedené inak. Doklady alebo dokumenty musia byť predložené ako </w:t>
      </w:r>
      <w:proofErr w:type="spellStart"/>
      <w:r w:rsidR="00B936CA">
        <w:rPr>
          <w:rFonts w:asciiTheme="minorHAnsi" w:hAnsiTheme="minorHAnsi" w:cs="Tahoma"/>
        </w:rPr>
        <w:t>skeny</w:t>
      </w:r>
      <w:proofErr w:type="spellEnd"/>
      <w:r w:rsidR="00B936CA">
        <w:rPr>
          <w:rFonts w:asciiTheme="minorHAnsi" w:hAnsiTheme="minorHAnsi" w:cs="Tahoma"/>
        </w:rPr>
        <w:t xml:space="preserve"> </w:t>
      </w:r>
      <w:r w:rsidRPr="00FD073E">
        <w:rPr>
          <w:rFonts w:asciiTheme="minorHAnsi" w:hAnsiTheme="minorHAnsi" w:cs="Tahoma"/>
        </w:rPr>
        <w:t>originál</w:t>
      </w:r>
      <w:r w:rsidR="00B936CA">
        <w:rPr>
          <w:rFonts w:asciiTheme="minorHAnsi" w:hAnsiTheme="minorHAnsi" w:cs="Tahoma"/>
        </w:rPr>
        <w:t>ov</w:t>
      </w:r>
      <w:r w:rsidRPr="00FD073E">
        <w:rPr>
          <w:rFonts w:asciiTheme="minorHAnsi" w:hAnsiTheme="minorHAnsi" w:cs="Tahoma"/>
        </w:rPr>
        <w:t xml:space="preserve"> alebo </w:t>
      </w:r>
      <w:proofErr w:type="spellStart"/>
      <w:r w:rsidR="00B936CA">
        <w:rPr>
          <w:rFonts w:asciiTheme="minorHAnsi" w:hAnsiTheme="minorHAnsi" w:cs="Tahoma"/>
        </w:rPr>
        <w:t>skeny</w:t>
      </w:r>
      <w:proofErr w:type="spellEnd"/>
      <w:r w:rsidR="00B936CA">
        <w:rPr>
          <w:rFonts w:asciiTheme="minorHAnsi" w:hAnsiTheme="minorHAnsi" w:cs="Tahoma"/>
        </w:rPr>
        <w:t xml:space="preserve"> </w:t>
      </w:r>
      <w:r w:rsidRPr="00FD073E">
        <w:rPr>
          <w:rFonts w:asciiTheme="minorHAnsi" w:hAnsiTheme="minorHAnsi" w:cs="Tahoma"/>
        </w:rPr>
        <w:t xml:space="preserve">ich </w:t>
      </w:r>
      <w:r w:rsidR="00B936CA" w:rsidRPr="00B936CA">
        <w:rPr>
          <w:rFonts w:asciiTheme="minorHAnsi" w:hAnsiTheme="minorHAnsi" w:cs="Tahoma"/>
        </w:rPr>
        <w:t>osvedčen</w:t>
      </w:r>
      <w:r w:rsidR="00B936CA">
        <w:rPr>
          <w:rFonts w:asciiTheme="minorHAnsi" w:hAnsiTheme="minorHAnsi" w:cs="Tahoma"/>
        </w:rPr>
        <w:t>ých</w:t>
      </w:r>
      <w:r w:rsidR="00B936CA" w:rsidRPr="00B936CA">
        <w:rPr>
          <w:rFonts w:asciiTheme="minorHAnsi" w:hAnsiTheme="minorHAnsi" w:cs="Tahoma"/>
        </w:rPr>
        <w:t xml:space="preserve"> </w:t>
      </w:r>
      <w:r w:rsidRPr="00FD073E">
        <w:rPr>
          <w:rFonts w:asciiTheme="minorHAnsi" w:hAnsiTheme="minorHAnsi" w:cs="Tahoma"/>
        </w:rPr>
        <w:t>kópi</w:t>
      </w:r>
      <w:r w:rsidR="00B936CA">
        <w:rPr>
          <w:rFonts w:asciiTheme="minorHAnsi" w:hAnsiTheme="minorHAnsi" w:cs="Tahoma"/>
        </w:rPr>
        <w:t>í</w:t>
      </w:r>
      <w:r w:rsidRPr="00FD073E">
        <w:rPr>
          <w:rFonts w:asciiTheme="minorHAnsi" w:hAnsiTheme="minorHAnsi" w:cs="Tahoma"/>
        </w:rPr>
        <w:t>, pokiaľ v konkrétnom prípade nie je uvedené inak.</w:t>
      </w:r>
    </w:p>
    <w:p w14:paraId="208D8961" w14:textId="77777777" w:rsidR="009D0E5C" w:rsidRDefault="009D0E5C" w:rsidP="00FD073E">
      <w:pPr>
        <w:autoSpaceDE w:val="0"/>
        <w:autoSpaceDN w:val="0"/>
        <w:adjustRightInd w:val="0"/>
        <w:spacing w:after="0" w:line="240" w:lineRule="auto"/>
        <w:rPr>
          <w:rFonts w:asciiTheme="minorHAnsi" w:hAnsiTheme="minorHAnsi" w:cs="Tahoma"/>
        </w:rPr>
      </w:pPr>
    </w:p>
    <w:p w14:paraId="70DC127F" w14:textId="1E855C40" w:rsidR="00FD073E" w:rsidRPr="00FD073E" w:rsidRDefault="009D0E5C" w:rsidP="0091796B">
      <w:pPr>
        <w:autoSpaceDE w:val="0"/>
        <w:autoSpaceDN w:val="0"/>
        <w:adjustRightInd w:val="0"/>
        <w:spacing w:after="0" w:line="240" w:lineRule="auto"/>
        <w:jc w:val="both"/>
        <w:rPr>
          <w:rFonts w:asciiTheme="minorHAnsi" w:hAnsiTheme="minorHAnsi" w:cs="Tahoma"/>
        </w:rPr>
      </w:pPr>
      <w:r>
        <w:rPr>
          <w:rFonts w:asciiTheme="minorHAnsi" w:hAnsiTheme="minorHAnsi" w:cs="Tahoma"/>
        </w:rPr>
        <w:t>2</w:t>
      </w:r>
      <w:r w:rsidR="00FD073E" w:rsidRPr="00FD073E">
        <w:rPr>
          <w:rFonts w:asciiTheme="minorHAnsi" w:hAnsiTheme="minorHAnsi" w:cs="Tahoma"/>
        </w:rPr>
        <w:t>. Doklady a dokumenty, preukazujúce splnenie podmienok účasti sa predkladajú v štátnom (slovenskom) jazyku. Ak je</w:t>
      </w:r>
      <w:r w:rsidR="0091796B">
        <w:rPr>
          <w:rFonts w:asciiTheme="minorHAnsi" w:hAnsiTheme="minorHAnsi" w:cs="Tahoma"/>
        </w:rPr>
        <w:t xml:space="preserve"> </w:t>
      </w:r>
      <w:r w:rsidR="00FD073E" w:rsidRPr="00FD073E">
        <w:rPr>
          <w:rFonts w:asciiTheme="minorHAnsi" w:hAnsiTheme="minorHAnsi" w:cs="Tahoma"/>
        </w:rPr>
        <w:t>doklad alebo dokument vyhotovený v cudzom jazyku, predkladá sa spolu s</w:t>
      </w:r>
      <w:r w:rsidR="00600BCD">
        <w:rPr>
          <w:rFonts w:asciiTheme="minorHAnsi" w:hAnsiTheme="minorHAnsi" w:cs="Tahoma"/>
        </w:rPr>
        <w:t> </w:t>
      </w:r>
      <w:r w:rsidR="00FD073E" w:rsidRPr="00FD073E">
        <w:rPr>
          <w:rFonts w:asciiTheme="minorHAnsi" w:hAnsiTheme="minorHAnsi" w:cs="Tahoma"/>
        </w:rPr>
        <w:t>jeho úradným prekladom do štátneho jazyka.</w:t>
      </w:r>
      <w:r w:rsidR="005E4483">
        <w:rPr>
          <w:rFonts w:asciiTheme="minorHAnsi" w:hAnsiTheme="minorHAnsi" w:cs="Tahoma"/>
        </w:rPr>
        <w:t xml:space="preserve"> </w:t>
      </w:r>
      <w:r w:rsidR="00FD073E" w:rsidRPr="00FD073E">
        <w:rPr>
          <w:rFonts w:asciiTheme="minorHAnsi" w:hAnsiTheme="minorHAnsi" w:cs="Tahoma"/>
        </w:rPr>
        <w:t>To neplatí pre doklady a dokumenty vyhotovené v</w:t>
      </w:r>
      <w:r w:rsidR="00192BFF">
        <w:rPr>
          <w:rFonts w:asciiTheme="minorHAnsi" w:hAnsiTheme="minorHAnsi" w:cs="Tahoma"/>
        </w:rPr>
        <w:t> </w:t>
      </w:r>
      <w:r w:rsidR="00FD073E" w:rsidRPr="00FD073E">
        <w:rPr>
          <w:rFonts w:asciiTheme="minorHAnsi" w:hAnsiTheme="minorHAnsi" w:cs="Tahoma"/>
        </w:rPr>
        <w:t>českom jazyku.</w:t>
      </w:r>
      <w:r w:rsidR="005E4483">
        <w:rPr>
          <w:rFonts w:asciiTheme="minorHAnsi" w:hAnsiTheme="minorHAnsi" w:cs="Tahoma"/>
        </w:rPr>
        <w:t xml:space="preserve"> </w:t>
      </w:r>
      <w:r w:rsidR="00FD073E" w:rsidRPr="00FD073E">
        <w:rPr>
          <w:rFonts w:asciiTheme="minorHAnsi" w:hAnsiTheme="minorHAnsi" w:cs="Tahoma"/>
        </w:rPr>
        <w:t>Ak sa zistí rozdiel v ich obsahu, rozhodujúci je úradný preklad do štátneho jazyka.</w:t>
      </w:r>
    </w:p>
    <w:p w14:paraId="45BE7E2F" w14:textId="77777777" w:rsidR="00FD073E" w:rsidRPr="00FD073E" w:rsidRDefault="00FD073E" w:rsidP="00FD073E">
      <w:pPr>
        <w:autoSpaceDE w:val="0"/>
        <w:autoSpaceDN w:val="0"/>
        <w:adjustRightInd w:val="0"/>
        <w:spacing w:after="0" w:line="240" w:lineRule="auto"/>
        <w:rPr>
          <w:rFonts w:asciiTheme="minorHAnsi" w:hAnsiTheme="minorHAnsi" w:cs="Tahoma"/>
        </w:rPr>
      </w:pPr>
    </w:p>
    <w:p w14:paraId="37FBA837" w14:textId="5088931F" w:rsidR="00FD073E" w:rsidRPr="00FD073E" w:rsidRDefault="005E4483" w:rsidP="00C22B1B">
      <w:pPr>
        <w:autoSpaceDE w:val="0"/>
        <w:autoSpaceDN w:val="0"/>
        <w:adjustRightInd w:val="0"/>
        <w:spacing w:after="0" w:line="240" w:lineRule="auto"/>
        <w:jc w:val="both"/>
        <w:rPr>
          <w:rFonts w:asciiTheme="minorHAnsi" w:hAnsiTheme="minorHAnsi" w:cs="Tahoma"/>
        </w:rPr>
      </w:pPr>
      <w:r>
        <w:rPr>
          <w:rFonts w:asciiTheme="minorHAnsi" w:hAnsiTheme="minorHAnsi" w:cs="Tahoma"/>
        </w:rPr>
        <w:t>3</w:t>
      </w:r>
      <w:r w:rsidR="00FD073E" w:rsidRPr="00FD073E">
        <w:rPr>
          <w:rFonts w:asciiTheme="minorHAnsi" w:hAnsiTheme="minorHAnsi" w:cs="Tahoma"/>
        </w:rPr>
        <w:t>. V súlade s § 39 zákona o verejnom obstarávaní môže uchádzač predbežne nahradiť doklady na</w:t>
      </w:r>
      <w:r w:rsidR="00192BFF">
        <w:rPr>
          <w:rFonts w:asciiTheme="minorHAnsi" w:hAnsiTheme="minorHAnsi" w:cs="Tahoma"/>
        </w:rPr>
        <w:t> </w:t>
      </w:r>
      <w:r w:rsidR="00FD073E" w:rsidRPr="00FD073E">
        <w:rPr>
          <w:rFonts w:asciiTheme="minorHAnsi" w:hAnsiTheme="minorHAnsi" w:cs="Tahoma"/>
        </w:rPr>
        <w:t>preukázanie splnenia</w:t>
      </w:r>
      <w:r>
        <w:rPr>
          <w:rFonts w:asciiTheme="minorHAnsi" w:hAnsiTheme="minorHAnsi" w:cs="Tahoma"/>
        </w:rPr>
        <w:t xml:space="preserve"> </w:t>
      </w:r>
      <w:r w:rsidR="00FD073E" w:rsidRPr="00FD073E">
        <w:rPr>
          <w:rFonts w:asciiTheme="minorHAnsi" w:hAnsiTheme="minorHAnsi" w:cs="Tahoma"/>
        </w:rPr>
        <w:t>podmienok účasti, určené verejným obstarávateľom, vyplneným jednotným európskym dokumentom (JED). Ak</w:t>
      </w:r>
      <w:r>
        <w:rPr>
          <w:rFonts w:asciiTheme="minorHAnsi" w:hAnsiTheme="minorHAnsi" w:cs="Tahoma"/>
        </w:rPr>
        <w:t xml:space="preserve"> </w:t>
      </w:r>
      <w:r w:rsidR="00FD073E" w:rsidRPr="00FD073E">
        <w:rPr>
          <w:rFonts w:asciiTheme="minorHAnsi" w:hAnsiTheme="minorHAnsi" w:cs="Tahoma"/>
        </w:rPr>
        <w:t>uchádzač preukazuje technickú spôsobilosť alebo odbornú spôsobilosť prostredníctvom inej osoby, JED obsahuje</w:t>
      </w:r>
      <w:r>
        <w:rPr>
          <w:rFonts w:asciiTheme="minorHAnsi" w:hAnsiTheme="minorHAnsi" w:cs="Tahoma"/>
        </w:rPr>
        <w:t xml:space="preserve"> </w:t>
      </w:r>
      <w:r w:rsidR="00FD073E" w:rsidRPr="00FD073E">
        <w:rPr>
          <w:rFonts w:asciiTheme="minorHAnsi" w:hAnsiTheme="minorHAnsi" w:cs="Tahoma"/>
        </w:rPr>
        <w:t>informácie podľa § 39 ods. 2 zákona aj o tejto osobe. Z uchádzačom predloženého predmetného dokumentu musí byť</w:t>
      </w:r>
      <w:r>
        <w:rPr>
          <w:rFonts w:asciiTheme="minorHAnsi" w:hAnsiTheme="minorHAnsi" w:cs="Tahoma"/>
        </w:rPr>
        <w:t xml:space="preserve"> </w:t>
      </w:r>
      <w:r w:rsidR="00FD073E" w:rsidRPr="00FD073E">
        <w:rPr>
          <w:rFonts w:asciiTheme="minorHAnsi" w:hAnsiTheme="minorHAnsi" w:cs="Tahoma"/>
        </w:rPr>
        <w:t>jednoznačne zrejmé, že spĺňa podmienky účasti požadované verejným obstarávateľom ku dňu predkladania ponúk a</w:t>
      </w:r>
      <w:r>
        <w:rPr>
          <w:rFonts w:asciiTheme="minorHAnsi" w:hAnsiTheme="minorHAnsi" w:cs="Tahoma"/>
        </w:rPr>
        <w:t> </w:t>
      </w:r>
      <w:r w:rsidR="00FD073E" w:rsidRPr="00FD073E">
        <w:rPr>
          <w:rFonts w:asciiTheme="minorHAnsi" w:hAnsiTheme="minorHAnsi" w:cs="Tahoma"/>
        </w:rPr>
        <w:t>je</w:t>
      </w:r>
      <w:r>
        <w:rPr>
          <w:rFonts w:asciiTheme="minorHAnsi" w:hAnsiTheme="minorHAnsi" w:cs="Tahoma"/>
        </w:rPr>
        <w:t xml:space="preserve"> </w:t>
      </w:r>
      <w:r w:rsidR="00FD073E" w:rsidRPr="00FD073E">
        <w:rPr>
          <w:rFonts w:asciiTheme="minorHAnsi" w:hAnsiTheme="minorHAnsi" w:cs="Tahoma"/>
        </w:rPr>
        <w:t>schopný túto skutočnosť preukázať požadovanými dokladmi. Požadované doklady, preukazujúce splnenie podmienok</w:t>
      </w:r>
      <w:r>
        <w:rPr>
          <w:rFonts w:asciiTheme="minorHAnsi" w:hAnsiTheme="minorHAnsi" w:cs="Tahoma"/>
        </w:rPr>
        <w:t xml:space="preserve"> </w:t>
      </w:r>
      <w:r w:rsidR="00FD073E" w:rsidRPr="00FD073E">
        <w:rPr>
          <w:rFonts w:asciiTheme="minorHAnsi" w:hAnsiTheme="minorHAnsi" w:cs="Tahoma"/>
        </w:rPr>
        <w:t>účasti, ktoré uchádzač preukázal v súlade s § 39 zákona vyplneným JED-</w:t>
      </w:r>
      <w:proofErr w:type="spellStart"/>
      <w:r w:rsidR="00FD073E" w:rsidRPr="00FD073E">
        <w:rPr>
          <w:rFonts w:asciiTheme="minorHAnsi" w:hAnsiTheme="minorHAnsi" w:cs="Tahoma"/>
        </w:rPr>
        <w:t>om</w:t>
      </w:r>
      <w:proofErr w:type="spellEnd"/>
      <w:r w:rsidR="00FD073E" w:rsidRPr="00FD073E">
        <w:rPr>
          <w:rFonts w:asciiTheme="minorHAnsi" w:hAnsiTheme="minorHAnsi" w:cs="Tahoma"/>
        </w:rPr>
        <w:t>, predloží uchádzač v súlade s § 39 ods. (6)</w:t>
      </w:r>
      <w:r>
        <w:rPr>
          <w:rFonts w:asciiTheme="minorHAnsi" w:hAnsiTheme="minorHAnsi" w:cs="Tahoma"/>
        </w:rPr>
        <w:t xml:space="preserve"> </w:t>
      </w:r>
      <w:r w:rsidR="00FD073E" w:rsidRPr="00FD073E">
        <w:rPr>
          <w:rFonts w:asciiTheme="minorHAnsi" w:hAnsiTheme="minorHAnsi" w:cs="Tahoma"/>
        </w:rPr>
        <w:t>a § 55 ods. (1) zákona o verejnom obstarávaní.</w:t>
      </w:r>
    </w:p>
    <w:p w14:paraId="4C712956" w14:textId="77777777" w:rsidR="00FD073E" w:rsidRPr="00FD073E" w:rsidRDefault="00FD073E" w:rsidP="00FD073E">
      <w:pPr>
        <w:autoSpaceDE w:val="0"/>
        <w:autoSpaceDN w:val="0"/>
        <w:adjustRightInd w:val="0"/>
        <w:spacing w:after="0" w:line="240" w:lineRule="auto"/>
        <w:rPr>
          <w:rFonts w:asciiTheme="minorHAnsi" w:hAnsiTheme="minorHAnsi" w:cs="Tahoma"/>
        </w:rPr>
      </w:pPr>
    </w:p>
    <w:p w14:paraId="2C4B9C8A" w14:textId="44A54DCE" w:rsidR="00FD073E" w:rsidRPr="00192BFF" w:rsidRDefault="00192BFF" w:rsidP="00192BFF">
      <w:pPr>
        <w:autoSpaceDE w:val="0"/>
        <w:autoSpaceDN w:val="0"/>
        <w:adjustRightInd w:val="0"/>
        <w:spacing w:after="0" w:line="240" w:lineRule="auto"/>
        <w:jc w:val="both"/>
        <w:rPr>
          <w:rFonts w:asciiTheme="minorHAnsi" w:hAnsiTheme="minorHAnsi" w:cs="Tahoma"/>
        </w:rPr>
      </w:pPr>
      <w:r>
        <w:rPr>
          <w:rFonts w:asciiTheme="minorHAnsi" w:hAnsiTheme="minorHAnsi" w:cs="Tahoma"/>
        </w:rPr>
        <w:t xml:space="preserve">4. </w:t>
      </w:r>
      <w:r w:rsidR="00FD073E" w:rsidRPr="00192BFF">
        <w:rPr>
          <w:rFonts w:asciiTheme="minorHAnsi" w:hAnsiTheme="minorHAnsi" w:cs="Tahoma"/>
        </w:rPr>
        <w:t>Verejný obstarávateľ bude pri vyhodnocovaní splnenia podmienok účasti postupovať podľa § 40 zákona o</w:t>
      </w:r>
      <w:r w:rsidR="00C22B1B" w:rsidRPr="00192BFF">
        <w:rPr>
          <w:rFonts w:asciiTheme="minorHAnsi" w:hAnsiTheme="minorHAnsi" w:cs="Tahoma"/>
        </w:rPr>
        <w:t> </w:t>
      </w:r>
      <w:r w:rsidR="00FD073E" w:rsidRPr="00192BFF">
        <w:rPr>
          <w:rFonts w:asciiTheme="minorHAnsi" w:hAnsiTheme="minorHAnsi" w:cs="Tahoma"/>
        </w:rPr>
        <w:t>verejnom</w:t>
      </w:r>
      <w:r w:rsidR="00C22B1B" w:rsidRPr="00192BFF">
        <w:rPr>
          <w:rFonts w:asciiTheme="minorHAnsi" w:hAnsiTheme="minorHAnsi" w:cs="Tahoma"/>
        </w:rPr>
        <w:t xml:space="preserve"> </w:t>
      </w:r>
      <w:r w:rsidR="00FD073E" w:rsidRPr="00192BFF">
        <w:rPr>
          <w:rFonts w:asciiTheme="minorHAnsi" w:hAnsiTheme="minorHAnsi" w:cs="Tahoma"/>
        </w:rPr>
        <w:t>obstarávaní.</w:t>
      </w:r>
    </w:p>
    <w:p w14:paraId="6BC11ADE" w14:textId="77777777" w:rsidR="00F9581E" w:rsidRDefault="00F57CC4" w:rsidP="00F9581E">
      <w:pPr>
        <w:ind w:firstLine="6663"/>
        <w:rPr>
          <w:rFonts w:ascii="Calibri" w:hAnsi="Calibri"/>
        </w:rPr>
      </w:pPr>
      <w:r>
        <w:rPr>
          <w:rFonts w:asciiTheme="minorHAnsi" w:hAnsiTheme="minorHAnsi" w:cs="Tahoma"/>
        </w:rPr>
        <w:br w:type="column"/>
      </w:r>
    </w:p>
    <w:p w14:paraId="6A30B473" w14:textId="77777777" w:rsidR="00F9581E" w:rsidRPr="00E7655E" w:rsidRDefault="00F9581E" w:rsidP="00F9581E">
      <w:pPr>
        <w:pStyle w:val="Nadpis1"/>
        <w:jc w:val="right"/>
        <w:rPr>
          <w:rFonts w:ascii="Calibri" w:hAnsi="Calibri"/>
          <w:sz w:val="18"/>
          <w:szCs w:val="18"/>
        </w:rPr>
      </w:pPr>
      <w:bookmarkStart w:id="57" w:name="_Toc95839747"/>
      <w:r w:rsidRPr="00E7655E">
        <w:rPr>
          <w:rFonts w:ascii="Calibri" w:hAnsi="Calibri"/>
          <w:sz w:val="18"/>
          <w:szCs w:val="18"/>
        </w:rPr>
        <w:t xml:space="preserve">PRÍLOHA Č. </w:t>
      </w:r>
      <w:r w:rsidR="006B2ACD">
        <w:rPr>
          <w:rFonts w:ascii="Calibri" w:hAnsi="Calibri"/>
          <w:sz w:val="18"/>
          <w:szCs w:val="18"/>
        </w:rPr>
        <w:t>5</w:t>
      </w:r>
      <w:r w:rsidRPr="00E7655E">
        <w:rPr>
          <w:rFonts w:ascii="Calibri" w:hAnsi="Calibri"/>
          <w:sz w:val="18"/>
          <w:szCs w:val="18"/>
        </w:rPr>
        <w:t xml:space="preserve"> – JEDNOTNÝ EURÓPSKY DOKUMENT</w:t>
      </w:r>
      <w:bookmarkEnd w:id="57"/>
    </w:p>
    <w:p w14:paraId="69879F14" w14:textId="77777777" w:rsidR="00F9581E" w:rsidRPr="00E7655E" w:rsidRDefault="00F9581E" w:rsidP="00F9581E">
      <w:pPr>
        <w:rPr>
          <w:rFonts w:ascii="Calibri" w:hAnsi="Calibri"/>
        </w:rPr>
      </w:pPr>
    </w:p>
    <w:p w14:paraId="12EEB369" w14:textId="708CDB0F" w:rsidR="00F9581E" w:rsidRPr="005B0AED" w:rsidRDefault="00F9581E" w:rsidP="00F9581E">
      <w:pPr>
        <w:rPr>
          <w:rStyle w:val="fontstyle01"/>
          <w:rFonts w:asciiTheme="minorHAnsi" w:hAnsiTheme="minorHAnsi" w:cstheme="minorHAnsi"/>
        </w:rPr>
      </w:pPr>
      <w:r w:rsidRPr="005B0AED">
        <w:rPr>
          <w:rFonts w:asciiTheme="minorHAnsi" w:hAnsiTheme="minorHAnsi" w:cstheme="minorHAnsi"/>
          <w:color w:val="000000"/>
        </w:rPr>
        <w:br/>
      </w:r>
      <w:r w:rsidRPr="005B0AED">
        <w:rPr>
          <w:rStyle w:val="fontstyle01"/>
          <w:rFonts w:asciiTheme="minorHAnsi" w:hAnsiTheme="minorHAnsi" w:cstheme="minorHAnsi"/>
        </w:rPr>
        <w:t>Jednotný európsky dokument je pre uchádzačov dostupný na webovej adrese Úradu pre verejné</w:t>
      </w:r>
      <w:r w:rsidRPr="005B0AED">
        <w:rPr>
          <w:rFonts w:asciiTheme="minorHAnsi" w:hAnsiTheme="minorHAnsi" w:cstheme="minorHAnsi"/>
          <w:color w:val="000000"/>
        </w:rPr>
        <w:t xml:space="preserve"> </w:t>
      </w:r>
      <w:r w:rsidRPr="005B0AED">
        <w:rPr>
          <w:rStyle w:val="fontstyle01"/>
          <w:rFonts w:asciiTheme="minorHAnsi" w:hAnsiTheme="minorHAnsi" w:cstheme="minorHAnsi"/>
        </w:rPr>
        <w:t xml:space="preserve">obstarávanie </w:t>
      </w:r>
      <w:hyperlink r:id="rId21" w:history="1">
        <w:r w:rsidR="00976A25" w:rsidRPr="005B0AED">
          <w:rPr>
            <w:rStyle w:val="Hypertextovprepojenie"/>
            <w:rFonts w:asciiTheme="minorHAnsi" w:hAnsiTheme="minorHAnsi" w:cstheme="minorHAnsi"/>
          </w:rPr>
          <w:t>https://www.uvo.gov.sk/espd/filter?lang=sk</w:t>
        </w:r>
      </w:hyperlink>
      <w:r w:rsidRPr="005B0AED">
        <w:rPr>
          <w:rStyle w:val="fontstyle01"/>
          <w:rFonts w:asciiTheme="minorHAnsi" w:hAnsiTheme="minorHAnsi" w:cstheme="minorHAnsi"/>
        </w:rPr>
        <w:t>.</w:t>
      </w:r>
    </w:p>
    <w:p w14:paraId="097AC6D7" w14:textId="77777777" w:rsidR="00976A25" w:rsidRPr="00855514" w:rsidRDefault="00976A25" w:rsidP="00F9581E">
      <w:pPr>
        <w:rPr>
          <w:rFonts w:ascii="Times New Roman" w:hAnsi="Times New Roman" w:cs="Times New Roman"/>
          <w:sz w:val="24"/>
          <w:szCs w:val="24"/>
        </w:rPr>
      </w:pPr>
    </w:p>
    <w:p w14:paraId="6A658142" w14:textId="77777777" w:rsidR="00F9581E" w:rsidRPr="00E7655E" w:rsidRDefault="00F9581E" w:rsidP="00F9581E">
      <w:pPr>
        <w:rPr>
          <w:rFonts w:ascii="Calibri" w:hAnsi="Calibri"/>
        </w:rPr>
      </w:pPr>
    </w:p>
    <w:p w14:paraId="531CB112" w14:textId="77777777" w:rsidR="006B2ACD" w:rsidRPr="00E7655E" w:rsidRDefault="00F9581E" w:rsidP="006B2ACD">
      <w:pPr>
        <w:rPr>
          <w:rFonts w:ascii="Calibri" w:hAnsi="Calibri"/>
        </w:rPr>
      </w:pPr>
      <w:r>
        <w:rPr>
          <w:rFonts w:ascii="Calibri" w:hAnsi="Calibri"/>
          <w:sz w:val="18"/>
        </w:rPr>
        <w:br w:type="column"/>
      </w:r>
    </w:p>
    <w:p w14:paraId="0EC1CF31" w14:textId="77777777" w:rsidR="006B2ACD" w:rsidRPr="00E7655E" w:rsidRDefault="006B2ACD" w:rsidP="006B2ACD">
      <w:pPr>
        <w:pStyle w:val="Nadpis1"/>
        <w:jc w:val="right"/>
        <w:rPr>
          <w:rFonts w:ascii="Calibri" w:hAnsi="Calibri"/>
          <w:sz w:val="18"/>
        </w:rPr>
      </w:pPr>
      <w:bookmarkStart w:id="58" w:name="_Toc95839748"/>
      <w:r w:rsidRPr="00B777AC">
        <w:rPr>
          <w:rFonts w:ascii="Calibri" w:hAnsi="Calibri"/>
          <w:sz w:val="18"/>
        </w:rPr>
        <w:t xml:space="preserve">PRÍLOHA Č. </w:t>
      </w:r>
      <w:r>
        <w:rPr>
          <w:rFonts w:ascii="Calibri" w:hAnsi="Calibri"/>
          <w:sz w:val="18"/>
        </w:rPr>
        <w:t>6</w:t>
      </w:r>
      <w:r w:rsidRPr="00B777AC">
        <w:rPr>
          <w:rFonts w:ascii="Calibri" w:hAnsi="Calibri"/>
          <w:sz w:val="18"/>
        </w:rPr>
        <w:t xml:space="preserve"> – ZOZNAM DÔVERNÝCH INFORMÁCIÍ</w:t>
      </w:r>
      <w:bookmarkEnd w:id="58"/>
    </w:p>
    <w:p w14:paraId="3C364180" w14:textId="77777777" w:rsidR="006B2ACD" w:rsidRPr="00E7655E" w:rsidRDefault="006B2ACD" w:rsidP="006B2ACD">
      <w:pPr>
        <w:rPr>
          <w:rFonts w:ascii="Calibri" w:hAnsi="Calibri"/>
        </w:rPr>
      </w:pPr>
    </w:p>
    <w:p w14:paraId="087B95E8" w14:textId="77777777" w:rsidR="006B2ACD" w:rsidRPr="00E7655E" w:rsidRDefault="006B2ACD" w:rsidP="006B2ACD">
      <w:pPr>
        <w:pStyle w:val="Default"/>
        <w:jc w:val="center"/>
        <w:rPr>
          <w:rFonts w:ascii="Calibri" w:hAnsi="Calibri" w:cs="Arial"/>
          <w:b/>
          <w:bCs/>
          <w:sz w:val="23"/>
          <w:szCs w:val="23"/>
        </w:rPr>
      </w:pPr>
      <w:r w:rsidRPr="00E7655E">
        <w:rPr>
          <w:rFonts w:ascii="Calibri" w:hAnsi="Calibri" w:cs="Arial"/>
          <w:b/>
          <w:bCs/>
          <w:sz w:val="23"/>
          <w:szCs w:val="23"/>
        </w:rPr>
        <w:t>Zoznam dôverných informácií</w:t>
      </w:r>
    </w:p>
    <w:p w14:paraId="0832A6EC" w14:textId="77777777" w:rsidR="006B2ACD" w:rsidRPr="00E7655E" w:rsidRDefault="006B2ACD" w:rsidP="006B2ACD">
      <w:pPr>
        <w:pStyle w:val="Default"/>
        <w:jc w:val="center"/>
        <w:rPr>
          <w:rFonts w:ascii="Calibri" w:hAnsi="Calibri" w:cs="Arial"/>
          <w:b/>
          <w:bCs/>
          <w:sz w:val="23"/>
          <w:szCs w:val="23"/>
        </w:rPr>
      </w:pPr>
    </w:p>
    <w:p w14:paraId="1A3A63B5" w14:textId="77777777" w:rsidR="006B2ACD" w:rsidRPr="00E7655E" w:rsidRDefault="006B2ACD" w:rsidP="006B2ACD">
      <w:pPr>
        <w:pStyle w:val="Default"/>
        <w:jc w:val="center"/>
        <w:rPr>
          <w:rFonts w:ascii="Calibri" w:hAnsi="Calibri" w:cs="Arial"/>
        </w:rPr>
      </w:pPr>
    </w:p>
    <w:p w14:paraId="4D0FE487" w14:textId="77777777" w:rsidR="006B2ACD" w:rsidRPr="00E7655E" w:rsidRDefault="006B2ACD" w:rsidP="006B2ACD">
      <w:pPr>
        <w:autoSpaceDE w:val="0"/>
        <w:autoSpaceDN w:val="0"/>
        <w:adjustRightInd w:val="0"/>
        <w:spacing w:after="0" w:line="360" w:lineRule="auto"/>
        <w:rPr>
          <w:rFonts w:ascii="Calibri" w:hAnsi="Calibri" w:cs="Arial"/>
          <w:color w:val="000000"/>
        </w:rPr>
      </w:pPr>
      <w:r w:rsidRPr="00E7655E">
        <w:rPr>
          <w:rFonts w:ascii="Calibri" w:hAnsi="Calibri" w:cs="Arial"/>
          <w:b/>
          <w:bCs/>
          <w:color w:val="000000"/>
        </w:rPr>
        <w:t xml:space="preserve">Uchádzač/skupina dodávateľov: </w:t>
      </w:r>
    </w:p>
    <w:p w14:paraId="75BEFDB6" w14:textId="77777777" w:rsidR="006B2ACD" w:rsidRPr="00E7655E" w:rsidRDefault="006B2ACD" w:rsidP="006B2ACD">
      <w:pPr>
        <w:autoSpaceDE w:val="0"/>
        <w:autoSpaceDN w:val="0"/>
        <w:adjustRightInd w:val="0"/>
        <w:spacing w:after="0" w:line="360" w:lineRule="auto"/>
        <w:rPr>
          <w:rFonts w:ascii="Calibri" w:hAnsi="Calibri" w:cs="Arial"/>
          <w:color w:val="000000"/>
        </w:rPr>
      </w:pPr>
      <w:r w:rsidRPr="00E7655E">
        <w:rPr>
          <w:rFonts w:ascii="Calibri" w:hAnsi="Calibri" w:cs="Arial"/>
          <w:b/>
          <w:bCs/>
          <w:color w:val="000000"/>
        </w:rPr>
        <w:t xml:space="preserve">Obchodné meno </w:t>
      </w:r>
    </w:p>
    <w:p w14:paraId="3B1813D2" w14:textId="69BD427A" w:rsidR="006B2ACD" w:rsidRPr="00E7655E" w:rsidRDefault="00A3065D" w:rsidP="006B2ACD">
      <w:pPr>
        <w:autoSpaceDE w:val="0"/>
        <w:autoSpaceDN w:val="0"/>
        <w:adjustRightInd w:val="0"/>
        <w:spacing w:after="0" w:line="360" w:lineRule="auto"/>
        <w:rPr>
          <w:rFonts w:ascii="Calibri" w:hAnsi="Calibri" w:cs="Arial"/>
          <w:color w:val="000000"/>
        </w:rPr>
      </w:pPr>
      <w:r>
        <w:rPr>
          <w:rFonts w:ascii="Calibri" w:hAnsi="Calibri" w:cs="Arial"/>
          <w:b/>
          <w:bCs/>
          <w:color w:val="000000"/>
        </w:rPr>
        <w:t>Sídlo alebo miesto podnikania uchádzača:</w:t>
      </w:r>
      <w:r w:rsidR="006B2ACD" w:rsidRPr="00E7655E">
        <w:rPr>
          <w:rFonts w:ascii="Calibri" w:hAnsi="Calibri" w:cs="Arial"/>
          <w:b/>
          <w:bCs/>
          <w:color w:val="000000"/>
        </w:rPr>
        <w:t xml:space="preserve"> </w:t>
      </w:r>
    </w:p>
    <w:p w14:paraId="25BD3DED" w14:textId="77777777" w:rsidR="006B2ACD" w:rsidRPr="00E7655E" w:rsidRDefault="006B2ACD" w:rsidP="006B2ACD">
      <w:pPr>
        <w:autoSpaceDE w:val="0"/>
        <w:autoSpaceDN w:val="0"/>
        <w:adjustRightInd w:val="0"/>
        <w:spacing w:after="0" w:line="360" w:lineRule="auto"/>
        <w:rPr>
          <w:rFonts w:ascii="Calibri" w:hAnsi="Calibri" w:cs="Arial"/>
          <w:b/>
          <w:bCs/>
          <w:color w:val="000000"/>
        </w:rPr>
      </w:pPr>
      <w:r w:rsidRPr="00E7655E">
        <w:rPr>
          <w:rFonts w:ascii="Calibri" w:hAnsi="Calibri" w:cs="Arial"/>
          <w:b/>
          <w:bCs/>
          <w:color w:val="000000"/>
        </w:rPr>
        <w:t xml:space="preserve">IČO </w:t>
      </w:r>
    </w:p>
    <w:p w14:paraId="67FD7062" w14:textId="77777777" w:rsidR="006B2ACD" w:rsidRPr="00E7655E" w:rsidRDefault="006B2ACD" w:rsidP="006B2ACD">
      <w:pPr>
        <w:autoSpaceDE w:val="0"/>
        <w:autoSpaceDN w:val="0"/>
        <w:adjustRightInd w:val="0"/>
        <w:spacing w:after="0" w:line="240" w:lineRule="auto"/>
        <w:rPr>
          <w:rFonts w:ascii="Calibri" w:hAnsi="Calibri" w:cs="Arial"/>
          <w:b/>
          <w:bCs/>
          <w:color w:val="000000"/>
        </w:rPr>
      </w:pPr>
    </w:p>
    <w:p w14:paraId="00CD3DCA" w14:textId="77777777" w:rsidR="006B2ACD" w:rsidRPr="00E7655E" w:rsidRDefault="006B2ACD" w:rsidP="006B2ACD">
      <w:pPr>
        <w:autoSpaceDE w:val="0"/>
        <w:autoSpaceDN w:val="0"/>
        <w:adjustRightInd w:val="0"/>
        <w:spacing w:after="0" w:line="240" w:lineRule="auto"/>
        <w:rPr>
          <w:rFonts w:ascii="Calibri" w:hAnsi="Calibri" w:cs="Arial"/>
          <w:color w:val="000000"/>
        </w:rPr>
      </w:pPr>
    </w:p>
    <w:p w14:paraId="5CC82E38" w14:textId="7112FE47" w:rsidR="006B2ACD" w:rsidRPr="00226CA1" w:rsidRDefault="006B2ACD" w:rsidP="006B2ACD">
      <w:pPr>
        <w:jc w:val="both"/>
        <w:rPr>
          <w:rFonts w:ascii="Calibri" w:hAnsi="Calibri"/>
          <w:b/>
        </w:rPr>
      </w:pPr>
      <w:r w:rsidRPr="00E7655E">
        <w:rPr>
          <w:rFonts w:ascii="Calibri" w:hAnsi="Calibri" w:cs="Arial"/>
          <w:color w:val="000000"/>
        </w:rPr>
        <w:t>Dolu podpísaný zástupca uchádzača týmto čestne vyhlasujem, že naša ponuka predložená v</w:t>
      </w:r>
      <w:r>
        <w:rPr>
          <w:rFonts w:ascii="Calibri" w:hAnsi="Calibri" w:cs="Arial"/>
          <w:color w:val="000000"/>
        </w:rPr>
        <w:t>o verejnom obstarávaní</w:t>
      </w:r>
      <w:r w:rsidRPr="00E7655E">
        <w:rPr>
          <w:rFonts w:ascii="Calibri" w:hAnsi="Calibri" w:cs="Arial"/>
          <w:color w:val="000000"/>
        </w:rPr>
        <w:t xml:space="preserve"> predmet</w:t>
      </w:r>
      <w:r>
        <w:rPr>
          <w:rFonts w:ascii="Calibri" w:hAnsi="Calibri" w:cs="Arial"/>
          <w:color w:val="000000"/>
        </w:rPr>
        <w:t>u</w:t>
      </w:r>
      <w:r w:rsidRPr="00E7655E">
        <w:rPr>
          <w:rFonts w:ascii="Calibri" w:hAnsi="Calibri" w:cs="Arial"/>
          <w:color w:val="000000"/>
        </w:rPr>
        <w:t xml:space="preserve"> zákazky </w:t>
      </w:r>
      <w:r w:rsidRPr="00226CA1">
        <w:rPr>
          <w:rFonts w:ascii="Calibri" w:eastAsiaTheme="minorEastAsia" w:hAnsi="Calibri" w:cs="Times New Roman"/>
          <w:b/>
        </w:rPr>
        <w:t>„</w:t>
      </w:r>
      <w:r w:rsidRPr="00226CA1">
        <w:rPr>
          <w:rFonts w:ascii="Calibri" w:hAnsi="Calibri" w:cs="Arial"/>
          <w:b/>
          <w:bCs/>
          <w:i/>
          <w:iCs/>
        </w:rPr>
        <w:t>Zabezpečenie poskytovania stravovania</w:t>
      </w:r>
      <w:r w:rsidRPr="00226CA1">
        <w:rPr>
          <w:rFonts w:ascii="Calibri" w:hAnsi="Calibri" w:cs="Arial"/>
        </w:rPr>
        <w:t xml:space="preserve"> </w:t>
      </w:r>
      <w:r w:rsidRPr="00226CA1">
        <w:rPr>
          <w:rFonts w:ascii="Calibri" w:hAnsi="Calibri" w:cs="Arial"/>
          <w:b/>
          <w:bCs/>
          <w:i/>
          <w:iCs/>
        </w:rPr>
        <w:t>prostredníctvom papierových stravovacích poukážok“</w:t>
      </w:r>
      <w:r>
        <w:rPr>
          <w:rFonts w:ascii="Calibri" w:hAnsi="Calibri"/>
          <w:b/>
        </w:rPr>
        <w:t xml:space="preserve"> </w:t>
      </w:r>
      <w:r w:rsidRPr="00E7655E">
        <w:rPr>
          <w:rFonts w:ascii="Calibri" w:hAnsi="Calibri" w:cs="Arial"/>
          <w:color w:val="000000"/>
        </w:rPr>
        <w:t xml:space="preserve">vyhlásenej verejným obstarávateľom </w:t>
      </w:r>
      <w:r w:rsidRPr="00E7655E">
        <w:rPr>
          <w:rFonts w:ascii="Calibri" w:hAnsi="Calibri" w:cs="Arial"/>
          <w:b/>
          <w:bCs/>
          <w:color w:val="000000"/>
        </w:rPr>
        <w:t>Univerzita Komenského</w:t>
      </w:r>
      <w:r>
        <w:rPr>
          <w:rFonts w:ascii="Calibri" w:hAnsi="Calibri" w:cs="Arial"/>
          <w:b/>
          <w:bCs/>
          <w:color w:val="000000"/>
        </w:rPr>
        <w:t xml:space="preserve"> v Bratislave</w:t>
      </w:r>
      <w:r w:rsidRPr="00E7655E">
        <w:rPr>
          <w:rFonts w:ascii="Calibri" w:hAnsi="Calibri" w:cs="Arial"/>
          <w:b/>
          <w:bCs/>
          <w:color w:val="000000"/>
        </w:rPr>
        <w:t xml:space="preserve">  </w:t>
      </w:r>
    </w:p>
    <w:p w14:paraId="06A21143" w14:textId="77777777" w:rsidR="006B2ACD" w:rsidRPr="00E7655E" w:rsidRDefault="006B2ACD" w:rsidP="006B2ACD">
      <w:pPr>
        <w:autoSpaceDE w:val="0"/>
        <w:autoSpaceDN w:val="0"/>
        <w:adjustRightInd w:val="0"/>
        <w:spacing w:after="0" w:line="240" w:lineRule="auto"/>
        <w:rPr>
          <w:rFonts w:ascii="Calibri" w:hAnsi="Calibri" w:cs="Arial"/>
          <w:color w:val="000000"/>
        </w:rPr>
      </w:pPr>
    </w:p>
    <w:tbl>
      <w:tblPr>
        <w:tblStyle w:val="Mriekatabuky"/>
        <w:tblW w:w="0" w:type="auto"/>
        <w:tblInd w:w="137" w:type="dxa"/>
        <w:tblLook w:val="04A0" w:firstRow="1" w:lastRow="0" w:firstColumn="1" w:lastColumn="0" w:noHBand="0" w:noVBand="1"/>
      </w:tblPr>
      <w:tblGrid>
        <w:gridCol w:w="284"/>
        <w:gridCol w:w="8532"/>
      </w:tblGrid>
      <w:tr w:rsidR="006B2ACD" w:rsidRPr="00E7655E" w14:paraId="5C979076" w14:textId="77777777" w:rsidTr="00936F54">
        <w:trPr>
          <w:trHeight w:val="334"/>
        </w:trPr>
        <w:tc>
          <w:tcPr>
            <w:tcW w:w="284" w:type="dxa"/>
            <w:tcBorders>
              <w:top w:val="single" w:sz="4" w:space="0" w:color="auto"/>
              <w:left w:val="single" w:sz="4" w:space="0" w:color="auto"/>
              <w:bottom w:val="single" w:sz="4" w:space="0" w:color="auto"/>
              <w:right w:val="single" w:sz="4" w:space="0" w:color="auto"/>
            </w:tcBorders>
          </w:tcPr>
          <w:p w14:paraId="127CDA09" w14:textId="77777777" w:rsidR="006B2ACD" w:rsidRPr="00E7655E" w:rsidRDefault="006B2ACD" w:rsidP="00936F54">
            <w:pPr>
              <w:autoSpaceDE w:val="0"/>
              <w:autoSpaceDN w:val="0"/>
              <w:adjustRightInd w:val="0"/>
              <w:rPr>
                <w:rFonts w:ascii="Calibri" w:hAnsi="Calibri" w:cs="Arial"/>
                <w:color w:val="000000"/>
              </w:rPr>
            </w:pPr>
          </w:p>
        </w:tc>
        <w:tc>
          <w:tcPr>
            <w:tcW w:w="8532" w:type="dxa"/>
            <w:tcBorders>
              <w:top w:val="nil"/>
              <w:left w:val="single" w:sz="4" w:space="0" w:color="auto"/>
              <w:bottom w:val="nil"/>
              <w:right w:val="nil"/>
            </w:tcBorders>
          </w:tcPr>
          <w:p w14:paraId="5AC54291" w14:textId="77777777" w:rsidR="006B2ACD" w:rsidRPr="00E7655E" w:rsidRDefault="006B2ACD" w:rsidP="00936F54">
            <w:pPr>
              <w:autoSpaceDE w:val="0"/>
              <w:autoSpaceDN w:val="0"/>
              <w:adjustRightInd w:val="0"/>
              <w:rPr>
                <w:rFonts w:ascii="Calibri" w:hAnsi="Calibri" w:cs="Arial"/>
                <w:color w:val="000000"/>
              </w:rPr>
            </w:pPr>
            <w:r w:rsidRPr="00E7655E">
              <w:rPr>
                <w:rFonts w:ascii="Calibri" w:hAnsi="Calibri" w:cs="Arial"/>
                <w:color w:val="000000"/>
              </w:rPr>
              <w:t xml:space="preserve">neobsahuje žiadne dôverné informácie, alebo </w:t>
            </w:r>
          </w:p>
        </w:tc>
      </w:tr>
    </w:tbl>
    <w:p w14:paraId="3D8DEC43" w14:textId="77777777" w:rsidR="006B2ACD" w:rsidRPr="00E7655E" w:rsidRDefault="006B2ACD" w:rsidP="006B2ACD">
      <w:pPr>
        <w:autoSpaceDE w:val="0"/>
        <w:autoSpaceDN w:val="0"/>
        <w:adjustRightInd w:val="0"/>
        <w:spacing w:after="0" w:line="240" w:lineRule="auto"/>
        <w:rPr>
          <w:rFonts w:ascii="Calibri" w:hAnsi="Calibri" w:cs="Arial"/>
          <w:color w:val="000000"/>
        </w:rPr>
      </w:pPr>
    </w:p>
    <w:tbl>
      <w:tblPr>
        <w:tblStyle w:val="Mriekatabuky"/>
        <w:tblW w:w="0" w:type="auto"/>
        <w:tblInd w:w="137" w:type="dxa"/>
        <w:tblLook w:val="04A0" w:firstRow="1" w:lastRow="0" w:firstColumn="1" w:lastColumn="0" w:noHBand="0" w:noVBand="1"/>
      </w:tblPr>
      <w:tblGrid>
        <w:gridCol w:w="284"/>
        <w:gridCol w:w="8641"/>
      </w:tblGrid>
      <w:tr w:rsidR="006B2ACD" w:rsidRPr="00E7655E" w14:paraId="513CA40E" w14:textId="77777777" w:rsidTr="00936F54">
        <w:trPr>
          <w:trHeight w:val="334"/>
        </w:trPr>
        <w:tc>
          <w:tcPr>
            <w:tcW w:w="284" w:type="dxa"/>
            <w:tcBorders>
              <w:right w:val="single" w:sz="4" w:space="0" w:color="auto"/>
            </w:tcBorders>
          </w:tcPr>
          <w:p w14:paraId="08ADA7AD" w14:textId="77777777" w:rsidR="006B2ACD" w:rsidRPr="00E7655E" w:rsidRDefault="006B2ACD" w:rsidP="00936F54">
            <w:pPr>
              <w:autoSpaceDE w:val="0"/>
              <w:autoSpaceDN w:val="0"/>
              <w:adjustRightInd w:val="0"/>
              <w:rPr>
                <w:rFonts w:ascii="Calibri" w:hAnsi="Calibri" w:cs="Arial"/>
                <w:color w:val="000000"/>
              </w:rPr>
            </w:pPr>
          </w:p>
        </w:tc>
        <w:tc>
          <w:tcPr>
            <w:tcW w:w="8641" w:type="dxa"/>
            <w:tcBorders>
              <w:top w:val="nil"/>
              <w:left w:val="single" w:sz="4" w:space="0" w:color="auto"/>
              <w:bottom w:val="nil"/>
              <w:right w:val="nil"/>
            </w:tcBorders>
          </w:tcPr>
          <w:p w14:paraId="09064974" w14:textId="77777777" w:rsidR="006B2ACD" w:rsidRPr="00E7655E" w:rsidRDefault="006B2ACD" w:rsidP="00936F54">
            <w:pPr>
              <w:autoSpaceDE w:val="0"/>
              <w:autoSpaceDN w:val="0"/>
              <w:adjustRightInd w:val="0"/>
              <w:rPr>
                <w:rFonts w:ascii="Calibri" w:hAnsi="Calibri" w:cs="Arial"/>
                <w:color w:val="000000"/>
              </w:rPr>
            </w:pPr>
            <w:r w:rsidRPr="00E7655E">
              <w:rPr>
                <w:rFonts w:ascii="Calibri" w:hAnsi="Calibri" w:cs="Arial"/>
                <w:color w:val="000000"/>
              </w:rPr>
              <w:t xml:space="preserve">obsahuje dôverné informácie, ktoré sú v ponuke označené slovom „DÔVERNÉ“, alebo </w:t>
            </w:r>
          </w:p>
        </w:tc>
      </w:tr>
    </w:tbl>
    <w:p w14:paraId="1E6EA0C7" w14:textId="77777777" w:rsidR="006B2ACD" w:rsidRPr="00E7655E" w:rsidRDefault="006B2ACD" w:rsidP="006B2ACD">
      <w:pPr>
        <w:autoSpaceDE w:val="0"/>
        <w:autoSpaceDN w:val="0"/>
        <w:adjustRightInd w:val="0"/>
        <w:spacing w:after="0" w:line="240" w:lineRule="auto"/>
        <w:rPr>
          <w:rFonts w:ascii="Calibri" w:hAnsi="Calibri" w:cs="Arial"/>
          <w:color w:val="000000"/>
        </w:rPr>
      </w:pPr>
    </w:p>
    <w:tbl>
      <w:tblPr>
        <w:tblStyle w:val="Mriekatabuky"/>
        <w:tblW w:w="0" w:type="auto"/>
        <w:tblInd w:w="137" w:type="dxa"/>
        <w:tblLook w:val="04A0" w:firstRow="1" w:lastRow="0" w:firstColumn="1" w:lastColumn="0" w:noHBand="0" w:noVBand="1"/>
      </w:tblPr>
      <w:tblGrid>
        <w:gridCol w:w="284"/>
        <w:gridCol w:w="8641"/>
      </w:tblGrid>
      <w:tr w:rsidR="006B2ACD" w:rsidRPr="00E7655E" w14:paraId="0AEE1C30" w14:textId="77777777" w:rsidTr="00936F54">
        <w:trPr>
          <w:trHeight w:val="334"/>
        </w:trPr>
        <w:tc>
          <w:tcPr>
            <w:tcW w:w="284" w:type="dxa"/>
            <w:tcBorders>
              <w:right w:val="single" w:sz="4" w:space="0" w:color="auto"/>
            </w:tcBorders>
          </w:tcPr>
          <w:p w14:paraId="151AB728" w14:textId="77777777" w:rsidR="006B2ACD" w:rsidRPr="00E7655E" w:rsidRDefault="006B2ACD" w:rsidP="00936F54">
            <w:pPr>
              <w:autoSpaceDE w:val="0"/>
              <w:autoSpaceDN w:val="0"/>
              <w:adjustRightInd w:val="0"/>
              <w:rPr>
                <w:rFonts w:ascii="Calibri" w:hAnsi="Calibri" w:cs="Arial"/>
                <w:color w:val="000000"/>
              </w:rPr>
            </w:pPr>
          </w:p>
        </w:tc>
        <w:tc>
          <w:tcPr>
            <w:tcW w:w="8641" w:type="dxa"/>
            <w:tcBorders>
              <w:top w:val="nil"/>
              <w:left w:val="single" w:sz="4" w:space="0" w:color="auto"/>
              <w:bottom w:val="nil"/>
              <w:right w:val="nil"/>
            </w:tcBorders>
          </w:tcPr>
          <w:p w14:paraId="3CF12A3C" w14:textId="77777777" w:rsidR="006B2ACD" w:rsidRPr="00E7655E" w:rsidRDefault="006B2ACD" w:rsidP="00936F54">
            <w:pPr>
              <w:autoSpaceDE w:val="0"/>
              <w:autoSpaceDN w:val="0"/>
              <w:adjustRightInd w:val="0"/>
              <w:rPr>
                <w:rFonts w:ascii="Calibri" w:hAnsi="Calibri" w:cs="Arial"/>
                <w:color w:val="000000"/>
              </w:rPr>
            </w:pPr>
            <w:r w:rsidRPr="00E7655E">
              <w:rPr>
                <w:rFonts w:ascii="Calibri" w:hAnsi="Calibri" w:cs="Arial"/>
                <w:color w:val="000000"/>
              </w:rPr>
              <w:t>obsahuje nasledovné dôverné informácie</w:t>
            </w:r>
          </w:p>
        </w:tc>
      </w:tr>
    </w:tbl>
    <w:p w14:paraId="6BBC0F7D"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tbl>
      <w:tblPr>
        <w:tblStyle w:val="Mriekatabuky"/>
        <w:tblW w:w="0" w:type="auto"/>
        <w:tblLook w:val="04A0" w:firstRow="1" w:lastRow="0" w:firstColumn="1" w:lastColumn="0" w:noHBand="0" w:noVBand="1"/>
      </w:tblPr>
      <w:tblGrid>
        <w:gridCol w:w="740"/>
        <w:gridCol w:w="4070"/>
        <w:gridCol w:w="4476"/>
      </w:tblGrid>
      <w:tr w:rsidR="006B2ACD" w:rsidRPr="00E7655E" w14:paraId="43A4CE9E" w14:textId="77777777" w:rsidTr="00936F54">
        <w:tc>
          <w:tcPr>
            <w:tcW w:w="421" w:type="dxa"/>
            <w:shd w:val="clear" w:color="auto" w:fill="D0CECE" w:themeFill="background2" w:themeFillShade="E6"/>
          </w:tcPr>
          <w:p w14:paraId="28AB1523" w14:textId="77777777" w:rsidR="006B2ACD" w:rsidRPr="00E7655E" w:rsidRDefault="006B2ACD" w:rsidP="00936F54">
            <w:pPr>
              <w:autoSpaceDE w:val="0"/>
              <w:autoSpaceDN w:val="0"/>
              <w:adjustRightInd w:val="0"/>
              <w:jc w:val="center"/>
              <w:rPr>
                <w:rFonts w:ascii="Calibri" w:hAnsi="Calibri" w:cs="Times New Roman"/>
                <w:b/>
                <w:color w:val="000000"/>
              </w:rPr>
            </w:pPr>
            <w:proofErr w:type="spellStart"/>
            <w:r w:rsidRPr="00E7655E">
              <w:rPr>
                <w:rFonts w:ascii="Calibri" w:hAnsi="Calibri" w:cs="Times New Roman"/>
                <w:b/>
                <w:color w:val="000000"/>
              </w:rPr>
              <w:t>Por.č</w:t>
            </w:r>
            <w:proofErr w:type="spellEnd"/>
            <w:r w:rsidRPr="00E7655E">
              <w:rPr>
                <w:rFonts w:ascii="Calibri" w:hAnsi="Calibri" w:cs="Times New Roman"/>
                <w:b/>
                <w:color w:val="000000"/>
              </w:rPr>
              <w:t>.</w:t>
            </w:r>
          </w:p>
        </w:tc>
        <w:tc>
          <w:tcPr>
            <w:tcW w:w="4110" w:type="dxa"/>
            <w:shd w:val="clear" w:color="auto" w:fill="D0CECE" w:themeFill="background2" w:themeFillShade="E6"/>
          </w:tcPr>
          <w:p w14:paraId="4656BAC1" w14:textId="7A54D175" w:rsidR="006B2ACD" w:rsidRPr="00E7655E" w:rsidRDefault="006B2ACD" w:rsidP="00936F54">
            <w:pPr>
              <w:pStyle w:val="Default"/>
              <w:jc w:val="center"/>
              <w:rPr>
                <w:rFonts w:ascii="Calibri" w:hAnsi="Calibri"/>
              </w:rPr>
            </w:pPr>
            <w:r w:rsidRPr="00E7655E">
              <w:rPr>
                <w:rFonts w:ascii="Calibri" w:hAnsi="Calibri"/>
                <w:b/>
                <w:bCs/>
                <w:sz w:val="22"/>
                <w:szCs w:val="22"/>
              </w:rPr>
              <w:t>Názov dokladu</w:t>
            </w:r>
            <w:r w:rsidR="00DC0E23">
              <w:rPr>
                <w:rFonts w:ascii="Calibri" w:hAnsi="Calibri"/>
                <w:b/>
                <w:bCs/>
                <w:sz w:val="22"/>
                <w:szCs w:val="22"/>
              </w:rPr>
              <w:t xml:space="preserve"> obsahujúceho dôverné informácie</w:t>
            </w:r>
          </w:p>
        </w:tc>
        <w:tc>
          <w:tcPr>
            <w:tcW w:w="4531" w:type="dxa"/>
            <w:shd w:val="clear" w:color="auto" w:fill="D0CECE" w:themeFill="background2" w:themeFillShade="E6"/>
          </w:tcPr>
          <w:p w14:paraId="08474C31" w14:textId="77777777" w:rsidR="006B2ACD" w:rsidRPr="00E7655E" w:rsidRDefault="006B2ACD" w:rsidP="00936F54">
            <w:pPr>
              <w:pStyle w:val="Default"/>
              <w:jc w:val="center"/>
              <w:rPr>
                <w:rFonts w:ascii="Calibri" w:hAnsi="Calibri"/>
              </w:rPr>
            </w:pPr>
            <w:r w:rsidRPr="00E7655E">
              <w:rPr>
                <w:rFonts w:ascii="Calibri" w:hAnsi="Calibri"/>
                <w:b/>
                <w:bCs/>
                <w:sz w:val="22"/>
                <w:szCs w:val="22"/>
              </w:rPr>
              <w:t>Strana ponuky</w:t>
            </w:r>
          </w:p>
          <w:p w14:paraId="3242B19E" w14:textId="77777777" w:rsidR="006B2ACD" w:rsidRPr="00E7655E" w:rsidRDefault="006B2ACD" w:rsidP="00936F54">
            <w:pPr>
              <w:autoSpaceDE w:val="0"/>
              <w:autoSpaceDN w:val="0"/>
              <w:adjustRightInd w:val="0"/>
              <w:rPr>
                <w:rFonts w:ascii="Calibri" w:hAnsi="Calibri" w:cs="Times New Roman"/>
                <w:color w:val="000000"/>
              </w:rPr>
            </w:pPr>
          </w:p>
        </w:tc>
      </w:tr>
      <w:tr w:rsidR="006B2ACD" w:rsidRPr="00E7655E" w14:paraId="1151A37F" w14:textId="77777777" w:rsidTr="00936F54">
        <w:tc>
          <w:tcPr>
            <w:tcW w:w="421" w:type="dxa"/>
            <w:shd w:val="clear" w:color="auto" w:fill="D0CECE" w:themeFill="background2" w:themeFillShade="E6"/>
          </w:tcPr>
          <w:p w14:paraId="24976389" w14:textId="77777777" w:rsidR="006B2ACD" w:rsidRPr="00E7655E" w:rsidRDefault="006B2ACD" w:rsidP="00936F54">
            <w:pPr>
              <w:autoSpaceDE w:val="0"/>
              <w:autoSpaceDN w:val="0"/>
              <w:adjustRightInd w:val="0"/>
              <w:jc w:val="center"/>
              <w:rPr>
                <w:rFonts w:ascii="Calibri" w:hAnsi="Calibri" w:cs="Times New Roman"/>
                <w:b/>
                <w:color w:val="000000"/>
              </w:rPr>
            </w:pPr>
            <w:r w:rsidRPr="00E7655E">
              <w:rPr>
                <w:rFonts w:ascii="Calibri" w:hAnsi="Calibri" w:cs="Times New Roman"/>
                <w:b/>
                <w:color w:val="000000"/>
              </w:rPr>
              <w:t>1.</w:t>
            </w:r>
          </w:p>
        </w:tc>
        <w:tc>
          <w:tcPr>
            <w:tcW w:w="4110" w:type="dxa"/>
          </w:tcPr>
          <w:p w14:paraId="5ED233F8" w14:textId="77777777" w:rsidR="006B2ACD" w:rsidRPr="00E7655E" w:rsidRDefault="006B2ACD" w:rsidP="00936F54">
            <w:pPr>
              <w:autoSpaceDE w:val="0"/>
              <w:autoSpaceDN w:val="0"/>
              <w:adjustRightInd w:val="0"/>
              <w:rPr>
                <w:rFonts w:ascii="Calibri" w:hAnsi="Calibri" w:cs="Times New Roman"/>
                <w:color w:val="000000"/>
              </w:rPr>
            </w:pPr>
          </w:p>
          <w:p w14:paraId="41208996" w14:textId="77777777" w:rsidR="006B2ACD" w:rsidRPr="00E7655E" w:rsidRDefault="006B2ACD" w:rsidP="00936F54">
            <w:pPr>
              <w:autoSpaceDE w:val="0"/>
              <w:autoSpaceDN w:val="0"/>
              <w:adjustRightInd w:val="0"/>
              <w:rPr>
                <w:rFonts w:ascii="Calibri" w:hAnsi="Calibri" w:cs="Times New Roman"/>
                <w:color w:val="000000"/>
              </w:rPr>
            </w:pPr>
          </w:p>
        </w:tc>
        <w:tc>
          <w:tcPr>
            <w:tcW w:w="4531" w:type="dxa"/>
          </w:tcPr>
          <w:p w14:paraId="184B06D4" w14:textId="77777777" w:rsidR="006B2ACD" w:rsidRPr="00E7655E" w:rsidRDefault="006B2ACD" w:rsidP="00936F54">
            <w:pPr>
              <w:autoSpaceDE w:val="0"/>
              <w:autoSpaceDN w:val="0"/>
              <w:adjustRightInd w:val="0"/>
              <w:rPr>
                <w:rFonts w:ascii="Calibri" w:hAnsi="Calibri" w:cs="Times New Roman"/>
                <w:color w:val="000000"/>
              </w:rPr>
            </w:pPr>
          </w:p>
        </w:tc>
      </w:tr>
      <w:tr w:rsidR="006B2ACD" w:rsidRPr="00E7655E" w14:paraId="33E12B66" w14:textId="77777777" w:rsidTr="00936F54">
        <w:tc>
          <w:tcPr>
            <w:tcW w:w="421" w:type="dxa"/>
            <w:shd w:val="clear" w:color="auto" w:fill="D0CECE" w:themeFill="background2" w:themeFillShade="E6"/>
          </w:tcPr>
          <w:p w14:paraId="03FA069F" w14:textId="77777777" w:rsidR="006B2ACD" w:rsidRPr="00E7655E" w:rsidRDefault="006B2ACD" w:rsidP="00936F54">
            <w:pPr>
              <w:autoSpaceDE w:val="0"/>
              <w:autoSpaceDN w:val="0"/>
              <w:adjustRightInd w:val="0"/>
              <w:jc w:val="center"/>
              <w:rPr>
                <w:rFonts w:ascii="Calibri" w:hAnsi="Calibri" w:cs="Times New Roman"/>
                <w:b/>
                <w:color w:val="000000"/>
              </w:rPr>
            </w:pPr>
            <w:r w:rsidRPr="00E7655E">
              <w:rPr>
                <w:rFonts w:ascii="Calibri" w:hAnsi="Calibri" w:cs="Times New Roman"/>
                <w:b/>
                <w:color w:val="000000"/>
              </w:rPr>
              <w:t>2.</w:t>
            </w:r>
          </w:p>
        </w:tc>
        <w:tc>
          <w:tcPr>
            <w:tcW w:w="4110" w:type="dxa"/>
          </w:tcPr>
          <w:p w14:paraId="29DCC02E" w14:textId="77777777" w:rsidR="006B2ACD" w:rsidRPr="00E7655E" w:rsidRDefault="006B2ACD" w:rsidP="00936F54">
            <w:pPr>
              <w:autoSpaceDE w:val="0"/>
              <w:autoSpaceDN w:val="0"/>
              <w:adjustRightInd w:val="0"/>
              <w:rPr>
                <w:rFonts w:ascii="Calibri" w:hAnsi="Calibri" w:cs="Times New Roman"/>
                <w:color w:val="000000"/>
              </w:rPr>
            </w:pPr>
          </w:p>
          <w:p w14:paraId="14C563F4" w14:textId="77777777" w:rsidR="006B2ACD" w:rsidRPr="00E7655E" w:rsidRDefault="006B2ACD" w:rsidP="00936F54">
            <w:pPr>
              <w:autoSpaceDE w:val="0"/>
              <w:autoSpaceDN w:val="0"/>
              <w:adjustRightInd w:val="0"/>
              <w:rPr>
                <w:rFonts w:ascii="Calibri" w:hAnsi="Calibri" w:cs="Times New Roman"/>
                <w:color w:val="000000"/>
              </w:rPr>
            </w:pPr>
          </w:p>
        </w:tc>
        <w:tc>
          <w:tcPr>
            <w:tcW w:w="4531" w:type="dxa"/>
          </w:tcPr>
          <w:p w14:paraId="739846CD" w14:textId="77777777" w:rsidR="006B2ACD" w:rsidRPr="00E7655E" w:rsidRDefault="006B2ACD" w:rsidP="00936F54">
            <w:pPr>
              <w:autoSpaceDE w:val="0"/>
              <w:autoSpaceDN w:val="0"/>
              <w:adjustRightInd w:val="0"/>
              <w:rPr>
                <w:rFonts w:ascii="Calibri" w:hAnsi="Calibri" w:cs="Times New Roman"/>
                <w:color w:val="000000"/>
              </w:rPr>
            </w:pPr>
          </w:p>
        </w:tc>
      </w:tr>
      <w:tr w:rsidR="006B2ACD" w:rsidRPr="00E7655E" w14:paraId="5235F502" w14:textId="77777777" w:rsidTr="00936F54">
        <w:tc>
          <w:tcPr>
            <w:tcW w:w="421" w:type="dxa"/>
            <w:shd w:val="clear" w:color="auto" w:fill="D0CECE" w:themeFill="background2" w:themeFillShade="E6"/>
          </w:tcPr>
          <w:p w14:paraId="604AA485" w14:textId="77777777" w:rsidR="006B2ACD" w:rsidRPr="00E7655E" w:rsidRDefault="006B2ACD" w:rsidP="00936F54">
            <w:pPr>
              <w:autoSpaceDE w:val="0"/>
              <w:autoSpaceDN w:val="0"/>
              <w:adjustRightInd w:val="0"/>
              <w:jc w:val="center"/>
              <w:rPr>
                <w:rFonts w:ascii="Calibri" w:hAnsi="Calibri" w:cs="Times New Roman"/>
                <w:b/>
                <w:color w:val="000000"/>
              </w:rPr>
            </w:pPr>
            <w:r w:rsidRPr="00E7655E">
              <w:rPr>
                <w:rFonts w:ascii="Calibri" w:hAnsi="Calibri" w:cs="Times New Roman"/>
                <w:b/>
                <w:color w:val="000000"/>
              </w:rPr>
              <w:t>3.</w:t>
            </w:r>
          </w:p>
        </w:tc>
        <w:tc>
          <w:tcPr>
            <w:tcW w:w="4110" w:type="dxa"/>
          </w:tcPr>
          <w:p w14:paraId="2A967290" w14:textId="77777777" w:rsidR="006B2ACD" w:rsidRPr="00E7655E" w:rsidRDefault="006B2ACD" w:rsidP="00936F54">
            <w:pPr>
              <w:autoSpaceDE w:val="0"/>
              <w:autoSpaceDN w:val="0"/>
              <w:adjustRightInd w:val="0"/>
              <w:rPr>
                <w:rFonts w:ascii="Calibri" w:hAnsi="Calibri" w:cs="Times New Roman"/>
                <w:color w:val="000000"/>
              </w:rPr>
            </w:pPr>
          </w:p>
          <w:p w14:paraId="68B5B588" w14:textId="77777777" w:rsidR="006B2ACD" w:rsidRPr="00E7655E" w:rsidRDefault="006B2ACD" w:rsidP="00936F54">
            <w:pPr>
              <w:autoSpaceDE w:val="0"/>
              <w:autoSpaceDN w:val="0"/>
              <w:adjustRightInd w:val="0"/>
              <w:rPr>
                <w:rFonts w:ascii="Calibri" w:hAnsi="Calibri" w:cs="Times New Roman"/>
                <w:color w:val="000000"/>
              </w:rPr>
            </w:pPr>
          </w:p>
        </w:tc>
        <w:tc>
          <w:tcPr>
            <w:tcW w:w="4531" w:type="dxa"/>
          </w:tcPr>
          <w:p w14:paraId="1E021D97" w14:textId="77777777" w:rsidR="006B2ACD" w:rsidRPr="00E7655E" w:rsidRDefault="006B2ACD" w:rsidP="00936F54">
            <w:pPr>
              <w:autoSpaceDE w:val="0"/>
              <w:autoSpaceDN w:val="0"/>
              <w:adjustRightInd w:val="0"/>
              <w:rPr>
                <w:rFonts w:ascii="Calibri" w:hAnsi="Calibri" w:cs="Times New Roman"/>
                <w:color w:val="000000"/>
              </w:rPr>
            </w:pPr>
          </w:p>
        </w:tc>
      </w:tr>
    </w:tbl>
    <w:p w14:paraId="7B052EAE"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p w14:paraId="10DCCB11"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p w14:paraId="0166F66A"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p w14:paraId="6607EC90"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p w14:paraId="590B4906"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p w14:paraId="155EE32D"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p w14:paraId="743DF496" w14:textId="77777777" w:rsidR="006B2ACD" w:rsidRPr="00E7655E" w:rsidRDefault="006B2ACD" w:rsidP="006B2ACD">
      <w:pPr>
        <w:autoSpaceDE w:val="0"/>
        <w:autoSpaceDN w:val="0"/>
        <w:adjustRightInd w:val="0"/>
        <w:spacing w:after="0" w:line="240" w:lineRule="auto"/>
        <w:rPr>
          <w:rFonts w:ascii="Calibri" w:hAnsi="Calibri" w:cs="Times New Roman"/>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7"/>
        <w:gridCol w:w="3967"/>
      </w:tblGrid>
      <w:tr w:rsidR="006B2ACD" w:rsidRPr="00E7655E" w14:paraId="2E14CCDC" w14:textId="77777777" w:rsidTr="00936F54">
        <w:trPr>
          <w:trHeight w:val="293"/>
        </w:trPr>
        <w:tc>
          <w:tcPr>
            <w:tcW w:w="3967" w:type="dxa"/>
          </w:tcPr>
          <w:p w14:paraId="07DD0406" w14:textId="67389E1D" w:rsidR="006B2ACD" w:rsidRPr="00E7655E" w:rsidRDefault="006B2ACD" w:rsidP="00936F54">
            <w:pPr>
              <w:autoSpaceDE w:val="0"/>
              <w:autoSpaceDN w:val="0"/>
              <w:adjustRightInd w:val="0"/>
              <w:spacing w:after="0" w:line="240" w:lineRule="auto"/>
              <w:rPr>
                <w:rFonts w:ascii="Calibri" w:hAnsi="Calibri" w:cs="Arial"/>
                <w:color w:val="000000"/>
              </w:rPr>
            </w:pPr>
            <w:r w:rsidRPr="00E7655E">
              <w:rPr>
                <w:rFonts w:ascii="Calibri" w:hAnsi="Calibri" w:cs="Arial"/>
                <w:color w:val="000000"/>
              </w:rPr>
              <w:t>V ........</w:t>
            </w:r>
            <w:r w:rsidR="008D60EE">
              <w:rPr>
                <w:rFonts w:ascii="Calibri" w:hAnsi="Calibri" w:cs="Arial"/>
                <w:color w:val="000000"/>
              </w:rPr>
              <w:t>...........</w:t>
            </w:r>
            <w:r w:rsidRPr="00E7655E">
              <w:rPr>
                <w:rFonts w:ascii="Calibri" w:hAnsi="Calibri" w:cs="Arial"/>
                <w:color w:val="000000"/>
              </w:rPr>
              <w:t xml:space="preserve">................., dňa ............... </w:t>
            </w:r>
          </w:p>
        </w:tc>
        <w:tc>
          <w:tcPr>
            <w:tcW w:w="3967" w:type="dxa"/>
          </w:tcPr>
          <w:p w14:paraId="44F01273" w14:textId="77777777" w:rsidR="006B2ACD" w:rsidRPr="00E7655E" w:rsidRDefault="006B2ACD" w:rsidP="00936F54">
            <w:pPr>
              <w:autoSpaceDE w:val="0"/>
              <w:autoSpaceDN w:val="0"/>
              <w:adjustRightInd w:val="0"/>
              <w:spacing w:after="0" w:line="240" w:lineRule="auto"/>
              <w:rPr>
                <w:rFonts w:ascii="Calibri" w:hAnsi="Calibri" w:cs="Arial"/>
                <w:color w:val="000000"/>
              </w:rPr>
            </w:pPr>
          </w:p>
          <w:p w14:paraId="4900AF6D" w14:textId="77777777" w:rsidR="006B2ACD" w:rsidRPr="00E7655E" w:rsidRDefault="006B2ACD" w:rsidP="00936F54">
            <w:pPr>
              <w:autoSpaceDE w:val="0"/>
              <w:autoSpaceDN w:val="0"/>
              <w:adjustRightInd w:val="0"/>
              <w:spacing w:after="0" w:line="240" w:lineRule="auto"/>
              <w:rPr>
                <w:rFonts w:ascii="Calibri" w:hAnsi="Calibri" w:cs="Arial"/>
                <w:color w:val="000000"/>
              </w:rPr>
            </w:pPr>
          </w:p>
          <w:p w14:paraId="3A56C6C8" w14:textId="77777777" w:rsidR="006B2ACD" w:rsidRPr="00E7655E" w:rsidRDefault="006B2ACD" w:rsidP="00936F54">
            <w:pPr>
              <w:autoSpaceDE w:val="0"/>
              <w:autoSpaceDN w:val="0"/>
              <w:adjustRightInd w:val="0"/>
              <w:spacing w:after="0" w:line="240" w:lineRule="auto"/>
              <w:rPr>
                <w:rFonts w:ascii="Calibri" w:hAnsi="Calibri" w:cs="Arial"/>
                <w:color w:val="000000"/>
              </w:rPr>
            </w:pPr>
          </w:p>
        </w:tc>
      </w:tr>
    </w:tbl>
    <w:p w14:paraId="6F03E478" w14:textId="77777777" w:rsidR="006B2ACD" w:rsidRPr="00E7655E" w:rsidRDefault="006B2ACD" w:rsidP="006B2ACD">
      <w:pPr>
        <w:autoSpaceDE w:val="0"/>
        <w:autoSpaceDN w:val="0"/>
        <w:adjustRightInd w:val="0"/>
        <w:spacing w:after="0" w:line="240" w:lineRule="auto"/>
        <w:rPr>
          <w:rFonts w:ascii="Calibri" w:hAnsi="Calibri" w:cs="Arial"/>
          <w:color w:val="000000"/>
        </w:rPr>
      </w:pPr>
    </w:p>
    <w:p w14:paraId="0360B38D" w14:textId="77777777" w:rsidR="006B2ACD" w:rsidRPr="00E7655E" w:rsidRDefault="006B2ACD" w:rsidP="006B2ACD">
      <w:pPr>
        <w:autoSpaceDE w:val="0"/>
        <w:autoSpaceDN w:val="0"/>
        <w:adjustRightInd w:val="0"/>
        <w:spacing w:after="0" w:line="240" w:lineRule="auto"/>
        <w:jc w:val="right"/>
        <w:rPr>
          <w:rFonts w:ascii="Calibri" w:hAnsi="Calibri" w:cs="Arial"/>
          <w:color w:val="000000"/>
        </w:rPr>
      </w:pPr>
      <w:r w:rsidRPr="00E7655E">
        <w:rPr>
          <w:rFonts w:ascii="Calibri" w:hAnsi="Calibri" w:cs="Arial"/>
          <w:color w:val="000000"/>
        </w:rPr>
        <w:t xml:space="preserve">............................................................. </w:t>
      </w:r>
    </w:p>
    <w:p w14:paraId="3649E363" w14:textId="048FDD17" w:rsidR="00C04DAF" w:rsidRDefault="006B2ACD" w:rsidP="00DB0EC3">
      <w:pPr>
        <w:tabs>
          <w:tab w:val="left" w:pos="5812"/>
        </w:tabs>
        <w:rPr>
          <w:rFonts w:ascii="Calibri" w:hAnsi="Calibri" w:cs="Arial"/>
          <w:color w:val="000000"/>
        </w:rPr>
      </w:pPr>
      <w:r w:rsidRPr="00E7655E">
        <w:rPr>
          <w:rFonts w:ascii="Calibri" w:hAnsi="Calibri" w:cs="Arial"/>
          <w:color w:val="000000"/>
        </w:rPr>
        <w:tab/>
        <w:t>meno a priezvisko, funkcia</w:t>
      </w:r>
      <w:r w:rsidR="00DB0EC3">
        <w:rPr>
          <w:rFonts w:ascii="Calibri" w:hAnsi="Calibri" w:cs="Arial"/>
          <w:color w:val="000000"/>
        </w:rPr>
        <w:t>, podpis</w:t>
      </w:r>
    </w:p>
    <w:p w14:paraId="2FD4E7B0" w14:textId="54328743" w:rsidR="006B2ACD" w:rsidRDefault="00C04DAF" w:rsidP="00C04DAF">
      <w:pPr>
        <w:tabs>
          <w:tab w:val="center" w:pos="5103"/>
        </w:tabs>
        <w:ind w:firstLine="709"/>
        <w:rPr>
          <w:rFonts w:ascii="Calibri" w:hAnsi="Calibri" w:cs="Times New Roman"/>
        </w:rPr>
      </w:pPr>
      <w:r>
        <w:rPr>
          <w:rFonts w:ascii="Calibri" w:hAnsi="Calibri" w:cs="Arial"/>
          <w:color w:val="000000"/>
        </w:rPr>
        <w:tab/>
      </w:r>
      <w:r>
        <w:rPr>
          <w:rFonts w:ascii="Calibri" w:hAnsi="Calibri" w:cs="Arial"/>
          <w:color w:val="000000"/>
        </w:rPr>
        <w:tab/>
        <w:t>osoba oprávnená konať za uchádzača</w:t>
      </w:r>
      <w:r w:rsidR="006B2ACD" w:rsidRPr="00E7655E">
        <w:rPr>
          <w:rFonts w:ascii="Calibri" w:hAnsi="Calibri" w:cs="Arial"/>
          <w:color w:val="000000"/>
        </w:rPr>
        <w:t xml:space="preserve"> </w:t>
      </w:r>
      <w:r w:rsidR="006B2ACD" w:rsidRPr="00E7655E">
        <w:rPr>
          <w:rFonts w:ascii="Calibri" w:hAnsi="Calibri" w:cs="Times New Roman"/>
        </w:rPr>
        <w:br w:type="page"/>
      </w:r>
    </w:p>
    <w:p w14:paraId="15C91F03" w14:textId="77777777" w:rsidR="00F57CC4" w:rsidRPr="00D941CB" w:rsidRDefault="00F9581E" w:rsidP="00F9581E">
      <w:pPr>
        <w:pStyle w:val="Nadpis1"/>
        <w:jc w:val="right"/>
        <w:rPr>
          <w:rFonts w:ascii="Calibri" w:hAnsi="Calibri"/>
          <w:sz w:val="18"/>
          <w:szCs w:val="18"/>
        </w:rPr>
      </w:pPr>
      <w:bookmarkStart w:id="59" w:name="_Toc95839749"/>
      <w:r>
        <w:rPr>
          <w:rFonts w:ascii="Calibri" w:hAnsi="Calibri"/>
          <w:sz w:val="18"/>
          <w:szCs w:val="18"/>
        </w:rPr>
        <w:lastRenderedPageBreak/>
        <w:t>PRÍ</w:t>
      </w:r>
      <w:r w:rsidR="00F57CC4">
        <w:rPr>
          <w:rFonts w:ascii="Calibri" w:hAnsi="Calibri"/>
          <w:sz w:val="18"/>
          <w:szCs w:val="18"/>
        </w:rPr>
        <w:t>LOHA Č. 7</w:t>
      </w:r>
      <w:r w:rsidR="00F57CC4" w:rsidRPr="008442A1">
        <w:rPr>
          <w:rFonts w:ascii="Calibri" w:hAnsi="Calibri"/>
          <w:sz w:val="18"/>
          <w:szCs w:val="18"/>
        </w:rPr>
        <w:t xml:space="preserve"> – ČV SKUPINA DODÁVATEĽOV</w:t>
      </w:r>
      <w:bookmarkEnd w:id="59"/>
    </w:p>
    <w:p w14:paraId="5FB761EC" w14:textId="77777777" w:rsidR="00F9581E" w:rsidRDefault="00F9581E" w:rsidP="00F57CC4">
      <w:pPr>
        <w:rPr>
          <w:rFonts w:ascii="Calibri" w:hAnsi="Calibri"/>
          <w:b/>
        </w:rPr>
      </w:pPr>
    </w:p>
    <w:p w14:paraId="19347E8B" w14:textId="77777777" w:rsidR="00F57CC4" w:rsidRPr="00E7655E" w:rsidRDefault="00F57CC4" w:rsidP="00F57CC4">
      <w:pPr>
        <w:rPr>
          <w:rFonts w:ascii="Calibri" w:hAnsi="Calibri"/>
          <w:b/>
        </w:rPr>
      </w:pPr>
      <w:r w:rsidRPr="00E7655E">
        <w:rPr>
          <w:rFonts w:ascii="Calibri" w:hAnsi="Calibri"/>
          <w:b/>
        </w:rPr>
        <w:t>Uchádzač/skupina dodávateľov</w:t>
      </w:r>
    </w:p>
    <w:p w14:paraId="0DE74BE1" w14:textId="77777777" w:rsidR="00F57CC4" w:rsidRPr="00E7655E" w:rsidRDefault="00F57CC4" w:rsidP="00F57CC4">
      <w:pPr>
        <w:rPr>
          <w:rFonts w:ascii="Calibri" w:hAnsi="Calibri"/>
          <w:b/>
        </w:rPr>
      </w:pPr>
      <w:r w:rsidRPr="00E7655E">
        <w:rPr>
          <w:rFonts w:ascii="Calibri" w:hAnsi="Calibri"/>
          <w:b/>
        </w:rPr>
        <w:t>Obchodné meno</w:t>
      </w:r>
    </w:p>
    <w:p w14:paraId="7D569EBF" w14:textId="55E6A199" w:rsidR="00F57CC4" w:rsidRPr="00E7655E" w:rsidRDefault="00061364" w:rsidP="00F57CC4">
      <w:pPr>
        <w:rPr>
          <w:rFonts w:ascii="Calibri" w:hAnsi="Calibri"/>
          <w:b/>
        </w:rPr>
      </w:pPr>
      <w:r>
        <w:rPr>
          <w:rFonts w:ascii="Calibri" w:hAnsi="Calibri"/>
          <w:b/>
        </w:rPr>
        <w:t>Sídlo alebo miesto podnikania</w:t>
      </w:r>
    </w:p>
    <w:p w14:paraId="7F150570" w14:textId="77777777" w:rsidR="00F57CC4" w:rsidRPr="00954B44" w:rsidRDefault="00F57CC4" w:rsidP="00F57CC4">
      <w:pPr>
        <w:rPr>
          <w:rFonts w:ascii="Calibri" w:hAnsi="Calibri"/>
          <w:b/>
        </w:rPr>
      </w:pPr>
      <w:r w:rsidRPr="00954B44">
        <w:rPr>
          <w:rFonts w:ascii="Calibri" w:hAnsi="Calibri"/>
          <w:b/>
        </w:rPr>
        <w:t>IČO</w:t>
      </w:r>
    </w:p>
    <w:p w14:paraId="647E83DC" w14:textId="77777777" w:rsidR="00F57CC4" w:rsidRPr="00E7655E" w:rsidRDefault="00F57CC4" w:rsidP="00F57CC4">
      <w:pPr>
        <w:rPr>
          <w:rFonts w:ascii="Calibri" w:hAnsi="Calibri"/>
        </w:rPr>
      </w:pPr>
    </w:p>
    <w:p w14:paraId="64957798" w14:textId="77777777" w:rsidR="00F57CC4" w:rsidRPr="00E7655E" w:rsidRDefault="00F57CC4" w:rsidP="00F57CC4">
      <w:pPr>
        <w:jc w:val="center"/>
        <w:rPr>
          <w:rFonts w:ascii="Calibri" w:hAnsi="Calibri"/>
          <w:b/>
        </w:rPr>
      </w:pPr>
      <w:r w:rsidRPr="00E7655E">
        <w:rPr>
          <w:rFonts w:ascii="Calibri" w:hAnsi="Calibri"/>
          <w:b/>
        </w:rPr>
        <w:t>Čestné vyhlásenie o vytvorení skupiny dodávateľov</w:t>
      </w:r>
    </w:p>
    <w:p w14:paraId="5519F8E7" w14:textId="77777777" w:rsidR="00F57CC4" w:rsidRDefault="00F57CC4" w:rsidP="00F57CC4">
      <w:pPr>
        <w:jc w:val="both"/>
        <w:rPr>
          <w:rFonts w:ascii="Calibri" w:hAnsi="Calibri"/>
        </w:rPr>
      </w:pPr>
      <w:r w:rsidRPr="00E7655E">
        <w:rPr>
          <w:rFonts w:ascii="Calibri" w:hAnsi="Calibri"/>
        </w:rPr>
        <w:t xml:space="preserve">Dolu podpísaní zástupcovia uchádzačov uvedených v tomto </w:t>
      </w:r>
      <w:r>
        <w:rPr>
          <w:rFonts w:ascii="Calibri" w:hAnsi="Calibri"/>
        </w:rPr>
        <w:t xml:space="preserve">čestnom </w:t>
      </w:r>
      <w:r w:rsidRPr="00E7655E">
        <w:rPr>
          <w:rFonts w:ascii="Calibri" w:hAnsi="Calibri"/>
        </w:rPr>
        <w:t>vyhlásení týmto vyhlasujeme, že za</w:t>
      </w:r>
      <w:r>
        <w:rPr>
          <w:rFonts w:ascii="Calibri" w:hAnsi="Calibri"/>
        </w:rPr>
        <w:t> </w:t>
      </w:r>
      <w:r w:rsidRPr="00E7655E">
        <w:rPr>
          <w:rFonts w:ascii="Calibri" w:hAnsi="Calibri"/>
        </w:rPr>
        <w:t xml:space="preserve">účelom predloženia ponuky </w:t>
      </w:r>
      <w:r>
        <w:rPr>
          <w:rFonts w:ascii="Calibri" w:hAnsi="Calibri"/>
        </w:rPr>
        <w:t>vo verejnom obstarávaní</w:t>
      </w:r>
      <w:r w:rsidRPr="00E7655E">
        <w:rPr>
          <w:rFonts w:ascii="Calibri" w:hAnsi="Calibri"/>
        </w:rPr>
        <w:t xml:space="preserve"> </w:t>
      </w:r>
      <w:r>
        <w:rPr>
          <w:rFonts w:ascii="Calibri" w:hAnsi="Calibri"/>
        </w:rPr>
        <w:t>predmetu zákazky</w:t>
      </w:r>
      <w:r w:rsidRPr="00E7655E">
        <w:rPr>
          <w:rFonts w:ascii="Calibri" w:hAnsi="Calibri"/>
        </w:rPr>
        <w:t xml:space="preserve"> </w:t>
      </w:r>
      <w:r w:rsidRPr="00226CA1">
        <w:rPr>
          <w:rFonts w:ascii="Calibri" w:eastAsiaTheme="minorEastAsia" w:hAnsi="Calibri" w:cs="Times New Roman"/>
          <w:b/>
        </w:rPr>
        <w:t>„</w:t>
      </w:r>
      <w:r w:rsidRPr="00226CA1">
        <w:rPr>
          <w:rFonts w:ascii="Calibri" w:hAnsi="Calibri" w:cs="Arial"/>
          <w:b/>
          <w:bCs/>
          <w:i/>
          <w:iCs/>
        </w:rPr>
        <w:t>Zabezpečenie poskytovania stravovania</w:t>
      </w:r>
      <w:r w:rsidRPr="00226CA1">
        <w:rPr>
          <w:rFonts w:ascii="Calibri" w:hAnsi="Calibri" w:cs="Arial"/>
        </w:rPr>
        <w:t xml:space="preserve"> </w:t>
      </w:r>
      <w:r w:rsidRPr="00226CA1">
        <w:rPr>
          <w:rFonts w:ascii="Calibri" w:hAnsi="Calibri" w:cs="Arial"/>
          <w:b/>
          <w:bCs/>
          <w:i/>
          <w:iCs/>
        </w:rPr>
        <w:t>prostredníctvom papierových stravovacích poukážok“</w:t>
      </w:r>
      <w:r w:rsidRPr="00E7655E">
        <w:rPr>
          <w:rFonts w:ascii="Calibri" w:hAnsi="Calibri"/>
        </w:rPr>
        <w:t xml:space="preserve"> sme vytvorili skupinu dodávateľov a predkladáme spoločnú ponuku. Skupina pozostáva z</w:t>
      </w:r>
      <w:r>
        <w:rPr>
          <w:rFonts w:ascii="Calibri" w:hAnsi="Calibri"/>
        </w:rPr>
        <w:t> </w:t>
      </w:r>
      <w:r w:rsidRPr="00E7655E">
        <w:rPr>
          <w:rFonts w:ascii="Calibri" w:hAnsi="Calibri"/>
        </w:rPr>
        <w:t>nasledovných samostatných právnych subjektov:</w:t>
      </w:r>
    </w:p>
    <w:p w14:paraId="606EAB54" w14:textId="682D8E5D" w:rsidR="00F57CC4" w:rsidRPr="00226CA1" w:rsidRDefault="00DA0329" w:rsidP="00F57CC4">
      <w:pPr>
        <w:jc w:val="both"/>
        <w:rPr>
          <w:rFonts w:ascii="Calibri" w:hAnsi="Calibri"/>
          <w:b/>
        </w:rPr>
      </w:pPr>
      <w:r>
        <w:rPr>
          <w:rFonts w:ascii="Calibri" w:hAnsi="Calibri"/>
          <w:b/>
        </w:rPr>
        <w:t>..........................</w:t>
      </w:r>
    </w:p>
    <w:p w14:paraId="10AFA78F" w14:textId="77777777" w:rsidR="00F57CC4" w:rsidRPr="00E7655E" w:rsidRDefault="00F57CC4" w:rsidP="00F57CC4">
      <w:pPr>
        <w:jc w:val="both"/>
        <w:rPr>
          <w:rFonts w:ascii="Calibri" w:hAnsi="Calibri"/>
        </w:rPr>
      </w:pPr>
      <w:r w:rsidRPr="00E7655E">
        <w:rPr>
          <w:rFonts w:ascii="Calibri" w:hAnsi="Calibri"/>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w:t>
      </w:r>
      <w:r>
        <w:rPr>
          <w:rFonts w:ascii="Calibri" w:hAnsi="Calibri"/>
        </w:rPr>
        <w:t>z verejného obstarávania</w:t>
      </w:r>
      <w:r w:rsidRPr="00E7655E">
        <w:rPr>
          <w:rFonts w:ascii="Calibri" w:hAnsi="Calibri"/>
        </w:rPr>
        <w:t>), vrátane zodpovedn</w:t>
      </w:r>
      <w:r>
        <w:rPr>
          <w:rFonts w:ascii="Calibri" w:hAnsi="Calibri"/>
        </w:rPr>
        <w:t>osti za škodu spôsobenú verejnému</w:t>
      </w:r>
      <w:r w:rsidRPr="00E7655E">
        <w:rPr>
          <w:rFonts w:ascii="Calibri" w:hAnsi="Calibri"/>
        </w:rPr>
        <w:t xml:space="preserve"> obstarávateľo</w:t>
      </w:r>
      <w:r>
        <w:rPr>
          <w:rFonts w:ascii="Calibri" w:hAnsi="Calibri"/>
        </w:rPr>
        <w:t>vi</w:t>
      </w:r>
      <w:r w:rsidRPr="00E7655E">
        <w:rPr>
          <w:rFonts w:ascii="Calibri" w:hAnsi="Calibri"/>
        </w:rPr>
        <w:t xml:space="preserve"> v zmysle všeobecne záväzných právnyc</w:t>
      </w:r>
      <w:r>
        <w:rPr>
          <w:rFonts w:ascii="Calibri" w:hAnsi="Calibri"/>
        </w:rPr>
        <w:t>h predpisov platných v SR.</w:t>
      </w:r>
    </w:p>
    <w:p w14:paraId="3DBBDDF5" w14:textId="77777777" w:rsidR="00F57CC4" w:rsidRPr="00E7655E" w:rsidRDefault="00F57CC4" w:rsidP="00F57CC4">
      <w:pPr>
        <w:spacing w:before="240"/>
        <w:rPr>
          <w:rFonts w:ascii="Calibri" w:hAnsi="Calibri"/>
        </w:rPr>
      </w:pPr>
      <w:r w:rsidRPr="00E7655E">
        <w:rPr>
          <w:rFonts w:ascii="Calibri" w:hAnsi="Calibri"/>
        </w:rPr>
        <w:t>V......................... dňa...............</w:t>
      </w:r>
    </w:p>
    <w:p w14:paraId="6B3EE501" w14:textId="77777777" w:rsidR="00F57CC4" w:rsidRDefault="00F57CC4" w:rsidP="00F57CC4">
      <w:pPr>
        <w:rPr>
          <w:rFonts w:ascii="Calibri" w:hAnsi="Calibri"/>
          <w:i/>
        </w:rPr>
      </w:pPr>
    </w:p>
    <w:p w14:paraId="66E451DE" w14:textId="77777777" w:rsidR="00F57CC4" w:rsidRPr="00E7655E" w:rsidRDefault="00F57CC4" w:rsidP="00F57CC4">
      <w:pPr>
        <w:rPr>
          <w:rFonts w:ascii="Calibri" w:hAnsi="Calibri"/>
          <w:i/>
        </w:rPr>
      </w:pPr>
      <w:r w:rsidRPr="00E7655E">
        <w:rPr>
          <w:rFonts w:ascii="Calibri" w:hAnsi="Calibri"/>
          <w:i/>
        </w:rPr>
        <w:t>Obchodné meno</w:t>
      </w:r>
    </w:p>
    <w:p w14:paraId="6025B140" w14:textId="77777777" w:rsidR="00F57CC4" w:rsidRPr="00E7655E" w:rsidRDefault="00F57CC4" w:rsidP="00F57CC4">
      <w:pPr>
        <w:rPr>
          <w:rFonts w:ascii="Calibri" w:hAnsi="Calibri"/>
          <w:i/>
        </w:rPr>
      </w:pPr>
      <w:r w:rsidRPr="00E7655E">
        <w:rPr>
          <w:rFonts w:ascii="Calibri" w:hAnsi="Calibri"/>
          <w:i/>
        </w:rPr>
        <w:t>Sídlo/miesto podnikania</w:t>
      </w:r>
    </w:p>
    <w:p w14:paraId="210DCAE7" w14:textId="77777777" w:rsidR="00F57CC4" w:rsidRPr="00E7655E" w:rsidRDefault="00F57CC4" w:rsidP="00F57CC4">
      <w:pPr>
        <w:rPr>
          <w:rFonts w:ascii="Calibri" w:hAnsi="Calibri"/>
          <w:i/>
        </w:rPr>
      </w:pPr>
      <w:r w:rsidRPr="00E7655E">
        <w:rPr>
          <w:rFonts w:ascii="Calibri" w:hAnsi="Calibri"/>
          <w:i/>
        </w:rPr>
        <w:t>IČO:</w:t>
      </w:r>
    </w:p>
    <w:p w14:paraId="292DD3EA" w14:textId="77777777" w:rsidR="00F57CC4" w:rsidRPr="00E7655E" w:rsidRDefault="00F57CC4" w:rsidP="00F57CC4">
      <w:pPr>
        <w:jc w:val="right"/>
        <w:rPr>
          <w:rFonts w:ascii="Calibri" w:hAnsi="Calibri"/>
        </w:rPr>
      </w:pPr>
      <w:r w:rsidRPr="00E7655E">
        <w:rPr>
          <w:rFonts w:ascii="Calibri" w:hAnsi="Calibri"/>
        </w:rPr>
        <w:t>................................................</w:t>
      </w:r>
    </w:p>
    <w:p w14:paraId="5E27833C" w14:textId="77777777" w:rsidR="00F57CC4" w:rsidRPr="00E7655E" w:rsidRDefault="00F57CC4" w:rsidP="00F57CC4">
      <w:pPr>
        <w:jc w:val="right"/>
        <w:rPr>
          <w:rFonts w:ascii="Calibri" w:hAnsi="Calibri"/>
        </w:rPr>
      </w:pPr>
      <w:r w:rsidRPr="00E7655E">
        <w:rPr>
          <w:rFonts w:ascii="Calibri" w:hAnsi="Calibri"/>
        </w:rPr>
        <w:t>meno a priezvisko, funkcia</w:t>
      </w:r>
    </w:p>
    <w:p w14:paraId="2CE27CB9" w14:textId="77777777" w:rsidR="00F57CC4" w:rsidRPr="00E7655E" w:rsidRDefault="00F57CC4" w:rsidP="00F57CC4">
      <w:pPr>
        <w:spacing w:after="0"/>
        <w:ind w:left="6804" w:firstLine="709"/>
        <w:rPr>
          <w:rFonts w:ascii="Calibri" w:hAnsi="Calibri"/>
        </w:rPr>
      </w:pPr>
      <w:r w:rsidRPr="00E7655E">
        <w:rPr>
          <w:rFonts w:ascii="Calibri" w:hAnsi="Calibri"/>
        </w:rPr>
        <w:t>podpis</w:t>
      </w:r>
    </w:p>
    <w:p w14:paraId="07D79C94" w14:textId="77777777" w:rsidR="00F57CC4" w:rsidRPr="00E7655E" w:rsidRDefault="00F57CC4" w:rsidP="00F57CC4">
      <w:pPr>
        <w:rPr>
          <w:rFonts w:ascii="Calibri" w:hAnsi="Calibri"/>
          <w:i/>
        </w:rPr>
      </w:pPr>
      <w:r w:rsidRPr="00E7655E">
        <w:rPr>
          <w:rFonts w:ascii="Calibri" w:hAnsi="Calibri"/>
          <w:i/>
        </w:rPr>
        <w:t>Obchodné meno</w:t>
      </w:r>
    </w:p>
    <w:p w14:paraId="759E854C" w14:textId="77777777" w:rsidR="00F57CC4" w:rsidRPr="00E7655E" w:rsidRDefault="00F57CC4" w:rsidP="00F57CC4">
      <w:pPr>
        <w:rPr>
          <w:rFonts w:ascii="Calibri" w:hAnsi="Calibri"/>
          <w:i/>
        </w:rPr>
      </w:pPr>
      <w:r w:rsidRPr="00E7655E">
        <w:rPr>
          <w:rFonts w:ascii="Calibri" w:hAnsi="Calibri"/>
          <w:i/>
        </w:rPr>
        <w:t>Sídlo/miesto podnikania</w:t>
      </w:r>
    </w:p>
    <w:p w14:paraId="5D6CA2E7" w14:textId="77777777" w:rsidR="00F57CC4" w:rsidRPr="00E7655E" w:rsidRDefault="00F57CC4" w:rsidP="00F57CC4">
      <w:pPr>
        <w:rPr>
          <w:rFonts w:ascii="Calibri" w:hAnsi="Calibri"/>
          <w:i/>
        </w:rPr>
      </w:pPr>
      <w:r w:rsidRPr="00E7655E">
        <w:rPr>
          <w:rFonts w:ascii="Calibri" w:hAnsi="Calibri"/>
          <w:i/>
        </w:rPr>
        <w:t>IČO:</w:t>
      </w:r>
    </w:p>
    <w:p w14:paraId="2BB26025" w14:textId="77777777" w:rsidR="00F57CC4" w:rsidRPr="00E7655E" w:rsidRDefault="00F57CC4" w:rsidP="00F57CC4">
      <w:pPr>
        <w:jc w:val="right"/>
        <w:rPr>
          <w:rFonts w:ascii="Calibri" w:hAnsi="Calibri"/>
        </w:rPr>
      </w:pPr>
      <w:r w:rsidRPr="00E7655E">
        <w:rPr>
          <w:rFonts w:ascii="Calibri" w:hAnsi="Calibri"/>
        </w:rPr>
        <w:t>................................................</w:t>
      </w:r>
    </w:p>
    <w:p w14:paraId="751F3851" w14:textId="77777777" w:rsidR="00F57CC4" w:rsidRPr="00E7655E" w:rsidRDefault="00F57CC4" w:rsidP="00F57CC4">
      <w:pPr>
        <w:jc w:val="right"/>
        <w:rPr>
          <w:rFonts w:ascii="Calibri" w:hAnsi="Calibri"/>
        </w:rPr>
      </w:pPr>
      <w:r w:rsidRPr="00E7655E">
        <w:rPr>
          <w:rFonts w:ascii="Calibri" w:hAnsi="Calibri"/>
        </w:rPr>
        <w:t>meno a priezvisko, funkcia</w:t>
      </w:r>
    </w:p>
    <w:p w14:paraId="49C06334" w14:textId="77777777" w:rsidR="00F57CC4" w:rsidRPr="00E7655E" w:rsidRDefault="00F57CC4" w:rsidP="00F57CC4">
      <w:pPr>
        <w:tabs>
          <w:tab w:val="left" w:pos="6804"/>
          <w:tab w:val="left" w:pos="7371"/>
          <w:tab w:val="left" w:pos="7513"/>
        </w:tabs>
        <w:jc w:val="center"/>
        <w:rPr>
          <w:rFonts w:ascii="Calibri" w:hAnsi="Calibri"/>
        </w:rPr>
      </w:pPr>
      <w:r w:rsidRPr="00E7655E">
        <w:rPr>
          <w:rFonts w:ascii="Calibri" w:hAnsi="Calibri"/>
        </w:rPr>
        <w:t xml:space="preserve"> </w:t>
      </w:r>
      <w:r w:rsidRPr="00E7655E">
        <w:rPr>
          <w:rFonts w:ascii="Calibri" w:hAnsi="Calibri"/>
        </w:rPr>
        <w:tab/>
        <w:t>podpis</w:t>
      </w:r>
    </w:p>
    <w:p w14:paraId="74AA8B64" w14:textId="77777777" w:rsidR="00F57CC4" w:rsidRPr="00E7655E" w:rsidRDefault="00F57CC4" w:rsidP="00F57CC4">
      <w:pPr>
        <w:jc w:val="center"/>
        <w:rPr>
          <w:rFonts w:ascii="Calibri" w:hAnsi="Calibri"/>
          <w:b/>
        </w:rPr>
      </w:pPr>
      <w:r w:rsidRPr="00E7655E">
        <w:rPr>
          <w:rFonts w:ascii="Calibri" w:hAnsi="Calibri"/>
        </w:rPr>
        <w:br w:type="page"/>
      </w:r>
      <w:r w:rsidRPr="00E7655E">
        <w:rPr>
          <w:rFonts w:ascii="Calibri" w:hAnsi="Calibri"/>
          <w:b/>
        </w:rPr>
        <w:lastRenderedPageBreak/>
        <w:t>Plnomocenstvo pre osobu konajúcu za skupinu dodávateľov</w:t>
      </w:r>
    </w:p>
    <w:p w14:paraId="4DB282CC" w14:textId="77777777" w:rsidR="00F57CC4" w:rsidRPr="00E7655E" w:rsidRDefault="00F57CC4" w:rsidP="00F57CC4">
      <w:pPr>
        <w:jc w:val="center"/>
        <w:rPr>
          <w:rFonts w:ascii="Calibri" w:hAnsi="Calibri"/>
          <w:b/>
        </w:rPr>
      </w:pPr>
    </w:p>
    <w:p w14:paraId="5450B588" w14:textId="77777777" w:rsidR="00F57CC4" w:rsidRPr="00E7655E" w:rsidRDefault="00F57CC4" w:rsidP="00F57CC4">
      <w:pPr>
        <w:jc w:val="both"/>
        <w:rPr>
          <w:rFonts w:ascii="Calibri" w:hAnsi="Calibri"/>
          <w:b/>
        </w:rPr>
      </w:pPr>
      <w:r w:rsidRPr="00E7655E">
        <w:rPr>
          <w:rFonts w:ascii="Calibri" w:hAnsi="Calibri"/>
          <w:b/>
        </w:rPr>
        <w:t>Splnomocniteľ/splnomocnitelia (všetci členovia skupiny dodávateľov):</w:t>
      </w:r>
    </w:p>
    <w:p w14:paraId="3751120D" w14:textId="77777777" w:rsidR="00F57CC4" w:rsidRPr="00E7655E" w:rsidRDefault="00F57CC4" w:rsidP="00F57CC4">
      <w:pPr>
        <w:jc w:val="both"/>
        <w:rPr>
          <w:rFonts w:ascii="Calibri" w:hAnsi="Calibri"/>
          <w:i/>
        </w:rPr>
      </w:pPr>
      <w:r w:rsidRPr="00E7655E">
        <w:rPr>
          <w:rFonts w:ascii="Calibri" w:hAnsi="Calibri"/>
          <w:i/>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3C2E48ED" w14:textId="77777777" w:rsidR="00F57CC4" w:rsidRPr="00E7655E" w:rsidRDefault="00F57CC4" w:rsidP="00F57CC4">
      <w:pPr>
        <w:jc w:val="center"/>
        <w:rPr>
          <w:rFonts w:ascii="Calibri" w:hAnsi="Calibri"/>
          <w:b/>
        </w:rPr>
      </w:pPr>
      <w:r w:rsidRPr="00E7655E">
        <w:rPr>
          <w:rFonts w:ascii="Calibri" w:hAnsi="Calibri"/>
          <w:b/>
        </w:rPr>
        <w:t>udeľuje/ú plnomocenstvo</w:t>
      </w:r>
    </w:p>
    <w:p w14:paraId="56B07B85" w14:textId="77777777" w:rsidR="00F57CC4" w:rsidRPr="00E7655E" w:rsidRDefault="00F57CC4" w:rsidP="00F57CC4">
      <w:pPr>
        <w:jc w:val="both"/>
        <w:rPr>
          <w:rFonts w:ascii="Calibri" w:hAnsi="Calibri"/>
          <w:b/>
        </w:rPr>
      </w:pPr>
      <w:r w:rsidRPr="00E7655E">
        <w:rPr>
          <w:rFonts w:ascii="Calibri" w:hAnsi="Calibri"/>
          <w:b/>
        </w:rPr>
        <w:t>splnomocnencovi:</w:t>
      </w:r>
    </w:p>
    <w:p w14:paraId="4B7F8BD6" w14:textId="77777777" w:rsidR="00F57CC4" w:rsidRPr="00E7655E" w:rsidRDefault="00F57CC4" w:rsidP="00F57CC4">
      <w:pPr>
        <w:jc w:val="both"/>
        <w:rPr>
          <w:rFonts w:ascii="Calibri" w:hAnsi="Calibri"/>
          <w:i/>
        </w:rPr>
      </w:pPr>
      <w:r w:rsidRPr="00E7655E">
        <w:rPr>
          <w:rFonts w:ascii="Calibri" w:hAnsi="Calibri"/>
          <w:i/>
        </w:rPr>
        <w:t>2. meno, priezvisko a trvalý pobyt osoby konajúcej za člena skupiny dodávateľov</w:t>
      </w:r>
    </w:p>
    <w:p w14:paraId="77246782" w14:textId="77777777" w:rsidR="00F57CC4" w:rsidRPr="00226CA1" w:rsidRDefault="00F57CC4" w:rsidP="00F57CC4">
      <w:pPr>
        <w:jc w:val="both"/>
        <w:rPr>
          <w:rFonts w:ascii="Calibri" w:hAnsi="Calibri"/>
          <w:b/>
        </w:rPr>
      </w:pPr>
      <w:r w:rsidRPr="00E7655E">
        <w:rPr>
          <w:rFonts w:ascii="Calibri" w:hAnsi="Calibri"/>
        </w:rPr>
        <w:t xml:space="preserve">na prijímanie pokynov a vykonávanie všetkých právnych úkonov v mene všetkých členov skupiny dodávateľov vo verejnom obstarávaní </w:t>
      </w:r>
      <w:r>
        <w:rPr>
          <w:rFonts w:ascii="Calibri" w:hAnsi="Calibri"/>
        </w:rPr>
        <w:t>predmetu zákazky</w:t>
      </w:r>
      <w:r w:rsidRPr="00E7655E">
        <w:rPr>
          <w:rFonts w:ascii="Calibri" w:hAnsi="Calibri"/>
        </w:rPr>
        <w:t xml:space="preserve"> </w:t>
      </w:r>
      <w:r w:rsidRPr="00226CA1">
        <w:rPr>
          <w:rFonts w:ascii="Calibri" w:eastAsiaTheme="minorEastAsia" w:hAnsi="Calibri" w:cs="Times New Roman"/>
          <w:b/>
        </w:rPr>
        <w:t>„</w:t>
      </w:r>
      <w:r w:rsidRPr="00226CA1">
        <w:rPr>
          <w:rFonts w:ascii="Calibri" w:hAnsi="Calibri" w:cs="Arial"/>
          <w:b/>
          <w:bCs/>
          <w:i/>
          <w:iCs/>
        </w:rPr>
        <w:t>Zabezpečenie poskytovania stravovania</w:t>
      </w:r>
      <w:r w:rsidRPr="00226CA1">
        <w:rPr>
          <w:rFonts w:ascii="Calibri" w:hAnsi="Calibri" w:cs="Arial"/>
        </w:rPr>
        <w:t xml:space="preserve"> </w:t>
      </w:r>
      <w:r w:rsidRPr="00226CA1">
        <w:rPr>
          <w:rFonts w:ascii="Calibri" w:hAnsi="Calibri" w:cs="Arial"/>
          <w:b/>
          <w:bCs/>
          <w:i/>
          <w:iCs/>
        </w:rPr>
        <w:t>prostredníctvom papierových stravovacích poukážok“</w:t>
      </w:r>
      <w:r>
        <w:rPr>
          <w:rFonts w:ascii="Calibri" w:hAnsi="Calibri"/>
          <w:b/>
        </w:rPr>
        <w:t xml:space="preserve"> </w:t>
      </w:r>
      <w:r w:rsidRPr="00E7655E">
        <w:rPr>
          <w:rFonts w:ascii="Calibri" w:hAnsi="Calibri"/>
        </w:rPr>
        <w:t>vrátane konania pri</w:t>
      </w:r>
      <w:r>
        <w:rPr>
          <w:rFonts w:ascii="Calibri" w:hAnsi="Calibri"/>
        </w:rPr>
        <w:t> </w:t>
      </w:r>
      <w:r w:rsidRPr="00E7655E">
        <w:rPr>
          <w:rFonts w:ascii="Calibri" w:hAnsi="Calibri"/>
        </w:rPr>
        <w:t>uzatvorení rámcovej dohody, ako aj konania pri plnení rámcovej dohody a z rámcovej dohody vyplývajúcich právnych vzťahov.</w:t>
      </w:r>
    </w:p>
    <w:p w14:paraId="4AA3CD1A" w14:textId="77777777" w:rsidR="00F57CC4" w:rsidRPr="00E7655E" w:rsidRDefault="00F57CC4" w:rsidP="00F57CC4">
      <w:pPr>
        <w:jc w:val="both"/>
        <w:rPr>
          <w:rFonts w:ascii="Calibri" w:hAnsi="Calibri"/>
        </w:rPr>
      </w:pPr>
    </w:p>
    <w:p w14:paraId="0900476C" w14:textId="77777777" w:rsidR="00F57CC4" w:rsidRPr="00E7655E" w:rsidRDefault="00F57CC4" w:rsidP="00F57CC4">
      <w:pPr>
        <w:jc w:val="both"/>
        <w:rPr>
          <w:rFonts w:ascii="Calibri" w:hAnsi="Calibri"/>
        </w:rPr>
      </w:pPr>
    </w:p>
    <w:p w14:paraId="6AC0C011" w14:textId="77777777" w:rsidR="00F57CC4" w:rsidRPr="00E7655E" w:rsidRDefault="00F57CC4" w:rsidP="00F57CC4">
      <w:pPr>
        <w:jc w:val="both"/>
        <w:rPr>
          <w:rFonts w:ascii="Calibri" w:hAnsi="Calibri"/>
        </w:rPr>
      </w:pPr>
      <w:r w:rsidRPr="00E7655E">
        <w:rPr>
          <w:rFonts w:ascii="Calibri" w:hAnsi="Calibri"/>
        </w:rPr>
        <w:t>v .................... dňa ...........................</w:t>
      </w:r>
    </w:p>
    <w:p w14:paraId="7F95311A" w14:textId="77777777" w:rsidR="00F57CC4" w:rsidRPr="00E7655E" w:rsidRDefault="00F57CC4" w:rsidP="00F57CC4">
      <w:pPr>
        <w:jc w:val="right"/>
        <w:rPr>
          <w:rFonts w:ascii="Calibri" w:hAnsi="Calibri"/>
        </w:rPr>
      </w:pPr>
      <w:r w:rsidRPr="00E7655E">
        <w:rPr>
          <w:rFonts w:ascii="Calibri" w:hAnsi="Calibri"/>
        </w:rPr>
        <w:t>..................................................</w:t>
      </w:r>
    </w:p>
    <w:p w14:paraId="1989A5FD" w14:textId="77777777" w:rsidR="00F57CC4" w:rsidRPr="00E7655E" w:rsidRDefault="00F57CC4" w:rsidP="00F57CC4">
      <w:pPr>
        <w:ind w:firstLine="6663"/>
        <w:rPr>
          <w:rFonts w:ascii="Calibri" w:hAnsi="Calibri"/>
        </w:rPr>
      </w:pPr>
      <w:r w:rsidRPr="00E7655E">
        <w:rPr>
          <w:rFonts w:ascii="Calibri" w:hAnsi="Calibri"/>
        </w:rPr>
        <w:t>podpis splnomocniteľa</w:t>
      </w:r>
    </w:p>
    <w:p w14:paraId="50B191FB" w14:textId="77777777" w:rsidR="00F57CC4" w:rsidRPr="00E7655E" w:rsidRDefault="00F57CC4" w:rsidP="00F57CC4">
      <w:pPr>
        <w:ind w:firstLine="6663"/>
        <w:rPr>
          <w:rFonts w:ascii="Calibri" w:hAnsi="Calibri"/>
        </w:rPr>
      </w:pPr>
    </w:p>
    <w:p w14:paraId="473A376E" w14:textId="77777777" w:rsidR="00F57CC4" w:rsidRPr="00E7655E" w:rsidRDefault="00F57CC4" w:rsidP="00F57CC4">
      <w:pPr>
        <w:ind w:firstLine="6663"/>
        <w:rPr>
          <w:rFonts w:ascii="Calibri" w:hAnsi="Calibri"/>
        </w:rPr>
      </w:pPr>
    </w:p>
    <w:p w14:paraId="1F6D4A5C" w14:textId="77777777" w:rsidR="00F57CC4" w:rsidRPr="00E7655E" w:rsidRDefault="00F57CC4" w:rsidP="00F57CC4">
      <w:pPr>
        <w:jc w:val="both"/>
        <w:rPr>
          <w:rFonts w:ascii="Calibri" w:hAnsi="Calibri"/>
        </w:rPr>
      </w:pPr>
      <w:r w:rsidRPr="00E7655E">
        <w:rPr>
          <w:rFonts w:ascii="Calibri" w:hAnsi="Calibri"/>
        </w:rPr>
        <w:t>v .................... dňa ...........................</w:t>
      </w:r>
    </w:p>
    <w:p w14:paraId="3ECA6544" w14:textId="77777777" w:rsidR="00F57CC4" w:rsidRPr="00E7655E" w:rsidRDefault="00F57CC4" w:rsidP="00F57CC4">
      <w:pPr>
        <w:jc w:val="right"/>
        <w:rPr>
          <w:rFonts w:ascii="Calibri" w:hAnsi="Calibri"/>
        </w:rPr>
      </w:pPr>
      <w:r w:rsidRPr="00E7655E">
        <w:rPr>
          <w:rFonts w:ascii="Calibri" w:hAnsi="Calibri"/>
        </w:rPr>
        <w:t>..................................................</w:t>
      </w:r>
    </w:p>
    <w:p w14:paraId="759BC43B" w14:textId="77777777" w:rsidR="00F57CC4" w:rsidRPr="00E7655E" w:rsidRDefault="00F57CC4" w:rsidP="00F57CC4">
      <w:pPr>
        <w:ind w:firstLine="6663"/>
        <w:rPr>
          <w:rFonts w:ascii="Calibri" w:hAnsi="Calibri"/>
        </w:rPr>
      </w:pPr>
      <w:r w:rsidRPr="00E7655E">
        <w:rPr>
          <w:rFonts w:ascii="Calibri" w:hAnsi="Calibri"/>
        </w:rPr>
        <w:t>podpis splnomocniteľa</w:t>
      </w:r>
    </w:p>
    <w:p w14:paraId="73C4062A" w14:textId="77777777" w:rsidR="00F57CC4" w:rsidRPr="00E7655E" w:rsidRDefault="00F57CC4" w:rsidP="00F57CC4">
      <w:pPr>
        <w:jc w:val="both"/>
        <w:rPr>
          <w:rFonts w:ascii="Calibri" w:hAnsi="Calibri"/>
        </w:rPr>
      </w:pPr>
    </w:p>
    <w:p w14:paraId="422D677A" w14:textId="77777777" w:rsidR="00F57CC4" w:rsidRPr="00E7655E" w:rsidRDefault="00F57CC4" w:rsidP="00F57CC4">
      <w:pPr>
        <w:jc w:val="both"/>
        <w:rPr>
          <w:rFonts w:ascii="Calibri" w:hAnsi="Calibri"/>
        </w:rPr>
      </w:pPr>
    </w:p>
    <w:p w14:paraId="62E794A6" w14:textId="77777777" w:rsidR="00F57CC4" w:rsidRPr="00E7655E" w:rsidRDefault="00F57CC4" w:rsidP="00F57CC4">
      <w:pPr>
        <w:jc w:val="both"/>
        <w:rPr>
          <w:rFonts w:ascii="Calibri" w:hAnsi="Calibri"/>
        </w:rPr>
      </w:pPr>
    </w:p>
    <w:p w14:paraId="693EA2A2" w14:textId="77777777" w:rsidR="00F57CC4" w:rsidRPr="00E7655E" w:rsidRDefault="00F57CC4" w:rsidP="00F57CC4">
      <w:pPr>
        <w:jc w:val="both"/>
        <w:rPr>
          <w:rFonts w:ascii="Calibri" w:hAnsi="Calibri"/>
        </w:rPr>
      </w:pPr>
      <w:r w:rsidRPr="00E7655E">
        <w:rPr>
          <w:rFonts w:ascii="Calibri" w:hAnsi="Calibri"/>
        </w:rPr>
        <w:t>Plnomocenstvo prijímam:</w:t>
      </w:r>
    </w:p>
    <w:p w14:paraId="22F20422" w14:textId="77777777" w:rsidR="00F57CC4" w:rsidRDefault="00F57CC4" w:rsidP="00F57CC4">
      <w:pPr>
        <w:jc w:val="both"/>
        <w:rPr>
          <w:rFonts w:ascii="Calibri" w:hAnsi="Calibri"/>
        </w:rPr>
      </w:pPr>
    </w:p>
    <w:p w14:paraId="399559AE" w14:textId="77777777" w:rsidR="00F57CC4" w:rsidRPr="00E7655E" w:rsidRDefault="00F57CC4" w:rsidP="00F57CC4">
      <w:pPr>
        <w:jc w:val="both"/>
        <w:rPr>
          <w:rFonts w:ascii="Calibri" w:hAnsi="Calibri"/>
        </w:rPr>
      </w:pPr>
      <w:r w:rsidRPr="00E7655E">
        <w:rPr>
          <w:rFonts w:ascii="Calibri" w:hAnsi="Calibri"/>
        </w:rPr>
        <w:t>v .................... dňa ...........................</w:t>
      </w:r>
    </w:p>
    <w:p w14:paraId="319E2D12" w14:textId="77777777" w:rsidR="00F57CC4" w:rsidRPr="00E7655E" w:rsidRDefault="00F57CC4" w:rsidP="00F57CC4">
      <w:pPr>
        <w:jc w:val="right"/>
        <w:rPr>
          <w:rFonts w:ascii="Calibri" w:hAnsi="Calibri"/>
        </w:rPr>
      </w:pPr>
      <w:r w:rsidRPr="00E7655E">
        <w:rPr>
          <w:rFonts w:ascii="Calibri" w:hAnsi="Calibri"/>
        </w:rPr>
        <w:t>..................................................</w:t>
      </w:r>
    </w:p>
    <w:p w14:paraId="1C33E29C" w14:textId="77777777" w:rsidR="00F57CC4" w:rsidRDefault="00F57CC4" w:rsidP="00F57CC4">
      <w:pPr>
        <w:ind w:firstLine="6663"/>
        <w:rPr>
          <w:rFonts w:ascii="Calibri" w:hAnsi="Calibri"/>
        </w:rPr>
      </w:pPr>
      <w:r w:rsidRPr="00E7655E">
        <w:rPr>
          <w:rFonts w:ascii="Calibri" w:hAnsi="Calibri"/>
        </w:rPr>
        <w:t>podpis splnomocnenca</w:t>
      </w:r>
    </w:p>
    <w:p w14:paraId="0D8930B3" w14:textId="77777777" w:rsidR="00F57CC4" w:rsidRPr="00F57CC4" w:rsidRDefault="00F57CC4" w:rsidP="00F57CC4">
      <w:pPr>
        <w:autoSpaceDE w:val="0"/>
        <w:autoSpaceDN w:val="0"/>
        <w:adjustRightInd w:val="0"/>
        <w:spacing w:after="0" w:line="240" w:lineRule="auto"/>
        <w:jc w:val="both"/>
        <w:rPr>
          <w:rFonts w:asciiTheme="minorHAnsi" w:hAnsiTheme="minorHAnsi" w:cs="Tahoma"/>
        </w:rPr>
      </w:pPr>
    </w:p>
    <w:sectPr w:rsidR="00F57CC4" w:rsidRPr="00F57CC4" w:rsidSect="00533F67">
      <w:footerReference w:type="default" r:id="rId22"/>
      <w:headerReference w:type="firs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F885" w14:textId="77777777" w:rsidR="00A81ABE" w:rsidRDefault="00A81ABE">
      <w:pPr>
        <w:spacing w:after="0" w:line="240" w:lineRule="auto"/>
      </w:pPr>
      <w:r>
        <w:separator/>
      </w:r>
    </w:p>
  </w:endnote>
  <w:endnote w:type="continuationSeparator" w:id="0">
    <w:p w14:paraId="089781FF" w14:textId="77777777" w:rsidR="00A81ABE" w:rsidRDefault="00A8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FD3E" w14:textId="77777777" w:rsidR="00CE7188" w:rsidRDefault="00CE7188" w:rsidP="00C2440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D102A23" w14:textId="77777777" w:rsidR="00CE7188" w:rsidRDefault="00CE7188" w:rsidP="00C2440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69C8" w14:textId="77777777" w:rsidR="00CE7188" w:rsidRPr="0060780F" w:rsidRDefault="00CE7188" w:rsidP="00C24402">
    <w:pPr>
      <w:pStyle w:val="Pta"/>
      <w:framePr w:wrap="around" w:vAnchor="text" w:hAnchor="margin" w:xAlign="right" w:y="1"/>
      <w:rPr>
        <w:rStyle w:val="slostrany"/>
        <w:sz w:val="18"/>
      </w:rPr>
    </w:pPr>
    <w:proofErr w:type="spellStart"/>
    <w:r w:rsidRPr="0060780F">
      <w:rPr>
        <w:rStyle w:val="slostrany"/>
        <w:sz w:val="18"/>
      </w:rPr>
      <w:t>Strana</w:t>
    </w:r>
    <w:proofErr w:type="spellEnd"/>
    <w:r w:rsidRPr="0060780F">
      <w:rPr>
        <w:rStyle w:val="slostrany"/>
        <w:sz w:val="18"/>
      </w:rPr>
      <w:t xml:space="preserve"> </w:t>
    </w:r>
    <w:r w:rsidRPr="0060780F">
      <w:rPr>
        <w:rStyle w:val="slostrany"/>
        <w:sz w:val="18"/>
      </w:rPr>
      <w:fldChar w:fldCharType="begin"/>
    </w:r>
    <w:r w:rsidRPr="0060780F">
      <w:rPr>
        <w:rStyle w:val="slostrany"/>
        <w:sz w:val="18"/>
      </w:rPr>
      <w:instrText xml:space="preserve">PAGE  </w:instrText>
    </w:r>
    <w:r w:rsidRPr="0060780F">
      <w:rPr>
        <w:rStyle w:val="slostrany"/>
        <w:sz w:val="18"/>
      </w:rPr>
      <w:fldChar w:fldCharType="separate"/>
    </w:r>
    <w:r>
      <w:rPr>
        <w:rStyle w:val="slostrany"/>
        <w:noProof/>
        <w:sz w:val="18"/>
      </w:rPr>
      <w:t>15</w:t>
    </w:r>
    <w:r w:rsidRPr="0060780F">
      <w:rPr>
        <w:rStyle w:val="slostrany"/>
        <w:sz w:val="18"/>
      </w:rPr>
      <w:fldChar w:fldCharType="end"/>
    </w:r>
  </w:p>
  <w:p w14:paraId="3253DE2C" w14:textId="77777777" w:rsidR="00CE7188" w:rsidRDefault="00CE7188" w:rsidP="00C2440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3B7E" w14:textId="77777777" w:rsidR="00CE7188" w:rsidRPr="0060780F" w:rsidRDefault="00CE7188" w:rsidP="00C24402">
    <w:pPr>
      <w:pStyle w:val="Pta"/>
      <w:framePr w:wrap="around" w:vAnchor="text" w:hAnchor="margin" w:xAlign="right" w:y="1"/>
      <w:rPr>
        <w:rStyle w:val="slostrany"/>
        <w:sz w:val="18"/>
      </w:rPr>
    </w:pPr>
    <w:proofErr w:type="spellStart"/>
    <w:r w:rsidRPr="0060780F">
      <w:rPr>
        <w:rStyle w:val="slostrany"/>
        <w:sz w:val="18"/>
      </w:rPr>
      <w:t>Strana</w:t>
    </w:r>
    <w:proofErr w:type="spellEnd"/>
    <w:r w:rsidRPr="0060780F">
      <w:rPr>
        <w:rStyle w:val="slostrany"/>
        <w:sz w:val="18"/>
      </w:rPr>
      <w:t xml:space="preserve"> </w:t>
    </w:r>
    <w:r w:rsidRPr="0060780F">
      <w:rPr>
        <w:rStyle w:val="slostrany"/>
        <w:sz w:val="18"/>
      </w:rPr>
      <w:fldChar w:fldCharType="begin"/>
    </w:r>
    <w:r w:rsidRPr="0060780F">
      <w:rPr>
        <w:rStyle w:val="slostrany"/>
        <w:sz w:val="18"/>
      </w:rPr>
      <w:instrText xml:space="preserve">PAGE  </w:instrText>
    </w:r>
    <w:r w:rsidRPr="0060780F">
      <w:rPr>
        <w:rStyle w:val="slostrany"/>
        <w:sz w:val="18"/>
      </w:rPr>
      <w:fldChar w:fldCharType="separate"/>
    </w:r>
    <w:r>
      <w:rPr>
        <w:rStyle w:val="slostrany"/>
        <w:noProof/>
        <w:sz w:val="18"/>
      </w:rPr>
      <w:t>15</w:t>
    </w:r>
    <w:r w:rsidRPr="0060780F">
      <w:rPr>
        <w:rStyle w:val="slostrany"/>
        <w:sz w:val="18"/>
      </w:rPr>
      <w:fldChar w:fldCharType="end"/>
    </w:r>
  </w:p>
  <w:p w14:paraId="094E0261" w14:textId="77777777" w:rsidR="00CE7188" w:rsidRDefault="00CE7188" w:rsidP="00C2440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A77B" w14:textId="77777777" w:rsidR="00A81ABE" w:rsidRDefault="00A81ABE">
      <w:pPr>
        <w:spacing w:after="0" w:line="240" w:lineRule="auto"/>
      </w:pPr>
      <w:r>
        <w:separator/>
      </w:r>
    </w:p>
  </w:footnote>
  <w:footnote w:type="continuationSeparator" w:id="0">
    <w:p w14:paraId="0AAFE4C3" w14:textId="77777777" w:rsidR="00A81ABE" w:rsidRDefault="00A81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D38B" w14:textId="77777777" w:rsidR="00CE7188" w:rsidRDefault="00CE7188" w:rsidP="00697E64">
    <w:pPr>
      <w:pStyle w:val="Hlavika"/>
    </w:pPr>
    <w:r>
      <w:rPr>
        <w:noProof/>
        <w:lang w:eastAsia="sk-SK"/>
      </w:rPr>
      <w:drawing>
        <wp:inline distT="0" distB="0" distL="0" distR="0" wp14:anchorId="16B2C672" wp14:editId="6373D443">
          <wp:extent cx="5890260" cy="108966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1089660"/>
                  </a:xfrm>
                  <a:prstGeom prst="rect">
                    <a:avLst/>
                  </a:prstGeom>
                  <a:noFill/>
                  <a:ln>
                    <a:noFill/>
                  </a:ln>
                </pic:spPr>
              </pic:pic>
            </a:graphicData>
          </a:graphic>
        </wp:inline>
      </w:drawing>
    </w:r>
  </w:p>
  <w:p w14:paraId="0217648D" w14:textId="77777777" w:rsidR="00CE7188" w:rsidRPr="00F43C2A" w:rsidRDefault="00CE7188" w:rsidP="00381E7B">
    <w:pPr>
      <w:widowControl w:val="0"/>
      <w:spacing w:before="5" w:after="0" w:line="240" w:lineRule="auto"/>
      <w:ind w:right="-20"/>
      <w:jc w:val="center"/>
      <w:rPr>
        <w:rFonts w:eastAsiaTheme="minorEastAsia"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891D" w14:textId="77777777" w:rsidR="00CE7188" w:rsidRPr="00F43C2A" w:rsidRDefault="00CE7188" w:rsidP="00381E7B">
    <w:pPr>
      <w:widowControl w:val="0"/>
      <w:spacing w:before="5" w:after="0" w:line="240" w:lineRule="auto"/>
      <w:ind w:right="-20"/>
      <w:jc w:val="center"/>
      <w:rPr>
        <w:rFonts w:eastAsiaTheme="minorEastAsia"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9DDF" w14:textId="77777777" w:rsidR="00CE7188" w:rsidRPr="00F43C2A" w:rsidRDefault="00CE7188" w:rsidP="00381E7B">
    <w:pPr>
      <w:widowControl w:val="0"/>
      <w:spacing w:before="5" w:after="0" w:line="240" w:lineRule="auto"/>
      <w:ind w:right="-20"/>
      <w:jc w:val="center"/>
      <w:rPr>
        <w:rFonts w:eastAsiaTheme="minorEastAs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991"/>
    <w:multiLevelType w:val="hybridMultilevel"/>
    <w:tmpl w:val="29FE5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EF7B27"/>
    <w:multiLevelType w:val="multilevel"/>
    <w:tmpl w:val="8F6A7868"/>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E36672"/>
    <w:multiLevelType w:val="multilevel"/>
    <w:tmpl w:val="D4E264BA"/>
    <w:lvl w:ilvl="0">
      <w:start w:val="10"/>
      <w:numFmt w:val="decimal"/>
      <w:lvlText w:val="%1"/>
      <w:lvlJc w:val="left"/>
      <w:pPr>
        <w:tabs>
          <w:tab w:val="num" w:pos="420"/>
        </w:tabs>
        <w:ind w:left="420" w:hanging="420"/>
      </w:pPr>
    </w:lvl>
    <w:lvl w:ilvl="1">
      <w:start w:val="1"/>
      <w:numFmt w:val="lowerLetter"/>
      <w:lvlText w:val="%2)"/>
      <w:lvlJc w:val="left"/>
      <w:pPr>
        <w:tabs>
          <w:tab w:val="num" w:pos="562"/>
        </w:tabs>
        <w:ind w:left="562"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253908"/>
    <w:multiLevelType w:val="singleLevel"/>
    <w:tmpl w:val="7496F9CC"/>
    <w:lvl w:ilvl="0">
      <w:start w:val="1"/>
      <w:numFmt w:val="lowerLetter"/>
      <w:lvlText w:val="%1)"/>
      <w:legacy w:legacy="1" w:legacySpace="0" w:legacyIndent="0"/>
      <w:lvlJc w:val="left"/>
      <w:rPr>
        <w:rFonts w:ascii="Times New Roman" w:hAnsi="Times New Roman" w:cs="Times New Roman" w:hint="default"/>
      </w:rPr>
    </w:lvl>
  </w:abstractNum>
  <w:abstractNum w:abstractNumId="12" w15:restartNumberingAfterBreak="0">
    <w:nsid w:val="21CD6FF5"/>
    <w:multiLevelType w:val="hybridMultilevel"/>
    <w:tmpl w:val="A614C1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39E15C4"/>
    <w:multiLevelType w:val="multilevel"/>
    <w:tmpl w:val="7620179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FE8135A"/>
    <w:multiLevelType w:val="multilevel"/>
    <w:tmpl w:val="F40E4C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1F710B1"/>
    <w:multiLevelType w:val="multilevel"/>
    <w:tmpl w:val="E6C0EBAE"/>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0"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38D5DCF"/>
    <w:multiLevelType w:val="hybridMultilevel"/>
    <w:tmpl w:val="650CF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4670B29"/>
    <w:multiLevelType w:val="hybridMultilevel"/>
    <w:tmpl w:val="9F922A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8E206A6"/>
    <w:multiLevelType w:val="multilevel"/>
    <w:tmpl w:val="0ED0AB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b w:val="0"/>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EB31F32"/>
    <w:multiLevelType w:val="multilevel"/>
    <w:tmpl w:val="6D221E86"/>
    <w:lvl w:ilvl="0">
      <w:start w:val="1"/>
      <w:numFmt w:val="decimal"/>
      <w:lvlText w:val="%1."/>
      <w:lvlJc w:val="left"/>
      <w:pPr>
        <w:tabs>
          <w:tab w:val="num" w:pos="360"/>
        </w:tabs>
        <w:ind w:left="360" w:hanging="360"/>
      </w:pPr>
      <w:rPr>
        <w:rFonts w:hint="default"/>
        <w:b w:val="0"/>
        <w:sz w:val="28"/>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b w:val="0"/>
        <w:sz w:val="28"/>
      </w:rPr>
    </w:lvl>
    <w:lvl w:ilvl="4">
      <w:start w:val="1"/>
      <w:numFmt w:val="decimal"/>
      <w:lvlText w:val="%1.%2.%3.%4.%5."/>
      <w:lvlJc w:val="left"/>
      <w:pPr>
        <w:tabs>
          <w:tab w:val="num" w:pos="1080"/>
        </w:tabs>
        <w:ind w:left="1080" w:hanging="1080"/>
      </w:pPr>
      <w:rPr>
        <w:rFonts w:hint="default"/>
        <w:b w:val="0"/>
        <w:sz w:val="28"/>
      </w:rPr>
    </w:lvl>
    <w:lvl w:ilvl="5">
      <w:start w:val="1"/>
      <w:numFmt w:val="decimal"/>
      <w:lvlText w:val="%1.%2.%3.%4.%5.%6."/>
      <w:lvlJc w:val="left"/>
      <w:pPr>
        <w:tabs>
          <w:tab w:val="num" w:pos="1080"/>
        </w:tabs>
        <w:ind w:left="1080" w:hanging="1080"/>
      </w:pPr>
      <w:rPr>
        <w:rFonts w:hint="default"/>
        <w:b w:val="0"/>
        <w:sz w:val="28"/>
      </w:rPr>
    </w:lvl>
    <w:lvl w:ilvl="6">
      <w:start w:val="1"/>
      <w:numFmt w:val="decimal"/>
      <w:lvlText w:val="%1.%2.%3.%4.%5.%6.%7."/>
      <w:lvlJc w:val="left"/>
      <w:pPr>
        <w:tabs>
          <w:tab w:val="num" w:pos="1440"/>
        </w:tabs>
        <w:ind w:left="1440" w:hanging="1440"/>
      </w:pPr>
      <w:rPr>
        <w:rFonts w:hint="default"/>
        <w:b w:val="0"/>
        <w:sz w:val="28"/>
      </w:rPr>
    </w:lvl>
    <w:lvl w:ilvl="7">
      <w:start w:val="1"/>
      <w:numFmt w:val="decimal"/>
      <w:lvlText w:val="%1.%2.%3.%4.%5.%6.%7.%8."/>
      <w:lvlJc w:val="left"/>
      <w:pPr>
        <w:tabs>
          <w:tab w:val="num" w:pos="1440"/>
        </w:tabs>
        <w:ind w:left="1440" w:hanging="1440"/>
      </w:pPr>
      <w:rPr>
        <w:rFonts w:hint="default"/>
        <w:b w:val="0"/>
        <w:sz w:val="28"/>
      </w:rPr>
    </w:lvl>
    <w:lvl w:ilvl="8">
      <w:start w:val="1"/>
      <w:numFmt w:val="decimal"/>
      <w:lvlText w:val="%1.%2.%3.%4.%5.%6.%7.%8.%9."/>
      <w:lvlJc w:val="left"/>
      <w:pPr>
        <w:tabs>
          <w:tab w:val="num" w:pos="1800"/>
        </w:tabs>
        <w:ind w:left="1800" w:hanging="1800"/>
      </w:pPr>
      <w:rPr>
        <w:rFonts w:hint="default"/>
        <w:b w:val="0"/>
        <w:sz w:val="28"/>
      </w:rPr>
    </w:lvl>
  </w:abstractNum>
  <w:abstractNum w:abstractNumId="2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43ED20D4"/>
    <w:multiLevelType w:val="hybridMultilevel"/>
    <w:tmpl w:val="219834A4"/>
    <w:lvl w:ilvl="0" w:tplc="7128987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4CE400ED"/>
    <w:multiLevelType w:val="multilevel"/>
    <w:tmpl w:val="65D659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33"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D9A1D6D"/>
    <w:multiLevelType w:val="multilevel"/>
    <w:tmpl w:val="1416D6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F0797A"/>
    <w:multiLevelType w:val="hybridMultilevel"/>
    <w:tmpl w:val="2180A66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62E81867"/>
    <w:multiLevelType w:val="hybridMultilevel"/>
    <w:tmpl w:val="BC908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4EA3EEC"/>
    <w:multiLevelType w:val="multilevel"/>
    <w:tmpl w:val="F968930C"/>
    <w:lvl w:ilvl="0">
      <w:start w:val="5"/>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val="0"/>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9" w15:restartNumberingAfterBreak="0">
    <w:nsid w:val="69C31EFE"/>
    <w:multiLevelType w:val="hybridMultilevel"/>
    <w:tmpl w:val="CB0894A4"/>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DC78740A">
      <w:start w:val="1"/>
      <w:numFmt w:val="decimal"/>
      <w:lvlText w:val="%3."/>
      <w:lvlJc w:val="left"/>
      <w:pPr>
        <w:ind w:left="502" w:hanging="360"/>
      </w:pPr>
      <w:rPr>
        <w:rFonts w:hint="default"/>
      </w:r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40"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F3B7BBA"/>
    <w:multiLevelType w:val="multilevel"/>
    <w:tmpl w:val="0ED0AB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b w:val="0"/>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704A1899"/>
    <w:multiLevelType w:val="multilevel"/>
    <w:tmpl w:val="BC720630"/>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val="0"/>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3" w15:restartNumberingAfterBreak="0">
    <w:nsid w:val="73DB7073"/>
    <w:multiLevelType w:val="multilevel"/>
    <w:tmpl w:val="4900F9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3"/>
  </w:num>
  <w:num w:numId="2">
    <w:abstractNumId w:val="37"/>
  </w:num>
  <w:num w:numId="3">
    <w:abstractNumId w:val="1"/>
  </w:num>
  <w:num w:numId="4">
    <w:abstractNumId w:val="21"/>
  </w:num>
  <w:num w:numId="5">
    <w:abstractNumId w:val="15"/>
  </w:num>
  <w:num w:numId="6">
    <w:abstractNumId w:val="31"/>
  </w:num>
  <w:num w:numId="7">
    <w:abstractNumId w:val="17"/>
  </w:num>
  <w:num w:numId="8">
    <w:abstractNumId w:val="10"/>
  </w:num>
  <w:num w:numId="9">
    <w:abstractNumId w:val="7"/>
  </w:num>
  <w:num w:numId="10">
    <w:abstractNumId w:val="24"/>
  </w:num>
  <w:num w:numId="11">
    <w:abstractNumId w:val="4"/>
  </w:num>
  <w:num w:numId="12">
    <w:abstractNumId w:val="44"/>
  </w:num>
  <w:num w:numId="13">
    <w:abstractNumId w:val="34"/>
  </w:num>
  <w:num w:numId="14">
    <w:abstractNumId w:val="8"/>
  </w:num>
  <w:num w:numId="15">
    <w:abstractNumId w:val="25"/>
  </w:num>
  <w:num w:numId="16">
    <w:abstractNumId w:val="13"/>
  </w:num>
  <w:num w:numId="17">
    <w:abstractNumId w:val="3"/>
  </w:num>
  <w:num w:numId="18">
    <w:abstractNumId w:val="40"/>
  </w:num>
  <w:num w:numId="19">
    <w:abstractNumId w:val="33"/>
  </w:num>
  <w:num w:numId="20">
    <w:abstractNumId w:val="27"/>
  </w:num>
  <w:num w:numId="21">
    <w:abstractNumId w:val="6"/>
  </w:num>
  <w:num w:numId="22">
    <w:abstractNumId w:val="0"/>
  </w:num>
  <w:num w:numId="23">
    <w:abstractNumId w:val="18"/>
  </w:num>
  <w:num w:numId="24">
    <w:abstractNumId w:val="11"/>
  </w:num>
  <w:num w:numId="25">
    <w:abstractNumId w:val="32"/>
  </w:num>
  <w:num w:numId="26">
    <w:abstractNumId w:val="29"/>
  </w:num>
  <w:num w:numId="27">
    <w:abstractNumId w:val="5"/>
  </w:num>
  <w:num w:numId="28">
    <w:abstractNumId w:val="20"/>
  </w:num>
  <w:num w:numId="29">
    <w:abstractNumId w:val="35"/>
  </w:num>
  <w:num w:numId="30">
    <w:abstractNumId w:val="30"/>
  </w:num>
  <w:num w:numId="31">
    <w:abstractNumId w:val="22"/>
  </w:num>
  <w:num w:numId="32">
    <w:abstractNumId w:val="28"/>
  </w:num>
  <w:num w:numId="33">
    <w:abstractNumId w:val="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4"/>
  </w:num>
  <w:num w:numId="37">
    <w:abstractNumId w:val="41"/>
  </w:num>
  <w:num w:numId="38">
    <w:abstractNumId w:val="38"/>
  </w:num>
  <w:num w:numId="39">
    <w:abstractNumId w:val="26"/>
  </w:num>
  <w:num w:numId="40">
    <w:abstractNumId w:val="39"/>
  </w:num>
  <w:num w:numId="41">
    <w:abstractNumId w:val="9"/>
  </w:num>
  <w:num w:numId="42">
    <w:abstractNumId w:val="23"/>
  </w:num>
  <w:num w:numId="43">
    <w:abstractNumId w:val="19"/>
  </w:num>
  <w:num w:numId="44">
    <w:abstractNumId w:val="36"/>
  </w:num>
  <w:num w:numId="4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7FB"/>
    <w:rsid w:val="000008E8"/>
    <w:rsid w:val="000008F8"/>
    <w:rsid w:val="00001147"/>
    <w:rsid w:val="00001BA4"/>
    <w:rsid w:val="0000307D"/>
    <w:rsid w:val="000046E7"/>
    <w:rsid w:val="00006007"/>
    <w:rsid w:val="00007964"/>
    <w:rsid w:val="00010C43"/>
    <w:rsid w:val="00011AAA"/>
    <w:rsid w:val="0001304B"/>
    <w:rsid w:val="0001332B"/>
    <w:rsid w:val="0001613F"/>
    <w:rsid w:val="000163AF"/>
    <w:rsid w:val="000170B8"/>
    <w:rsid w:val="00017C08"/>
    <w:rsid w:val="000217A2"/>
    <w:rsid w:val="00021FBA"/>
    <w:rsid w:val="00022EE5"/>
    <w:rsid w:val="0002318A"/>
    <w:rsid w:val="00023641"/>
    <w:rsid w:val="00023C12"/>
    <w:rsid w:val="00030177"/>
    <w:rsid w:val="00030B11"/>
    <w:rsid w:val="00030C0A"/>
    <w:rsid w:val="00031A5E"/>
    <w:rsid w:val="00031B16"/>
    <w:rsid w:val="00033BA2"/>
    <w:rsid w:val="00036DE8"/>
    <w:rsid w:val="000408F6"/>
    <w:rsid w:val="00043453"/>
    <w:rsid w:val="000434B9"/>
    <w:rsid w:val="00043B53"/>
    <w:rsid w:val="00044C06"/>
    <w:rsid w:val="00050853"/>
    <w:rsid w:val="0005107F"/>
    <w:rsid w:val="00051181"/>
    <w:rsid w:val="00052C99"/>
    <w:rsid w:val="00053071"/>
    <w:rsid w:val="000543AE"/>
    <w:rsid w:val="0005456A"/>
    <w:rsid w:val="00054FF8"/>
    <w:rsid w:val="00055F77"/>
    <w:rsid w:val="00056651"/>
    <w:rsid w:val="00061364"/>
    <w:rsid w:val="00062139"/>
    <w:rsid w:val="00062FD6"/>
    <w:rsid w:val="000638F3"/>
    <w:rsid w:val="000652E2"/>
    <w:rsid w:val="0006697C"/>
    <w:rsid w:val="00066E2D"/>
    <w:rsid w:val="0006744D"/>
    <w:rsid w:val="000722D4"/>
    <w:rsid w:val="0007651F"/>
    <w:rsid w:val="00076A78"/>
    <w:rsid w:val="00077EA0"/>
    <w:rsid w:val="00080C37"/>
    <w:rsid w:val="000810DF"/>
    <w:rsid w:val="00081B1E"/>
    <w:rsid w:val="00081CFB"/>
    <w:rsid w:val="00082CE8"/>
    <w:rsid w:val="00083CCA"/>
    <w:rsid w:val="00083FAE"/>
    <w:rsid w:val="00084DF5"/>
    <w:rsid w:val="00085479"/>
    <w:rsid w:val="00085EE8"/>
    <w:rsid w:val="00085F88"/>
    <w:rsid w:val="0008608F"/>
    <w:rsid w:val="000866EC"/>
    <w:rsid w:val="00086B29"/>
    <w:rsid w:val="00087175"/>
    <w:rsid w:val="00091C67"/>
    <w:rsid w:val="00092495"/>
    <w:rsid w:val="00095BEB"/>
    <w:rsid w:val="00096D1A"/>
    <w:rsid w:val="000A1487"/>
    <w:rsid w:val="000A41FE"/>
    <w:rsid w:val="000A54E9"/>
    <w:rsid w:val="000A67C1"/>
    <w:rsid w:val="000A6E63"/>
    <w:rsid w:val="000A7C9D"/>
    <w:rsid w:val="000B0BC8"/>
    <w:rsid w:val="000B25A3"/>
    <w:rsid w:val="000B3C8E"/>
    <w:rsid w:val="000B533F"/>
    <w:rsid w:val="000B58AE"/>
    <w:rsid w:val="000B6064"/>
    <w:rsid w:val="000C10A0"/>
    <w:rsid w:val="000C1F94"/>
    <w:rsid w:val="000C2DAB"/>
    <w:rsid w:val="000C2EA9"/>
    <w:rsid w:val="000C3444"/>
    <w:rsid w:val="000C4A69"/>
    <w:rsid w:val="000C4F04"/>
    <w:rsid w:val="000C7A46"/>
    <w:rsid w:val="000C7F56"/>
    <w:rsid w:val="000D0243"/>
    <w:rsid w:val="000D049C"/>
    <w:rsid w:val="000D1064"/>
    <w:rsid w:val="000D126B"/>
    <w:rsid w:val="000D212D"/>
    <w:rsid w:val="000D25B2"/>
    <w:rsid w:val="000D2991"/>
    <w:rsid w:val="000D3221"/>
    <w:rsid w:val="000D3CBB"/>
    <w:rsid w:val="000D4436"/>
    <w:rsid w:val="000D63D6"/>
    <w:rsid w:val="000D6C33"/>
    <w:rsid w:val="000D6C6D"/>
    <w:rsid w:val="000D6D77"/>
    <w:rsid w:val="000D6FB7"/>
    <w:rsid w:val="000D74AA"/>
    <w:rsid w:val="000E01AB"/>
    <w:rsid w:val="000E070D"/>
    <w:rsid w:val="000E129F"/>
    <w:rsid w:val="000E1873"/>
    <w:rsid w:val="000E2311"/>
    <w:rsid w:val="000E2CD6"/>
    <w:rsid w:val="000E46E4"/>
    <w:rsid w:val="000E5428"/>
    <w:rsid w:val="000E542D"/>
    <w:rsid w:val="000E56B4"/>
    <w:rsid w:val="000E5880"/>
    <w:rsid w:val="000E5B47"/>
    <w:rsid w:val="000E6BD5"/>
    <w:rsid w:val="000E725C"/>
    <w:rsid w:val="000F0A69"/>
    <w:rsid w:val="000F2741"/>
    <w:rsid w:val="000F27A3"/>
    <w:rsid w:val="000F3DF8"/>
    <w:rsid w:val="000F41C7"/>
    <w:rsid w:val="000F501A"/>
    <w:rsid w:val="000F5794"/>
    <w:rsid w:val="000F5956"/>
    <w:rsid w:val="000F5CCE"/>
    <w:rsid w:val="000F6488"/>
    <w:rsid w:val="000F7B76"/>
    <w:rsid w:val="00100A32"/>
    <w:rsid w:val="001013A3"/>
    <w:rsid w:val="001017B0"/>
    <w:rsid w:val="00101C37"/>
    <w:rsid w:val="00102561"/>
    <w:rsid w:val="00102B2C"/>
    <w:rsid w:val="00102E13"/>
    <w:rsid w:val="00104695"/>
    <w:rsid w:val="0010495D"/>
    <w:rsid w:val="00105843"/>
    <w:rsid w:val="00105BF4"/>
    <w:rsid w:val="0010644B"/>
    <w:rsid w:val="00107274"/>
    <w:rsid w:val="00107291"/>
    <w:rsid w:val="00107568"/>
    <w:rsid w:val="0011169D"/>
    <w:rsid w:val="00111AB2"/>
    <w:rsid w:val="00112495"/>
    <w:rsid w:val="00112766"/>
    <w:rsid w:val="00112CB1"/>
    <w:rsid w:val="001133C7"/>
    <w:rsid w:val="00113C96"/>
    <w:rsid w:val="00115FFD"/>
    <w:rsid w:val="00117743"/>
    <w:rsid w:val="001179AE"/>
    <w:rsid w:val="00117C0C"/>
    <w:rsid w:val="0012099C"/>
    <w:rsid w:val="0012109C"/>
    <w:rsid w:val="00122A1E"/>
    <w:rsid w:val="001234B9"/>
    <w:rsid w:val="0012589D"/>
    <w:rsid w:val="00126591"/>
    <w:rsid w:val="00127F1D"/>
    <w:rsid w:val="001303C7"/>
    <w:rsid w:val="00132D47"/>
    <w:rsid w:val="00133071"/>
    <w:rsid w:val="00133FCB"/>
    <w:rsid w:val="001351FB"/>
    <w:rsid w:val="00135395"/>
    <w:rsid w:val="0013606B"/>
    <w:rsid w:val="00136DD7"/>
    <w:rsid w:val="00137EA9"/>
    <w:rsid w:val="00141450"/>
    <w:rsid w:val="00144219"/>
    <w:rsid w:val="00145921"/>
    <w:rsid w:val="00146BCC"/>
    <w:rsid w:val="001478EE"/>
    <w:rsid w:val="00150882"/>
    <w:rsid w:val="0015104B"/>
    <w:rsid w:val="00152234"/>
    <w:rsid w:val="00152731"/>
    <w:rsid w:val="00154442"/>
    <w:rsid w:val="00155C36"/>
    <w:rsid w:val="00156529"/>
    <w:rsid w:val="0015729E"/>
    <w:rsid w:val="00157741"/>
    <w:rsid w:val="00160871"/>
    <w:rsid w:val="0016161B"/>
    <w:rsid w:val="001623AD"/>
    <w:rsid w:val="0016296C"/>
    <w:rsid w:val="00164337"/>
    <w:rsid w:val="00165EA1"/>
    <w:rsid w:val="0016665A"/>
    <w:rsid w:val="00167190"/>
    <w:rsid w:val="00167F22"/>
    <w:rsid w:val="001703B5"/>
    <w:rsid w:val="00170E62"/>
    <w:rsid w:val="00171501"/>
    <w:rsid w:val="00172A9C"/>
    <w:rsid w:val="00172E7C"/>
    <w:rsid w:val="0017384A"/>
    <w:rsid w:val="00175863"/>
    <w:rsid w:val="00176862"/>
    <w:rsid w:val="00176D90"/>
    <w:rsid w:val="00177061"/>
    <w:rsid w:val="0017724D"/>
    <w:rsid w:val="00180349"/>
    <w:rsid w:val="001803BA"/>
    <w:rsid w:val="001809B1"/>
    <w:rsid w:val="00182399"/>
    <w:rsid w:val="0018329F"/>
    <w:rsid w:val="0018461E"/>
    <w:rsid w:val="0018554D"/>
    <w:rsid w:val="00185BA5"/>
    <w:rsid w:val="001872BB"/>
    <w:rsid w:val="00187384"/>
    <w:rsid w:val="00192BFF"/>
    <w:rsid w:val="00194180"/>
    <w:rsid w:val="00195627"/>
    <w:rsid w:val="00195A20"/>
    <w:rsid w:val="00196043"/>
    <w:rsid w:val="001A1217"/>
    <w:rsid w:val="001A1A9E"/>
    <w:rsid w:val="001A27FB"/>
    <w:rsid w:val="001A30D8"/>
    <w:rsid w:val="001A335C"/>
    <w:rsid w:val="001A5149"/>
    <w:rsid w:val="001A6C63"/>
    <w:rsid w:val="001B1C1A"/>
    <w:rsid w:val="001B35C7"/>
    <w:rsid w:val="001B4C7F"/>
    <w:rsid w:val="001B6267"/>
    <w:rsid w:val="001B6432"/>
    <w:rsid w:val="001B727C"/>
    <w:rsid w:val="001B769D"/>
    <w:rsid w:val="001B7CB5"/>
    <w:rsid w:val="001C0005"/>
    <w:rsid w:val="001C1962"/>
    <w:rsid w:val="001C1B14"/>
    <w:rsid w:val="001C401D"/>
    <w:rsid w:val="001C4E22"/>
    <w:rsid w:val="001C59A1"/>
    <w:rsid w:val="001C59A5"/>
    <w:rsid w:val="001C652C"/>
    <w:rsid w:val="001C6931"/>
    <w:rsid w:val="001C7AA0"/>
    <w:rsid w:val="001D043E"/>
    <w:rsid w:val="001D1ADC"/>
    <w:rsid w:val="001D29F8"/>
    <w:rsid w:val="001D328C"/>
    <w:rsid w:val="001D45D0"/>
    <w:rsid w:val="001D712B"/>
    <w:rsid w:val="001E0D1C"/>
    <w:rsid w:val="001E0FBD"/>
    <w:rsid w:val="001E199B"/>
    <w:rsid w:val="001E1DC7"/>
    <w:rsid w:val="001E1F16"/>
    <w:rsid w:val="001E21E7"/>
    <w:rsid w:val="001E2259"/>
    <w:rsid w:val="001E2A6F"/>
    <w:rsid w:val="001E5391"/>
    <w:rsid w:val="001E5861"/>
    <w:rsid w:val="001E5F8A"/>
    <w:rsid w:val="001E6E72"/>
    <w:rsid w:val="001E77D3"/>
    <w:rsid w:val="001E7C80"/>
    <w:rsid w:val="001F00A8"/>
    <w:rsid w:val="001F16D4"/>
    <w:rsid w:val="001F2BC7"/>
    <w:rsid w:val="001F2DC5"/>
    <w:rsid w:val="001F3AE7"/>
    <w:rsid w:val="001F5901"/>
    <w:rsid w:val="001F5DFD"/>
    <w:rsid w:val="001F5FE5"/>
    <w:rsid w:val="001F6248"/>
    <w:rsid w:val="001F6B2C"/>
    <w:rsid w:val="001F72EE"/>
    <w:rsid w:val="001F7E4C"/>
    <w:rsid w:val="00200AC6"/>
    <w:rsid w:val="00201974"/>
    <w:rsid w:val="00201AC7"/>
    <w:rsid w:val="002026CC"/>
    <w:rsid w:val="002030F8"/>
    <w:rsid w:val="002044AC"/>
    <w:rsid w:val="002054F0"/>
    <w:rsid w:val="00205B0C"/>
    <w:rsid w:val="002062F6"/>
    <w:rsid w:val="00206E37"/>
    <w:rsid w:val="00207261"/>
    <w:rsid w:val="0020792F"/>
    <w:rsid w:val="002124F5"/>
    <w:rsid w:val="0021278E"/>
    <w:rsid w:val="00212B19"/>
    <w:rsid w:val="002136AF"/>
    <w:rsid w:val="00213943"/>
    <w:rsid w:val="00213D77"/>
    <w:rsid w:val="002160C0"/>
    <w:rsid w:val="00221C23"/>
    <w:rsid w:val="00221D02"/>
    <w:rsid w:val="00222A8E"/>
    <w:rsid w:val="002239D2"/>
    <w:rsid w:val="00223D3C"/>
    <w:rsid w:val="002244DB"/>
    <w:rsid w:val="0022564C"/>
    <w:rsid w:val="00226CA1"/>
    <w:rsid w:val="002308BD"/>
    <w:rsid w:val="00230C61"/>
    <w:rsid w:val="0023176D"/>
    <w:rsid w:val="00231AD1"/>
    <w:rsid w:val="00234463"/>
    <w:rsid w:val="0023486F"/>
    <w:rsid w:val="00235C11"/>
    <w:rsid w:val="00235F21"/>
    <w:rsid w:val="002360A6"/>
    <w:rsid w:val="00236BD3"/>
    <w:rsid w:val="002370D2"/>
    <w:rsid w:val="00240F83"/>
    <w:rsid w:val="00240F8D"/>
    <w:rsid w:val="00241ABF"/>
    <w:rsid w:val="0024205C"/>
    <w:rsid w:val="002422C8"/>
    <w:rsid w:val="0024236B"/>
    <w:rsid w:val="0024285F"/>
    <w:rsid w:val="00242A06"/>
    <w:rsid w:val="00242A23"/>
    <w:rsid w:val="00244569"/>
    <w:rsid w:val="00244967"/>
    <w:rsid w:val="00245736"/>
    <w:rsid w:val="00246E35"/>
    <w:rsid w:val="00250065"/>
    <w:rsid w:val="002534A5"/>
    <w:rsid w:val="00253AC3"/>
    <w:rsid w:val="00253AF1"/>
    <w:rsid w:val="0025480D"/>
    <w:rsid w:val="00254920"/>
    <w:rsid w:val="00254A95"/>
    <w:rsid w:val="00254CFF"/>
    <w:rsid w:val="00255AEE"/>
    <w:rsid w:val="00255BF6"/>
    <w:rsid w:val="00257B83"/>
    <w:rsid w:val="00262E65"/>
    <w:rsid w:val="002641CF"/>
    <w:rsid w:val="00264338"/>
    <w:rsid w:val="00266996"/>
    <w:rsid w:val="00267748"/>
    <w:rsid w:val="00267D7B"/>
    <w:rsid w:val="002701E1"/>
    <w:rsid w:val="00270AB6"/>
    <w:rsid w:val="00270B57"/>
    <w:rsid w:val="002715F6"/>
    <w:rsid w:val="00271A7B"/>
    <w:rsid w:val="002722DE"/>
    <w:rsid w:val="00272ED3"/>
    <w:rsid w:val="002741B9"/>
    <w:rsid w:val="00275C77"/>
    <w:rsid w:val="00275D7A"/>
    <w:rsid w:val="00276D42"/>
    <w:rsid w:val="00277D51"/>
    <w:rsid w:val="00281939"/>
    <w:rsid w:val="002822E6"/>
    <w:rsid w:val="00284183"/>
    <w:rsid w:val="00284CF0"/>
    <w:rsid w:val="002859FE"/>
    <w:rsid w:val="00287271"/>
    <w:rsid w:val="002924C7"/>
    <w:rsid w:val="0029500E"/>
    <w:rsid w:val="002950D8"/>
    <w:rsid w:val="00295EA8"/>
    <w:rsid w:val="00296F0F"/>
    <w:rsid w:val="002A086E"/>
    <w:rsid w:val="002A2C8D"/>
    <w:rsid w:val="002A30EB"/>
    <w:rsid w:val="002A319E"/>
    <w:rsid w:val="002A3C41"/>
    <w:rsid w:val="002A3D87"/>
    <w:rsid w:val="002A4537"/>
    <w:rsid w:val="002A46C4"/>
    <w:rsid w:val="002A582C"/>
    <w:rsid w:val="002A61D6"/>
    <w:rsid w:val="002A635D"/>
    <w:rsid w:val="002A63D3"/>
    <w:rsid w:val="002A7649"/>
    <w:rsid w:val="002B03B0"/>
    <w:rsid w:val="002B1222"/>
    <w:rsid w:val="002B1761"/>
    <w:rsid w:val="002B1949"/>
    <w:rsid w:val="002B2422"/>
    <w:rsid w:val="002B5078"/>
    <w:rsid w:val="002B56D7"/>
    <w:rsid w:val="002B5A6E"/>
    <w:rsid w:val="002B6421"/>
    <w:rsid w:val="002B672E"/>
    <w:rsid w:val="002B6A7E"/>
    <w:rsid w:val="002B6DB8"/>
    <w:rsid w:val="002B6F56"/>
    <w:rsid w:val="002C0AC4"/>
    <w:rsid w:val="002C0CA7"/>
    <w:rsid w:val="002C2D7C"/>
    <w:rsid w:val="002C3714"/>
    <w:rsid w:val="002C410F"/>
    <w:rsid w:val="002C4A6D"/>
    <w:rsid w:val="002C6173"/>
    <w:rsid w:val="002C64E9"/>
    <w:rsid w:val="002D0AB7"/>
    <w:rsid w:val="002D0F2F"/>
    <w:rsid w:val="002D10AD"/>
    <w:rsid w:val="002D38A8"/>
    <w:rsid w:val="002D3A22"/>
    <w:rsid w:val="002D3A38"/>
    <w:rsid w:val="002D4FF0"/>
    <w:rsid w:val="002D50F6"/>
    <w:rsid w:val="002D565D"/>
    <w:rsid w:val="002D57E3"/>
    <w:rsid w:val="002D707A"/>
    <w:rsid w:val="002D778F"/>
    <w:rsid w:val="002D7C55"/>
    <w:rsid w:val="002E12F2"/>
    <w:rsid w:val="002E1D8E"/>
    <w:rsid w:val="002E386C"/>
    <w:rsid w:val="002E63E0"/>
    <w:rsid w:val="002E6ABA"/>
    <w:rsid w:val="002F053D"/>
    <w:rsid w:val="002F0676"/>
    <w:rsid w:val="002F1B28"/>
    <w:rsid w:val="002F1BFF"/>
    <w:rsid w:val="002F1F75"/>
    <w:rsid w:val="002F3476"/>
    <w:rsid w:val="002F38F4"/>
    <w:rsid w:val="002F470A"/>
    <w:rsid w:val="002F493C"/>
    <w:rsid w:val="002F52BD"/>
    <w:rsid w:val="002F6566"/>
    <w:rsid w:val="002F6DA3"/>
    <w:rsid w:val="002F720A"/>
    <w:rsid w:val="002F75C1"/>
    <w:rsid w:val="003011C0"/>
    <w:rsid w:val="00301599"/>
    <w:rsid w:val="0030174F"/>
    <w:rsid w:val="00302089"/>
    <w:rsid w:val="00302E5B"/>
    <w:rsid w:val="00302F76"/>
    <w:rsid w:val="00303946"/>
    <w:rsid w:val="00304032"/>
    <w:rsid w:val="003048C8"/>
    <w:rsid w:val="003058C9"/>
    <w:rsid w:val="00305CE3"/>
    <w:rsid w:val="00306A6A"/>
    <w:rsid w:val="00307802"/>
    <w:rsid w:val="003107F8"/>
    <w:rsid w:val="003115DA"/>
    <w:rsid w:val="00313C54"/>
    <w:rsid w:val="00313D51"/>
    <w:rsid w:val="003153FC"/>
    <w:rsid w:val="00315A9D"/>
    <w:rsid w:val="00316370"/>
    <w:rsid w:val="00317038"/>
    <w:rsid w:val="00317A94"/>
    <w:rsid w:val="00317B45"/>
    <w:rsid w:val="00320757"/>
    <w:rsid w:val="00320A88"/>
    <w:rsid w:val="003227BD"/>
    <w:rsid w:val="0032295A"/>
    <w:rsid w:val="00322F91"/>
    <w:rsid w:val="003248A6"/>
    <w:rsid w:val="0032751F"/>
    <w:rsid w:val="003315EB"/>
    <w:rsid w:val="0033169B"/>
    <w:rsid w:val="00333CAE"/>
    <w:rsid w:val="00334F4C"/>
    <w:rsid w:val="00334F85"/>
    <w:rsid w:val="00336A2E"/>
    <w:rsid w:val="00336CBA"/>
    <w:rsid w:val="00340B47"/>
    <w:rsid w:val="00342A8D"/>
    <w:rsid w:val="003432F8"/>
    <w:rsid w:val="003443EB"/>
    <w:rsid w:val="00346F55"/>
    <w:rsid w:val="00351425"/>
    <w:rsid w:val="00351D94"/>
    <w:rsid w:val="00351FE4"/>
    <w:rsid w:val="00352D03"/>
    <w:rsid w:val="003543E1"/>
    <w:rsid w:val="00355402"/>
    <w:rsid w:val="00355AAD"/>
    <w:rsid w:val="0035650A"/>
    <w:rsid w:val="003569E1"/>
    <w:rsid w:val="0036136E"/>
    <w:rsid w:val="00361971"/>
    <w:rsid w:val="003623DC"/>
    <w:rsid w:val="0036267E"/>
    <w:rsid w:val="00362B0F"/>
    <w:rsid w:val="00363D71"/>
    <w:rsid w:val="003643B3"/>
    <w:rsid w:val="00365628"/>
    <w:rsid w:val="003664EA"/>
    <w:rsid w:val="00370155"/>
    <w:rsid w:val="003723AD"/>
    <w:rsid w:val="00372463"/>
    <w:rsid w:val="003810E1"/>
    <w:rsid w:val="00381E7B"/>
    <w:rsid w:val="00382157"/>
    <w:rsid w:val="003829B3"/>
    <w:rsid w:val="00383594"/>
    <w:rsid w:val="0038362A"/>
    <w:rsid w:val="003836E9"/>
    <w:rsid w:val="00383702"/>
    <w:rsid w:val="00383752"/>
    <w:rsid w:val="00383B83"/>
    <w:rsid w:val="00383D57"/>
    <w:rsid w:val="00383EB9"/>
    <w:rsid w:val="003851B2"/>
    <w:rsid w:val="0038615F"/>
    <w:rsid w:val="003906D2"/>
    <w:rsid w:val="00390962"/>
    <w:rsid w:val="00390CE8"/>
    <w:rsid w:val="00390F08"/>
    <w:rsid w:val="0039404E"/>
    <w:rsid w:val="00394CBD"/>
    <w:rsid w:val="00395288"/>
    <w:rsid w:val="0039529E"/>
    <w:rsid w:val="003966AD"/>
    <w:rsid w:val="00396DB0"/>
    <w:rsid w:val="003A0108"/>
    <w:rsid w:val="003A0559"/>
    <w:rsid w:val="003A0F05"/>
    <w:rsid w:val="003A1032"/>
    <w:rsid w:val="003A174C"/>
    <w:rsid w:val="003A1764"/>
    <w:rsid w:val="003A22C0"/>
    <w:rsid w:val="003A3EEA"/>
    <w:rsid w:val="003A5D54"/>
    <w:rsid w:val="003A7394"/>
    <w:rsid w:val="003B1274"/>
    <w:rsid w:val="003B3C6A"/>
    <w:rsid w:val="003B3CC6"/>
    <w:rsid w:val="003B3D8E"/>
    <w:rsid w:val="003B4289"/>
    <w:rsid w:val="003B5057"/>
    <w:rsid w:val="003B5B79"/>
    <w:rsid w:val="003B5EF5"/>
    <w:rsid w:val="003B624C"/>
    <w:rsid w:val="003B720C"/>
    <w:rsid w:val="003C035A"/>
    <w:rsid w:val="003C1B88"/>
    <w:rsid w:val="003C1E67"/>
    <w:rsid w:val="003C2E1A"/>
    <w:rsid w:val="003C2FB8"/>
    <w:rsid w:val="003C3336"/>
    <w:rsid w:val="003C3766"/>
    <w:rsid w:val="003C4588"/>
    <w:rsid w:val="003C4CAB"/>
    <w:rsid w:val="003C5196"/>
    <w:rsid w:val="003C5494"/>
    <w:rsid w:val="003C57B4"/>
    <w:rsid w:val="003C613D"/>
    <w:rsid w:val="003C7CD6"/>
    <w:rsid w:val="003D1474"/>
    <w:rsid w:val="003D16E4"/>
    <w:rsid w:val="003D203E"/>
    <w:rsid w:val="003D348E"/>
    <w:rsid w:val="003D3502"/>
    <w:rsid w:val="003D6A6D"/>
    <w:rsid w:val="003D7294"/>
    <w:rsid w:val="003E0648"/>
    <w:rsid w:val="003E0C98"/>
    <w:rsid w:val="003E3587"/>
    <w:rsid w:val="003E3EF4"/>
    <w:rsid w:val="003E4345"/>
    <w:rsid w:val="003E53DD"/>
    <w:rsid w:val="003E630A"/>
    <w:rsid w:val="003E6B8C"/>
    <w:rsid w:val="003F0343"/>
    <w:rsid w:val="003F1331"/>
    <w:rsid w:val="003F1704"/>
    <w:rsid w:val="003F191D"/>
    <w:rsid w:val="003F1EB4"/>
    <w:rsid w:val="003F2A82"/>
    <w:rsid w:val="003F3D75"/>
    <w:rsid w:val="003F4404"/>
    <w:rsid w:val="003F52B3"/>
    <w:rsid w:val="003F5F24"/>
    <w:rsid w:val="003F62CD"/>
    <w:rsid w:val="003F65C7"/>
    <w:rsid w:val="003F66E3"/>
    <w:rsid w:val="003F740A"/>
    <w:rsid w:val="00400E43"/>
    <w:rsid w:val="004017F0"/>
    <w:rsid w:val="004021AC"/>
    <w:rsid w:val="004022B8"/>
    <w:rsid w:val="00404476"/>
    <w:rsid w:val="00404568"/>
    <w:rsid w:val="004055F7"/>
    <w:rsid w:val="00406C14"/>
    <w:rsid w:val="00407296"/>
    <w:rsid w:val="00407B48"/>
    <w:rsid w:val="00410C94"/>
    <w:rsid w:val="00411709"/>
    <w:rsid w:val="004122F3"/>
    <w:rsid w:val="0041390A"/>
    <w:rsid w:val="00413F53"/>
    <w:rsid w:val="00416266"/>
    <w:rsid w:val="004162C8"/>
    <w:rsid w:val="00417486"/>
    <w:rsid w:val="00417802"/>
    <w:rsid w:val="00420E5A"/>
    <w:rsid w:val="00421C2E"/>
    <w:rsid w:val="004246C5"/>
    <w:rsid w:val="00424FD3"/>
    <w:rsid w:val="00425750"/>
    <w:rsid w:val="00425939"/>
    <w:rsid w:val="0042772F"/>
    <w:rsid w:val="00427B61"/>
    <w:rsid w:val="00430430"/>
    <w:rsid w:val="00430B34"/>
    <w:rsid w:val="00432878"/>
    <w:rsid w:val="00433B5E"/>
    <w:rsid w:val="00435549"/>
    <w:rsid w:val="00437420"/>
    <w:rsid w:val="004407D7"/>
    <w:rsid w:val="00440B0D"/>
    <w:rsid w:val="00441BAA"/>
    <w:rsid w:val="004429E4"/>
    <w:rsid w:val="00443278"/>
    <w:rsid w:val="004438A8"/>
    <w:rsid w:val="00444813"/>
    <w:rsid w:val="0044625C"/>
    <w:rsid w:val="00451559"/>
    <w:rsid w:val="00451ED6"/>
    <w:rsid w:val="00451F10"/>
    <w:rsid w:val="00452269"/>
    <w:rsid w:val="0045366F"/>
    <w:rsid w:val="004540C8"/>
    <w:rsid w:val="00454E8D"/>
    <w:rsid w:val="00455411"/>
    <w:rsid w:val="00456EF8"/>
    <w:rsid w:val="00457299"/>
    <w:rsid w:val="004572A8"/>
    <w:rsid w:val="00457380"/>
    <w:rsid w:val="00457D4A"/>
    <w:rsid w:val="00457E0F"/>
    <w:rsid w:val="004604AF"/>
    <w:rsid w:val="00460B31"/>
    <w:rsid w:val="004613C4"/>
    <w:rsid w:val="00461EEC"/>
    <w:rsid w:val="004620BC"/>
    <w:rsid w:val="004633DB"/>
    <w:rsid w:val="00463F7C"/>
    <w:rsid w:val="00464D2B"/>
    <w:rsid w:val="00466F2A"/>
    <w:rsid w:val="00467F52"/>
    <w:rsid w:val="00470340"/>
    <w:rsid w:val="00470803"/>
    <w:rsid w:val="004718B9"/>
    <w:rsid w:val="00475B2E"/>
    <w:rsid w:val="00475DEE"/>
    <w:rsid w:val="00476F70"/>
    <w:rsid w:val="004804C9"/>
    <w:rsid w:val="004820F9"/>
    <w:rsid w:val="004822B7"/>
    <w:rsid w:val="004829C7"/>
    <w:rsid w:val="00482A3C"/>
    <w:rsid w:val="00486673"/>
    <w:rsid w:val="00486F1D"/>
    <w:rsid w:val="00487C6A"/>
    <w:rsid w:val="0049035D"/>
    <w:rsid w:val="004920B6"/>
    <w:rsid w:val="004935B7"/>
    <w:rsid w:val="00495E1D"/>
    <w:rsid w:val="00497644"/>
    <w:rsid w:val="00497CAC"/>
    <w:rsid w:val="004A0753"/>
    <w:rsid w:val="004A16CD"/>
    <w:rsid w:val="004A1D1E"/>
    <w:rsid w:val="004A1DEC"/>
    <w:rsid w:val="004A3577"/>
    <w:rsid w:val="004A3930"/>
    <w:rsid w:val="004A46DF"/>
    <w:rsid w:val="004A478A"/>
    <w:rsid w:val="004A630A"/>
    <w:rsid w:val="004B0D57"/>
    <w:rsid w:val="004B47A9"/>
    <w:rsid w:val="004B51A8"/>
    <w:rsid w:val="004B6084"/>
    <w:rsid w:val="004B6D87"/>
    <w:rsid w:val="004C097A"/>
    <w:rsid w:val="004C23A0"/>
    <w:rsid w:val="004C243B"/>
    <w:rsid w:val="004C281F"/>
    <w:rsid w:val="004C56DC"/>
    <w:rsid w:val="004C66FB"/>
    <w:rsid w:val="004C6D29"/>
    <w:rsid w:val="004C7C8D"/>
    <w:rsid w:val="004D1199"/>
    <w:rsid w:val="004D28D2"/>
    <w:rsid w:val="004D32F2"/>
    <w:rsid w:val="004D3984"/>
    <w:rsid w:val="004D3DCA"/>
    <w:rsid w:val="004D4074"/>
    <w:rsid w:val="004D52E6"/>
    <w:rsid w:val="004D6BD9"/>
    <w:rsid w:val="004D7498"/>
    <w:rsid w:val="004E0C4F"/>
    <w:rsid w:val="004E41E8"/>
    <w:rsid w:val="004E594D"/>
    <w:rsid w:val="004E621C"/>
    <w:rsid w:val="004E647B"/>
    <w:rsid w:val="004E68AF"/>
    <w:rsid w:val="004F10A9"/>
    <w:rsid w:val="004F117C"/>
    <w:rsid w:val="004F14B8"/>
    <w:rsid w:val="004F1947"/>
    <w:rsid w:val="004F1AA6"/>
    <w:rsid w:val="004F3AD7"/>
    <w:rsid w:val="004F632A"/>
    <w:rsid w:val="004F6F74"/>
    <w:rsid w:val="004F74F2"/>
    <w:rsid w:val="004F7D3C"/>
    <w:rsid w:val="0050237D"/>
    <w:rsid w:val="00503381"/>
    <w:rsid w:val="00504EA9"/>
    <w:rsid w:val="00505D20"/>
    <w:rsid w:val="00505F92"/>
    <w:rsid w:val="00506090"/>
    <w:rsid w:val="00506BFC"/>
    <w:rsid w:val="005147DD"/>
    <w:rsid w:val="00514DBF"/>
    <w:rsid w:val="00517002"/>
    <w:rsid w:val="00517EA6"/>
    <w:rsid w:val="00520041"/>
    <w:rsid w:val="00520518"/>
    <w:rsid w:val="005211A2"/>
    <w:rsid w:val="0052231B"/>
    <w:rsid w:val="00522503"/>
    <w:rsid w:val="00522674"/>
    <w:rsid w:val="0052443B"/>
    <w:rsid w:val="005256CF"/>
    <w:rsid w:val="00525C27"/>
    <w:rsid w:val="005266E3"/>
    <w:rsid w:val="00527B8A"/>
    <w:rsid w:val="0053264F"/>
    <w:rsid w:val="0053272F"/>
    <w:rsid w:val="005328CE"/>
    <w:rsid w:val="005333AC"/>
    <w:rsid w:val="00533D8D"/>
    <w:rsid w:val="00533F67"/>
    <w:rsid w:val="00534584"/>
    <w:rsid w:val="00535403"/>
    <w:rsid w:val="0054005C"/>
    <w:rsid w:val="0054045B"/>
    <w:rsid w:val="00540E87"/>
    <w:rsid w:val="0054349D"/>
    <w:rsid w:val="00543BEE"/>
    <w:rsid w:val="00544099"/>
    <w:rsid w:val="00546849"/>
    <w:rsid w:val="005469B5"/>
    <w:rsid w:val="00552F55"/>
    <w:rsid w:val="00553763"/>
    <w:rsid w:val="00555289"/>
    <w:rsid w:val="005563D4"/>
    <w:rsid w:val="00556C35"/>
    <w:rsid w:val="00556EEA"/>
    <w:rsid w:val="00557FA4"/>
    <w:rsid w:val="005607F0"/>
    <w:rsid w:val="00561676"/>
    <w:rsid w:val="00562162"/>
    <w:rsid w:val="00563129"/>
    <w:rsid w:val="00563BFD"/>
    <w:rsid w:val="005646D9"/>
    <w:rsid w:val="00564DA1"/>
    <w:rsid w:val="00565BC7"/>
    <w:rsid w:val="00565D89"/>
    <w:rsid w:val="00565E53"/>
    <w:rsid w:val="005662F6"/>
    <w:rsid w:val="00566AD1"/>
    <w:rsid w:val="00567EB8"/>
    <w:rsid w:val="00570F37"/>
    <w:rsid w:val="00570F9D"/>
    <w:rsid w:val="005712DC"/>
    <w:rsid w:val="0057144E"/>
    <w:rsid w:val="00572344"/>
    <w:rsid w:val="0057374E"/>
    <w:rsid w:val="0057592D"/>
    <w:rsid w:val="00575DC3"/>
    <w:rsid w:val="00576DCD"/>
    <w:rsid w:val="0057707B"/>
    <w:rsid w:val="00580893"/>
    <w:rsid w:val="005841D9"/>
    <w:rsid w:val="00585345"/>
    <w:rsid w:val="00585936"/>
    <w:rsid w:val="0059002B"/>
    <w:rsid w:val="00590171"/>
    <w:rsid w:val="005902B5"/>
    <w:rsid w:val="00590CB1"/>
    <w:rsid w:val="0059131A"/>
    <w:rsid w:val="005916C0"/>
    <w:rsid w:val="00591A01"/>
    <w:rsid w:val="00592511"/>
    <w:rsid w:val="00592B8D"/>
    <w:rsid w:val="0059385D"/>
    <w:rsid w:val="00593AFC"/>
    <w:rsid w:val="00593FF4"/>
    <w:rsid w:val="005962B4"/>
    <w:rsid w:val="005968B0"/>
    <w:rsid w:val="00597C9E"/>
    <w:rsid w:val="00597F55"/>
    <w:rsid w:val="005A2689"/>
    <w:rsid w:val="005A3F65"/>
    <w:rsid w:val="005A4E7B"/>
    <w:rsid w:val="005A691D"/>
    <w:rsid w:val="005A7EF1"/>
    <w:rsid w:val="005B0AED"/>
    <w:rsid w:val="005B1742"/>
    <w:rsid w:val="005B1955"/>
    <w:rsid w:val="005B1D27"/>
    <w:rsid w:val="005B2315"/>
    <w:rsid w:val="005B2F74"/>
    <w:rsid w:val="005B4EC1"/>
    <w:rsid w:val="005B557E"/>
    <w:rsid w:val="005B624E"/>
    <w:rsid w:val="005B6C91"/>
    <w:rsid w:val="005B74C8"/>
    <w:rsid w:val="005C0836"/>
    <w:rsid w:val="005C1076"/>
    <w:rsid w:val="005C21A2"/>
    <w:rsid w:val="005C2460"/>
    <w:rsid w:val="005C2E40"/>
    <w:rsid w:val="005C3BF8"/>
    <w:rsid w:val="005C632F"/>
    <w:rsid w:val="005C7C0F"/>
    <w:rsid w:val="005D06EF"/>
    <w:rsid w:val="005D089D"/>
    <w:rsid w:val="005D09DC"/>
    <w:rsid w:val="005D1405"/>
    <w:rsid w:val="005D1584"/>
    <w:rsid w:val="005D1E31"/>
    <w:rsid w:val="005D2729"/>
    <w:rsid w:val="005D3B43"/>
    <w:rsid w:val="005D3C40"/>
    <w:rsid w:val="005D4482"/>
    <w:rsid w:val="005D474C"/>
    <w:rsid w:val="005D5EEC"/>
    <w:rsid w:val="005D7C8D"/>
    <w:rsid w:val="005E0605"/>
    <w:rsid w:val="005E28CD"/>
    <w:rsid w:val="005E28EC"/>
    <w:rsid w:val="005E2B7F"/>
    <w:rsid w:val="005E3228"/>
    <w:rsid w:val="005E3F8D"/>
    <w:rsid w:val="005E4483"/>
    <w:rsid w:val="005F10EB"/>
    <w:rsid w:val="005F1DC4"/>
    <w:rsid w:val="005F27C4"/>
    <w:rsid w:val="005F56CC"/>
    <w:rsid w:val="005F5C62"/>
    <w:rsid w:val="006004A6"/>
    <w:rsid w:val="00600AE2"/>
    <w:rsid w:val="00600BCD"/>
    <w:rsid w:val="0060451A"/>
    <w:rsid w:val="00606378"/>
    <w:rsid w:val="00606E95"/>
    <w:rsid w:val="00607773"/>
    <w:rsid w:val="006106D5"/>
    <w:rsid w:val="00613014"/>
    <w:rsid w:val="0061377E"/>
    <w:rsid w:val="00615679"/>
    <w:rsid w:val="00615F7D"/>
    <w:rsid w:val="00616334"/>
    <w:rsid w:val="00617CFF"/>
    <w:rsid w:val="00617EC5"/>
    <w:rsid w:val="0062149D"/>
    <w:rsid w:val="00621E32"/>
    <w:rsid w:val="00622FCC"/>
    <w:rsid w:val="00623FBD"/>
    <w:rsid w:val="00624326"/>
    <w:rsid w:val="00624E14"/>
    <w:rsid w:val="006255BD"/>
    <w:rsid w:val="00625923"/>
    <w:rsid w:val="00625AFA"/>
    <w:rsid w:val="00626554"/>
    <w:rsid w:val="00626669"/>
    <w:rsid w:val="00626A0C"/>
    <w:rsid w:val="00626F31"/>
    <w:rsid w:val="0062723E"/>
    <w:rsid w:val="00627274"/>
    <w:rsid w:val="006306E2"/>
    <w:rsid w:val="00631AD5"/>
    <w:rsid w:val="00631F83"/>
    <w:rsid w:val="00632441"/>
    <w:rsid w:val="00633A51"/>
    <w:rsid w:val="00633F61"/>
    <w:rsid w:val="00634142"/>
    <w:rsid w:val="00634595"/>
    <w:rsid w:val="00634734"/>
    <w:rsid w:val="00635691"/>
    <w:rsid w:val="006358F6"/>
    <w:rsid w:val="00637B69"/>
    <w:rsid w:val="00641583"/>
    <w:rsid w:val="006438BE"/>
    <w:rsid w:val="00645D2E"/>
    <w:rsid w:val="00646814"/>
    <w:rsid w:val="006515AF"/>
    <w:rsid w:val="006517E9"/>
    <w:rsid w:val="00651D57"/>
    <w:rsid w:val="00651E91"/>
    <w:rsid w:val="00652BB2"/>
    <w:rsid w:val="00654DEA"/>
    <w:rsid w:val="00655629"/>
    <w:rsid w:val="00656942"/>
    <w:rsid w:val="00657533"/>
    <w:rsid w:val="00657EA7"/>
    <w:rsid w:val="006607BC"/>
    <w:rsid w:val="0066086D"/>
    <w:rsid w:val="006617AA"/>
    <w:rsid w:val="00661D1F"/>
    <w:rsid w:val="00662710"/>
    <w:rsid w:val="00664B97"/>
    <w:rsid w:val="006669F5"/>
    <w:rsid w:val="00670590"/>
    <w:rsid w:val="0067068A"/>
    <w:rsid w:val="0067105E"/>
    <w:rsid w:val="00671B96"/>
    <w:rsid w:val="006755BA"/>
    <w:rsid w:val="0067693A"/>
    <w:rsid w:val="00677857"/>
    <w:rsid w:val="00677F10"/>
    <w:rsid w:val="00680A9D"/>
    <w:rsid w:val="00680EA8"/>
    <w:rsid w:val="00682BBC"/>
    <w:rsid w:val="00684A7C"/>
    <w:rsid w:val="00684D06"/>
    <w:rsid w:val="00684F35"/>
    <w:rsid w:val="00686465"/>
    <w:rsid w:val="006865B3"/>
    <w:rsid w:val="006866B6"/>
    <w:rsid w:val="00686701"/>
    <w:rsid w:val="00686A8E"/>
    <w:rsid w:val="00686D8B"/>
    <w:rsid w:val="00686EC1"/>
    <w:rsid w:val="006900F6"/>
    <w:rsid w:val="006908E4"/>
    <w:rsid w:val="00690B03"/>
    <w:rsid w:val="00690FC6"/>
    <w:rsid w:val="00690FCF"/>
    <w:rsid w:val="006922D2"/>
    <w:rsid w:val="006923F6"/>
    <w:rsid w:val="00696389"/>
    <w:rsid w:val="006966C7"/>
    <w:rsid w:val="00696A8E"/>
    <w:rsid w:val="006976D8"/>
    <w:rsid w:val="0069776F"/>
    <w:rsid w:val="00697E64"/>
    <w:rsid w:val="006A0F7D"/>
    <w:rsid w:val="006A1189"/>
    <w:rsid w:val="006A28A3"/>
    <w:rsid w:val="006A4556"/>
    <w:rsid w:val="006A5071"/>
    <w:rsid w:val="006A5C87"/>
    <w:rsid w:val="006A61A1"/>
    <w:rsid w:val="006A67CE"/>
    <w:rsid w:val="006B10A5"/>
    <w:rsid w:val="006B2ACD"/>
    <w:rsid w:val="006B3045"/>
    <w:rsid w:val="006B4524"/>
    <w:rsid w:val="006B465B"/>
    <w:rsid w:val="006B5533"/>
    <w:rsid w:val="006B5A3B"/>
    <w:rsid w:val="006B70C3"/>
    <w:rsid w:val="006B722E"/>
    <w:rsid w:val="006B7E95"/>
    <w:rsid w:val="006C111A"/>
    <w:rsid w:val="006C13A4"/>
    <w:rsid w:val="006C19B5"/>
    <w:rsid w:val="006C442B"/>
    <w:rsid w:val="006C5786"/>
    <w:rsid w:val="006C59FC"/>
    <w:rsid w:val="006C6964"/>
    <w:rsid w:val="006D12CF"/>
    <w:rsid w:val="006D1F98"/>
    <w:rsid w:val="006D3D96"/>
    <w:rsid w:val="006D3FA9"/>
    <w:rsid w:val="006D494F"/>
    <w:rsid w:val="006D69E8"/>
    <w:rsid w:val="006D7395"/>
    <w:rsid w:val="006D7EA8"/>
    <w:rsid w:val="006D7F86"/>
    <w:rsid w:val="006E148A"/>
    <w:rsid w:val="006E1D47"/>
    <w:rsid w:val="006E1D98"/>
    <w:rsid w:val="006E25F8"/>
    <w:rsid w:val="006E4C39"/>
    <w:rsid w:val="006E555A"/>
    <w:rsid w:val="006E653C"/>
    <w:rsid w:val="006E682E"/>
    <w:rsid w:val="006E6BA4"/>
    <w:rsid w:val="006E6BEE"/>
    <w:rsid w:val="006F26F9"/>
    <w:rsid w:val="006F33D8"/>
    <w:rsid w:val="006F3547"/>
    <w:rsid w:val="006F367B"/>
    <w:rsid w:val="006F3AEA"/>
    <w:rsid w:val="006F4FC9"/>
    <w:rsid w:val="006F53E8"/>
    <w:rsid w:val="006F70A2"/>
    <w:rsid w:val="006F7844"/>
    <w:rsid w:val="00701BB1"/>
    <w:rsid w:val="00702884"/>
    <w:rsid w:val="00702C58"/>
    <w:rsid w:val="0070455C"/>
    <w:rsid w:val="00704F0A"/>
    <w:rsid w:val="00705CD7"/>
    <w:rsid w:val="007066A8"/>
    <w:rsid w:val="0070752B"/>
    <w:rsid w:val="007077A7"/>
    <w:rsid w:val="00712D17"/>
    <w:rsid w:val="00713197"/>
    <w:rsid w:val="0071380A"/>
    <w:rsid w:val="00716866"/>
    <w:rsid w:val="00716F5C"/>
    <w:rsid w:val="007172A4"/>
    <w:rsid w:val="00717FB1"/>
    <w:rsid w:val="007201AB"/>
    <w:rsid w:val="00720481"/>
    <w:rsid w:val="00720BCF"/>
    <w:rsid w:val="00722908"/>
    <w:rsid w:val="007252D6"/>
    <w:rsid w:val="00725499"/>
    <w:rsid w:val="00726A95"/>
    <w:rsid w:val="0072745C"/>
    <w:rsid w:val="00727471"/>
    <w:rsid w:val="007300F4"/>
    <w:rsid w:val="007315BE"/>
    <w:rsid w:val="00731B34"/>
    <w:rsid w:val="007324CE"/>
    <w:rsid w:val="007330A5"/>
    <w:rsid w:val="0073321C"/>
    <w:rsid w:val="0073623A"/>
    <w:rsid w:val="0073719C"/>
    <w:rsid w:val="0073752C"/>
    <w:rsid w:val="007379CF"/>
    <w:rsid w:val="00740064"/>
    <w:rsid w:val="007412DC"/>
    <w:rsid w:val="00741681"/>
    <w:rsid w:val="00741C65"/>
    <w:rsid w:val="0074357C"/>
    <w:rsid w:val="00744FD0"/>
    <w:rsid w:val="007454E1"/>
    <w:rsid w:val="0074623B"/>
    <w:rsid w:val="00747E81"/>
    <w:rsid w:val="00750E50"/>
    <w:rsid w:val="0075168B"/>
    <w:rsid w:val="0075251E"/>
    <w:rsid w:val="00753773"/>
    <w:rsid w:val="007546B0"/>
    <w:rsid w:val="00755D6C"/>
    <w:rsid w:val="00756224"/>
    <w:rsid w:val="007575E5"/>
    <w:rsid w:val="007576DE"/>
    <w:rsid w:val="0075782D"/>
    <w:rsid w:val="007606ED"/>
    <w:rsid w:val="00760FF9"/>
    <w:rsid w:val="007639EF"/>
    <w:rsid w:val="007641BE"/>
    <w:rsid w:val="00764C17"/>
    <w:rsid w:val="007650AD"/>
    <w:rsid w:val="00765CAA"/>
    <w:rsid w:val="007668A5"/>
    <w:rsid w:val="007673B1"/>
    <w:rsid w:val="007675DA"/>
    <w:rsid w:val="00770D49"/>
    <w:rsid w:val="007723B3"/>
    <w:rsid w:val="00772BE4"/>
    <w:rsid w:val="00772CBC"/>
    <w:rsid w:val="00773C23"/>
    <w:rsid w:val="0077416B"/>
    <w:rsid w:val="00775F8F"/>
    <w:rsid w:val="00776B0F"/>
    <w:rsid w:val="007776C6"/>
    <w:rsid w:val="007777B3"/>
    <w:rsid w:val="00777F24"/>
    <w:rsid w:val="00781A38"/>
    <w:rsid w:val="00783E7D"/>
    <w:rsid w:val="00786020"/>
    <w:rsid w:val="00790347"/>
    <w:rsid w:val="00790EC9"/>
    <w:rsid w:val="0079141E"/>
    <w:rsid w:val="00791682"/>
    <w:rsid w:val="007A19E9"/>
    <w:rsid w:val="007A2EFB"/>
    <w:rsid w:val="007A38C7"/>
    <w:rsid w:val="007A5869"/>
    <w:rsid w:val="007A64FD"/>
    <w:rsid w:val="007A6A1C"/>
    <w:rsid w:val="007A6E0D"/>
    <w:rsid w:val="007B08D2"/>
    <w:rsid w:val="007B0AC0"/>
    <w:rsid w:val="007B0C4C"/>
    <w:rsid w:val="007B1477"/>
    <w:rsid w:val="007B1C61"/>
    <w:rsid w:val="007B246B"/>
    <w:rsid w:val="007B48B1"/>
    <w:rsid w:val="007B4CF3"/>
    <w:rsid w:val="007B5188"/>
    <w:rsid w:val="007B5426"/>
    <w:rsid w:val="007B5763"/>
    <w:rsid w:val="007B6371"/>
    <w:rsid w:val="007B79B4"/>
    <w:rsid w:val="007B7D26"/>
    <w:rsid w:val="007C2FAB"/>
    <w:rsid w:val="007C380F"/>
    <w:rsid w:val="007C3FCE"/>
    <w:rsid w:val="007C470A"/>
    <w:rsid w:val="007C658F"/>
    <w:rsid w:val="007C6CAB"/>
    <w:rsid w:val="007C6E7F"/>
    <w:rsid w:val="007C7020"/>
    <w:rsid w:val="007C73C9"/>
    <w:rsid w:val="007C75A4"/>
    <w:rsid w:val="007D1F9B"/>
    <w:rsid w:val="007D581B"/>
    <w:rsid w:val="007D673F"/>
    <w:rsid w:val="007E27DE"/>
    <w:rsid w:val="007E2A8D"/>
    <w:rsid w:val="007E2BE9"/>
    <w:rsid w:val="007E35B7"/>
    <w:rsid w:val="007E3F51"/>
    <w:rsid w:val="007E6023"/>
    <w:rsid w:val="007E6112"/>
    <w:rsid w:val="007E64F0"/>
    <w:rsid w:val="007E65C1"/>
    <w:rsid w:val="007E661F"/>
    <w:rsid w:val="007E6967"/>
    <w:rsid w:val="007E74DC"/>
    <w:rsid w:val="007F11F5"/>
    <w:rsid w:val="007F1E8A"/>
    <w:rsid w:val="007F223F"/>
    <w:rsid w:val="007F232E"/>
    <w:rsid w:val="007F53EB"/>
    <w:rsid w:val="007F574D"/>
    <w:rsid w:val="007F7D40"/>
    <w:rsid w:val="0080028F"/>
    <w:rsid w:val="0080084D"/>
    <w:rsid w:val="00800867"/>
    <w:rsid w:val="008018AC"/>
    <w:rsid w:val="00804499"/>
    <w:rsid w:val="00804FDA"/>
    <w:rsid w:val="00805377"/>
    <w:rsid w:val="00805404"/>
    <w:rsid w:val="008062BA"/>
    <w:rsid w:val="00807227"/>
    <w:rsid w:val="00807700"/>
    <w:rsid w:val="00811710"/>
    <w:rsid w:val="0081357A"/>
    <w:rsid w:val="00813B45"/>
    <w:rsid w:val="00815064"/>
    <w:rsid w:val="00815623"/>
    <w:rsid w:val="00816086"/>
    <w:rsid w:val="00816A8E"/>
    <w:rsid w:val="0081702D"/>
    <w:rsid w:val="00817783"/>
    <w:rsid w:val="00822A26"/>
    <w:rsid w:val="00823C11"/>
    <w:rsid w:val="00823CA2"/>
    <w:rsid w:val="008252A6"/>
    <w:rsid w:val="00826E8B"/>
    <w:rsid w:val="00827F51"/>
    <w:rsid w:val="00832554"/>
    <w:rsid w:val="00832772"/>
    <w:rsid w:val="00833B81"/>
    <w:rsid w:val="00833EF2"/>
    <w:rsid w:val="00833F4D"/>
    <w:rsid w:val="0083626D"/>
    <w:rsid w:val="00837913"/>
    <w:rsid w:val="0084119E"/>
    <w:rsid w:val="00843386"/>
    <w:rsid w:val="00844160"/>
    <w:rsid w:val="008442A1"/>
    <w:rsid w:val="0084492B"/>
    <w:rsid w:val="00845877"/>
    <w:rsid w:val="00845D14"/>
    <w:rsid w:val="008460CD"/>
    <w:rsid w:val="00846565"/>
    <w:rsid w:val="008468CA"/>
    <w:rsid w:val="00847E3B"/>
    <w:rsid w:val="00850078"/>
    <w:rsid w:val="00850EB1"/>
    <w:rsid w:val="008514B7"/>
    <w:rsid w:val="008521CD"/>
    <w:rsid w:val="0085298A"/>
    <w:rsid w:val="00852A1C"/>
    <w:rsid w:val="00852B88"/>
    <w:rsid w:val="00852EB4"/>
    <w:rsid w:val="00853356"/>
    <w:rsid w:val="00854B26"/>
    <w:rsid w:val="00855104"/>
    <w:rsid w:val="00855B9B"/>
    <w:rsid w:val="00857184"/>
    <w:rsid w:val="00860697"/>
    <w:rsid w:val="008639AF"/>
    <w:rsid w:val="00864286"/>
    <w:rsid w:val="00864BE2"/>
    <w:rsid w:val="00865069"/>
    <w:rsid w:val="00865095"/>
    <w:rsid w:val="00865291"/>
    <w:rsid w:val="008652E0"/>
    <w:rsid w:val="008661A1"/>
    <w:rsid w:val="008673BB"/>
    <w:rsid w:val="00867507"/>
    <w:rsid w:val="00870C27"/>
    <w:rsid w:val="00870F6C"/>
    <w:rsid w:val="00872091"/>
    <w:rsid w:val="008720FA"/>
    <w:rsid w:val="008729AC"/>
    <w:rsid w:val="00872C44"/>
    <w:rsid w:val="00874B13"/>
    <w:rsid w:val="008754C8"/>
    <w:rsid w:val="00875F2D"/>
    <w:rsid w:val="00876DEE"/>
    <w:rsid w:val="00877FF9"/>
    <w:rsid w:val="00882FF7"/>
    <w:rsid w:val="00883789"/>
    <w:rsid w:val="00887D25"/>
    <w:rsid w:val="0089092C"/>
    <w:rsid w:val="0089133D"/>
    <w:rsid w:val="008926C9"/>
    <w:rsid w:val="008927A6"/>
    <w:rsid w:val="00893C5F"/>
    <w:rsid w:val="00894515"/>
    <w:rsid w:val="008962CF"/>
    <w:rsid w:val="00896BCB"/>
    <w:rsid w:val="008A0D3F"/>
    <w:rsid w:val="008A1C2A"/>
    <w:rsid w:val="008A2860"/>
    <w:rsid w:val="008A35DC"/>
    <w:rsid w:val="008A5168"/>
    <w:rsid w:val="008A641F"/>
    <w:rsid w:val="008B062A"/>
    <w:rsid w:val="008B0BC3"/>
    <w:rsid w:val="008B107D"/>
    <w:rsid w:val="008B1CDE"/>
    <w:rsid w:val="008B2B82"/>
    <w:rsid w:val="008B5B77"/>
    <w:rsid w:val="008B5C5E"/>
    <w:rsid w:val="008B5FB8"/>
    <w:rsid w:val="008B6177"/>
    <w:rsid w:val="008B63B8"/>
    <w:rsid w:val="008B659E"/>
    <w:rsid w:val="008B67C8"/>
    <w:rsid w:val="008B6DEA"/>
    <w:rsid w:val="008B7315"/>
    <w:rsid w:val="008B7374"/>
    <w:rsid w:val="008B7376"/>
    <w:rsid w:val="008C16B7"/>
    <w:rsid w:val="008C1ABC"/>
    <w:rsid w:val="008C1D8E"/>
    <w:rsid w:val="008C32F8"/>
    <w:rsid w:val="008C4302"/>
    <w:rsid w:val="008C57FF"/>
    <w:rsid w:val="008C5DD9"/>
    <w:rsid w:val="008C68C0"/>
    <w:rsid w:val="008C6DF6"/>
    <w:rsid w:val="008C754D"/>
    <w:rsid w:val="008D0EED"/>
    <w:rsid w:val="008D0F6A"/>
    <w:rsid w:val="008D184E"/>
    <w:rsid w:val="008D25CE"/>
    <w:rsid w:val="008D3935"/>
    <w:rsid w:val="008D3BC7"/>
    <w:rsid w:val="008D5C57"/>
    <w:rsid w:val="008D604E"/>
    <w:rsid w:val="008D60EE"/>
    <w:rsid w:val="008D7F3C"/>
    <w:rsid w:val="008E1199"/>
    <w:rsid w:val="008E21F6"/>
    <w:rsid w:val="008E3B15"/>
    <w:rsid w:val="008E5703"/>
    <w:rsid w:val="008E5952"/>
    <w:rsid w:val="008E62B0"/>
    <w:rsid w:val="008E6D0F"/>
    <w:rsid w:val="008E752E"/>
    <w:rsid w:val="008F0631"/>
    <w:rsid w:val="008F07A7"/>
    <w:rsid w:val="008F27B0"/>
    <w:rsid w:val="008F33D5"/>
    <w:rsid w:val="008F5087"/>
    <w:rsid w:val="008F5E10"/>
    <w:rsid w:val="008F7052"/>
    <w:rsid w:val="00901DC4"/>
    <w:rsid w:val="00903F1C"/>
    <w:rsid w:val="009040D9"/>
    <w:rsid w:val="009041CC"/>
    <w:rsid w:val="00904A66"/>
    <w:rsid w:val="00904AA7"/>
    <w:rsid w:val="00907569"/>
    <w:rsid w:val="00907617"/>
    <w:rsid w:val="009104DE"/>
    <w:rsid w:val="00910A6E"/>
    <w:rsid w:val="00910C68"/>
    <w:rsid w:val="00911477"/>
    <w:rsid w:val="00911687"/>
    <w:rsid w:val="009116F2"/>
    <w:rsid w:val="009124F7"/>
    <w:rsid w:val="00912982"/>
    <w:rsid w:val="0091313E"/>
    <w:rsid w:val="00913B63"/>
    <w:rsid w:val="00915B48"/>
    <w:rsid w:val="00916707"/>
    <w:rsid w:val="0091796B"/>
    <w:rsid w:val="009202EC"/>
    <w:rsid w:val="009203F9"/>
    <w:rsid w:val="00920F9D"/>
    <w:rsid w:val="0092102D"/>
    <w:rsid w:val="00921D55"/>
    <w:rsid w:val="009239E1"/>
    <w:rsid w:val="0092401C"/>
    <w:rsid w:val="00925A3E"/>
    <w:rsid w:val="00925AD9"/>
    <w:rsid w:val="009264CA"/>
    <w:rsid w:val="00926700"/>
    <w:rsid w:val="009269E2"/>
    <w:rsid w:val="0092713E"/>
    <w:rsid w:val="00927425"/>
    <w:rsid w:val="0092763C"/>
    <w:rsid w:val="00927E27"/>
    <w:rsid w:val="009326F7"/>
    <w:rsid w:val="00935BB9"/>
    <w:rsid w:val="00935E2D"/>
    <w:rsid w:val="0093621F"/>
    <w:rsid w:val="00936C8E"/>
    <w:rsid w:val="00936D9B"/>
    <w:rsid w:val="00936F54"/>
    <w:rsid w:val="009378DF"/>
    <w:rsid w:val="00940F62"/>
    <w:rsid w:val="009434ED"/>
    <w:rsid w:val="0094393F"/>
    <w:rsid w:val="00943D2F"/>
    <w:rsid w:val="00944774"/>
    <w:rsid w:val="00944FAF"/>
    <w:rsid w:val="00945490"/>
    <w:rsid w:val="00945C0E"/>
    <w:rsid w:val="00946231"/>
    <w:rsid w:val="00946509"/>
    <w:rsid w:val="00947AA7"/>
    <w:rsid w:val="0095044A"/>
    <w:rsid w:val="009506B5"/>
    <w:rsid w:val="00952BF0"/>
    <w:rsid w:val="009530A9"/>
    <w:rsid w:val="00954577"/>
    <w:rsid w:val="00954B44"/>
    <w:rsid w:val="00961141"/>
    <w:rsid w:val="009619B1"/>
    <w:rsid w:val="009627BB"/>
    <w:rsid w:val="00962FD0"/>
    <w:rsid w:val="00963619"/>
    <w:rsid w:val="00964501"/>
    <w:rsid w:val="00964526"/>
    <w:rsid w:val="00964EED"/>
    <w:rsid w:val="00965316"/>
    <w:rsid w:val="009660C5"/>
    <w:rsid w:val="0096635E"/>
    <w:rsid w:val="00967592"/>
    <w:rsid w:val="009701D5"/>
    <w:rsid w:val="009709B6"/>
    <w:rsid w:val="00970CDF"/>
    <w:rsid w:val="00970FC1"/>
    <w:rsid w:val="0097228D"/>
    <w:rsid w:val="00973089"/>
    <w:rsid w:val="009731D1"/>
    <w:rsid w:val="009738EC"/>
    <w:rsid w:val="00974128"/>
    <w:rsid w:val="00974E85"/>
    <w:rsid w:val="009758D4"/>
    <w:rsid w:val="00976475"/>
    <w:rsid w:val="00976A25"/>
    <w:rsid w:val="009770F2"/>
    <w:rsid w:val="0097734F"/>
    <w:rsid w:val="009775D9"/>
    <w:rsid w:val="00977954"/>
    <w:rsid w:val="00981C54"/>
    <w:rsid w:val="00981DD5"/>
    <w:rsid w:val="009825BA"/>
    <w:rsid w:val="00982A7F"/>
    <w:rsid w:val="00982C62"/>
    <w:rsid w:val="00983FA9"/>
    <w:rsid w:val="0098491F"/>
    <w:rsid w:val="00984D9D"/>
    <w:rsid w:val="00985181"/>
    <w:rsid w:val="00986F9E"/>
    <w:rsid w:val="00987325"/>
    <w:rsid w:val="00990A1D"/>
    <w:rsid w:val="0099189C"/>
    <w:rsid w:val="00993793"/>
    <w:rsid w:val="00993D93"/>
    <w:rsid w:val="00994FE3"/>
    <w:rsid w:val="00994FE5"/>
    <w:rsid w:val="009A018E"/>
    <w:rsid w:val="009A12B4"/>
    <w:rsid w:val="009A1383"/>
    <w:rsid w:val="009A3476"/>
    <w:rsid w:val="009A7190"/>
    <w:rsid w:val="009A7ED9"/>
    <w:rsid w:val="009B20D1"/>
    <w:rsid w:val="009B2828"/>
    <w:rsid w:val="009B305B"/>
    <w:rsid w:val="009B3314"/>
    <w:rsid w:val="009B3754"/>
    <w:rsid w:val="009B4CD6"/>
    <w:rsid w:val="009B5317"/>
    <w:rsid w:val="009B5A08"/>
    <w:rsid w:val="009B7034"/>
    <w:rsid w:val="009C18CA"/>
    <w:rsid w:val="009C213A"/>
    <w:rsid w:val="009C2AB0"/>
    <w:rsid w:val="009C4005"/>
    <w:rsid w:val="009C42C0"/>
    <w:rsid w:val="009C4B76"/>
    <w:rsid w:val="009C5D10"/>
    <w:rsid w:val="009C5EBF"/>
    <w:rsid w:val="009C612F"/>
    <w:rsid w:val="009C715B"/>
    <w:rsid w:val="009D0E5C"/>
    <w:rsid w:val="009D1374"/>
    <w:rsid w:val="009D1FED"/>
    <w:rsid w:val="009D2167"/>
    <w:rsid w:val="009D3212"/>
    <w:rsid w:val="009D3416"/>
    <w:rsid w:val="009D3C4D"/>
    <w:rsid w:val="009D5B55"/>
    <w:rsid w:val="009D5D9F"/>
    <w:rsid w:val="009D6111"/>
    <w:rsid w:val="009D72B8"/>
    <w:rsid w:val="009D7450"/>
    <w:rsid w:val="009D7537"/>
    <w:rsid w:val="009E1189"/>
    <w:rsid w:val="009E1338"/>
    <w:rsid w:val="009E14CC"/>
    <w:rsid w:val="009E1DED"/>
    <w:rsid w:val="009E2DD4"/>
    <w:rsid w:val="009E305E"/>
    <w:rsid w:val="009E409E"/>
    <w:rsid w:val="009E42D4"/>
    <w:rsid w:val="009E484F"/>
    <w:rsid w:val="009E4DEF"/>
    <w:rsid w:val="009F2D3D"/>
    <w:rsid w:val="009F4059"/>
    <w:rsid w:val="009F4533"/>
    <w:rsid w:val="009F74E0"/>
    <w:rsid w:val="009F76A2"/>
    <w:rsid w:val="00A00682"/>
    <w:rsid w:val="00A01090"/>
    <w:rsid w:val="00A01ED0"/>
    <w:rsid w:val="00A035DA"/>
    <w:rsid w:val="00A037D5"/>
    <w:rsid w:val="00A04DD2"/>
    <w:rsid w:val="00A04F26"/>
    <w:rsid w:val="00A0717A"/>
    <w:rsid w:val="00A07936"/>
    <w:rsid w:val="00A10B10"/>
    <w:rsid w:val="00A10CCB"/>
    <w:rsid w:val="00A10CCE"/>
    <w:rsid w:val="00A11017"/>
    <w:rsid w:val="00A11FB3"/>
    <w:rsid w:val="00A12BC1"/>
    <w:rsid w:val="00A140D1"/>
    <w:rsid w:val="00A143CF"/>
    <w:rsid w:val="00A14823"/>
    <w:rsid w:val="00A154EB"/>
    <w:rsid w:val="00A155B4"/>
    <w:rsid w:val="00A15D60"/>
    <w:rsid w:val="00A17CBC"/>
    <w:rsid w:val="00A20E56"/>
    <w:rsid w:val="00A2186B"/>
    <w:rsid w:val="00A225D7"/>
    <w:rsid w:val="00A2529D"/>
    <w:rsid w:val="00A27649"/>
    <w:rsid w:val="00A278B6"/>
    <w:rsid w:val="00A279D8"/>
    <w:rsid w:val="00A3050D"/>
    <w:rsid w:val="00A3065D"/>
    <w:rsid w:val="00A30B7E"/>
    <w:rsid w:val="00A31FB7"/>
    <w:rsid w:val="00A3247B"/>
    <w:rsid w:val="00A328C2"/>
    <w:rsid w:val="00A34C8C"/>
    <w:rsid w:val="00A36005"/>
    <w:rsid w:val="00A3620A"/>
    <w:rsid w:val="00A36223"/>
    <w:rsid w:val="00A37DF3"/>
    <w:rsid w:val="00A414DC"/>
    <w:rsid w:val="00A41DA3"/>
    <w:rsid w:val="00A42193"/>
    <w:rsid w:val="00A430E4"/>
    <w:rsid w:val="00A43874"/>
    <w:rsid w:val="00A443A6"/>
    <w:rsid w:val="00A44A6E"/>
    <w:rsid w:val="00A44CC5"/>
    <w:rsid w:val="00A46BB2"/>
    <w:rsid w:val="00A4761D"/>
    <w:rsid w:val="00A505DE"/>
    <w:rsid w:val="00A508F0"/>
    <w:rsid w:val="00A516D7"/>
    <w:rsid w:val="00A5182D"/>
    <w:rsid w:val="00A52013"/>
    <w:rsid w:val="00A53482"/>
    <w:rsid w:val="00A54782"/>
    <w:rsid w:val="00A54A06"/>
    <w:rsid w:val="00A5768C"/>
    <w:rsid w:val="00A57E24"/>
    <w:rsid w:val="00A57F2D"/>
    <w:rsid w:val="00A61D99"/>
    <w:rsid w:val="00A622A9"/>
    <w:rsid w:val="00A62BF0"/>
    <w:rsid w:val="00A6435F"/>
    <w:rsid w:val="00A65C09"/>
    <w:rsid w:val="00A674E4"/>
    <w:rsid w:val="00A678C5"/>
    <w:rsid w:val="00A708FE"/>
    <w:rsid w:val="00A71A36"/>
    <w:rsid w:val="00A72041"/>
    <w:rsid w:val="00A73232"/>
    <w:rsid w:val="00A73483"/>
    <w:rsid w:val="00A75D51"/>
    <w:rsid w:val="00A75E4D"/>
    <w:rsid w:val="00A80067"/>
    <w:rsid w:val="00A80092"/>
    <w:rsid w:val="00A80429"/>
    <w:rsid w:val="00A81ABE"/>
    <w:rsid w:val="00A81E9C"/>
    <w:rsid w:val="00A824C3"/>
    <w:rsid w:val="00A83527"/>
    <w:rsid w:val="00A83B50"/>
    <w:rsid w:val="00A850EC"/>
    <w:rsid w:val="00A85190"/>
    <w:rsid w:val="00A879D4"/>
    <w:rsid w:val="00A90699"/>
    <w:rsid w:val="00A91064"/>
    <w:rsid w:val="00A91FB2"/>
    <w:rsid w:val="00A93E31"/>
    <w:rsid w:val="00A94D55"/>
    <w:rsid w:val="00A94F85"/>
    <w:rsid w:val="00A95C63"/>
    <w:rsid w:val="00A96C34"/>
    <w:rsid w:val="00A974CC"/>
    <w:rsid w:val="00A97AE9"/>
    <w:rsid w:val="00AA0979"/>
    <w:rsid w:val="00AA1AA6"/>
    <w:rsid w:val="00AA220A"/>
    <w:rsid w:val="00AA2758"/>
    <w:rsid w:val="00AA391A"/>
    <w:rsid w:val="00AA3DFB"/>
    <w:rsid w:val="00AA69B5"/>
    <w:rsid w:val="00AA7041"/>
    <w:rsid w:val="00AA70A7"/>
    <w:rsid w:val="00AA74DA"/>
    <w:rsid w:val="00AB0630"/>
    <w:rsid w:val="00AB06A7"/>
    <w:rsid w:val="00AB32D9"/>
    <w:rsid w:val="00AB4364"/>
    <w:rsid w:val="00AB437F"/>
    <w:rsid w:val="00AB43D0"/>
    <w:rsid w:val="00AB5FA9"/>
    <w:rsid w:val="00AB7CCB"/>
    <w:rsid w:val="00AB7D78"/>
    <w:rsid w:val="00AC1649"/>
    <w:rsid w:val="00AC1E1E"/>
    <w:rsid w:val="00AC2A44"/>
    <w:rsid w:val="00AC2C5B"/>
    <w:rsid w:val="00AC2F7B"/>
    <w:rsid w:val="00AC323D"/>
    <w:rsid w:val="00AC4FEE"/>
    <w:rsid w:val="00AC5D90"/>
    <w:rsid w:val="00AC76D6"/>
    <w:rsid w:val="00AD05CE"/>
    <w:rsid w:val="00AD152F"/>
    <w:rsid w:val="00AD2630"/>
    <w:rsid w:val="00AD293A"/>
    <w:rsid w:val="00AD3EC7"/>
    <w:rsid w:val="00AD63C8"/>
    <w:rsid w:val="00AD67B5"/>
    <w:rsid w:val="00AD7DB2"/>
    <w:rsid w:val="00AE0008"/>
    <w:rsid w:val="00AE0942"/>
    <w:rsid w:val="00AE22AE"/>
    <w:rsid w:val="00AE36DE"/>
    <w:rsid w:val="00AE3F0C"/>
    <w:rsid w:val="00AE60A2"/>
    <w:rsid w:val="00AF1960"/>
    <w:rsid w:val="00AF2ED4"/>
    <w:rsid w:val="00AF3273"/>
    <w:rsid w:val="00AF49AA"/>
    <w:rsid w:val="00AF49AE"/>
    <w:rsid w:val="00AF71A8"/>
    <w:rsid w:val="00AF74C5"/>
    <w:rsid w:val="00AF7B13"/>
    <w:rsid w:val="00AF7F43"/>
    <w:rsid w:val="00B02BC7"/>
    <w:rsid w:val="00B02F49"/>
    <w:rsid w:val="00B0538E"/>
    <w:rsid w:val="00B07930"/>
    <w:rsid w:val="00B1193C"/>
    <w:rsid w:val="00B119A6"/>
    <w:rsid w:val="00B1367B"/>
    <w:rsid w:val="00B14C4F"/>
    <w:rsid w:val="00B17B10"/>
    <w:rsid w:val="00B21FBD"/>
    <w:rsid w:val="00B2200A"/>
    <w:rsid w:val="00B22299"/>
    <w:rsid w:val="00B23C6B"/>
    <w:rsid w:val="00B23CFE"/>
    <w:rsid w:val="00B24520"/>
    <w:rsid w:val="00B256E3"/>
    <w:rsid w:val="00B26A17"/>
    <w:rsid w:val="00B26ABC"/>
    <w:rsid w:val="00B271DB"/>
    <w:rsid w:val="00B27FFA"/>
    <w:rsid w:val="00B307A1"/>
    <w:rsid w:val="00B3192E"/>
    <w:rsid w:val="00B32338"/>
    <w:rsid w:val="00B328DD"/>
    <w:rsid w:val="00B37195"/>
    <w:rsid w:val="00B37524"/>
    <w:rsid w:val="00B4003E"/>
    <w:rsid w:val="00B417AE"/>
    <w:rsid w:val="00B42924"/>
    <w:rsid w:val="00B42E6F"/>
    <w:rsid w:val="00B42EE7"/>
    <w:rsid w:val="00B4332D"/>
    <w:rsid w:val="00B43AFC"/>
    <w:rsid w:val="00B43CCE"/>
    <w:rsid w:val="00B44324"/>
    <w:rsid w:val="00B4450C"/>
    <w:rsid w:val="00B45AB3"/>
    <w:rsid w:val="00B45CD1"/>
    <w:rsid w:val="00B45EEC"/>
    <w:rsid w:val="00B46A3E"/>
    <w:rsid w:val="00B47B62"/>
    <w:rsid w:val="00B50A87"/>
    <w:rsid w:val="00B50BB3"/>
    <w:rsid w:val="00B5115E"/>
    <w:rsid w:val="00B51E40"/>
    <w:rsid w:val="00B5203E"/>
    <w:rsid w:val="00B52C74"/>
    <w:rsid w:val="00B52F3C"/>
    <w:rsid w:val="00B5409F"/>
    <w:rsid w:val="00B543D9"/>
    <w:rsid w:val="00B549DD"/>
    <w:rsid w:val="00B54A7E"/>
    <w:rsid w:val="00B55308"/>
    <w:rsid w:val="00B606A4"/>
    <w:rsid w:val="00B61D8D"/>
    <w:rsid w:val="00B63332"/>
    <w:rsid w:val="00B6338A"/>
    <w:rsid w:val="00B6397F"/>
    <w:rsid w:val="00B63A56"/>
    <w:rsid w:val="00B64221"/>
    <w:rsid w:val="00B643E8"/>
    <w:rsid w:val="00B66114"/>
    <w:rsid w:val="00B66A74"/>
    <w:rsid w:val="00B7104B"/>
    <w:rsid w:val="00B72110"/>
    <w:rsid w:val="00B721D6"/>
    <w:rsid w:val="00B721E0"/>
    <w:rsid w:val="00B733E2"/>
    <w:rsid w:val="00B736BE"/>
    <w:rsid w:val="00B74297"/>
    <w:rsid w:val="00B74983"/>
    <w:rsid w:val="00B76BE0"/>
    <w:rsid w:val="00B777AC"/>
    <w:rsid w:val="00B80364"/>
    <w:rsid w:val="00B80C3D"/>
    <w:rsid w:val="00B82637"/>
    <w:rsid w:val="00B8309D"/>
    <w:rsid w:val="00B8356D"/>
    <w:rsid w:val="00B8505D"/>
    <w:rsid w:val="00B9030A"/>
    <w:rsid w:val="00B9117D"/>
    <w:rsid w:val="00B91461"/>
    <w:rsid w:val="00B92033"/>
    <w:rsid w:val="00B92ACD"/>
    <w:rsid w:val="00B92E57"/>
    <w:rsid w:val="00B936CA"/>
    <w:rsid w:val="00B93994"/>
    <w:rsid w:val="00B94A09"/>
    <w:rsid w:val="00B9561E"/>
    <w:rsid w:val="00B96256"/>
    <w:rsid w:val="00B97747"/>
    <w:rsid w:val="00BA1137"/>
    <w:rsid w:val="00BA234D"/>
    <w:rsid w:val="00BA337E"/>
    <w:rsid w:val="00BA3B1F"/>
    <w:rsid w:val="00BA4482"/>
    <w:rsid w:val="00BA56F0"/>
    <w:rsid w:val="00BA5E08"/>
    <w:rsid w:val="00BA6F0E"/>
    <w:rsid w:val="00BA7F82"/>
    <w:rsid w:val="00BB0390"/>
    <w:rsid w:val="00BB08C3"/>
    <w:rsid w:val="00BB0A68"/>
    <w:rsid w:val="00BB52C5"/>
    <w:rsid w:val="00BB5395"/>
    <w:rsid w:val="00BB54A4"/>
    <w:rsid w:val="00BB5EE8"/>
    <w:rsid w:val="00BB6324"/>
    <w:rsid w:val="00BB6AE4"/>
    <w:rsid w:val="00BB6C55"/>
    <w:rsid w:val="00BB6FFA"/>
    <w:rsid w:val="00BC08AB"/>
    <w:rsid w:val="00BC0B7E"/>
    <w:rsid w:val="00BC0E46"/>
    <w:rsid w:val="00BC120D"/>
    <w:rsid w:val="00BC36F2"/>
    <w:rsid w:val="00BC3A59"/>
    <w:rsid w:val="00BC4E4E"/>
    <w:rsid w:val="00BC541B"/>
    <w:rsid w:val="00BC5800"/>
    <w:rsid w:val="00BC6DCB"/>
    <w:rsid w:val="00BC7B01"/>
    <w:rsid w:val="00BD01B8"/>
    <w:rsid w:val="00BD1196"/>
    <w:rsid w:val="00BD193C"/>
    <w:rsid w:val="00BD3BF8"/>
    <w:rsid w:val="00BD4DD2"/>
    <w:rsid w:val="00BD503B"/>
    <w:rsid w:val="00BD591F"/>
    <w:rsid w:val="00BD59D3"/>
    <w:rsid w:val="00BD64F6"/>
    <w:rsid w:val="00BD6710"/>
    <w:rsid w:val="00BD6C8F"/>
    <w:rsid w:val="00BD73A8"/>
    <w:rsid w:val="00BD756C"/>
    <w:rsid w:val="00BE10AF"/>
    <w:rsid w:val="00BE1742"/>
    <w:rsid w:val="00BE17E0"/>
    <w:rsid w:val="00BE50F5"/>
    <w:rsid w:val="00BE6529"/>
    <w:rsid w:val="00BE7286"/>
    <w:rsid w:val="00BE778F"/>
    <w:rsid w:val="00BF1678"/>
    <w:rsid w:val="00BF4406"/>
    <w:rsid w:val="00BF48F1"/>
    <w:rsid w:val="00BF53DE"/>
    <w:rsid w:val="00BF572C"/>
    <w:rsid w:val="00BF60ED"/>
    <w:rsid w:val="00BF6314"/>
    <w:rsid w:val="00BF69A1"/>
    <w:rsid w:val="00BF6F8F"/>
    <w:rsid w:val="00BF7572"/>
    <w:rsid w:val="00BF75E3"/>
    <w:rsid w:val="00BF7F2B"/>
    <w:rsid w:val="00C01C38"/>
    <w:rsid w:val="00C0278F"/>
    <w:rsid w:val="00C02EF9"/>
    <w:rsid w:val="00C04DAF"/>
    <w:rsid w:val="00C05305"/>
    <w:rsid w:val="00C05539"/>
    <w:rsid w:val="00C07A6B"/>
    <w:rsid w:val="00C11DA6"/>
    <w:rsid w:val="00C12F32"/>
    <w:rsid w:val="00C131AC"/>
    <w:rsid w:val="00C141E8"/>
    <w:rsid w:val="00C14BED"/>
    <w:rsid w:val="00C164C0"/>
    <w:rsid w:val="00C16B16"/>
    <w:rsid w:val="00C16F30"/>
    <w:rsid w:val="00C215D4"/>
    <w:rsid w:val="00C21A0A"/>
    <w:rsid w:val="00C21A51"/>
    <w:rsid w:val="00C22B1B"/>
    <w:rsid w:val="00C232D7"/>
    <w:rsid w:val="00C23A93"/>
    <w:rsid w:val="00C23B06"/>
    <w:rsid w:val="00C24044"/>
    <w:rsid w:val="00C24402"/>
    <w:rsid w:val="00C24B28"/>
    <w:rsid w:val="00C2734E"/>
    <w:rsid w:val="00C27DAF"/>
    <w:rsid w:val="00C3103A"/>
    <w:rsid w:val="00C326D7"/>
    <w:rsid w:val="00C33B01"/>
    <w:rsid w:val="00C34048"/>
    <w:rsid w:val="00C34ED1"/>
    <w:rsid w:val="00C35391"/>
    <w:rsid w:val="00C35CA7"/>
    <w:rsid w:val="00C3617F"/>
    <w:rsid w:val="00C361EA"/>
    <w:rsid w:val="00C36335"/>
    <w:rsid w:val="00C36487"/>
    <w:rsid w:val="00C40267"/>
    <w:rsid w:val="00C41B5E"/>
    <w:rsid w:val="00C42048"/>
    <w:rsid w:val="00C423A6"/>
    <w:rsid w:val="00C432A5"/>
    <w:rsid w:val="00C4544B"/>
    <w:rsid w:val="00C45579"/>
    <w:rsid w:val="00C502E8"/>
    <w:rsid w:val="00C508A9"/>
    <w:rsid w:val="00C50C7B"/>
    <w:rsid w:val="00C53305"/>
    <w:rsid w:val="00C53FF9"/>
    <w:rsid w:val="00C541FE"/>
    <w:rsid w:val="00C54682"/>
    <w:rsid w:val="00C54BA3"/>
    <w:rsid w:val="00C54F05"/>
    <w:rsid w:val="00C54F8E"/>
    <w:rsid w:val="00C5516E"/>
    <w:rsid w:val="00C55600"/>
    <w:rsid w:val="00C55B38"/>
    <w:rsid w:val="00C602F4"/>
    <w:rsid w:val="00C620E2"/>
    <w:rsid w:val="00C6354E"/>
    <w:rsid w:val="00C63588"/>
    <w:rsid w:val="00C6701D"/>
    <w:rsid w:val="00C71216"/>
    <w:rsid w:val="00C71256"/>
    <w:rsid w:val="00C73B32"/>
    <w:rsid w:val="00C7719E"/>
    <w:rsid w:val="00C77733"/>
    <w:rsid w:val="00C80579"/>
    <w:rsid w:val="00C80586"/>
    <w:rsid w:val="00C815D9"/>
    <w:rsid w:val="00C816D1"/>
    <w:rsid w:val="00C81DA5"/>
    <w:rsid w:val="00C85720"/>
    <w:rsid w:val="00C860F4"/>
    <w:rsid w:val="00C86274"/>
    <w:rsid w:val="00C874C4"/>
    <w:rsid w:val="00C876FA"/>
    <w:rsid w:val="00C87EB1"/>
    <w:rsid w:val="00C9073C"/>
    <w:rsid w:val="00C921B3"/>
    <w:rsid w:val="00C92AE6"/>
    <w:rsid w:val="00C930EE"/>
    <w:rsid w:val="00C93390"/>
    <w:rsid w:val="00C934EE"/>
    <w:rsid w:val="00C936BE"/>
    <w:rsid w:val="00C93F3E"/>
    <w:rsid w:val="00C95FC7"/>
    <w:rsid w:val="00C96263"/>
    <w:rsid w:val="00CA18B9"/>
    <w:rsid w:val="00CA1CFB"/>
    <w:rsid w:val="00CA266C"/>
    <w:rsid w:val="00CA2A7D"/>
    <w:rsid w:val="00CA3ED7"/>
    <w:rsid w:val="00CA431F"/>
    <w:rsid w:val="00CA70F6"/>
    <w:rsid w:val="00CA72FB"/>
    <w:rsid w:val="00CB0321"/>
    <w:rsid w:val="00CB1F83"/>
    <w:rsid w:val="00CB2326"/>
    <w:rsid w:val="00CB2F85"/>
    <w:rsid w:val="00CB3374"/>
    <w:rsid w:val="00CB41B7"/>
    <w:rsid w:val="00CB49AA"/>
    <w:rsid w:val="00CB6DE8"/>
    <w:rsid w:val="00CB6E76"/>
    <w:rsid w:val="00CB7C8E"/>
    <w:rsid w:val="00CC0A5E"/>
    <w:rsid w:val="00CC0B44"/>
    <w:rsid w:val="00CC1CFC"/>
    <w:rsid w:val="00CC430D"/>
    <w:rsid w:val="00CC544D"/>
    <w:rsid w:val="00CC5748"/>
    <w:rsid w:val="00CC5B89"/>
    <w:rsid w:val="00CC6047"/>
    <w:rsid w:val="00CC6F7E"/>
    <w:rsid w:val="00CC6FD5"/>
    <w:rsid w:val="00CD0270"/>
    <w:rsid w:val="00CD0C66"/>
    <w:rsid w:val="00CD0F74"/>
    <w:rsid w:val="00CD1593"/>
    <w:rsid w:val="00CD3CD8"/>
    <w:rsid w:val="00CD560B"/>
    <w:rsid w:val="00CD6F22"/>
    <w:rsid w:val="00CE025E"/>
    <w:rsid w:val="00CE0F21"/>
    <w:rsid w:val="00CE1F67"/>
    <w:rsid w:val="00CE46B0"/>
    <w:rsid w:val="00CE536A"/>
    <w:rsid w:val="00CE6962"/>
    <w:rsid w:val="00CE6D2D"/>
    <w:rsid w:val="00CE7188"/>
    <w:rsid w:val="00CE7FA5"/>
    <w:rsid w:val="00CF2E9F"/>
    <w:rsid w:val="00CF30C9"/>
    <w:rsid w:val="00CF4F1F"/>
    <w:rsid w:val="00CF6129"/>
    <w:rsid w:val="00CF694F"/>
    <w:rsid w:val="00CF6B50"/>
    <w:rsid w:val="00D00E9C"/>
    <w:rsid w:val="00D01F9B"/>
    <w:rsid w:val="00D02497"/>
    <w:rsid w:val="00D0251D"/>
    <w:rsid w:val="00D02BA7"/>
    <w:rsid w:val="00D02BFF"/>
    <w:rsid w:val="00D033A2"/>
    <w:rsid w:val="00D04A2E"/>
    <w:rsid w:val="00D04D49"/>
    <w:rsid w:val="00D05D7F"/>
    <w:rsid w:val="00D07138"/>
    <w:rsid w:val="00D116D6"/>
    <w:rsid w:val="00D11809"/>
    <w:rsid w:val="00D118A3"/>
    <w:rsid w:val="00D12196"/>
    <w:rsid w:val="00D128D1"/>
    <w:rsid w:val="00D13088"/>
    <w:rsid w:val="00D13120"/>
    <w:rsid w:val="00D15445"/>
    <w:rsid w:val="00D15DFB"/>
    <w:rsid w:val="00D16BAA"/>
    <w:rsid w:val="00D1759B"/>
    <w:rsid w:val="00D207C9"/>
    <w:rsid w:val="00D20EED"/>
    <w:rsid w:val="00D20F0A"/>
    <w:rsid w:val="00D222E1"/>
    <w:rsid w:val="00D22A3E"/>
    <w:rsid w:val="00D22BDD"/>
    <w:rsid w:val="00D24378"/>
    <w:rsid w:val="00D25AF6"/>
    <w:rsid w:val="00D2688D"/>
    <w:rsid w:val="00D27A32"/>
    <w:rsid w:val="00D3076B"/>
    <w:rsid w:val="00D30AFC"/>
    <w:rsid w:val="00D310D9"/>
    <w:rsid w:val="00D31F74"/>
    <w:rsid w:val="00D322A8"/>
    <w:rsid w:val="00D32A25"/>
    <w:rsid w:val="00D33B0B"/>
    <w:rsid w:val="00D33EF0"/>
    <w:rsid w:val="00D3619A"/>
    <w:rsid w:val="00D37198"/>
    <w:rsid w:val="00D405C1"/>
    <w:rsid w:val="00D410FB"/>
    <w:rsid w:val="00D425C6"/>
    <w:rsid w:val="00D42C15"/>
    <w:rsid w:val="00D4332E"/>
    <w:rsid w:val="00D44CBF"/>
    <w:rsid w:val="00D46351"/>
    <w:rsid w:val="00D465AA"/>
    <w:rsid w:val="00D475AA"/>
    <w:rsid w:val="00D50407"/>
    <w:rsid w:val="00D5059D"/>
    <w:rsid w:val="00D51013"/>
    <w:rsid w:val="00D52F12"/>
    <w:rsid w:val="00D54CC5"/>
    <w:rsid w:val="00D562B4"/>
    <w:rsid w:val="00D56A22"/>
    <w:rsid w:val="00D57073"/>
    <w:rsid w:val="00D57EF5"/>
    <w:rsid w:val="00D62490"/>
    <w:rsid w:val="00D62575"/>
    <w:rsid w:val="00D638BD"/>
    <w:rsid w:val="00D63E50"/>
    <w:rsid w:val="00D66580"/>
    <w:rsid w:val="00D711B9"/>
    <w:rsid w:val="00D72BD5"/>
    <w:rsid w:val="00D731F5"/>
    <w:rsid w:val="00D735EB"/>
    <w:rsid w:val="00D73863"/>
    <w:rsid w:val="00D77384"/>
    <w:rsid w:val="00D77B8A"/>
    <w:rsid w:val="00D8050F"/>
    <w:rsid w:val="00D80678"/>
    <w:rsid w:val="00D80E73"/>
    <w:rsid w:val="00D81289"/>
    <w:rsid w:val="00D81BDC"/>
    <w:rsid w:val="00D821D2"/>
    <w:rsid w:val="00D82446"/>
    <w:rsid w:val="00D82C35"/>
    <w:rsid w:val="00D83039"/>
    <w:rsid w:val="00D830F4"/>
    <w:rsid w:val="00D85659"/>
    <w:rsid w:val="00D872FF"/>
    <w:rsid w:val="00D91D86"/>
    <w:rsid w:val="00D920DC"/>
    <w:rsid w:val="00D92AC9"/>
    <w:rsid w:val="00D9406D"/>
    <w:rsid w:val="00D941CB"/>
    <w:rsid w:val="00D94759"/>
    <w:rsid w:val="00D94A13"/>
    <w:rsid w:val="00D953FE"/>
    <w:rsid w:val="00D963E3"/>
    <w:rsid w:val="00D9709B"/>
    <w:rsid w:val="00DA0329"/>
    <w:rsid w:val="00DA0487"/>
    <w:rsid w:val="00DA18C0"/>
    <w:rsid w:val="00DA2D9D"/>
    <w:rsid w:val="00DA31E5"/>
    <w:rsid w:val="00DA5AF4"/>
    <w:rsid w:val="00DA606A"/>
    <w:rsid w:val="00DA74D1"/>
    <w:rsid w:val="00DB0EC3"/>
    <w:rsid w:val="00DB1E89"/>
    <w:rsid w:val="00DB391F"/>
    <w:rsid w:val="00DB499F"/>
    <w:rsid w:val="00DB4A5F"/>
    <w:rsid w:val="00DB6E2B"/>
    <w:rsid w:val="00DB7A46"/>
    <w:rsid w:val="00DC0E23"/>
    <w:rsid w:val="00DC1B2D"/>
    <w:rsid w:val="00DC289A"/>
    <w:rsid w:val="00DC42F4"/>
    <w:rsid w:val="00DC44EA"/>
    <w:rsid w:val="00DC56FB"/>
    <w:rsid w:val="00DC65EA"/>
    <w:rsid w:val="00DC7211"/>
    <w:rsid w:val="00DD03AC"/>
    <w:rsid w:val="00DD098C"/>
    <w:rsid w:val="00DD2F44"/>
    <w:rsid w:val="00DD3B57"/>
    <w:rsid w:val="00DD4052"/>
    <w:rsid w:val="00DD45B0"/>
    <w:rsid w:val="00DD67CA"/>
    <w:rsid w:val="00DD769D"/>
    <w:rsid w:val="00DD79D9"/>
    <w:rsid w:val="00DE0153"/>
    <w:rsid w:val="00DE4851"/>
    <w:rsid w:val="00DE4CC6"/>
    <w:rsid w:val="00DE51E7"/>
    <w:rsid w:val="00DE711D"/>
    <w:rsid w:val="00DF0564"/>
    <w:rsid w:val="00DF0CF7"/>
    <w:rsid w:val="00DF1836"/>
    <w:rsid w:val="00DF2C19"/>
    <w:rsid w:val="00DF37EB"/>
    <w:rsid w:val="00DF55DC"/>
    <w:rsid w:val="00DF6FD4"/>
    <w:rsid w:val="00DF7844"/>
    <w:rsid w:val="00DF7D7A"/>
    <w:rsid w:val="00E02303"/>
    <w:rsid w:val="00E037E8"/>
    <w:rsid w:val="00E0412F"/>
    <w:rsid w:val="00E045E7"/>
    <w:rsid w:val="00E04823"/>
    <w:rsid w:val="00E06E68"/>
    <w:rsid w:val="00E10DE9"/>
    <w:rsid w:val="00E128E8"/>
    <w:rsid w:val="00E132A5"/>
    <w:rsid w:val="00E13FB6"/>
    <w:rsid w:val="00E14EA2"/>
    <w:rsid w:val="00E15ECE"/>
    <w:rsid w:val="00E16F1F"/>
    <w:rsid w:val="00E172F2"/>
    <w:rsid w:val="00E17DDB"/>
    <w:rsid w:val="00E201B5"/>
    <w:rsid w:val="00E206AE"/>
    <w:rsid w:val="00E21596"/>
    <w:rsid w:val="00E226D0"/>
    <w:rsid w:val="00E22B94"/>
    <w:rsid w:val="00E2306C"/>
    <w:rsid w:val="00E24157"/>
    <w:rsid w:val="00E25989"/>
    <w:rsid w:val="00E26350"/>
    <w:rsid w:val="00E264BF"/>
    <w:rsid w:val="00E2680F"/>
    <w:rsid w:val="00E27521"/>
    <w:rsid w:val="00E27A1C"/>
    <w:rsid w:val="00E306E7"/>
    <w:rsid w:val="00E31C59"/>
    <w:rsid w:val="00E32B6D"/>
    <w:rsid w:val="00E34A9D"/>
    <w:rsid w:val="00E359FB"/>
    <w:rsid w:val="00E378C2"/>
    <w:rsid w:val="00E37F6B"/>
    <w:rsid w:val="00E40303"/>
    <w:rsid w:val="00E423BE"/>
    <w:rsid w:val="00E46DBC"/>
    <w:rsid w:val="00E51BF7"/>
    <w:rsid w:val="00E52D8C"/>
    <w:rsid w:val="00E52DA6"/>
    <w:rsid w:val="00E53592"/>
    <w:rsid w:val="00E549DB"/>
    <w:rsid w:val="00E54C6D"/>
    <w:rsid w:val="00E54DE0"/>
    <w:rsid w:val="00E553ED"/>
    <w:rsid w:val="00E55FD4"/>
    <w:rsid w:val="00E56417"/>
    <w:rsid w:val="00E56720"/>
    <w:rsid w:val="00E56D7B"/>
    <w:rsid w:val="00E5792D"/>
    <w:rsid w:val="00E601C8"/>
    <w:rsid w:val="00E609D7"/>
    <w:rsid w:val="00E60C4D"/>
    <w:rsid w:val="00E65E3D"/>
    <w:rsid w:val="00E6635F"/>
    <w:rsid w:val="00E666F1"/>
    <w:rsid w:val="00E66C12"/>
    <w:rsid w:val="00E670A6"/>
    <w:rsid w:val="00E67A15"/>
    <w:rsid w:val="00E70240"/>
    <w:rsid w:val="00E70308"/>
    <w:rsid w:val="00E71369"/>
    <w:rsid w:val="00E71A67"/>
    <w:rsid w:val="00E72FE4"/>
    <w:rsid w:val="00E7655E"/>
    <w:rsid w:val="00E7666A"/>
    <w:rsid w:val="00E776F0"/>
    <w:rsid w:val="00E82C6D"/>
    <w:rsid w:val="00E83D43"/>
    <w:rsid w:val="00E84279"/>
    <w:rsid w:val="00E84799"/>
    <w:rsid w:val="00E85480"/>
    <w:rsid w:val="00E8627F"/>
    <w:rsid w:val="00E91496"/>
    <w:rsid w:val="00E91A60"/>
    <w:rsid w:val="00E91C09"/>
    <w:rsid w:val="00E91E96"/>
    <w:rsid w:val="00E93412"/>
    <w:rsid w:val="00E947D8"/>
    <w:rsid w:val="00E94B66"/>
    <w:rsid w:val="00E95AEE"/>
    <w:rsid w:val="00E97030"/>
    <w:rsid w:val="00E97304"/>
    <w:rsid w:val="00E97809"/>
    <w:rsid w:val="00E9796C"/>
    <w:rsid w:val="00E97DA7"/>
    <w:rsid w:val="00EA0509"/>
    <w:rsid w:val="00EA0E9A"/>
    <w:rsid w:val="00EA1405"/>
    <w:rsid w:val="00EA152A"/>
    <w:rsid w:val="00EA3BB4"/>
    <w:rsid w:val="00EA5356"/>
    <w:rsid w:val="00EA562C"/>
    <w:rsid w:val="00EA569A"/>
    <w:rsid w:val="00EB127D"/>
    <w:rsid w:val="00EB1429"/>
    <w:rsid w:val="00EB4408"/>
    <w:rsid w:val="00EB47D8"/>
    <w:rsid w:val="00EB4FCF"/>
    <w:rsid w:val="00EB6492"/>
    <w:rsid w:val="00EB6AFC"/>
    <w:rsid w:val="00EB7CF1"/>
    <w:rsid w:val="00EC095E"/>
    <w:rsid w:val="00EC0DD1"/>
    <w:rsid w:val="00EC10CE"/>
    <w:rsid w:val="00EC211B"/>
    <w:rsid w:val="00EC4238"/>
    <w:rsid w:val="00EC53A7"/>
    <w:rsid w:val="00EC5AC4"/>
    <w:rsid w:val="00EC5EB9"/>
    <w:rsid w:val="00EC76C9"/>
    <w:rsid w:val="00EC7E43"/>
    <w:rsid w:val="00ED090E"/>
    <w:rsid w:val="00ED0FAC"/>
    <w:rsid w:val="00ED18B2"/>
    <w:rsid w:val="00ED27EE"/>
    <w:rsid w:val="00ED2CBC"/>
    <w:rsid w:val="00ED4D2D"/>
    <w:rsid w:val="00ED63AE"/>
    <w:rsid w:val="00ED7632"/>
    <w:rsid w:val="00ED76C6"/>
    <w:rsid w:val="00EE0043"/>
    <w:rsid w:val="00EE0170"/>
    <w:rsid w:val="00EE05E2"/>
    <w:rsid w:val="00EE09C9"/>
    <w:rsid w:val="00EE0C56"/>
    <w:rsid w:val="00EE21CD"/>
    <w:rsid w:val="00EE265D"/>
    <w:rsid w:val="00EE47E0"/>
    <w:rsid w:val="00EE55F8"/>
    <w:rsid w:val="00EE59D3"/>
    <w:rsid w:val="00EE7FF4"/>
    <w:rsid w:val="00EF072C"/>
    <w:rsid w:val="00EF19A8"/>
    <w:rsid w:val="00EF1E28"/>
    <w:rsid w:val="00EF24CF"/>
    <w:rsid w:val="00EF3600"/>
    <w:rsid w:val="00EF3B1B"/>
    <w:rsid w:val="00EF3C4C"/>
    <w:rsid w:val="00EF3E5D"/>
    <w:rsid w:val="00EF3E92"/>
    <w:rsid w:val="00EF4163"/>
    <w:rsid w:val="00EF4EFC"/>
    <w:rsid w:val="00EF5073"/>
    <w:rsid w:val="00EF7BF0"/>
    <w:rsid w:val="00EF7C21"/>
    <w:rsid w:val="00EF7DF9"/>
    <w:rsid w:val="00F01585"/>
    <w:rsid w:val="00F026BF"/>
    <w:rsid w:val="00F02F9C"/>
    <w:rsid w:val="00F03826"/>
    <w:rsid w:val="00F0527F"/>
    <w:rsid w:val="00F05995"/>
    <w:rsid w:val="00F05CB5"/>
    <w:rsid w:val="00F060C1"/>
    <w:rsid w:val="00F07B02"/>
    <w:rsid w:val="00F11DFB"/>
    <w:rsid w:val="00F122EC"/>
    <w:rsid w:val="00F13936"/>
    <w:rsid w:val="00F15A22"/>
    <w:rsid w:val="00F15ADA"/>
    <w:rsid w:val="00F16508"/>
    <w:rsid w:val="00F20C4E"/>
    <w:rsid w:val="00F215F3"/>
    <w:rsid w:val="00F218FC"/>
    <w:rsid w:val="00F22A54"/>
    <w:rsid w:val="00F23635"/>
    <w:rsid w:val="00F245DB"/>
    <w:rsid w:val="00F2767C"/>
    <w:rsid w:val="00F307FE"/>
    <w:rsid w:val="00F3160E"/>
    <w:rsid w:val="00F35715"/>
    <w:rsid w:val="00F40277"/>
    <w:rsid w:val="00F4196F"/>
    <w:rsid w:val="00F4300E"/>
    <w:rsid w:val="00F430A2"/>
    <w:rsid w:val="00F43AFB"/>
    <w:rsid w:val="00F43C2A"/>
    <w:rsid w:val="00F44D7C"/>
    <w:rsid w:val="00F457B2"/>
    <w:rsid w:val="00F47279"/>
    <w:rsid w:val="00F474C2"/>
    <w:rsid w:val="00F512CD"/>
    <w:rsid w:val="00F5154B"/>
    <w:rsid w:val="00F5157A"/>
    <w:rsid w:val="00F5160F"/>
    <w:rsid w:val="00F5242A"/>
    <w:rsid w:val="00F524B5"/>
    <w:rsid w:val="00F52D7E"/>
    <w:rsid w:val="00F53D51"/>
    <w:rsid w:val="00F53FF6"/>
    <w:rsid w:val="00F55869"/>
    <w:rsid w:val="00F56379"/>
    <w:rsid w:val="00F57C34"/>
    <w:rsid w:val="00F57CBA"/>
    <w:rsid w:val="00F57CC4"/>
    <w:rsid w:val="00F6044D"/>
    <w:rsid w:val="00F60899"/>
    <w:rsid w:val="00F6154B"/>
    <w:rsid w:val="00F61FEF"/>
    <w:rsid w:val="00F62937"/>
    <w:rsid w:val="00F62BCF"/>
    <w:rsid w:val="00F64461"/>
    <w:rsid w:val="00F647D8"/>
    <w:rsid w:val="00F64EEC"/>
    <w:rsid w:val="00F664D2"/>
    <w:rsid w:val="00F668FD"/>
    <w:rsid w:val="00F671E4"/>
    <w:rsid w:val="00F706D9"/>
    <w:rsid w:val="00F7119C"/>
    <w:rsid w:val="00F735C6"/>
    <w:rsid w:val="00F740BF"/>
    <w:rsid w:val="00F741BD"/>
    <w:rsid w:val="00F7474B"/>
    <w:rsid w:val="00F80A7E"/>
    <w:rsid w:val="00F80E38"/>
    <w:rsid w:val="00F829A5"/>
    <w:rsid w:val="00F83762"/>
    <w:rsid w:val="00F8457A"/>
    <w:rsid w:val="00F84765"/>
    <w:rsid w:val="00F85F72"/>
    <w:rsid w:val="00F8701A"/>
    <w:rsid w:val="00F87CAB"/>
    <w:rsid w:val="00F9057F"/>
    <w:rsid w:val="00F90970"/>
    <w:rsid w:val="00F90B38"/>
    <w:rsid w:val="00F90C53"/>
    <w:rsid w:val="00F91F0A"/>
    <w:rsid w:val="00F93B95"/>
    <w:rsid w:val="00F94F2C"/>
    <w:rsid w:val="00F9581E"/>
    <w:rsid w:val="00F95BE4"/>
    <w:rsid w:val="00F960E6"/>
    <w:rsid w:val="00FA30FC"/>
    <w:rsid w:val="00FA32C5"/>
    <w:rsid w:val="00FA341A"/>
    <w:rsid w:val="00FA526C"/>
    <w:rsid w:val="00FA6199"/>
    <w:rsid w:val="00FA78DA"/>
    <w:rsid w:val="00FB0DFD"/>
    <w:rsid w:val="00FB133E"/>
    <w:rsid w:val="00FB1629"/>
    <w:rsid w:val="00FB27EB"/>
    <w:rsid w:val="00FB3D01"/>
    <w:rsid w:val="00FB444C"/>
    <w:rsid w:val="00FB4563"/>
    <w:rsid w:val="00FB51AC"/>
    <w:rsid w:val="00FB55CC"/>
    <w:rsid w:val="00FB5AFD"/>
    <w:rsid w:val="00FB6F6D"/>
    <w:rsid w:val="00FB7153"/>
    <w:rsid w:val="00FC073F"/>
    <w:rsid w:val="00FC0B54"/>
    <w:rsid w:val="00FC1B9A"/>
    <w:rsid w:val="00FC1D83"/>
    <w:rsid w:val="00FC333A"/>
    <w:rsid w:val="00FC4383"/>
    <w:rsid w:val="00FC69D0"/>
    <w:rsid w:val="00FC7467"/>
    <w:rsid w:val="00FD073E"/>
    <w:rsid w:val="00FD1407"/>
    <w:rsid w:val="00FD161E"/>
    <w:rsid w:val="00FD2D88"/>
    <w:rsid w:val="00FD33B6"/>
    <w:rsid w:val="00FD52FF"/>
    <w:rsid w:val="00FD6C8B"/>
    <w:rsid w:val="00FD7D0C"/>
    <w:rsid w:val="00FE073D"/>
    <w:rsid w:val="00FE1269"/>
    <w:rsid w:val="00FE1EAB"/>
    <w:rsid w:val="00FE2BD7"/>
    <w:rsid w:val="00FE394E"/>
    <w:rsid w:val="00FE4426"/>
    <w:rsid w:val="00FE4A23"/>
    <w:rsid w:val="00FE4E3A"/>
    <w:rsid w:val="00FE51C5"/>
    <w:rsid w:val="00FE51E0"/>
    <w:rsid w:val="00FE5316"/>
    <w:rsid w:val="00FE5997"/>
    <w:rsid w:val="00FE701B"/>
    <w:rsid w:val="00FE7CA1"/>
    <w:rsid w:val="00FF0F79"/>
    <w:rsid w:val="00FF164C"/>
    <w:rsid w:val="00FF18A9"/>
    <w:rsid w:val="00FF2EF1"/>
    <w:rsid w:val="00FF305A"/>
    <w:rsid w:val="00FF4F65"/>
    <w:rsid w:val="00FF5BA5"/>
    <w:rsid w:val="00FF6E22"/>
    <w:rsid w:val="00FF7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9F08"/>
  <w15:docId w15:val="{E85B33EF-252F-4315-956E-61162ACE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A0979"/>
    <w:rPr>
      <w:rFonts w:ascii="Arial" w:hAnsi="Arial"/>
    </w:rPr>
  </w:style>
  <w:style w:type="paragraph" w:styleId="Nadpis1">
    <w:name w:val="heading 1"/>
    <w:basedOn w:val="Normlny"/>
    <w:next w:val="Normlny"/>
    <w:link w:val="Nadpis1Char"/>
    <w:qFormat/>
    <w:rsid w:val="001A27FB"/>
    <w:pPr>
      <w:keepNext/>
      <w:keepLines/>
      <w:spacing w:before="240" w:after="0"/>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1A27FB"/>
    <w:pPr>
      <w:keepNext/>
      <w:keepLines/>
      <w:spacing w:before="40" w:after="0"/>
      <w:outlineLvl w:val="1"/>
    </w:pPr>
    <w:rPr>
      <w:rFonts w:eastAsiaTheme="majorEastAsia" w:cstheme="majorBidi"/>
      <w:szCs w:val="26"/>
    </w:rPr>
  </w:style>
  <w:style w:type="paragraph" w:styleId="Nadpis3">
    <w:name w:val="heading 3"/>
    <w:basedOn w:val="Normlny"/>
    <w:next w:val="Normlny"/>
    <w:link w:val="Nadpis3Char"/>
    <w:uiPriority w:val="9"/>
    <w:unhideWhenUsed/>
    <w:qFormat/>
    <w:rsid w:val="001A27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1A27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85510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HlavikaChar">
    <w:name w:val="Hlavička Char"/>
    <w:basedOn w:val="Predvolenpsmoodseku"/>
    <w:link w:val="Hlavika"/>
    <w:uiPriority w:val="99"/>
    <w:rsid w:val="001A27FB"/>
    <w:rPr>
      <w:rFonts w:eastAsiaTheme="minorEastAsia" w:cs="Times New Roman"/>
      <w:lang w:val="en-US"/>
    </w:rPr>
  </w:style>
  <w:style w:type="paragraph" w:styleId="Pta">
    <w:name w:val="footer"/>
    <w:basedOn w:val="Normlny"/>
    <w:link w:val="PtaChar"/>
    <w:uiPriority w:val="99"/>
    <w:unhideWhenUsed/>
    <w:rsid w:val="001A27FB"/>
    <w:pPr>
      <w:widowControl w:val="0"/>
      <w:tabs>
        <w:tab w:val="center" w:pos="4320"/>
        <w:tab w:val="right" w:pos="8640"/>
      </w:tabs>
      <w:spacing w:after="0" w:line="240" w:lineRule="auto"/>
    </w:pPr>
    <w:rPr>
      <w:rFonts w:eastAsiaTheme="minorEastAsia" w:cs="Times New Roman"/>
      <w:lang w:val="en-US"/>
    </w:rPr>
  </w:style>
  <w:style w:type="character" w:customStyle="1" w:styleId="PtaChar">
    <w:name w:val="Päta Char"/>
    <w:basedOn w:val="Predvolenpsmoodseku"/>
    <w:link w:val="Pta"/>
    <w:uiPriority w:val="99"/>
    <w:rsid w:val="001A27FB"/>
    <w:rPr>
      <w:rFonts w:eastAsiaTheme="minorEastAsia" w:cs="Times New Roman"/>
      <w:lang w:val="en-US"/>
    </w:rPr>
  </w:style>
  <w:style w:type="character" w:styleId="slostrany">
    <w:name w:val="page number"/>
    <w:basedOn w:val="Predvolenpsmoodseku"/>
    <w:unhideWhenUsed/>
    <w:rsid w:val="001A27FB"/>
    <w:rPr>
      <w:rFonts w:cs="Times New Roman"/>
    </w:rPr>
  </w:style>
  <w:style w:type="character" w:customStyle="1" w:styleId="Nadpis1Char">
    <w:name w:val="Nadpis 1 Char"/>
    <w:basedOn w:val="Predvolenpsmoodseku"/>
    <w:link w:val="Nadpis1"/>
    <w:uiPriority w:val="9"/>
    <w:rsid w:val="001A27FB"/>
    <w:rPr>
      <w:rFonts w:ascii="Arial" w:eastAsiaTheme="majorEastAsia" w:hAnsi="Arial" w:cstheme="majorBidi"/>
      <w:b/>
      <w:szCs w:val="32"/>
    </w:rPr>
  </w:style>
  <w:style w:type="character" w:customStyle="1" w:styleId="Nadpis2Char">
    <w:name w:val="Nadpis 2 Char"/>
    <w:basedOn w:val="Predvolenpsmoodseku"/>
    <w:link w:val="Nadpis2"/>
    <w:uiPriority w:val="9"/>
    <w:rsid w:val="001A27FB"/>
    <w:rPr>
      <w:rFonts w:ascii="Arial" w:eastAsiaTheme="majorEastAsia" w:hAnsi="Arial" w:cstheme="majorBidi"/>
      <w:szCs w:val="26"/>
    </w:rPr>
  </w:style>
  <w:style w:type="character" w:customStyle="1" w:styleId="Nadpis3Char">
    <w:name w:val="Nadpis 3 Char"/>
    <w:basedOn w:val="Predvolenpsmoodseku"/>
    <w:link w:val="Nadpis3"/>
    <w:uiPriority w:val="9"/>
    <w:rsid w:val="001A27F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Predvolenpsmoodseku"/>
    <w:link w:val="Nadpis4"/>
    <w:uiPriority w:val="9"/>
    <w:semiHidden/>
    <w:rsid w:val="001A27FB"/>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qFormat/>
    <w:rsid w:val="001A27FB"/>
    <w:pPr>
      <w:spacing w:after="0" w:line="240" w:lineRule="auto"/>
      <w:contextualSpacing/>
    </w:pPr>
    <w:rPr>
      <w:rFonts w:eastAsiaTheme="majorEastAsia" w:cstheme="majorBidi"/>
      <w:b/>
      <w:color w:val="7B7B7B" w:themeColor="accent3" w:themeShade="BF"/>
      <w:spacing w:val="-10"/>
      <w:kern w:val="28"/>
      <w:sz w:val="24"/>
      <w:szCs w:val="56"/>
    </w:rPr>
  </w:style>
  <w:style w:type="character" w:customStyle="1" w:styleId="NzovChar">
    <w:name w:val="Názov Char"/>
    <w:basedOn w:val="Predvolenpsmoodseku"/>
    <w:link w:val="Nzov"/>
    <w:rsid w:val="001A27FB"/>
    <w:rPr>
      <w:rFonts w:ascii="Arial" w:eastAsiaTheme="majorEastAsia" w:hAnsi="Arial" w:cstheme="majorBidi"/>
      <w:b/>
      <w:color w:val="7B7B7B" w:themeColor="accent3" w:themeShade="BF"/>
      <w:spacing w:val="-10"/>
      <w:kern w:val="28"/>
      <w:sz w:val="24"/>
      <w:szCs w:val="56"/>
    </w:rPr>
  </w:style>
  <w:style w:type="paragraph" w:styleId="Odsekzoznamu">
    <w:name w:val="List Paragraph"/>
    <w:aliases w:val="body,Odsek zoznamu2,List Paragraph,ODRAZKY PRVA UROVEN"/>
    <w:basedOn w:val="Normlny"/>
    <w:link w:val="OdsekzoznamuChar"/>
    <w:uiPriority w:val="34"/>
    <w:qFormat/>
    <w:rsid w:val="001A27FB"/>
    <w:pPr>
      <w:ind w:left="720"/>
      <w:contextualSpacing/>
    </w:pPr>
  </w:style>
  <w:style w:type="character" w:styleId="Hypertextovprepojenie">
    <w:name w:val="Hyperlink"/>
    <w:basedOn w:val="Predvolenpsmoodseku"/>
    <w:uiPriority w:val="99"/>
    <w:rsid w:val="005662F6"/>
    <w:rPr>
      <w:color w:val="0000FF"/>
      <w:u w:val="single"/>
    </w:rPr>
  </w:style>
  <w:style w:type="paragraph" w:styleId="Obsah1">
    <w:name w:val="toc 1"/>
    <w:basedOn w:val="Normlny"/>
    <w:next w:val="Normlny"/>
    <w:autoRedefine/>
    <w:uiPriority w:val="39"/>
    <w:unhideWhenUsed/>
    <w:rsid w:val="00BC0E46"/>
    <w:pPr>
      <w:tabs>
        <w:tab w:val="left" w:pos="426"/>
        <w:tab w:val="right" w:leader="dot" w:pos="9062"/>
      </w:tabs>
      <w:spacing w:after="100"/>
      <w:ind w:left="426" w:hanging="426"/>
    </w:pPr>
    <w:rPr>
      <w:rFonts w:asciiTheme="minorHAnsi" w:hAnsiTheme="minorHAnsi"/>
      <w:noProof/>
    </w:rPr>
  </w:style>
  <w:style w:type="paragraph" w:styleId="Obsah2">
    <w:name w:val="toc 2"/>
    <w:basedOn w:val="Normlny"/>
    <w:next w:val="Normlny"/>
    <w:autoRedefine/>
    <w:uiPriority w:val="39"/>
    <w:unhideWhenUsed/>
    <w:rsid w:val="007E6023"/>
    <w:pPr>
      <w:tabs>
        <w:tab w:val="left" w:pos="1560"/>
        <w:tab w:val="right" w:leader="dot" w:pos="9062"/>
      </w:tabs>
      <w:spacing w:after="100"/>
      <w:ind w:left="220"/>
    </w:pPr>
    <w:rPr>
      <w:rFonts w:ascii="Times New Roman" w:hAnsi="Times New Roman" w:cs="Times New Roman"/>
      <w:noProof/>
      <w:w w:val="106"/>
      <w:sz w:val="20"/>
    </w:rPr>
  </w:style>
  <w:style w:type="paragraph" w:styleId="Obsah3">
    <w:name w:val="toc 3"/>
    <w:basedOn w:val="Normlny"/>
    <w:next w:val="Normlny"/>
    <w:autoRedefine/>
    <w:uiPriority w:val="39"/>
    <w:unhideWhenUsed/>
    <w:rsid w:val="00BC0E46"/>
    <w:pPr>
      <w:tabs>
        <w:tab w:val="left" w:pos="880"/>
        <w:tab w:val="right" w:leader="dot" w:pos="9062"/>
      </w:tabs>
      <w:spacing w:after="100"/>
      <w:ind w:left="851" w:hanging="411"/>
    </w:pPr>
  </w:style>
  <w:style w:type="table" w:styleId="Mriekatabuky">
    <w:name w:val="Table Grid"/>
    <w:basedOn w:val="Normlnatabuka"/>
    <w:uiPriority w:val="39"/>
    <w:rsid w:val="007C3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860F4"/>
    <w:rPr>
      <w:color w:val="808080"/>
      <w:shd w:val="clear" w:color="auto" w:fill="E6E6E6"/>
    </w:rPr>
  </w:style>
  <w:style w:type="paragraph" w:customStyle="1" w:styleId="Default">
    <w:name w:val="Default"/>
    <w:rsid w:val="001A335C"/>
    <w:pPr>
      <w:autoSpaceDE w:val="0"/>
      <w:autoSpaceDN w:val="0"/>
      <w:adjustRightInd w:val="0"/>
      <w:spacing w:after="0" w:line="240" w:lineRule="auto"/>
    </w:pPr>
    <w:rPr>
      <w:rFonts w:ascii="Times New Roman" w:hAnsi="Times New Roman" w:cs="Times New Roman"/>
      <w:color w:val="000000"/>
      <w:sz w:val="24"/>
      <w:szCs w:val="24"/>
    </w:rPr>
  </w:style>
  <w:style w:type="paragraph" w:styleId="Textpoznmkypodiarou">
    <w:name w:val="footnote text"/>
    <w:aliases w:val="Text poznámky pod čiarou 007,_Poznámka pod čiarou,Text poznámky pod èiarou 007"/>
    <w:basedOn w:val="Normlny"/>
    <w:link w:val="TextpoznmkypodiarouChar"/>
    <w:unhideWhenUsed/>
    <w:rsid w:val="003E630A"/>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3E630A"/>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E630A"/>
    <w:rPr>
      <w:rFonts w:cs="Times New Roman"/>
      <w:vertAlign w:val="superscript"/>
    </w:rPr>
  </w:style>
  <w:style w:type="paragraph" w:styleId="Zkladntext">
    <w:name w:val="Body Text"/>
    <w:basedOn w:val="Normlny"/>
    <w:link w:val="ZkladntextChar"/>
    <w:unhideWhenUsed/>
    <w:rsid w:val="00FA341A"/>
    <w:pPr>
      <w:spacing w:after="120"/>
    </w:pPr>
  </w:style>
  <w:style w:type="character" w:customStyle="1" w:styleId="ZkladntextChar">
    <w:name w:val="Základný text Char"/>
    <w:basedOn w:val="Predvolenpsmoodseku"/>
    <w:link w:val="Zkladntext"/>
    <w:uiPriority w:val="99"/>
    <w:semiHidden/>
    <w:rsid w:val="00FA341A"/>
    <w:rPr>
      <w:rFonts w:ascii="Arial" w:hAnsi="Arial"/>
    </w:rPr>
  </w:style>
  <w:style w:type="paragraph" w:customStyle="1" w:styleId="TableParagraph">
    <w:name w:val="Table Paragraph"/>
    <w:basedOn w:val="Normlny"/>
    <w:uiPriority w:val="1"/>
    <w:qFormat/>
    <w:rsid w:val="00FA341A"/>
    <w:pPr>
      <w:autoSpaceDE w:val="0"/>
      <w:autoSpaceDN w:val="0"/>
      <w:adjustRightInd w:val="0"/>
      <w:spacing w:after="0" w:line="240" w:lineRule="auto"/>
      <w:ind w:left="200"/>
    </w:pPr>
    <w:rPr>
      <w:rFonts w:ascii="Times New Roman" w:hAnsi="Times New Roman" w:cs="Times New Roman"/>
      <w:sz w:val="24"/>
      <w:szCs w:val="24"/>
    </w:rPr>
  </w:style>
  <w:style w:type="character" w:styleId="Odkaznakomentr">
    <w:name w:val="annotation reference"/>
    <w:basedOn w:val="Predvolenpsmoodseku"/>
    <w:unhideWhenUsed/>
    <w:rsid w:val="007A19E9"/>
    <w:rPr>
      <w:sz w:val="16"/>
      <w:szCs w:val="16"/>
    </w:rPr>
  </w:style>
  <w:style w:type="paragraph" w:styleId="Textkomentra">
    <w:name w:val="annotation text"/>
    <w:basedOn w:val="Normlny"/>
    <w:link w:val="TextkomentraChar"/>
    <w:unhideWhenUsed/>
    <w:rsid w:val="007A19E9"/>
    <w:pPr>
      <w:spacing w:line="240" w:lineRule="auto"/>
    </w:pPr>
    <w:rPr>
      <w:sz w:val="20"/>
      <w:szCs w:val="20"/>
    </w:rPr>
  </w:style>
  <w:style w:type="character" w:customStyle="1" w:styleId="TextkomentraChar">
    <w:name w:val="Text komentára Char"/>
    <w:basedOn w:val="Predvolenpsmoodseku"/>
    <w:link w:val="Textkomentra"/>
    <w:rsid w:val="007A19E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7A19E9"/>
    <w:rPr>
      <w:b/>
      <w:bCs/>
    </w:rPr>
  </w:style>
  <w:style w:type="character" w:customStyle="1" w:styleId="PredmetkomentraChar">
    <w:name w:val="Predmet komentára Char"/>
    <w:basedOn w:val="TextkomentraChar"/>
    <w:link w:val="Predmetkomentra"/>
    <w:uiPriority w:val="99"/>
    <w:semiHidden/>
    <w:rsid w:val="007A19E9"/>
    <w:rPr>
      <w:rFonts w:ascii="Arial" w:hAnsi="Arial"/>
      <w:b/>
      <w:bCs/>
      <w:sz w:val="20"/>
      <w:szCs w:val="20"/>
    </w:rPr>
  </w:style>
  <w:style w:type="paragraph" w:styleId="Textbubliny">
    <w:name w:val="Balloon Text"/>
    <w:basedOn w:val="Normlny"/>
    <w:link w:val="TextbublinyChar"/>
    <w:uiPriority w:val="99"/>
    <w:semiHidden/>
    <w:unhideWhenUsed/>
    <w:rsid w:val="007A19E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19E9"/>
    <w:rPr>
      <w:rFonts w:ascii="Tahoma" w:hAnsi="Tahoma" w:cs="Tahoma"/>
      <w:sz w:val="16"/>
      <w:szCs w:val="16"/>
    </w:rPr>
  </w:style>
  <w:style w:type="paragraph" w:styleId="Revzia">
    <w:name w:val="Revision"/>
    <w:hidden/>
    <w:uiPriority w:val="99"/>
    <w:semiHidden/>
    <w:rsid w:val="00A5768C"/>
    <w:pPr>
      <w:spacing w:after="0" w:line="240" w:lineRule="auto"/>
    </w:pPr>
    <w:rPr>
      <w:rFonts w:ascii="Arial" w:hAnsi="Arial"/>
    </w:rPr>
  </w:style>
  <w:style w:type="paragraph" w:styleId="Zarkazkladnhotextu">
    <w:name w:val="Body Text Indent"/>
    <w:basedOn w:val="Normlny"/>
    <w:link w:val="ZarkazkladnhotextuChar"/>
    <w:rsid w:val="00E66C12"/>
    <w:pPr>
      <w:tabs>
        <w:tab w:val="num" w:pos="720"/>
      </w:tabs>
      <w:spacing w:after="0" w:line="240" w:lineRule="auto"/>
      <w:jc w:val="both"/>
    </w:pPr>
    <w:rPr>
      <w:rFonts w:eastAsia="Times New Roman" w:cs="Arial"/>
      <w:sz w:val="20"/>
      <w:szCs w:val="20"/>
      <w:lang w:eastAsia="sk-SK"/>
    </w:rPr>
  </w:style>
  <w:style w:type="character" w:customStyle="1" w:styleId="ZarkazkladnhotextuChar">
    <w:name w:val="Zarážka základného textu Char"/>
    <w:basedOn w:val="Predvolenpsmoodseku"/>
    <w:link w:val="Zarkazkladnhotextu"/>
    <w:rsid w:val="00E66C12"/>
    <w:rPr>
      <w:rFonts w:ascii="Arial" w:eastAsia="Times New Roman" w:hAnsi="Arial" w:cs="Arial"/>
      <w:sz w:val="20"/>
      <w:szCs w:val="20"/>
      <w:lang w:eastAsia="sk-SK"/>
    </w:rPr>
  </w:style>
  <w:style w:type="paragraph" w:styleId="Zkladntext3">
    <w:name w:val="Body Text 3"/>
    <w:basedOn w:val="Normlny"/>
    <w:link w:val="Zkladntext3Char"/>
    <w:rsid w:val="00E66C12"/>
    <w:pPr>
      <w:spacing w:after="0" w:line="240" w:lineRule="auto"/>
      <w:jc w:val="center"/>
    </w:pPr>
    <w:rPr>
      <w:rFonts w:ascii="Times New Roman" w:eastAsia="Times New Roman" w:hAnsi="Times New Roman" w:cs="Times New Roman"/>
      <w:color w:val="FF0000"/>
      <w:sz w:val="20"/>
      <w:szCs w:val="20"/>
    </w:rPr>
  </w:style>
  <w:style w:type="character" w:customStyle="1" w:styleId="Zkladntext3Char">
    <w:name w:val="Základný text 3 Char"/>
    <w:basedOn w:val="Predvolenpsmoodseku"/>
    <w:link w:val="Zkladntext3"/>
    <w:rsid w:val="00E66C12"/>
    <w:rPr>
      <w:rFonts w:ascii="Times New Roman" w:eastAsia="Times New Roman" w:hAnsi="Times New Roman" w:cs="Times New Roman"/>
      <w:color w:val="FF0000"/>
      <w:sz w:val="20"/>
      <w:szCs w:val="20"/>
    </w:rPr>
  </w:style>
  <w:style w:type="paragraph" w:customStyle="1" w:styleId="Husto">
    <w:name w:val="Husto"/>
    <w:basedOn w:val="Normlny"/>
    <w:rsid w:val="00E66C12"/>
    <w:pPr>
      <w:spacing w:after="0" w:line="240" w:lineRule="auto"/>
      <w:jc w:val="both"/>
    </w:pPr>
    <w:rPr>
      <w:rFonts w:ascii="Times New Roman" w:eastAsia="Times New Roman" w:hAnsi="Times New Roman" w:cs="Times New Roman"/>
      <w:sz w:val="24"/>
      <w:szCs w:val="24"/>
      <w:lang w:eastAsia="sk-SK"/>
    </w:rPr>
  </w:style>
  <w:style w:type="paragraph" w:customStyle="1" w:styleId="Odsek">
    <w:name w:val="Odsek"/>
    <w:basedOn w:val="Normlny"/>
    <w:rsid w:val="00E66C12"/>
    <w:pPr>
      <w:spacing w:before="120" w:after="0" w:line="240" w:lineRule="auto"/>
      <w:ind w:left="510" w:hanging="510"/>
      <w:jc w:val="both"/>
    </w:pPr>
    <w:rPr>
      <w:rFonts w:ascii="Times New Roman" w:eastAsia="Times New Roman" w:hAnsi="Times New Roman" w:cs="Times New Roman"/>
      <w:sz w:val="24"/>
      <w:szCs w:val="24"/>
      <w:lang w:eastAsia="sk-SK"/>
    </w:rPr>
  </w:style>
  <w:style w:type="paragraph" w:customStyle="1" w:styleId="tl">
    <w:name w:val="Štýl"/>
    <w:rsid w:val="00E66C1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4A46DF"/>
    <w:pPr>
      <w:outlineLvl w:val="9"/>
    </w:pPr>
    <w:rPr>
      <w:rFonts w:asciiTheme="majorHAnsi" w:hAnsiTheme="majorHAnsi"/>
      <w:b w:val="0"/>
      <w:color w:val="2F5496" w:themeColor="accent1" w:themeShade="BF"/>
      <w:sz w:val="32"/>
      <w:lang w:eastAsia="sk-SK"/>
    </w:rPr>
  </w:style>
  <w:style w:type="character" w:customStyle="1" w:styleId="Nevyeenzmnka1">
    <w:name w:val="Nevyřešená zmínka1"/>
    <w:basedOn w:val="Predvolenpsmoodseku"/>
    <w:uiPriority w:val="99"/>
    <w:semiHidden/>
    <w:unhideWhenUsed/>
    <w:rsid w:val="000E2CD6"/>
    <w:rPr>
      <w:color w:val="808080"/>
      <w:shd w:val="clear" w:color="auto" w:fill="E6E6E6"/>
    </w:rPr>
  </w:style>
  <w:style w:type="paragraph" w:customStyle="1" w:styleId="CharChar14">
    <w:name w:val="Char Char14"/>
    <w:basedOn w:val="Normlny"/>
    <w:rsid w:val="00994FE5"/>
    <w:pPr>
      <w:spacing w:line="240" w:lineRule="exact"/>
    </w:pPr>
    <w:rPr>
      <w:rFonts w:ascii="Tahoma" w:eastAsia="Times New Roman" w:hAnsi="Tahoma" w:cs="Times New Roman"/>
      <w:sz w:val="20"/>
      <w:szCs w:val="20"/>
      <w:lang w:val="en-US"/>
    </w:rPr>
  </w:style>
  <w:style w:type="paragraph" w:styleId="Zarkazkladnhotextu2">
    <w:name w:val="Body Text Indent 2"/>
    <w:basedOn w:val="Normlny"/>
    <w:link w:val="Zarkazkladnhotextu2Char"/>
    <w:uiPriority w:val="99"/>
    <w:semiHidden/>
    <w:unhideWhenUsed/>
    <w:rsid w:val="00DD2F44"/>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D2F44"/>
    <w:rPr>
      <w:rFonts w:ascii="Arial" w:hAnsi="Arial"/>
    </w:rPr>
  </w:style>
  <w:style w:type="paragraph" w:customStyle="1" w:styleId="CharCharChar">
    <w:name w:val="Char Char Char"/>
    <w:basedOn w:val="Normlny"/>
    <w:rsid w:val="00DD2F44"/>
    <w:pPr>
      <w:spacing w:line="240" w:lineRule="exact"/>
    </w:pPr>
    <w:rPr>
      <w:rFonts w:ascii="Tahoma" w:eastAsia="Times New Roman" w:hAnsi="Tahoma" w:cs="Times New Roman"/>
      <w:sz w:val="20"/>
      <w:szCs w:val="20"/>
      <w:lang w:val="en-US"/>
    </w:rPr>
  </w:style>
  <w:style w:type="character" w:styleId="Vrazn">
    <w:name w:val="Strong"/>
    <w:basedOn w:val="Predvolenpsmoodseku"/>
    <w:uiPriority w:val="22"/>
    <w:qFormat/>
    <w:rsid w:val="00AC1649"/>
    <w:rPr>
      <w:b/>
      <w:bCs/>
    </w:rPr>
  </w:style>
  <w:style w:type="paragraph" w:customStyle="1" w:styleId="CharCharChar0">
    <w:name w:val="Char Char Char"/>
    <w:basedOn w:val="Normlny"/>
    <w:rsid w:val="00030B11"/>
    <w:pPr>
      <w:spacing w:line="240" w:lineRule="exact"/>
    </w:pPr>
    <w:rPr>
      <w:rFonts w:ascii="Tahoma" w:eastAsia="Times New Roman" w:hAnsi="Tahoma" w:cs="Times New Roman"/>
      <w:sz w:val="20"/>
      <w:szCs w:val="20"/>
      <w:lang w:val="en-US"/>
    </w:rPr>
  </w:style>
  <w:style w:type="paragraph" w:styleId="Zkladntext2">
    <w:name w:val="Body Text 2"/>
    <w:basedOn w:val="Normlny"/>
    <w:link w:val="Zkladntext2Char"/>
    <w:uiPriority w:val="99"/>
    <w:semiHidden/>
    <w:unhideWhenUsed/>
    <w:rsid w:val="00A73232"/>
    <w:pPr>
      <w:spacing w:after="120" w:line="480" w:lineRule="auto"/>
    </w:pPr>
  </w:style>
  <w:style w:type="character" w:customStyle="1" w:styleId="Zkladntext2Char">
    <w:name w:val="Základný text 2 Char"/>
    <w:basedOn w:val="Predvolenpsmoodseku"/>
    <w:link w:val="Zkladntext2"/>
    <w:uiPriority w:val="99"/>
    <w:semiHidden/>
    <w:rsid w:val="00A73232"/>
    <w:rPr>
      <w:rFonts w:ascii="Arial" w:hAnsi="Arial"/>
    </w:rPr>
  </w:style>
  <w:style w:type="character" w:customStyle="1" w:styleId="Nadpis5Char">
    <w:name w:val="Nadpis 5 Char"/>
    <w:basedOn w:val="Predvolenpsmoodseku"/>
    <w:link w:val="Nadpis5"/>
    <w:uiPriority w:val="9"/>
    <w:semiHidden/>
    <w:rsid w:val="00855104"/>
    <w:rPr>
      <w:rFonts w:asciiTheme="majorHAnsi" w:eastAsiaTheme="majorEastAsia" w:hAnsiTheme="majorHAnsi" w:cstheme="majorBidi"/>
      <w:color w:val="1F3763" w:themeColor="accent1" w:themeShade="7F"/>
    </w:rPr>
  </w:style>
  <w:style w:type="character" w:customStyle="1" w:styleId="OdsekzoznamuChar">
    <w:name w:val="Odsek zoznamu Char"/>
    <w:aliases w:val="body Char,Odsek zoznamu2 Char,List Paragraph Char,ODRAZKY PRVA UROVEN Char"/>
    <w:link w:val="Odsekzoznamu"/>
    <w:uiPriority w:val="34"/>
    <w:qFormat/>
    <w:locked/>
    <w:rsid w:val="006A61A1"/>
    <w:rPr>
      <w:rFonts w:ascii="Arial" w:hAnsi="Arial"/>
    </w:rPr>
  </w:style>
  <w:style w:type="paragraph" w:customStyle="1" w:styleId="tlNadpis2LatinkaArial13ptPodaokrajaPred18pt">
    <w:name w:val="Štýl Nadpis 2 + (Latinka) Arial 13 pt Podľa okraja Pred:  18 pt..."/>
    <w:basedOn w:val="Nadpis2"/>
    <w:rsid w:val="005F1DC4"/>
    <w:pPr>
      <w:keepLines w:val="0"/>
      <w:spacing w:before="360" w:line="360" w:lineRule="auto"/>
      <w:jc w:val="both"/>
    </w:pPr>
    <w:rPr>
      <w:rFonts w:eastAsia="Times New Roman" w:cs="Times New Roman"/>
      <w:b/>
      <w:bCs/>
      <w:sz w:val="26"/>
      <w:szCs w:val="20"/>
      <w:lang w:eastAsia="cs-CZ"/>
    </w:rPr>
  </w:style>
  <w:style w:type="paragraph" w:customStyle="1" w:styleId="ListParagraph2">
    <w:name w:val="List Paragraph2"/>
    <w:basedOn w:val="Normlny"/>
    <w:rsid w:val="007B1477"/>
    <w:pPr>
      <w:spacing w:after="0" w:line="360" w:lineRule="auto"/>
      <w:ind w:left="720" w:right="-57"/>
    </w:pPr>
    <w:rPr>
      <w:rFonts w:ascii="Cambria" w:eastAsia="Calibri" w:hAnsi="Cambria" w:cs="Cambria"/>
    </w:rPr>
  </w:style>
  <w:style w:type="character" w:customStyle="1" w:styleId="normaltextrun">
    <w:name w:val="normaltextrun"/>
    <w:basedOn w:val="Predvolenpsmoodseku"/>
    <w:rsid w:val="00984D9D"/>
  </w:style>
  <w:style w:type="character" w:customStyle="1" w:styleId="fontstyle01">
    <w:name w:val="fontstyle01"/>
    <w:basedOn w:val="Predvolenpsmoodseku"/>
    <w:rsid w:val="00BD1196"/>
    <w:rPr>
      <w:rFonts w:ascii="Calibri" w:hAnsi="Calibri" w:cs="Calibri" w:hint="default"/>
      <w:b w:val="0"/>
      <w:bCs w:val="0"/>
      <w:i w:val="0"/>
      <w:iCs w:val="0"/>
      <w:color w:val="000000"/>
      <w:sz w:val="22"/>
      <w:szCs w:val="22"/>
    </w:rPr>
  </w:style>
  <w:style w:type="paragraph" w:styleId="Bezriadkovania">
    <w:name w:val="No Spacing"/>
    <w:uiPriority w:val="1"/>
    <w:qFormat/>
    <w:rsid w:val="006C6964"/>
    <w:pPr>
      <w:spacing w:after="0" w:line="240" w:lineRule="auto"/>
    </w:pPr>
  </w:style>
  <w:style w:type="character" w:styleId="PouitHypertextovPrepojenie">
    <w:name w:val="FollowedHyperlink"/>
    <w:basedOn w:val="Predvolenpsmoodseku"/>
    <w:uiPriority w:val="99"/>
    <w:semiHidden/>
    <w:unhideWhenUsed/>
    <w:rsid w:val="00254CFF"/>
    <w:rPr>
      <w:color w:val="954F72" w:themeColor="followedHyperlink"/>
      <w:u w:val="single"/>
    </w:rPr>
  </w:style>
  <w:style w:type="character" w:styleId="Nevyrieenzmienka">
    <w:name w:val="Unresolved Mention"/>
    <w:basedOn w:val="Predvolenpsmoodseku"/>
    <w:uiPriority w:val="99"/>
    <w:semiHidden/>
    <w:unhideWhenUsed/>
    <w:rsid w:val="00976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0201">
      <w:bodyDiv w:val="1"/>
      <w:marLeft w:val="0"/>
      <w:marRight w:val="0"/>
      <w:marTop w:val="0"/>
      <w:marBottom w:val="0"/>
      <w:divBdr>
        <w:top w:val="none" w:sz="0" w:space="0" w:color="auto"/>
        <w:left w:val="none" w:sz="0" w:space="0" w:color="auto"/>
        <w:bottom w:val="none" w:sz="0" w:space="0" w:color="auto"/>
        <w:right w:val="none" w:sz="0" w:space="0" w:color="auto"/>
      </w:divBdr>
    </w:div>
    <w:div w:id="34040717">
      <w:bodyDiv w:val="1"/>
      <w:marLeft w:val="0"/>
      <w:marRight w:val="0"/>
      <w:marTop w:val="0"/>
      <w:marBottom w:val="0"/>
      <w:divBdr>
        <w:top w:val="none" w:sz="0" w:space="0" w:color="auto"/>
        <w:left w:val="none" w:sz="0" w:space="0" w:color="auto"/>
        <w:bottom w:val="none" w:sz="0" w:space="0" w:color="auto"/>
        <w:right w:val="none" w:sz="0" w:space="0" w:color="auto"/>
      </w:divBdr>
    </w:div>
    <w:div w:id="86508030">
      <w:bodyDiv w:val="1"/>
      <w:marLeft w:val="0"/>
      <w:marRight w:val="0"/>
      <w:marTop w:val="0"/>
      <w:marBottom w:val="0"/>
      <w:divBdr>
        <w:top w:val="none" w:sz="0" w:space="0" w:color="auto"/>
        <w:left w:val="none" w:sz="0" w:space="0" w:color="auto"/>
        <w:bottom w:val="none" w:sz="0" w:space="0" w:color="auto"/>
        <w:right w:val="none" w:sz="0" w:space="0" w:color="auto"/>
      </w:divBdr>
    </w:div>
    <w:div w:id="103185742">
      <w:bodyDiv w:val="1"/>
      <w:marLeft w:val="0"/>
      <w:marRight w:val="0"/>
      <w:marTop w:val="0"/>
      <w:marBottom w:val="0"/>
      <w:divBdr>
        <w:top w:val="none" w:sz="0" w:space="0" w:color="auto"/>
        <w:left w:val="none" w:sz="0" w:space="0" w:color="auto"/>
        <w:bottom w:val="none" w:sz="0" w:space="0" w:color="auto"/>
        <w:right w:val="none" w:sz="0" w:space="0" w:color="auto"/>
      </w:divBdr>
    </w:div>
    <w:div w:id="126751744">
      <w:bodyDiv w:val="1"/>
      <w:marLeft w:val="0"/>
      <w:marRight w:val="0"/>
      <w:marTop w:val="0"/>
      <w:marBottom w:val="0"/>
      <w:divBdr>
        <w:top w:val="none" w:sz="0" w:space="0" w:color="auto"/>
        <w:left w:val="none" w:sz="0" w:space="0" w:color="auto"/>
        <w:bottom w:val="none" w:sz="0" w:space="0" w:color="auto"/>
        <w:right w:val="none" w:sz="0" w:space="0" w:color="auto"/>
      </w:divBdr>
    </w:div>
    <w:div w:id="135294185">
      <w:bodyDiv w:val="1"/>
      <w:marLeft w:val="0"/>
      <w:marRight w:val="0"/>
      <w:marTop w:val="0"/>
      <w:marBottom w:val="0"/>
      <w:divBdr>
        <w:top w:val="none" w:sz="0" w:space="0" w:color="auto"/>
        <w:left w:val="none" w:sz="0" w:space="0" w:color="auto"/>
        <w:bottom w:val="none" w:sz="0" w:space="0" w:color="auto"/>
        <w:right w:val="none" w:sz="0" w:space="0" w:color="auto"/>
      </w:divBdr>
    </w:div>
    <w:div w:id="166215034">
      <w:bodyDiv w:val="1"/>
      <w:marLeft w:val="0"/>
      <w:marRight w:val="0"/>
      <w:marTop w:val="0"/>
      <w:marBottom w:val="0"/>
      <w:divBdr>
        <w:top w:val="none" w:sz="0" w:space="0" w:color="auto"/>
        <w:left w:val="none" w:sz="0" w:space="0" w:color="auto"/>
        <w:bottom w:val="none" w:sz="0" w:space="0" w:color="auto"/>
        <w:right w:val="none" w:sz="0" w:space="0" w:color="auto"/>
      </w:divBdr>
    </w:div>
    <w:div w:id="182669086">
      <w:bodyDiv w:val="1"/>
      <w:marLeft w:val="0"/>
      <w:marRight w:val="0"/>
      <w:marTop w:val="0"/>
      <w:marBottom w:val="0"/>
      <w:divBdr>
        <w:top w:val="none" w:sz="0" w:space="0" w:color="auto"/>
        <w:left w:val="none" w:sz="0" w:space="0" w:color="auto"/>
        <w:bottom w:val="none" w:sz="0" w:space="0" w:color="auto"/>
        <w:right w:val="none" w:sz="0" w:space="0" w:color="auto"/>
      </w:divBdr>
    </w:div>
    <w:div w:id="190725266">
      <w:bodyDiv w:val="1"/>
      <w:marLeft w:val="0"/>
      <w:marRight w:val="0"/>
      <w:marTop w:val="0"/>
      <w:marBottom w:val="0"/>
      <w:divBdr>
        <w:top w:val="none" w:sz="0" w:space="0" w:color="auto"/>
        <w:left w:val="none" w:sz="0" w:space="0" w:color="auto"/>
        <w:bottom w:val="none" w:sz="0" w:space="0" w:color="auto"/>
        <w:right w:val="none" w:sz="0" w:space="0" w:color="auto"/>
      </w:divBdr>
    </w:div>
    <w:div w:id="227613208">
      <w:bodyDiv w:val="1"/>
      <w:marLeft w:val="0"/>
      <w:marRight w:val="0"/>
      <w:marTop w:val="0"/>
      <w:marBottom w:val="0"/>
      <w:divBdr>
        <w:top w:val="none" w:sz="0" w:space="0" w:color="auto"/>
        <w:left w:val="none" w:sz="0" w:space="0" w:color="auto"/>
        <w:bottom w:val="none" w:sz="0" w:space="0" w:color="auto"/>
        <w:right w:val="none" w:sz="0" w:space="0" w:color="auto"/>
      </w:divBdr>
    </w:div>
    <w:div w:id="248999722">
      <w:bodyDiv w:val="1"/>
      <w:marLeft w:val="0"/>
      <w:marRight w:val="0"/>
      <w:marTop w:val="0"/>
      <w:marBottom w:val="0"/>
      <w:divBdr>
        <w:top w:val="none" w:sz="0" w:space="0" w:color="auto"/>
        <w:left w:val="none" w:sz="0" w:space="0" w:color="auto"/>
        <w:bottom w:val="none" w:sz="0" w:space="0" w:color="auto"/>
        <w:right w:val="none" w:sz="0" w:space="0" w:color="auto"/>
      </w:divBdr>
    </w:div>
    <w:div w:id="299849291">
      <w:bodyDiv w:val="1"/>
      <w:marLeft w:val="0"/>
      <w:marRight w:val="0"/>
      <w:marTop w:val="0"/>
      <w:marBottom w:val="0"/>
      <w:divBdr>
        <w:top w:val="none" w:sz="0" w:space="0" w:color="auto"/>
        <w:left w:val="none" w:sz="0" w:space="0" w:color="auto"/>
        <w:bottom w:val="none" w:sz="0" w:space="0" w:color="auto"/>
        <w:right w:val="none" w:sz="0" w:space="0" w:color="auto"/>
      </w:divBdr>
    </w:div>
    <w:div w:id="303043046">
      <w:bodyDiv w:val="1"/>
      <w:marLeft w:val="0"/>
      <w:marRight w:val="0"/>
      <w:marTop w:val="0"/>
      <w:marBottom w:val="0"/>
      <w:divBdr>
        <w:top w:val="none" w:sz="0" w:space="0" w:color="auto"/>
        <w:left w:val="none" w:sz="0" w:space="0" w:color="auto"/>
        <w:bottom w:val="none" w:sz="0" w:space="0" w:color="auto"/>
        <w:right w:val="none" w:sz="0" w:space="0" w:color="auto"/>
      </w:divBdr>
    </w:div>
    <w:div w:id="356588272">
      <w:bodyDiv w:val="1"/>
      <w:marLeft w:val="0"/>
      <w:marRight w:val="0"/>
      <w:marTop w:val="0"/>
      <w:marBottom w:val="0"/>
      <w:divBdr>
        <w:top w:val="none" w:sz="0" w:space="0" w:color="auto"/>
        <w:left w:val="none" w:sz="0" w:space="0" w:color="auto"/>
        <w:bottom w:val="none" w:sz="0" w:space="0" w:color="auto"/>
        <w:right w:val="none" w:sz="0" w:space="0" w:color="auto"/>
      </w:divBdr>
    </w:div>
    <w:div w:id="421685971">
      <w:bodyDiv w:val="1"/>
      <w:marLeft w:val="0"/>
      <w:marRight w:val="0"/>
      <w:marTop w:val="0"/>
      <w:marBottom w:val="0"/>
      <w:divBdr>
        <w:top w:val="none" w:sz="0" w:space="0" w:color="auto"/>
        <w:left w:val="none" w:sz="0" w:space="0" w:color="auto"/>
        <w:bottom w:val="none" w:sz="0" w:space="0" w:color="auto"/>
        <w:right w:val="none" w:sz="0" w:space="0" w:color="auto"/>
      </w:divBdr>
    </w:div>
    <w:div w:id="437795288">
      <w:bodyDiv w:val="1"/>
      <w:marLeft w:val="0"/>
      <w:marRight w:val="0"/>
      <w:marTop w:val="0"/>
      <w:marBottom w:val="0"/>
      <w:divBdr>
        <w:top w:val="none" w:sz="0" w:space="0" w:color="auto"/>
        <w:left w:val="none" w:sz="0" w:space="0" w:color="auto"/>
        <w:bottom w:val="none" w:sz="0" w:space="0" w:color="auto"/>
        <w:right w:val="none" w:sz="0" w:space="0" w:color="auto"/>
      </w:divBdr>
    </w:div>
    <w:div w:id="513498500">
      <w:bodyDiv w:val="1"/>
      <w:marLeft w:val="0"/>
      <w:marRight w:val="0"/>
      <w:marTop w:val="0"/>
      <w:marBottom w:val="0"/>
      <w:divBdr>
        <w:top w:val="none" w:sz="0" w:space="0" w:color="auto"/>
        <w:left w:val="none" w:sz="0" w:space="0" w:color="auto"/>
        <w:bottom w:val="none" w:sz="0" w:space="0" w:color="auto"/>
        <w:right w:val="none" w:sz="0" w:space="0" w:color="auto"/>
      </w:divBdr>
    </w:div>
    <w:div w:id="543644086">
      <w:bodyDiv w:val="1"/>
      <w:marLeft w:val="0"/>
      <w:marRight w:val="0"/>
      <w:marTop w:val="0"/>
      <w:marBottom w:val="0"/>
      <w:divBdr>
        <w:top w:val="none" w:sz="0" w:space="0" w:color="auto"/>
        <w:left w:val="none" w:sz="0" w:space="0" w:color="auto"/>
        <w:bottom w:val="none" w:sz="0" w:space="0" w:color="auto"/>
        <w:right w:val="none" w:sz="0" w:space="0" w:color="auto"/>
      </w:divBdr>
    </w:div>
    <w:div w:id="553197326">
      <w:bodyDiv w:val="1"/>
      <w:marLeft w:val="0"/>
      <w:marRight w:val="0"/>
      <w:marTop w:val="0"/>
      <w:marBottom w:val="0"/>
      <w:divBdr>
        <w:top w:val="none" w:sz="0" w:space="0" w:color="auto"/>
        <w:left w:val="none" w:sz="0" w:space="0" w:color="auto"/>
        <w:bottom w:val="none" w:sz="0" w:space="0" w:color="auto"/>
        <w:right w:val="none" w:sz="0" w:space="0" w:color="auto"/>
      </w:divBdr>
    </w:div>
    <w:div w:id="556204648">
      <w:bodyDiv w:val="1"/>
      <w:marLeft w:val="0"/>
      <w:marRight w:val="0"/>
      <w:marTop w:val="0"/>
      <w:marBottom w:val="0"/>
      <w:divBdr>
        <w:top w:val="none" w:sz="0" w:space="0" w:color="auto"/>
        <w:left w:val="none" w:sz="0" w:space="0" w:color="auto"/>
        <w:bottom w:val="none" w:sz="0" w:space="0" w:color="auto"/>
        <w:right w:val="none" w:sz="0" w:space="0" w:color="auto"/>
      </w:divBdr>
    </w:div>
    <w:div w:id="573394368">
      <w:bodyDiv w:val="1"/>
      <w:marLeft w:val="0"/>
      <w:marRight w:val="0"/>
      <w:marTop w:val="0"/>
      <w:marBottom w:val="0"/>
      <w:divBdr>
        <w:top w:val="none" w:sz="0" w:space="0" w:color="auto"/>
        <w:left w:val="none" w:sz="0" w:space="0" w:color="auto"/>
        <w:bottom w:val="none" w:sz="0" w:space="0" w:color="auto"/>
        <w:right w:val="none" w:sz="0" w:space="0" w:color="auto"/>
      </w:divBdr>
    </w:div>
    <w:div w:id="608583125">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48759624">
      <w:bodyDiv w:val="1"/>
      <w:marLeft w:val="0"/>
      <w:marRight w:val="0"/>
      <w:marTop w:val="0"/>
      <w:marBottom w:val="0"/>
      <w:divBdr>
        <w:top w:val="none" w:sz="0" w:space="0" w:color="auto"/>
        <w:left w:val="none" w:sz="0" w:space="0" w:color="auto"/>
        <w:bottom w:val="none" w:sz="0" w:space="0" w:color="auto"/>
        <w:right w:val="none" w:sz="0" w:space="0" w:color="auto"/>
      </w:divBdr>
    </w:div>
    <w:div w:id="89412304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
    <w:div w:id="905140776">
      <w:bodyDiv w:val="1"/>
      <w:marLeft w:val="0"/>
      <w:marRight w:val="0"/>
      <w:marTop w:val="0"/>
      <w:marBottom w:val="0"/>
      <w:divBdr>
        <w:top w:val="none" w:sz="0" w:space="0" w:color="auto"/>
        <w:left w:val="none" w:sz="0" w:space="0" w:color="auto"/>
        <w:bottom w:val="none" w:sz="0" w:space="0" w:color="auto"/>
        <w:right w:val="none" w:sz="0" w:space="0" w:color="auto"/>
      </w:divBdr>
    </w:div>
    <w:div w:id="915019086">
      <w:bodyDiv w:val="1"/>
      <w:marLeft w:val="0"/>
      <w:marRight w:val="0"/>
      <w:marTop w:val="0"/>
      <w:marBottom w:val="0"/>
      <w:divBdr>
        <w:top w:val="none" w:sz="0" w:space="0" w:color="auto"/>
        <w:left w:val="none" w:sz="0" w:space="0" w:color="auto"/>
        <w:bottom w:val="none" w:sz="0" w:space="0" w:color="auto"/>
        <w:right w:val="none" w:sz="0" w:space="0" w:color="auto"/>
      </w:divBdr>
    </w:div>
    <w:div w:id="935595630">
      <w:bodyDiv w:val="1"/>
      <w:marLeft w:val="0"/>
      <w:marRight w:val="0"/>
      <w:marTop w:val="0"/>
      <w:marBottom w:val="0"/>
      <w:divBdr>
        <w:top w:val="none" w:sz="0" w:space="0" w:color="auto"/>
        <w:left w:val="none" w:sz="0" w:space="0" w:color="auto"/>
        <w:bottom w:val="none" w:sz="0" w:space="0" w:color="auto"/>
        <w:right w:val="none" w:sz="0" w:space="0" w:color="auto"/>
      </w:divBdr>
    </w:div>
    <w:div w:id="940456476">
      <w:bodyDiv w:val="1"/>
      <w:marLeft w:val="0"/>
      <w:marRight w:val="0"/>
      <w:marTop w:val="0"/>
      <w:marBottom w:val="0"/>
      <w:divBdr>
        <w:top w:val="none" w:sz="0" w:space="0" w:color="auto"/>
        <w:left w:val="none" w:sz="0" w:space="0" w:color="auto"/>
        <w:bottom w:val="none" w:sz="0" w:space="0" w:color="auto"/>
        <w:right w:val="none" w:sz="0" w:space="0" w:color="auto"/>
      </w:divBdr>
    </w:div>
    <w:div w:id="952398992">
      <w:bodyDiv w:val="1"/>
      <w:marLeft w:val="0"/>
      <w:marRight w:val="0"/>
      <w:marTop w:val="0"/>
      <w:marBottom w:val="0"/>
      <w:divBdr>
        <w:top w:val="none" w:sz="0" w:space="0" w:color="auto"/>
        <w:left w:val="none" w:sz="0" w:space="0" w:color="auto"/>
        <w:bottom w:val="none" w:sz="0" w:space="0" w:color="auto"/>
        <w:right w:val="none" w:sz="0" w:space="0" w:color="auto"/>
      </w:divBdr>
    </w:div>
    <w:div w:id="1011496048">
      <w:bodyDiv w:val="1"/>
      <w:marLeft w:val="0"/>
      <w:marRight w:val="0"/>
      <w:marTop w:val="0"/>
      <w:marBottom w:val="0"/>
      <w:divBdr>
        <w:top w:val="none" w:sz="0" w:space="0" w:color="auto"/>
        <w:left w:val="none" w:sz="0" w:space="0" w:color="auto"/>
        <w:bottom w:val="none" w:sz="0" w:space="0" w:color="auto"/>
        <w:right w:val="none" w:sz="0" w:space="0" w:color="auto"/>
      </w:divBdr>
    </w:div>
    <w:div w:id="1023677473">
      <w:bodyDiv w:val="1"/>
      <w:marLeft w:val="0"/>
      <w:marRight w:val="0"/>
      <w:marTop w:val="0"/>
      <w:marBottom w:val="0"/>
      <w:divBdr>
        <w:top w:val="none" w:sz="0" w:space="0" w:color="auto"/>
        <w:left w:val="none" w:sz="0" w:space="0" w:color="auto"/>
        <w:bottom w:val="none" w:sz="0" w:space="0" w:color="auto"/>
        <w:right w:val="none" w:sz="0" w:space="0" w:color="auto"/>
      </w:divBdr>
    </w:div>
    <w:div w:id="1069421172">
      <w:bodyDiv w:val="1"/>
      <w:marLeft w:val="0"/>
      <w:marRight w:val="0"/>
      <w:marTop w:val="0"/>
      <w:marBottom w:val="0"/>
      <w:divBdr>
        <w:top w:val="none" w:sz="0" w:space="0" w:color="auto"/>
        <w:left w:val="none" w:sz="0" w:space="0" w:color="auto"/>
        <w:bottom w:val="none" w:sz="0" w:space="0" w:color="auto"/>
        <w:right w:val="none" w:sz="0" w:space="0" w:color="auto"/>
      </w:divBdr>
    </w:div>
    <w:div w:id="1170220738">
      <w:bodyDiv w:val="1"/>
      <w:marLeft w:val="0"/>
      <w:marRight w:val="0"/>
      <w:marTop w:val="0"/>
      <w:marBottom w:val="0"/>
      <w:divBdr>
        <w:top w:val="none" w:sz="0" w:space="0" w:color="auto"/>
        <w:left w:val="none" w:sz="0" w:space="0" w:color="auto"/>
        <w:bottom w:val="none" w:sz="0" w:space="0" w:color="auto"/>
        <w:right w:val="none" w:sz="0" w:space="0" w:color="auto"/>
      </w:divBdr>
    </w:div>
    <w:div w:id="1240015371">
      <w:bodyDiv w:val="1"/>
      <w:marLeft w:val="0"/>
      <w:marRight w:val="0"/>
      <w:marTop w:val="0"/>
      <w:marBottom w:val="0"/>
      <w:divBdr>
        <w:top w:val="none" w:sz="0" w:space="0" w:color="auto"/>
        <w:left w:val="none" w:sz="0" w:space="0" w:color="auto"/>
        <w:bottom w:val="none" w:sz="0" w:space="0" w:color="auto"/>
        <w:right w:val="none" w:sz="0" w:space="0" w:color="auto"/>
      </w:divBdr>
    </w:div>
    <w:div w:id="1326125879">
      <w:bodyDiv w:val="1"/>
      <w:marLeft w:val="0"/>
      <w:marRight w:val="0"/>
      <w:marTop w:val="0"/>
      <w:marBottom w:val="0"/>
      <w:divBdr>
        <w:top w:val="none" w:sz="0" w:space="0" w:color="auto"/>
        <w:left w:val="none" w:sz="0" w:space="0" w:color="auto"/>
        <w:bottom w:val="none" w:sz="0" w:space="0" w:color="auto"/>
        <w:right w:val="none" w:sz="0" w:space="0" w:color="auto"/>
      </w:divBdr>
    </w:div>
    <w:div w:id="1329677967">
      <w:bodyDiv w:val="1"/>
      <w:marLeft w:val="0"/>
      <w:marRight w:val="0"/>
      <w:marTop w:val="0"/>
      <w:marBottom w:val="0"/>
      <w:divBdr>
        <w:top w:val="none" w:sz="0" w:space="0" w:color="auto"/>
        <w:left w:val="none" w:sz="0" w:space="0" w:color="auto"/>
        <w:bottom w:val="none" w:sz="0" w:space="0" w:color="auto"/>
        <w:right w:val="none" w:sz="0" w:space="0" w:color="auto"/>
      </w:divBdr>
    </w:div>
    <w:div w:id="1340038995">
      <w:bodyDiv w:val="1"/>
      <w:marLeft w:val="0"/>
      <w:marRight w:val="0"/>
      <w:marTop w:val="0"/>
      <w:marBottom w:val="0"/>
      <w:divBdr>
        <w:top w:val="none" w:sz="0" w:space="0" w:color="auto"/>
        <w:left w:val="none" w:sz="0" w:space="0" w:color="auto"/>
        <w:bottom w:val="none" w:sz="0" w:space="0" w:color="auto"/>
        <w:right w:val="none" w:sz="0" w:space="0" w:color="auto"/>
      </w:divBdr>
    </w:div>
    <w:div w:id="1340935248">
      <w:bodyDiv w:val="1"/>
      <w:marLeft w:val="0"/>
      <w:marRight w:val="0"/>
      <w:marTop w:val="0"/>
      <w:marBottom w:val="0"/>
      <w:divBdr>
        <w:top w:val="none" w:sz="0" w:space="0" w:color="auto"/>
        <w:left w:val="none" w:sz="0" w:space="0" w:color="auto"/>
        <w:bottom w:val="none" w:sz="0" w:space="0" w:color="auto"/>
        <w:right w:val="none" w:sz="0" w:space="0" w:color="auto"/>
      </w:divBdr>
    </w:div>
    <w:div w:id="1361131298">
      <w:bodyDiv w:val="1"/>
      <w:marLeft w:val="0"/>
      <w:marRight w:val="0"/>
      <w:marTop w:val="0"/>
      <w:marBottom w:val="0"/>
      <w:divBdr>
        <w:top w:val="none" w:sz="0" w:space="0" w:color="auto"/>
        <w:left w:val="none" w:sz="0" w:space="0" w:color="auto"/>
        <w:bottom w:val="none" w:sz="0" w:space="0" w:color="auto"/>
        <w:right w:val="none" w:sz="0" w:space="0" w:color="auto"/>
      </w:divBdr>
    </w:div>
    <w:div w:id="1424497358">
      <w:bodyDiv w:val="1"/>
      <w:marLeft w:val="0"/>
      <w:marRight w:val="0"/>
      <w:marTop w:val="0"/>
      <w:marBottom w:val="0"/>
      <w:divBdr>
        <w:top w:val="none" w:sz="0" w:space="0" w:color="auto"/>
        <w:left w:val="none" w:sz="0" w:space="0" w:color="auto"/>
        <w:bottom w:val="none" w:sz="0" w:space="0" w:color="auto"/>
        <w:right w:val="none" w:sz="0" w:space="0" w:color="auto"/>
      </w:divBdr>
    </w:div>
    <w:div w:id="1462842417">
      <w:bodyDiv w:val="1"/>
      <w:marLeft w:val="0"/>
      <w:marRight w:val="0"/>
      <w:marTop w:val="0"/>
      <w:marBottom w:val="0"/>
      <w:divBdr>
        <w:top w:val="none" w:sz="0" w:space="0" w:color="auto"/>
        <w:left w:val="none" w:sz="0" w:space="0" w:color="auto"/>
        <w:bottom w:val="none" w:sz="0" w:space="0" w:color="auto"/>
        <w:right w:val="none" w:sz="0" w:space="0" w:color="auto"/>
      </w:divBdr>
    </w:div>
    <w:div w:id="1541746250">
      <w:bodyDiv w:val="1"/>
      <w:marLeft w:val="0"/>
      <w:marRight w:val="0"/>
      <w:marTop w:val="0"/>
      <w:marBottom w:val="0"/>
      <w:divBdr>
        <w:top w:val="none" w:sz="0" w:space="0" w:color="auto"/>
        <w:left w:val="none" w:sz="0" w:space="0" w:color="auto"/>
        <w:bottom w:val="none" w:sz="0" w:space="0" w:color="auto"/>
        <w:right w:val="none" w:sz="0" w:space="0" w:color="auto"/>
      </w:divBdr>
    </w:div>
    <w:div w:id="1554077471">
      <w:bodyDiv w:val="1"/>
      <w:marLeft w:val="0"/>
      <w:marRight w:val="0"/>
      <w:marTop w:val="0"/>
      <w:marBottom w:val="0"/>
      <w:divBdr>
        <w:top w:val="none" w:sz="0" w:space="0" w:color="auto"/>
        <w:left w:val="none" w:sz="0" w:space="0" w:color="auto"/>
        <w:bottom w:val="none" w:sz="0" w:space="0" w:color="auto"/>
        <w:right w:val="none" w:sz="0" w:space="0" w:color="auto"/>
      </w:divBdr>
    </w:div>
    <w:div w:id="1568763292">
      <w:bodyDiv w:val="1"/>
      <w:marLeft w:val="0"/>
      <w:marRight w:val="0"/>
      <w:marTop w:val="0"/>
      <w:marBottom w:val="0"/>
      <w:divBdr>
        <w:top w:val="none" w:sz="0" w:space="0" w:color="auto"/>
        <w:left w:val="none" w:sz="0" w:space="0" w:color="auto"/>
        <w:bottom w:val="none" w:sz="0" w:space="0" w:color="auto"/>
        <w:right w:val="none" w:sz="0" w:space="0" w:color="auto"/>
      </w:divBdr>
    </w:div>
    <w:div w:id="1572698123">
      <w:bodyDiv w:val="1"/>
      <w:marLeft w:val="0"/>
      <w:marRight w:val="0"/>
      <w:marTop w:val="0"/>
      <w:marBottom w:val="0"/>
      <w:divBdr>
        <w:top w:val="none" w:sz="0" w:space="0" w:color="auto"/>
        <w:left w:val="none" w:sz="0" w:space="0" w:color="auto"/>
        <w:bottom w:val="none" w:sz="0" w:space="0" w:color="auto"/>
        <w:right w:val="none" w:sz="0" w:space="0" w:color="auto"/>
      </w:divBdr>
    </w:div>
    <w:div w:id="1576816171">
      <w:bodyDiv w:val="1"/>
      <w:marLeft w:val="0"/>
      <w:marRight w:val="0"/>
      <w:marTop w:val="0"/>
      <w:marBottom w:val="0"/>
      <w:divBdr>
        <w:top w:val="none" w:sz="0" w:space="0" w:color="auto"/>
        <w:left w:val="none" w:sz="0" w:space="0" w:color="auto"/>
        <w:bottom w:val="none" w:sz="0" w:space="0" w:color="auto"/>
        <w:right w:val="none" w:sz="0" w:space="0" w:color="auto"/>
      </w:divBdr>
    </w:div>
    <w:div w:id="1642536139">
      <w:bodyDiv w:val="1"/>
      <w:marLeft w:val="0"/>
      <w:marRight w:val="0"/>
      <w:marTop w:val="0"/>
      <w:marBottom w:val="0"/>
      <w:divBdr>
        <w:top w:val="none" w:sz="0" w:space="0" w:color="auto"/>
        <w:left w:val="none" w:sz="0" w:space="0" w:color="auto"/>
        <w:bottom w:val="none" w:sz="0" w:space="0" w:color="auto"/>
        <w:right w:val="none" w:sz="0" w:space="0" w:color="auto"/>
      </w:divBdr>
    </w:div>
    <w:div w:id="1756627261">
      <w:bodyDiv w:val="1"/>
      <w:marLeft w:val="0"/>
      <w:marRight w:val="0"/>
      <w:marTop w:val="0"/>
      <w:marBottom w:val="0"/>
      <w:divBdr>
        <w:top w:val="none" w:sz="0" w:space="0" w:color="auto"/>
        <w:left w:val="none" w:sz="0" w:space="0" w:color="auto"/>
        <w:bottom w:val="none" w:sz="0" w:space="0" w:color="auto"/>
        <w:right w:val="none" w:sz="0" w:space="0" w:color="auto"/>
      </w:divBdr>
    </w:div>
    <w:div w:id="1780446173">
      <w:bodyDiv w:val="1"/>
      <w:marLeft w:val="0"/>
      <w:marRight w:val="0"/>
      <w:marTop w:val="0"/>
      <w:marBottom w:val="0"/>
      <w:divBdr>
        <w:top w:val="none" w:sz="0" w:space="0" w:color="auto"/>
        <w:left w:val="none" w:sz="0" w:space="0" w:color="auto"/>
        <w:bottom w:val="none" w:sz="0" w:space="0" w:color="auto"/>
        <w:right w:val="none" w:sz="0" w:space="0" w:color="auto"/>
      </w:divBdr>
    </w:div>
    <w:div w:id="1780906264">
      <w:bodyDiv w:val="1"/>
      <w:marLeft w:val="0"/>
      <w:marRight w:val="0"/>
      <w:marTop w:val="0"/>
      <w:marBottom w:val="0"/>
      <w:divBdr>
        <w:top w:val="none" w:sz="0" w:space="0" w:color="auto"/>
        <w:left w:val="none" w:sz="0" w:space="0" w:color="auto"/>
        <w:bottom w:val="none" w:sz="0" w:space="0" w:color="auto"/>
        <w:right w:val="none" w:sz="0" w:space="0" w:color="auto"/>
      </w:divBdr>
    </w:div>
    <w:div w:id="1809127073">
      <w:bodyDiv w:val="1"/>
      <w:marLeft w:val="0"/>
      <w:marRight w:val="0"/>
      <w:marTop w:val="0"/>
      <w:marBottom w:val="0"/>
      <w:divBdr>
        <w:top w:val="none" w:sz="0" w:space="0" w:color="auto"/>
        <w:left w:val="none" w:sz="0" w:space="0" w:color="auto"/>
        <w:bottom w:val="none" w:sz="0" w:space="0" w:color="auto"/>
        <w:right w:val="none" w:sz="0" w:space="0" w:color="auto"/>
      </w:divBdr>
    </w:div>
    <w:div w:id="1812792208">
      <w:bodyDiv w:val="1"/>
      <w:marLeft w:val="0"/>
      <w:marRight w:val="0"/>
      <w:marTop w:val="0"/>
      <w:marBottom w:val="0"/>
      <w:divBdr>
        <w:top w:val="none" w:sz="0" w:space="0" w:color="auto"/>
        <w:left w:val="none" w:sz="0" w:space="0" w:color="auto"/>
        <w:bottom w:val="none" w:sz="0" w:space="0" w:color="auto"/>
        <w:right w:val="none" w:sz="0" w:space="0" w:color="auto"/>
      </w:divBdr>
    </w:div>
    <w:div w:id="1818105451">
      <w:bodyDiv w:val="1"/>
      <w:marLeft w:val="0"/>
      <w:marRight w:val="0"/>
      <w:marTop w:val="0"/>
      <w:marBottom w:val="0"/>
      <w:divBdr>
        <w:top w:val="none" w:sz="0" w:space="0" w:color="auto"/>
        <w:left w:val="none" w:sz="0" w:space="0" w:color="auto"/>
        <w:bottom w:val="none" w:sz="0" w:space="0" w:color="auto"/>
        <w:right w:val="none" w:sz="0" w:space="0" w:color="auto"/>
      </w:divBdr>
    </w:div>
    <w:div w:id="1835297935">
      <w:bodyDiv w:val="1"/>
      <w:marLeft w:val="0"/>
      <w:marRight w:val="0"/>
      <w:marTop w:val="0"/>
      <w:marBottom w:val="0"/>
      <w:divBdr>
        <w:top w:val="none" w:sz="0" w:space="0" w:color="auto"/>
        <w:left w:val="none" w:sz="0" w:space="0" w:color="auto"/>
        <w:bottom w:val="none" w:sz="0" w:space="0" w:color="auto"/>
        <w:right w:val="none" w:sz="0" w:space="0" w:color="auto"/>
      </w:divBdr>
    </w:div>
    <w:div w:id="1854228154">
      <w:bodyDiv w:val="1"/>
      <w:marLeft w:val="0"/>
      <w:marRight w:val="0"/>
      <w:marTop w:val="0"/>
      <w:marBottom w:val="0"/>
      <w:divBdr>
        <w:top w:val="none" w:sz="0" w:space="0" w:color="auto"/>
        <w:left w:val="none" w:sz="0" w:space="0" w:color="auto"/>
        <w:bottom w:val="none" w:sz="0" w:space="0" w:color="auto"/>
        <w:right w:val="none" w:sz="0" w:space="0" w:color="auto"/>
      </w:divBdr>
    </w:div>
    <w:div w:id="1893077231">
      <w:bodyDiv w:val="1"/>
      <w:marLeft w:val="0"/>
      <w:marRight w:val="0"/>
      <w:marTop w:val="0"/>
      <w:marBottom w:val="0"/>
      <w:divBdr>
        <w:top w:val="none" w:sz="0" w:space="0" w:color="auto"/>
        <w:left w:val="none" w:sz="0" w:space="0" w:color="auto"/>
        <w:bottom w:val="none" w:sz="0" w:space="0" w:color="auto"/>
        <w:right w:val="none" w:sz="0" w:space="0" w:color="auto"/>
      </w:divBdr>
    </w:div>
    <w:div w:id="1962879375">
      <w:bodyDiv w:val="1"/>
      <w:marLeft w:val="0"/>
      <w:marRight w:val="0"/>
      <w:marTop w:val="0"/>
      <w:marBottom w:val="0"/>
      <w:divBdr>
        <w:top w:val="none" w:sz="0" w:space="0" w:color="auto"/>
        <w:left w:val="none" w:sz="0" w:space="0" w:color="auto"/>
        <w:bottom w:val="none" w:sz="0" w:space="0" w:color="auto"/>
        <w:right w:val="none" w:sz="0" w:space="0" w:color="auto"/>
      </w:divBdr>
    </w:div>
    <w:div w:id="1983539127">
      <w:bodyDiv w:val="1"/>
      <w:marLeft w:val="0"/>
      <w:marRight w:val="0"/>
      <w:marTop w:val="0"/>
      <w:marBottom w:val="0"/>
      <w:divBdr>
        <w:top w:val="none" w:sz="0" w:space="0" w:color="auto"/>
        <w:left w:val="none" w:sz="0" w:space="0" w:color="auto"/>
        <w:bottom w:val="none" w:sz="0" w:space="0" w:color="auto"/>
        <w:right w:val="none" w:sz="0" w:space="0" w:color="auto"/>
      </w:divBdr>
    </w:div>
    <w:div w:id="2015569715">
      <w:bodyDiv w:val="1"/>
      <w:marLeft w:val="0"/>
      <w:marRight w:val="0"/>
      <w:marTop w:val="0"/>
      <w:marBottom w:val="0"/>
      <w:divBdr>
        <w:top w:val="none" w:sz="0" w:space="0" w:color="auto"/>
        <w:left w:val="none" w:sz="0" w:space="0" w:color="auto"/>
        <w:bottom w:val="none" w:sz="0" w:space="0" w:color="auto"/>
        <w:right w:val="none" w:sz="0" w:space="0" w:color="auto"/>
      </w:divBdr>
    </w:div>
    <w:div w:id="2033070540">
      <w:bodyDiv w:val="1"/>
      <w:marLeft w:val="0"/>
      <w:marRight w:val="0"/>
      <w:marTop w:val="0"/>
      <w:marBottom w:val="0"/>
      <w:divBdr>
        <w:top w:val="none" w:sz="0" w:space="0" w:color="auto"/>
        <w:left w:val="none" w:sz="0" w:space="0" w:color="auto"/>
        <w:bottom w:val="none" w:sz="0" w:space="0" w:color="auto"/>
        <w:right w:val="none" w:sz="0" w:space="0" w:color="auto"/>
      </w:divBdr>
    </w:div>
    <w:div w:id="2070838293">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 w:id="2115905968">
      <w:bodyDiv w:val="1"/>
      <w:marLeft w:val="0"/>
      <w:marRight w:val="0"/>
      <w:marTop w:val="0"/>
      <w:marBottom w:val="0"/>
      <w:divBdr>
        <w:top w:val="none" w:sz="0" w:space="0" w:color="auto"/>
        <w:left w:val="none" w:sz="0" w:space="0" w:color="auto"/>
        <w:bottom w:val="none" w:sz="0" w:space="0" w:color="auto"/>
        <w:right w:val="none" w:sz="0" w:space="0" w:color="auto"/>
      </w:divBdr>
    </w:div>
    <w:div w:id="21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ba.sk" TargetMode="External"/><Relationship Id="rId13" Type="http://schemas.openxmlformats.org/officeDocument/2006/relationships/hyperlink" Target="https://store.proebiz.com/docs/josephine/sk/Skrateny_navod_ucastnik.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vo.gov.sk/espd/filter?lang=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hyperlink" Target="mailto:patricia.balzekova@rec.uniba.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paulovicova@rec.uniba.sk"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6DC0-F4D1-4B53-857B-7C834C93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12384</Words>
  <Characters>70590</Characters>
  <Application>Microsoft Office Word</Application>
  <DocSecurity>0</DocSecurity>
  <Lines>588</Lines>
  <Paragraphs>165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Uniba</Company>
  <LinksUpToDate>false</LinksUpToDate>
  <CharactersWithSpaces>82809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dc:creator>
  <cp:lastModifiedBy>Paulovičová Ema</cp:lastModifiedBy>
  <cp:revision>13</cp:revision>
  <cp:lastPrinted>2022-02-07T17:38:00Z</cp:lastPrinted>
  <dcterms:created xsi:type="dcterms:W3CDTF">2022-02-09T16:18:00Z</dcterms:created>
  <dcterms:modified xsi:type="dcterms:W3CDTF">2022-02-15T16:48:00Z</dcterms:modified>
</cp:coreProperties>
</file>