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  <w:gridCol w:w="140"/>
        <w:gridCol w:w="1664"/>
        <w:gridCol w:w="974"/>
        <w:gridCol w:w="974"/>
        <w:gridCol w:w="1461"/>
        <w:gridCol w:w="974"/>
      </w:tblGrid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časť 3 – Centrum podpory Trnava </w:t>
            </w: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288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BD480C" w:rsidRPr="00BD480C" w:rsidTr="00943799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b/>
                      <w:sz w:val="20"/>
                      <w:szCs w:val="20"/>
                    </w:rPr>
                    <w:t>Vykonanie odbornej prehliadky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BD480C" w:rsidRPr="00BD480C" w:rsidTr="00943799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Celková cena v EUR s DPH  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skupiny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skupiny B, písm. a/2)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skupiny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skupiny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368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 xml:space="preserve">skupiny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480C" w:rsidRPr="00BD480C" w:rsidRDefault="00BD480C" w:rsidP="00B61B1D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  <w:tr w:rsidR="00BD480C" w:rsidRPr="00BD480C" w:rsidTr="00943799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480C" w:rsidRPr="00BD480C" w:rsidRDefault="00BD480C" w:rsidP="0094379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80C">
                    <w:rPr>
                      <w:rFonts w:ascii="Arial Narrow" w:hAnsi="Arial Narrow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480C" w:rsidRPr="00BD480C" w:rsidTr="00943799">
        <w:trPr>
          <w:trHeight w:val="300"/>
        </w:trPr>
        <w:tc>
          <w:tcPr>
            <w:tcW w:w="153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Vykonanie odbornej skúšky VTZ zdvíhacích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B, písm. a/2)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skupiny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</w:p>
          <w:p w:rsidR="00BD480C" w:rsidRPr="00BD480C" w:rsidRDefault="00BD480C" w:rsidP="009437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 xml:space="preserve">Vykonanie opakovanej úradnej skúšky VTZ zdvíhacích </w:t>
            </w:r>
          </w:p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b/>
                <w:sz w:val="20"/>
                <w:szCs w:val="20"/>
              </w:rPr>
              <w:t>vrátane asistenčných služieb servisnej organizácie</w:t>
            </w:r>
          </w:p>
        </w:tc>
      </w:tr>
      <w:tr w:rsidR="00BD480C" w:rsidRPr="00BD480C" w:rsidTr="00943799">
        <w:trPr>
          <w:gridAfter w:val="6"/>
          <w:wAfter w:w="6187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Sadzba DPH v 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 xml:space="preserve">Celková cena v EUR s DPH  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skupiny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80C" w:rsidRPr="00BD480C" w:rsidRDefault="00BD480C" w:rsidP="00B61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D480C" w:rsidRPr="00BD480C" w:rsidTr="00943799">
        <w:trPr>
          <w:gridAfter w:val="6"/>
          <w:wAfter w:w="6187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480C" w:rsidRPr="00BD480C" w:rsidRDefault="00BD480C" w:rsidP="00943799">
            <w:pPr>
              <w:rPr>
                <w:rFonts w:ascii="Arial Narrow" w:hAnsi="Arial Narrow"/>
                <w:sz w:val="20"/>
                <w:szCs w:val="20"/>
              </w:rPr>
            </w:pPr>
            <w:r w:rsidRPr="00BD480C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</w:p>
    <w:p w:rsidR="00BD480C" w:rsidRPr="00BD480C" w:rsidRDefault="00BD480C" w:rsidP="00BD480C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BD480C" w:rsidRPr="00BD4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8F508E40"/>
    <w:lvl w:ilvl="0" w:tplc="141AA9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7"/>
  </w:num>
  <w:num w:numId="5">
    <w:abstractNumId w:val="13"/>
  </w:num>
  <w:num w:numId="6">
    <w:abstractNumId w:val="11"/>
  </w:num>
  <w:num w:numId="7">
    <w:abstractNumId w:val="17"/>
  </w:num>
  <w:num w:numId="8">
    <w:abstractNumId w:val="18"/>
  </w:num>
  <w:num w:numId="9">
    <w:abstractNumId w:val="5"/>
  </w:num>
  <w:num w:numId="10">
    <w:abstractNumId w:val="10"/>
  </w:num>
  <w:num w:numId="11">
    <w:abstractNumId w:val="33"/>
  </w:num>
  <w:num w:numId="12">
    <w:abstractNumId w:val="4"/>
  </w:num>
  <w:num w:numId="13">
    <w:abstractNumId w:val="28"/>
  </w:num>
  <w:num w:numId="14">
    <w:abstractNumId w:val="23"/>
  </w:num>
  <w:num w:numId="15">
    <w:abstractNumId w:val="25"/>
  </w:num>
  <w:num w:numId="16">
    <w:abstractNumId w:val="19"/>
  </w:num>
  <w:num w:numId="17">
    <w:abstractNumId w:val="16"/>
  </w:num>
  <w:num w:numId="18">
    <w:abstractNumId w:val="31"/>
  </w:num>
  <w:num w:numId="19">
    <w:abstractNumId w:val="3"/>
  </w:num>
  <w:num w:numId="20">
    <w:abstractNumId w:val="22"/>
  </w:num>
  <w:num w:numId="21">
    <w:abstractNumId w:val="12"/>
  </w:num>
  <w:num w:numId="22">
    <w:abstractNumId w:val="15"/>
  </w:num>
  <w:num w:numId="23">
    <w:abstractNumId w:val="27"/>
  </w:num>
  <w:num w:numId="24">
    <w:abstractNumId w:val="9"/>
  </w:num>
  <w:num w:numId="25">
    <w:abstractNumId w:val="32"/>
  </w:num>
  <w:num w:numId="26">
    <w:abstractNumId w:val="14"/>
  </w:num>
  <w:num w:numId="27">
    <w:abstractNumId w:val="20"/>
  </w:num>
  <w:num w:numId="28">
    <w:abstractNumId w:val="1"/>
  </w:num>
  <w:num w:numId="29">
    <w:abstractNumId w:val="26"/>
  </w:num>
  <w:num w:numId="30">
    <w:abstractNumId w:val="29"/>
  </w:num>
  <w:num w:numId="31">
    <w:abstractNumId w:val="6"/>
  </w:num>
  <w:num w:numId="32">
    <w:abstractNumId w:val="8"/>
  </w:num>
  <w:num w:numId="33">
    <w:abstractNumId w:val="2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C"/>
    <w:rsid w:val="0066217C"/>
    <w:rsid w:val="00887499"/>
    <w:rsid w:val="008D235D"/>
    <w:rsid w:val="00B61B1D"/>
    <w:rsid w:val="00BD480C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80C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2">
    <w:name w:val="Body Text 2"/>
    <w:basedOn w:val="Normlny"/>
    <w:link w:val="Zkladntext2Char"/>
    <w:rsid w:val="00BD480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D480C"/>
    <w:rPr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BD48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D480C"/>
    <w:rPr>
      <w:lang w:eastAsia="sk-SK"/>
    </w:rPr>
  </w:style>
  <w:style w:type="character" w:styleId="Odkaznapoznmkupodiarou">
    <w:name w:val="footnote reference"/>
    <w:semiHidden/>
    <w:rsid w:val="00BD480C"/>
    <w:rPr>
      <w:vertAlign w:val="superscript"/>
    </w:rPr>
  </w:style>
  <w:style w:type="paragraph" w:styleId="Textbubliny">
    <w:name w:val="Balloon Text"/>
    <w:basedOn w:val="Normlny"/>
    <w:link w:val="TextbublinyChar"/>
    <w:semiHidden/>
    <w:rsid w:val="00BD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D480C"/>
    <w:rPr>
      <w:rFonts w:ascii="Tahoma" w:hAnsi="Tahoma" w:cs="Tahoma"/>
      <w:sz w:val="16"/>
      <w:szCs w:val="16"/>
      <w:lang w:eastAsia="sk-SK"/>
    </w:rPr>
  </w:style>
  <w:style w:type="character" w:styleId="Hypertextovprepojenie">
    <w:name w:val="Hyperlink"/>
    <w:uiPriority w:val="99"/>
    <w:unhideWhenUsed/>
    <w:rsid w:val="00BD480C"/>
    <w:rPr>
      <w:color w:val="0000FF"/>
      <w:u w:val="single"/>
    </w:rPr>
  </w:style>
  <w:style w:type="table" w:styleId="Mriekatabuky">
    <w:name w:val="Table Grid"/>
    <w:basedOn w:val="Normlnatabuka"/>
    <w:uiPriority w:val="59"/>
    <w:rsid w:val="00BD48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D48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D480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D480C"/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48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480C"/>
    <w:rPr>
      <w:b/>
      <w:bCs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D480C"/>
    <w:rPr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D48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480C"/>
    <w:rPr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BD480C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BD480C"/>
    <w:pPr>
      <w:widowControl w:val="0"/>
      <w:shd w:val="clear" w:color="auto" w:fill="FFFFFF"/>
      <w:spacing w:before="600" w:line="278" w:lineRule="exact"/>
      <w:ind w:hanging="420"/>
    </w:pPr>
    <w:rPr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BD480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D480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  <w:lang w:eastAsia="en-US"/>
    </w:rPr>
  </w:style>
  <w:style w:type="character" w:styleId="Siln">
    <w:name w:val="Strong"/>
    <w:uiPriority w:val="22"/>
    <w:qFormat/>
    <w:rsid w:val="00BD480C"/>
    <w:rPr>
      <w:b/>
      <w:bCs/>
    </w:rPr>
  </w:style>
  <w:style w:type="character" w:customStyle="1" w:styleId="st1">
    <w:name w:val="st1"/>
    <w:rsid w:val="00BD480C"/>
  </w:style>
  <w:style w:type="paragraph" w:styleId="Zarkazkladnhotextu2">
    <w:name w:val="Body Text Indent 2"/>
    <w:basedOn w:val="Normlny"/>
    <w:link w:val="Zarkazkladnhotextu2Char"/>
    <w:uiPriority w:val="99"/>
    <w:unhideWhenUsed/>
    <w:rsid w:val="00BD480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D480C"/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BD480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480C"/>
    <w:rPr>
      <w:sz w:val="16"/>
      <w:szCs w:val="16"/>
      <w:lang w:eastAsia="sk-SK"/>
    </w:rPr>
  </w:style>
  <w:style w:type="paragraph" w:customStyle="1" w:styleId="l31">
    <w:name w:val="l31"/>
    <w:basedOn w:val="Normlny"/>
    <w:rsid w:val="00BD480C"/>
    <w:pPr>
      <w:jc w:val="both"/>
    </w:pPr>
  </w:style>
  <w:style w:type="character" w:customStyle="1" w:styleId="h1a1">
    <w:name w:val="h1a1"/>
    <w:rsid w:val="00BD480C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BD480C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BD480C"/>
    <w:pPr>
      <w:jc w:val="both"/>
    </w:pPr>
  </w:style>
  <w:style w:type="character" w:customStyle="1" w:styleId="Zkladntext6">
    <w:name w:val="Základný text (6)_"/>
    <w:link w:val="Zkladntext60"/>
    <w:rsid w:val="00BD480C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BD480C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F5B1-39D4-4208-A563-1DA8E2FC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>MVSR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2022-02-04T10:01:00Z</dcterms:created>
  <dcterms:modified xsi:type="dcterms:W3CDTF">2022-02-21T12:27:00Z</dcterms:modified>
</cp:coreProperties>
</file>