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B26F" w14:textId="77777777" w:rsidR="00623DB6" w:rsidRPr="002D1F5A" w:rsidRDefault="000F4F65">
      <w:pPr>
        <w:pStyle w:val="Nadpis1"/>
        <w:rPr>
          <w:rFonts w:ascii="Calibri" w:hAnsi="Calibri" w:cs="Calibri"/>
        </w:rPr>
      </w:pPr>
      <w:bookmarkStart w:id="0" w:name="_GoBack"/>
      <w:bookmarkEnd w:id="0"/>
      <w:r w:rsidRPr="002D1F5A">
        <w:rPr>
          <w:rFonts w:ascii="Calibri" w:hAnsi="Calibri" w:cs="Calibri"/>
        </w:rPr>
        <w:t xml:space="preserve">Požiadavky na </w:t>
      </w:r>
      <w:r w:rsidR="00C3521D" w:rsidRPr="002D1F5A">
        <w:rPr>
          <w:rFonts w:ascii="Calibri" w:hAnsi="Calibri" w:cs="Calibri"/>
        </w:rPr>
        <w:t>práce a</w:t>
      </w:r>
      <w:r w:rsidR="002741A8" w:rsidRPr="002D1F5A">
        <w:rPr>
          <w:rFonts w:ascii="Calibri" w:hAnsi="Calibri" w:cs="Calibri"/>
        </w:rPr>
        <w:t> </w:t>
      </w:r>
      <w:r w:rsidR="00C3521D" w:rsidRPr="002D1F5A">
        <w:rPr>
          <w:rFonts w:ascii="Calibri" w:hAnsi="Calibri" w:cs="Calibri"/>
        </w:rPr>
        <w:t>súčinnosť</w:t>
      </w:r>
    </w:p>
    <w:p w14:paraId="07F747F6" w14:textId="77777777" w:rsidR="002741A8" w:rsidRPr="002D1F5A" w:rsidRDefault="002741A8" w:rsidP="002741A8"/>
    <w:p w14:paraId="349050C1" w14:textId="77777777" w:rsidR="00C3521D" w:rsidRPr="002D1F5A" w:rsidRDefault="00C3521D" w:rsidP="008A6AB6">
      <w:pPr>
        <w:pStyle w:val="Bezriadkovania"/>
        <w:numPr>
          <w:ilvl w:val="0"/>
          <w:numId w:val="20"/>
        </w:numPr>
        <w:rPr>
          <w:rStyle w:val="Zvraznenie"/>
          <w:b/>
          <w:lang w:val="sk-SK"/>
        </w:rPr>
      </w:pPr>
      <w:r w:rsidRPr="002D1F5A">
        <w:rPr>
          <w:rStyle w:val="Zvraznenie"/>
          <w:b/>
          <w:lang w:val="sk-SK"/>
        </w:rPr>
        <w:t>Vykonávanie obhliadok</w:t>
      </w:r>
    </w:p>
    <w:p w14:paraId="1F76D248" w14:textId="77777777" w:rsidR="00A41C09" w:rsidRPr="002D1F5A" w:rsidRDefault="00A41C09" w:rsidP="00A41C09">
      <w:pPr>
        <w:ind w:firstLine="284"/>
        <w:jc w:val="both"/>
      </w:pPr>
      <w:r w:rsidRPr="002D1F5A">
        <w:t>Uchádzač je povinný počas trvania zmluvného vzťahu vykonávať obhliadky priestorov za účelom analýzy a návrhu riešenia štruktúrovanej kabeláže v mieste výkonu na celom území Slovenskej republiky. Uchádzač musí zabezpečiť dostatočnú kapacitu pracovníkov tak, aby neobmedzovali chod a výkon Objednávateľa. Obhliadky sa budú vykonávať na základe samostatných výziev najneskôr</w:t>
      </w:r>
      <w:r w:rsidR="00E85F49" w:rsidRPr="002D1F5A">
        <w:t xml:space="preserve"> 2 </w:t>
      </w:r>
      <w:r w:rsidRPr="002D1F5A">
        <w:t xml:space="preserve">dni pred požadovaným termínom. </w:t>
      </w:r>
    </w:p>
    <w:p w14:paraId="2C6DE9A7" w14:textId="77777777" w:rsidR="00C3521D" w:rsidRPr="002D1F5A" w:rsidRDefault="00C3521D" w:rsidP="008A6AB6">
      <w:pPr>
        <w:pStyle w:val="Bezriadkovania"/>
        <w:numPr>
          <w:ilvl w:val="0"/>
          <w:numId w:val="20"/>
        </w:numPr>
        <w:rPr>
          <w:rStyle w:val="Zvraznenie"/>
          <w:b/>
          <w:lang w:val="sk-SK"/>
        </w:rPr>
      </w:pPr>
      <w:r w:rsidRPr="002D1F5A">
        <w:rPr>
          <w:rStyle w:val="Zvraznenie"/>
          <w:b/>
          <w:lang w:val="sk-SK"/>
        </w:rPr>
        <w:t>Vypracovanie rozpočtov, navrhovanie riešení a alternatív</w:t>
      </w:r>
    </w:p>
    <w:p w14:paraId="0FA968D0" w14:textId="77777777" w:rsidR="00C3521D" w:rsidRPr="002D1F5A" w:rsidRDefault="00C3521D" w:rsidP="000C078E">
      <w:pPr>
        <w:pStyle w:val="Bezriadkovania"/>
        <w:spacing w:line="276" w:lineRule="auto"/>
        <w:ind w:firstLine="284"/>
        <w:jc w:val="both"/>
        <w:rPr>
          <w:lang w:val="sk-SK"/>
        </w:rPr>
      </w:pPr>
      <w:r w:rsidRPr="002D1F5A">
        <w:rPr>
          <w:lang w:val="sk-SK"/>
        </w:rPr>
        <w:t xml:space="preserve">Výsledkom obhliadok a stretnutí </w:t>
      </w:r>
      <w:r w:rsidR="000C078E" w:rsidRPr="002D1F5A">
        <w:rPr>
          <w:lang w:val="sk-SK"/>
        </w:rPr>
        <w:t>dodávateľa so</w:t>
      </w:r>
      <w:r w:rsidRPr="002D1F5A">
        <w:rPr>
          <w:lang w:val="sk-SK"/>
        </w:rPr>
        <w:t xml:space="preserve"> zadávateľom na predmetných lokalitách bude vytvorenie </w:t>
      </w:r>
      <w:r w:rsidR="00DE6AFA" w:rsidRPr="002D1F5A">
        <w:rPr>
          <w:lang w:val="sk-SK"/>
        </w:rPr>
        <w:t>rozpočtu, ktorý bude zodpovedať podmienkam a</w:t>
      </w:r>
      <w:r w:rsidR="00595211" w:rsidRPr="002D1F5A">
        <w:rPr>
          <w:lang w:val="sk-SK"/>
        </w:rPr>
        <w:t> </w:t>
      </w:r>
      <w:r w:rsidR="00DE6AFA" w:rsidRPr="002D1F5A">
        <w:rPr>
          <w:lang w:val="sk-SK"/>
        </w:rPr>
        <w:t xml:space="preserve">vlastnostiam, dohodnutým v rámcovej zmluve. Je požadované, aby rozpočty boli štruktúrované do výkazu materiálu a prác s jasným upresnením navrhovaného materiálu s uvedením produktového čísla ponúkaného produktu. Rozpis prác musí korešpondovať s navrhovaným materiálom. Ak je možnosť ponúknuť alternatívne riešenie, dodávateľ takéto riešenie vypracuje a oboznámi s ním </w:t>
      </w:r>
      <w:r w:rsidR="000C078E" w:rsidRPr="002D1F5A">
        <w:rPr>
          <w:lang w:val="sk-SK"/>
        </w:rPr>
        <w:t>zadáv</w:t>
      </w:r>
      <w:r w:rsidR="00DE6AFA" w:rsidRPr="002D1F5A">
        <w:rPr>
          <w:lang w:val="sk-SK"/>
        </w:rPr>
        <w:t>ateľa. Rozpočet musí byť odovzdaný dodávateľom do 24 hodín od vykonania obhliadky.</w:t>
      </w:r>
      <w:r w:rsidR="00A41C09" w:rsidRPr="002D1F5A">
        <w:rPr>
          <w:lang w:val="sk-SK"/>
        </w:rPr>
        <w:t xml:space="preserve"> Súčasťou návrhu musí byť aj situačný nákres riešenia z ktorého bude zrejmé dispozičné rozmiestnenie </w:t>
      </w:r>
      <w:r w:rsidR="002C673D" w:rsidRPr="002D1F5A">
        <w:rPr>
          <w:lang w:val="sk-SK"/>
        </w:rPr>
        <w:t>kabeláže, trasovanie  tvorba rozpočtu.</w:t>
      </w:r>
    </w:p>
    <w:p w14:paraId="7126AF6D" w14:textId="77777777" w:rsidR="00DE6AFA" w:rsidRPr="002D1F5A" w:rsidRDefault="00DE6AFA" w:rsidP="00DE6AFA">
      <w:pPr>
        <w:pStyle w:val="Bezriadkovania"/>
        <w:jc w:val="both"/>
        <w:rPr>
          <w:rStyle w:val="Zvraznenie"/>
          <w:i w:val="0"/>
          <w:iCs w:val="0"/>
          <w:lang w:val="sk-SK"/>
        </w:rPr>
      </w:pPr>
    </w:p>
    <w:p w14:paraId="7424EDD1" w14:textId="77777777" w:rsidR="00C3521D" w:rsidRPr="002D1F5A" w:rsidRDefault="00C3521D" w:rsidP="008A6AB6">
      <w:pPr>
        <w:pStyle w:val="Bezriadkovania"/>
        <w:numPr>
          <w:ilvl w:val="0"/>
          <w:numId w:val="20"/>
        </w:numPr>
        <w:rPr>
          <w:rStyle w:val="Zvraznenie"/>
          <w:b/>
          <w:lang w:val="sk-SK"/>
        </w:rPr>
      </w:pPr>
      <w:r w:rsidRPr="002D1F5A">
        <w:rPr>
          <w:rStyle w:val="Zvraznenie"/>
          <w:b/>
          <w:lang w:val="sk-SK"/>
        </w:rPr>
        <w:t>Vypracovanie projektovej dokumentácie</w:t>
      </w:r>
    </w:p>
    <w:p w14:paraId="47C469A1" w14:textId="52A74F39" w:rsidR="00143DF8" w:rsidRPr="002D1F5A" w:rsidRDefault="000C078E" w:rsidP="000C078E">
      <w:pPr>
        <w:pStyle w:val="Bezriadkovania"/>
        <w:spacing w:line="276" w:lineRule="auto"/>
        <w:ind w:firstLine="284"/>
        <w:jc w:val="both"/>
        <w:rPr>
          <w:lang w:val="sk-SK"/>
        </w:rPr>
      </w:pPr>
      <w:r w:rsidRPr="002D1F5A">
        <w:rPr>
          <w:lang w:val="sk-SK"/>
        </w:rPr>
        <w:t>Pri investičných projektoch</w:t>
      </w:r>
      <w:r w:rsidR="00DE6AFA" w:rsidRPr="002D1F5A">
        <w:rPr>
          <w:lang w:val="sk-SK"/>
        </w:rPr>
        <w:t xml:space="preserve"> väčšieho rozsahu </w:t>
      </w:r>
      <w:r w:rsidR="002C673D" w:rsidRPr="002D1F5A">
        <w:rPr>
          <w:lang w:val="sk-SK"/>
        </w:rPr>
        <w:t xml:space="preserve">( nad 30 000 € ) </w:t>
      </w:r>
      <w:r w:rsidR="00DE6AFA" w:rsidRPr="002D1F5A">
        <w:rPr>
          <w:lang w:val="sk-SK"/>
        </w:rPr>
        <w:t>je nutné vypracovať realizačnú dokumentáciu</w:t>
      </w:r>
      <w:r w:rsidR="00143DF8" w:rsidRPr="002D1F5A">
        <w:rPr>
          <w:lang w:val="sk-SK"/>
        </w:rPr>
        <w:t xml:space="preserve"> ešte pre</w:t>
      </w:r>
      <w:r w:rsidRPr="002D1F5A">
        <w:rPr>
          <w:lang w:val="sk-SK"/>
        </w:rPr>
        <w:t>d začatím realizácie kabeláže. Zad</w:t>
      </w:r>
      <w:r w:rsidR="00143DF8" w:rsidRPr="002D1F5A">
        <w:rPr>
          <w:lang w:val="sk-SK"/>
        </w:rPr>
        <w:t xml:space="preserve">ávateľ stanoví jeho požiadavky pri obhliadke objektu a dodá súpis požiadaviek dodávateľovi. Dodávateľ vypracuje do 7 dní Realizačný projekt </w:t>
      </w:r>
      <w:r w:rsidR="008D02B3">
        <w:rPr>
          <w:lang w:val="sk-SK"/>
        </w:rPr>
        <w:t>kabeláže</w:t>
      </w:r>
      <w:r w:rsidR="00143DF8" w:rsidRPr="002D1F5A">
        <w:rPr>
          <w:lang w:val="sk-SK"/>
        </w:rPr>
        <w:t>, k</w:t>
      </w:r>
      <w:r w:rsidR="00DE6AFA" w:rsidRPr="002D1F5A">
        <w:rPr>
          <w:lang w:val="sk-SK"/>
        </w:rPr>
        <w:t>tor</w:t>
      </w:r>
      <w:r w:rsidR="00143DF8" w:rsidRPr="002D1F5A">
        <w:rPr>
          <w:lang w:val="sk-SK"/>
        </w:rPr>
        <w:t>ý</w:t>
      </w:r>
      <w:r w:rsidR="00DE6AFA" w:rsidRPr="002D1F5A">
        <w:rPr>
          <w:lang w:val="sk-SK"/>
        </w:rPr>
        <w:t xml:space="preserve"> bude doručen</w:t>
      </w:r>
      <w:r w:rsidR="00143DF8" w:rsidRPr="002D1F5A">
        <w:rPr>
          <w:lang w:val="sk-SK"/>
        </w:rPr>
        <w:t>ý</w:t>
      </w:r>
      <w:r w:rsidR="00DE6AFA" w:rsidRPr="002D1F5A">
        <w:rPr>
          <w:lang w:val="sk-SK"/>
        </w:rPr>
        <w:t xml:space="preserve"> objednávateľovi </w:t>
      </w:r>
      <w:r w:rsidR="00143DF8" w:rsidRPr="002D1F5A">
        <w:rPr>
          <w:lang w:val="sk-SK"/>
        </w:rPr>
        <w:t xml:space="preserve">k pripomienkovaniu </w:t>
      </w:r>
      <w:r w:rsidR="00DE6AFA" w:rsidRPr="002D1F5A">
        <w:rPr>
          <w:lang w:val="sk-SK"/>
        </w:rPr>
        <w:t>v 3-ch papierových kópiách</w:t>
      </w:r>
      <w:r w:rsidR="008C5C25" w:rsidRPr="002D1F5A">
        <w:rPr>
          <w:lang w:val="sk-SK"/>
        </w:rPr>
        <w:t xml:space="preserve"> + CD/DVD</w:t>
      </w:r>
      <w:r w:rsidR="00DE6AFA" w:rsidRPr="002D1F5A">
        <w:rPr>
          <w:lang w:val="sk-SK"/>
        </w:rPr>
        <w:t>.</w:t>
      </w:r>
      <w:r w:rsidR="00143DF8" w:rsidRPr="002D1F5A">
        <w:rPr>
          <w:lang w:val="sk-SK"/>
        </w:rPr>
        <w:t xml:space="preserve"> </w:t>
      </w:r>
      <w:r w:rsidR="002C673D" w:rsidRPr="002D1F5A">
        <w:rPr>
          <w:lang w:val="sk-SK"/>
        </w:rPr>
        <w:t>Realizácia bude vykonaná na základe vopred schváleného projektu</w:t>
      </w:r>
      <w:r w:rsidR="00143DF8" w:rsidRPr="002D1F5A">
        <w:rPr>
          <w:lang w:val="sk-SK"/>
        </w:rPr>
        <w:t>.</w:t>
      </w:r>
    </w:p>
    <w:p w14:paraId="55152552" w14:textId="522B6C4B" w:rsidR="00DE6AFA" w:rsidRPr="002D1F5A" w:rsidRDefault="00143DF8" w:rsidP="000C078E">
      <w:pPr>
        <w:pStyle w:val="Bezriadkovania"/>
        <w:spacing w:line="276" w:lineRule="auto"/>
        <w:jc w:val="both"/>
        <w:rPr>
          <w:lang w:val="sk-SK"/>
        </w:rPr>
      </w:pPr>
      <w:r w:rsidRPr="002D1F5A">
        <w:rPr>
          <w:lang w:val="sk-SK"/>
        </w:rPr>
        <w:t xml:space="preserve">Podmienkou každého prevzatia prác </w:t>
      </w:r>
      <w:r w:rsidR="000C078E" w:rsidRPr="002D1F5A">
        <w:rPr>
          <w:lang w:val="sk-SK"/>
        </w:rPr>
        <w:t>zad</w:t>
      </w:r>
      <w:r w:rsidRPr="002D1F5A">
        <w:rPr>
          <w:lang w:val="sk-SK"/>
        </w:rPr>
        <w:t>ávateľom od dodávateľa je doručenie projektu skutočného vyhotovenia</w:t>
      </w:r>
      <w:r w:rsidR="008C5C25" w:rsidRPr="002D1F5A">
        <w:rPr>
          <w:lang w:val="sk-SK"/>
        </w:rPr>
        <w:t xml:space="preserve"> v 6-tich</w:t>
      </w:r>
      <w:r w:rsidR="00065278">
        <w:rPr>
          <w:lang w:val="sk-SK"/>
        </w:rPr>
        <w:t xml:space="preserve"> listinných</w:t>
      </w:r>
      <w:r w:rsidR="008C5C25" w:rsidRPr="002D1F5A">
        <w:rPr>
          <w:lang w:val="sk-SK"/>
        </w:rPr>
        <w:t xml:space="preserve"> kópiách + </w:t>
      </w:r>
      <w:r w:rsidR="00065278">
        <w:rPr>
          <w:lang w:val="sk-SK"/>
        </w:rPr>
        <w:t xml:space="preserve">v elektronickej </w:t>
      </w:r>
      <w:proofErr w:type="spellStart"/>
      <w:r w:rsidR="00065278">
        <w:rPr>
          <w:lang w:val="sk-SK"/>
        </w:rPr>
        <w:t>forme</w:t>
      </w:r>
      <w:r w:rsidRPr="002D1F5A">
        <w:rPr>
          <w:lang w:val="sk-SK"/>
        </w:rPr>
        <w:t>ktorý</w:t>
      </w:r>
      <w:proofErr w:type="spellEnd"/>
      <w:r w:rsidRPr="002D1F5A">
        <w:rPr>
          <w:lang w:val="sk-SK"/>
        </w:rPr>
        <w:t xml:space="preserve"> musí obsahovať zakreslenie pozícií realizovaných prípojných miest, ich aktuálne označenie</w:t>
      </w:r>
      <w:r w:rsidR="009B5E38" w:rsidRPr="002D1F5A">
        <w:rPr>
          <w:lang w:val="sk-SK"/>
        </w:rPr>
        <w:t xml:space="preserve"> v </w:t>
      </w:r>
      <w:proofErr w:type="spellStart"/>
      <w:r w:rsidR="009B5E38" w:rsidRPr="002D1F5A">
        <w:rPr>
          <w:lang w:val="sk-SK"/>
        </w:rPr>
        <w:t>dwg</w:t>
      </w:r>
      <w:proofErr w:type="spellEnd"/>
      <w:r w:rsidR="009B5E38" w:rsidRPr="002D1F5A">
        <w:rPr>
          <w:lang w:val="sk-SK"/>
        </w:rPr>
        <w:t xml:space="preserve"> formáte</w:t>
      </w:r>
      <w:r w:rsidRPr="002D1F5A">
        <w:rPr>
          <w:lang w:val="sk-SK"/>
        </w:rPr>
        <w:t>, technickú správu</w:t>
      </w:r>
      <w:r w:rsidR="002C673D" w:rsidRPr="002D1F5A">
        <w:rPr>
          <w:lang w:val="sk-SK"/>
        </w:rPr>
        <w:t>,</w:t>
      </w:r>
      <w:r w:rsidRPr="002D1F5A">
        <w:rPr>
          <w:lang w:val="sk-SK"/>
        </w:rPr>
        <w:t> meracie pr</w:t>
      </w:r>
      <w:r w:rsidR="002C673D" w:rsidRPr="002D1F5A">
        <w:rPr>
          <w:lang w:val="sk-SK"/>
        </w:rPr>
        <w:t>otokoly k realizovaným rozvodom a revízne správy k napájacím rozvodom.</w:t>
      </w:r>
    </w:p>
    <w:p w14:paraId="2745A0D8" w14:textId="77777777" w:rsidR="00143DF8" w:rsidRPr="002D1F5A" w:rsidRDefault="00143DF8" w:rsidP="00143DF8">
      <w:pPr>
        <w:pStyle w:val="Bezriadkovania"/>
        <w:jc w:val="both"/>
        <w:rPr>
          <w:rStyle w:val="Zvraznenie"/>
          <w:i w:val="0"/>
          <w:iCs w:val="0"/>
          <w:lang w:val="sk-SK"/>
        </w:rPr>
      </w:pPr>
    </w:p>
    <w:p w14:paraId="35384115" w14:textId="77777777" w:rsidR="00C3521D" w:rsidRPr="002D1F5A" w:rsidRDefault="00C3521D" w:rsidP="008A6AB6">
      <w:pPr>
        <w:pStyle w:val="Bezriadkovania"/>
        <w:numPr>
          <w:ilvl w:val="0"/>
          <w:numId w:val="20"/>
        </w:numPr>
        <w:rPr>
          <w:rStyle w:val="Zvraznenie"/>
          <w:b/>
          <w:lang w:val="sk-SK"/>
        </w:rPr>
      </w:pPr>
      <w:r w:rsidRPr="002D1F5A">
        <w:rPr>
          <w:rStyle w:val="Zvraznenie"/>
          <w:b/>
          <w:lang w:val="sk-SK"/>
        </w:rPr>
        <w:t>Súčinnosť pri návrhoch a realizáciách, koordinačné práce</w:t>
      </w:r>
    </w:p>
    <w:p w14:paraId="4A258876" w14:textId="700BA7D1" w:rsidR="00C3521D" w:rsidRPr="002D1F5A" w:rsidRDefault="005E32DD" w:rsidP="000C078E">
      <w:pPr>
        <w:ind w:firstLine="284"/>
        <w:jc w:val="both"/>
      </w:pPr>
      <w:r w:rsidRPr="002D1F5A">
        <w:t xml:space="preserve">V prípade rozsiahlych investičných </w:t>
      </w:r>
      <w:r w:rsidR="000C078E" w:rsidRPr="002D1F5A">
        <w:t>projektov</w:t>
      </w:r>
      <w:r w:rsidRPr="002D1F5A">
        <w:t xml:space="preserve"> je nutné určiť zodpovedného vedúceho</w:t>
      </w:r>
      <w:r w:rsidR="002741A8" w:rsidRPr="002D1F5A">
        <w:t xml:space="preserve"> pracovníka</w:t>
      </w:r>
      <w:r w:rsidRPr="002D1F5A">
        <w:t xml:space="preserve"> pre dan</w:t>
      </w:r>
      <w:r w:rsidR="000C078E" w:rsidRPr="002D1F5A">
        <w:t>ý</w:t>
      </w:r>
      <w:r w:rsidRPr="002D1F5A">
        <w:t xml:space="preserve"> </w:t>
      </w:r>
      <w:r w:rsidR="000C078E" w:rsidRPr="002D1F5A">
        <w:t>investičný projekt</w:t>
      </w:r>
      <w:r w:rsidRPr="002D1F5A">
        <w:t>, ktor</w:t>
      </w:r>
      <w:r w:rsidR="002741A8" w:rsidRPr="002D1F5A">
        <w:t>ý</w:t>
      </w:r>
      <w:r w:rsidRPr="002D1F5A">
        <w:t xml:space="preserve"> bude koordinovať práce dodávateľa s</w:t>
      </w:r>
      <w:r w:rsidR="000C078E" w:rsidRPr="002D1F5A">
        <w:t>o</w:t>
      </w:r>
      <w:r w:rsidRPr="002D1F5A">
        <w:t> </w:t>
      </w:r>
      <w:r w:rsidR="000C078E" w:rsidRPr="002D1F5A">
        <w:t>zad</w:t>
      </w:r>
      <w:r w:rsidRPr="002D1F5A">
        <w:t>ávateľom a zúčastňovať sa kontrolných dní na stavbe.</w:t>
      </w:r>
      <w:r w:rsidR="005A4772" w:rsidRPr="002D1F5A">
        <w:t xml:space="preserve"> </w:t>
      </w:r>
    </w:p>
    <w:p w14:paraId="1CF0FBCC" w14:textId="77777777" w:rsidR="002D1F5A" w:rsidRPr="002D1F5A" w:rsidRDefault="002D1F5A" w:rsidP="002D1F5A">
      <w:pPr>
        <w:pStyle w:val="Bezriadkovania"/>
        <w:numPr>
          <w:ilvl w:val="0"/>
          <w:numId w:val="20"/>
        </w:numPr>
        <w:rPr>
          <w:rStyle w:val="Zvraznenie"/>
          <w:b/>
          <w:lang w:val="sk-SK"/>
        </w:rPr>
      </w:pPr>
      <w:r w:rsidRPr="002D1F5A">
        <w:rPr>
          <w:rStyle w:val="Zvraznenie"/>
          <w:b/>
          <w:lang w:val="sk-SK"/>
        </w:rPr>
        <w:t>Dodávka a montáž</w:t>
      </w:r>
    </w:p>
    <w:p w14:paraId="63F88E49" w14:textId="77777777" w:rsidR="002D1F5A" w:rsidRPr="002D1F5A" w:rsidRDefault="002D1F5A" w:rsidP="002D1F5A">
      <w:pPr>
        <w:pStyle w:val="Bezriadkovania"/>
        <w:jc w:val="both"/>
        <w:rPr>
          <w:iCs/>
          <w:lang w:val="sk-SK"/>
        </w:rPr>
      </w:pPr>
      <w:r w:rsidRPr="002D1F5A">
        <w:rPr>
          <w:iCs/>
          <w:lang w:val="sk-SK"/>
        </w:rPr>
        <w:t xml:space="preserve">Dodávateľ je povinný dodať a nainštalovať a uviesť do prevádzky </w:t>
      </w:r>
      <w:proofErr w:type="spellStart"/>
      <w:r w:rsidRPr="002D1F5A">
        <w:rPr>
          <w:iCs/>
          <w:lang w:val="sk-SK"/>
        </w:rPr>
        <w:t>kabelážny</w:t>
      </w:r>
      <w:proofErr w:type="spellEnd"/>
      <w:r w:rsidRPr="002D1F5A">
        <w:rPr>
          <w:iCs/>
          <w:lang w:val="sk-SK"/>
        </w:rPr>
        <w:t xml:space="preserve"> štruktúrovaný systém v súlade s požiadavkami a schválenej projektovej dokumentácie  Objednávateľom v termínoch určených príslušným časovým harmonogramom.</w:t>
      </w:r>
    </w:p>
    <w:p w14:paraId="517763CE" w14:textId="77777777" w:rsidR="005E32DD" w:rsidRDefault="005E32DD" w:rsidP="005E32DD">
      <w:pPr>
        <w:spacing w:line="240" w:lineRule="auto"/>
        <w:jc w:val="both"/>
      </w:pPr>
    </w:p>
    <w:p w14:paraId="6C3CB524" w14:textId="77777777" w:rsidR="00E61C39" w:rsidRDefault="00E61C39" w:rsidP="005E32DD">
      <w:pPr>
        <w:spacing w:line="240" w:lineRule="auto"/>
        <w:jc w:val="both"/>
      </w:pPr>
    </w:p>
    <w:p w14:paraId="6FFE2813" w14:textId="77777777" w:rsidR="00E61C39" w:rsidRPr="002D1F5A" w:rsidRDefault="00E61C39" w:rsidP="00E61C39">
      <w:pPr>
        <w:pStyle w:val="Nadpis1"/>
        <w:keepLines w:val="0"/>
        <w:spacing w:after="60" w:line="240" w:lineRule="auto"/>
        <w:jc w:val="both"/>
      </w:pPr>
      <w:r w:rsidRPr="002D1F5A">
        <w:rPr>
          <w:rStyle w:val="Zvraznenie"/>
          <w:rFonts w:ascii="Calibri" w:hAnsi="Calibri" w:cs="Calibri"/>
          <w:i w:val="0"/>
        </w:rPr>
        <w:t>Požiadavky na realizačnú dokumentáciu</w:t>
      </w:r>
    </w:p>
    <w:p w14:paraId="045466CE" w14:textId="77777777" w:rsidR="00E61C39" w:rsidRPr="002D1F5A" w:rsidRDefault="00E61C39" w:rsidP="00E61C39">
      <w:pPr>
        <w:rPr>
          <w:rFonts w:cs="Calibri"/>
          <w:b/>
        </w:rPr>
      </w:pPr>
    </w:p>
    <w:p w14:paraId="34F890BA" w14:textId="77777777" w:rsidR="00E61C39" w:rsidRPr="002D1F5A" w:rsidRDefault="00E61C39" w:rsidP="00E61C39">
      <w:pPr>
        <w:rPr>
          <w:rFonts w:cs="Calibri"/>
          <w:b/>
        </w:rPr>
      </w:pPr>
      <w:r w:rsidRPr="002D1F5A">
        <w:rPr>
          <w:rFonts w:cs="Calibri"/>
          <w:b/>
        </w:rPr>
        <w:lastRenderedPageBreak/>
        <w:t xml:space="preserve">Návrh riešenia </w:t>
      </w:r>
      <w:proofErr w:type="spellStart"/>
      <w:r w:rsidRPr="002D1F5A">
        <w:rPr>
          <w:rFonts w:cs="Calibri"/>
          <w:b/>
        </w:rPr>
        <w:t>kabelážneho</w:t>
      </w:r>
      <w:proofErr w:type="spellEnd"/>
      <w:r w:rsidRPr="002D1F5A">
        <w:rPr>
          <w:rFonts w:cs="Calibri"/>
          <w:b/>
        </w:rPr>
        <w:t xml:space="preserve"> systému</w:t>
      </w:r>
    </w:p>
    <w:p w14:paraId="3ED509A2" w14:textId="77777777" w:rsidR="00E61C39" w:rsidRPr="002D1F5A" w:rsidRDefault="00E61C39" w:rsidP="00E61C39">
      <w:r w:rsidRPr="002D1F5A">
        <w:t>musí obsahovať minimálne :</w:t>
      </w:r>
    </w:p>
    <w:p w14:paraId="0DDF726F" w14:textId="77777777" w:rsidR="00E61C39" w:rsidRPr="002D1F5A" w:rsidRDefault="00E61C39" w:rsidP="00E61C39">
      <w:pPr>
        <w:numPr>
          <w:ilvl w:val="0"/>
          <w:numId w:val="23"/>
        </w:numPr>
        <w:spacing w:after="0" w:line="240" w:lineRule="auto"/>
        <w:ind w:left="714" w:hanging="357"/>
      </w:pPr>
      <w:r w:rsidRPr="002D1F5A">
        <w:t>situačný nákres riešenia z ktorého bude zrejmé dispozičné rozmiestnenie kabeláže, trasovanie  tvorba rozpočtu</w:t>
      </w:r>
    </w:p>
    <w:p w14:paraId="5035B2FD" w14:textId="77777777" w:rsidR="00E61C39" w:rsidRPr="002D1F5A" w:rsidRDefault="00E61C39" w:rsidP="00E61C39">
      <w:pPr>
        <w:numPr>
          <w:ilvl w:val="0"/>
          <w:numId w:val="23"/>
        </w:numPr>
        <w:spacing w:after="0" w:line="240" w:lineRule="auto"/>
        <w:ind w:left="714" w:hanging="357"/>
        <w:rPr>
          <w:rFonts w:cs="Calibri"/>
          <w:b/>
        </w:rPr>
      </w:pPr>
      <w:r w:rsidRPr="002D1F5A">
        <w:t xml:space="preserve">štruktúrovaný rozpočet </w:t>
      </w:r>
    </w:p>
    <w:p w14:paraId="37206343" w14:textId="77777777" w:rsidR="00E61C39" w:rsidRPr="002D1F5A" w:rsidRDefault="00E61C39" w:rsidP="00E61C39">
      <w:pPr>
        <w:numPr>
          <w:ilvl w:val="0"/>
          <w:numId w:val="23"/>
        </w:numPr>
        <w:spacing w:after="0" w:line="240" w:lineRule="auto"/>
        <w:ind w:left="714" w:hanging="357"/>
        <w:rPr>
          <w:rFonts w:cs="Calibri"/>
        </w:rPr>
      </w:pPr>
      <w:r w:rsidRPr="002D1F5A">
        <w:rPr>
          <w:rFonts w:cs="Calibri"/>
        </w:rPr>
        <w:t xml:space="preserve">Harmonogram realizácie </w:t>
      </w:r>
    </w:p>
    <w:p w14:paraId="708CC286" w14:textId="77777777" w:rsidR="00E61C39" w:rsidRPr="002D1F5A" w:rsidRDefault="00E61C39" w:rsidP="00E61C39">
      <w:pPr>
        <w:spacing w:after="0" w:line="240" w:lineRule="auto"/>
        <w:rPr>
          <w:rFonts w:cs="Calibri"/>
        </w:rPr>
      </w:pPr>
    </w:p>
    <w:p w14:paraId="630F8FEE" w14:textId="77777777" w:rsidR="00E61C39" w:rsidRPr="002D1F5A" w:rsidRDefault="00E61C39" w:rsidP="00E61C39">
      <w:pPr>
        <w:rPr>
          <w:rFonts w:cs="Calibri"/>
          <w:b/>
        </w:rPr>
      </w:pPr>
      <w:r w:rsidRPr="002D1F5A">
        <w:rPr>
          <w:rFonts w:cs="Calibri"/>
          <w:b/>
        </w:rPr>
        <w:t>Projekt skutočného vyhotovenia</w:t>
      </w:r>
    </w:p>
    <w:p w14:paraId="67118409" w14:textId="0A31E5AE" w:rsidR="00E61C39" w:rsidRPr="002D1F5A" w:rsidRDefault="00E61C39" w:rsidP="00370919">
      <w:pPr>
        <w:jc w:val="both"/>
        <w:rPr>
          <w:rFonts w:cs="Calibri"/>
          <w:b/>
        </w:rPr>
      </w:pPr>
      <w:r w:rsidRPr="002D1F5A">
        <w:t xml:space="preserve">Podmienkou každého prevzatia prác Objednávateľom je projekt skutočného vyhotovenia v 6-tich </w:t>
      </w:r>
      <w:r w:rsidR="00065278">
        <w:t xml:space="preserve">listinných </w:t>
      </w:r>
      <w:r w:rsidRPr="002D1F5A">
        <w:t xml:space="preserve">kópiách + </w:t>
      </w:r>
      <w:r w:rsidR="00065278">
        <w:t>v elektronickej forme</w:t>
      </w:r>
      <w:r w:rsidRPr="002D1F5A">
        <w:t>, ktorý musí obsahovať zakreslenie pozícií realizovaných prípojných miest, ich aktuálne označenie v </w:t>
      </w:r>
      <w:proofErr w:type="spellStart"/>
      <w:r w:rsidRPr="002D1F5A">
        <w:t>dwg</w:t>
      </w:r>
      <w:proofErr w:type="spellEnd"/>
      <w:r w:rsidRPr="002D1F5A">
        <w:t xml:space="preserve"> formáte, technickú správu, meracie protokoly k realizovaným rozvodom a revízne správy k napájacím rozvodom.</w:t>
      </w:r>
    </w:p>
    <w:p w14:paraId="260340A9" w14:textId="77777777" w:rsidR="00E61C39" w:rsidRPr="002D1F5A" w:rsidRDefault="00E61C39" w:rsidP="00E61C39">
      <w:pPr>
        <w:rPr>
          <w:b/>
        </w:rPr>
      </w:pPr>
      <w:r w:rsidRPr="002D1F5A">
        <w:rPr>
          <w:b/>
        </w:rPr>
        <w:t>Meracie protokoly</w:t>
      </w:r>
    </w:p>
    <w:p w14:paraId="65D462BE" w14:textId="77777777" w:rsidR="00E61C39" w:rsidRPr="002D1F5A" w:rsidRDefault="00E61C39" w:rsidP="00E61C39">
      <w:pPr>
        <w:suppressAutoHyphens w:val="0"/>
        <w:jc w:val="both"/>
        <w:textAlignment w:val="auto"/>
      </w:pPr>
      <w:r w:rsidRPr="002D1F5A">
        <w:t>Meracie protokoly z meraní všetkých prípojných miest štruktúrovanej kabeláže v pôvodnom formáte, merané  obojsmerne certifikačným meracím prístrojom s triedou presnosti Level IV, pri nastavení Cat.6</w:t>
      </w:r>
      <w:r w:rsidRPr="002D1F5A">
        <w:rPr>
          <w:vertAlign w:val="subscript"/>
        </w:rPr>
        <w:t xml:space="preserve">A    </w:t>
      </w:r>
      <w:proofErr w:type="spellStart"/>
      <w:r w:rsidRPr="002D1F5A">
        <w:t>permanent</w:t>
      </w:r>
      <w:proofErr w:type="spellEnd"/>
      <w:r w:rsidRPr="002D1F5A">
        <w:t xml:space="preserve"> </w:t>
      </w:r>
      <w:proofErr w:type="spellStart"/>
      <w:r w:rsidRPr="002D1F5A">
        <w:t>link</w:t>
      </w:r>
      <w:proofErr w:type="spellEnd"/>
      <w:r w:rsidRPr="002D1F5A">
        <w:t xml:space="preserve"> podľa ISO/IEC 11801 Ed.2.2:2011.</w:t>
      </w:r>
    </w:p>
    <w:p w14:paraId="1FDCFA94" w14:textId="77777777" w:rsidR="00E61C39" w:rsidRPr="002D1F5A" w:rsidRDefault="00E61C39" w:rsidP="00E61C39">
      <w:r w:rsidRPr="002D1F5A">
        <w:t>Súčasťou meracích protokolov musí byť aj Certifikát o platnosti továrenskej kalibrácie certifikačného meracieho pristroja, ktorým bolo realizované meranie  štruktúrovanej kabeláže</w:t>
      </w:r>
    </w:p>
    <w:p w14:paraId="7B85B449" w14:textId="77777777" w:rsidR="00E61C39" w:rsidRPr="002D1F5A" w:rsidRDefault="00E61C39" w:rsidP="00E61C39">
      <w:r w:rsidRPr="002D1F5A">
        <w:t xml:space="preserve">Pre optické </w:t>
      </w:r>
      <w:proofErr w:type="spellStart"/>
      <w:r w:rsidRPr="002D1F5A">
        <w:t>prepoje</w:t>
      </w:r>
      <w:proofErr w:type="spellEnd"/>
      <w:r w:rsidRPr="002D1F5A">
        <w:t xml:space="preserve"> bude realizované a dokumentované  meranie </w:t>
      </w:r>
      <w:proofErr w:type="spellStart"/>
      <w:r w:rsidRPr="002D1F5A">
        <w:t>reflektormetrom</w:t>
      </w:r>
      <w:proofErr w:type="spellEnd"/>
      <w:r w:rsidRPr="002D1F5A">
        <w:t>.</w:t>
      </w:r>
    </w:p>
    <w:p w14:paraId="53626162" w14:textId="77777777" w:rsidR="00E61C39" w:rsidRPr="002D1F5A" w:rsidRDefault="00E61C39" w:rsidP="00E61C39">
      <w:pPr>
        <w:rPr>
          <w:rFonts w:cs="Calibri"/>
          <w:b/>
        </w:rPr>
      </w:pPr>
      <w:r w:rsidRPr="002D1F5A">
        <w:rPr>
          <w:rFonts w:cs="Calibri"/>
          <w:b/>
        </w:rPr>
        <w:t>Revízne správy</w:t>
      </w:r>
    </w:p>
    <w:p w14:paraId="003ED907" w14:textId="77777777" w:rsidR="00E61C39" w:rsidRPr="002D1F5A" w:rsidRDefault="00E61C39" w:rsidP="00E61C39">
      <w:pPr>
        <w:rPr>
          <w:rFonts w:cs="Calibri"/>
        </w:rPr>
      </w:pPr>
      <w:r w:rsidRPr="002D1F5A">
        <w:rPr>
          <w:rFonts w:cs="Calibri"/>
        </w:rPr>
        <w:t>Na každé riešenie napájacích rozvodov musí byť vykonaná revízia v zmysle zákona  a dokladovaná osvedčenou revíznou správou.</w:t>
      </w:r>
    </w:p>
    <w:p w14:paraId="06188EA7" w14:textId="77777777" w:rsidR="00E61C39" w:rsidRPr="002D1F5A" w:rsidRDefault="00E61C39" w:rsidP="00E61C39">
      <w:pPr>
        <w:rPr>
          <w:rFonts w:cs="Calibri"/>
          <w:b/>
        </w:rPr>
      </w:pPr>
      <w:r w:rsidRPr="002D1F5A">
        <w:rPr>
          <w:rFonts w:cs="Calibri"/>
          <w:b/>
        </w:rPr>
        <w:t>Konečná dokumentácia káblových rozvodov</w:t>
      </w:r>
    </w:p>
    <w:p w14:paraId="77255D7B" w14:textId="77777777" w:rsidR="00E61C39" w:rsidRPr="002D1F5A" w:rsidRDefault="00E61C39" w:rsidP="00E61C39">
      <w:pPr>
        <w:rPr>
          <w:rFonts w:cs="Calibri"/>
        </w:rPr>
      </w:pPr>
      <w:r w:rsidRPr="002D1F5A">
        <w:rPr>
          <w:rFonts w:cs="Calibri"/>
        </w:rPr>
        <w:t>Konečná dokumentácia káblových rozvodov zahrňuje:</w:t>
      </w:r>
    </w:p>
    <w:p w14:paraId="6F802476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nákresy miesta výstavby, ktoré zahrňujú identifikáciu a umiestnenie uzlov, trás, káblov, koncových bodov, krytiek, prepojovacích panelov, ochranných prístrojov;</w:t>
      </w:r>
    </w:p>
    <w:p w14:paraId="2203C8C4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informáciu o výstavbe, ktoré zahrňujú prepojenie uzlov, trás a káblov, krytky ( v </w:t>
      </w:r>
      <w:proofErr w:type="spellStart"/>
      <w:r w:rsidRPr="002D1F5A">
        <w:rPr>
          <w:rFonts w:cs="Calibri"/>
        </w:rPr>
        <w:t>schématickej</w:t>
      </w:r>
      <w:proofErr w:type="spellEnd"/>
      <w:r w:rsidRPr="002D1F5A">
        <w:rPr>
          <w:rFonts w:cs="Calibri"/>
        </w:rPr>
        <w:t xml:space="preserve"> forme alebo formou správy);</w:t>
      </w:r>
    </w:p>
    <w:p w14:paraId="0639D176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doklad o zhode so špecifikáciou inštalácie od osôb inštalujúcich káblové rozvody alebo hlavného zmluvného partnera;</w:t>
      </w:r>
    </w:p>
    <w:p w14:paraId="73254F91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doklad o odovzdaní</w:t>
      </w:r>
    </w:p>
    <w:p w14:paraId="796A5440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iné informácie, ako je požadované;</w:t>
      </w:r>
    </w:p>
    <w:p w14:paraId="7F2F0EB6" w14:textId="77777777" w:rsidR="00E61C39" w:rsidRPr="002D1F5A" w:rsidRDefault="00E61C39" w:rsidP="00E61C39">
      <w:pPr>
        <w:pStyle w:val="Odsekzoznamu"/>
        <w:numPr>
          <w:ilvl w:val="0"/>
          <w:numId w:val="4"/>
        </w:numPr>
        <w:rPr>
          <w:rFonts w:cs="Calibri"/>
        </w:rPr>
      </w:pPr>
      <w:r w:rsidRPr="002D1F5A">
        <w:rPr>
          <w:rFonts w:cs="Calibri"/>
        </w:rPr>
        <w:t>podrobnosti o uzemnení a pospájaní.</w:t>
      </w:r>
    </w:p>
    <w:p w14:paraId="4B5458DF" w14:textId="77777777" w:rsidR="00E61C39" w:rsidRPr="002D1F5A" w:rsidRDefault="00E61C39" w:rsidP="00E61C39">
      <w:pPr>
        <w:pStyle w:val="Odsekzoznamu"/>
        <w:numPr>
          <w:ilvl w:val="0"/>
          <w:numId w:val="4"/>
        </w:numPr>
        <w:jc w:val="both"/>
      </w:pPr>
      <w:r w:rsidRPr="002D1F5A">
        <w:rPr>
          <w:rFonts w:cs="Calibri"/>
        </w:rPr>
        <w:lastRenderedPageBreak/>
        <w:t>Meracie protokoly z meraní všetkých prípojných miest štruktúrovanej kabeláže v pôvodnom formáte, merané  obojsmerne certifikačným meracím prístrojom s triedou presnosti Level IV, pri nastavení Cat.6</w:t>
      </w:r>
      <w:r w:rsidRPr="002D1F5A">
        <w:rPr>
          <w:rFonts w:cs="Calibri"/>
          <w:vertAlign w:val="subscript"/>
        </w:rPr>
        <w:t xml:space="preserve">A    </w:t>
      </w:r>
      <w:proofErr w:type="spellStart"/>
      <w:r w:rsidRPr="002D1F5A">
        <w:rPr>
          <w:rFonts w:cs="Calibri"/>
        </w:rPr>
        <w:t>permanent</w:t>
      </w:r>
      <w:proofErr w:type="spellEnd"/>
      <w:r w:rsidRPr="002D1F5A">
        <w:rPr>
          <w:rFonts w:cs="Calibri"/>
        </w:rPr>
        <w:t xml:space="preserve"> </w:t>
      </w:r>
      <w:proofErr w:type="spellStart"/>
      <w:r w:rsidRPr="002D1F5A">
        <w:rPr>
          <w:rFonts w:cs="Calibri"/>
        </w:rPr>
        <w:t>link</w:t>
      </w:r>
      <w:proofErr w:type="spellEnd"/>
      <w:r w:rsidRPr="002D1F5A">
        <w:rPr>
          <w:rFonts w:cs="Calibri"/>
        </w:rPr>
        <w:t xml:space="preserve"> podľa ISO/IEC 11801 Ed.2.2:2011.</w:t>
      </w:r>
    </w:p>
    <w:p w14:paraId="7DE24D7B" w14:textId="77777777" w:rsidR="00E61C39" w:rsidRPr="002D1F5A" w:rsidRDefault="00E61C39" w:rsidP="00E61C39">
      <w:pPr>
        <w:pStyle w:val="Odsekzoznamu"/>
        <w:numPr>
          <w:ilvl w:val="0"/>
          <w:numId w:val="4"/>
        </w:numPr>
        <w:jc w:val="both"/>
        <w:rPr>
          <w:rFonts w:cs="Calibri"/>
        </w:rPr>
      </w:pPr>
      <w:r w:rsidRPr="002D1F5A">
        <w:rPr>
          <w:rFonts w:cs="Calibri"/>
        </w:rPr>
        <w:t>Certifikát o platnosti továrenskej kalibrácie certifikačného meracieho pristroja, ktorým bolo realizované meranie  štruktúrovanej kabeláže .</w:t>
      </w:r>
    </w:p>
    <w:p w14:paraId="6DC36C28" w14:textId="77777777" w:rsidR="00E61C39" w:rsidRPr="002D1F5A" w:rsidRDefault="00E61C39" w:rsidP="00E61C39">
      <w:pPr>
        <w:rPr>
          <w:rFonts w:cs="Calibri"/>
        </w:rPr>
      </w:pPr>
      <w:r w:rsidRPr="002D1F5A">
        <w:rPr>
          <w:rFonts w:cs="Calibri"/>
        </w:rPr>
        <w:t xml:space="preserve">Formy dokumentácie </w:t>
      </w:r>
      <w:r>
        <w:rPr>
          <w:rFonts w:cs="Calibri"/>
        </w:rPr>
        <w:t>musia</w:t>
      </w:r>
      <w:r w:rsidRPr="002D1F5A">
        <w:rPr>
          <w:rFonts w:cs="Calibri"/>
        </w:rPr>
        <w:t xml:space="preserve">  zjednodušiť prevedenie zmien v inštalovaných káblových rozvodoch behom ich predpokladanej prevádzkovej životnosti.</w:t>
      </w:r>
    </w:p>
    <w:p w14:paraId="7D1919C3" w14:textId="77777777" w:rsidR="002D1F5A" w:rsidRDefault="002D1F5A" w:rsidP="005E32DD">
      <w:pPr>
        <w:spacing w:line="240" w:lineRule="auto"/>
        <w:jc w:val="both"/>
      </w:pPr>
    </w:p>
    <w:p w14:paraId="46FE48F2" w14:textId="77777777" w:rsidR="00C3521D" w:rsidRPr="002D1F5A" w:rsidRDefault="00C3521D" w:rsidP="00C3521D">
      <w:pPr>
        <w:pStyle w:val="Nadpis1"/>
        <w:rPr>
          <w:rFonts w:ascii="Calibri" w:hAnsi="Calibri" w:cs="Calibri"/>
        </w:rPr>
      </w:pPr>
      <w:r w:rsidRPr="002D1F5A">
        <w:rPr>
          <w:rFonts w:ascii="Calibri" w:hAnsi="Calibri" w:cs="Calibri"/>
        </w:rPr>
        <w:t>Požiadavky na štruktúrovanú kabeláž MVSR</w:t>
      </w:r>
    </w:p>
    <w:p w14:paraId="2441568A" w14:textId="77777777" w:rsidR="005E32DD" w:rsidRPr="002D1F5A" w:rsidRDefault="005E32DD" w:rsidP="005E32DD"/>
    <w:p w14:paraId="79A1B1D0" w14:textId="77777777" w:rsidR="00623DB6" w:rsidRPr="002D1F5A" w:rsidRDefault="000F4F65" w:rsidP="008A6AB6">
      <w:pPr>
        <w:pStyle w:val="Bezriadkovania"/>
        <w:numPr>
          <w:ilvl w:val="0"/>
          <w:numId w:val="22"/>
        </w:numPr>
        <w:rPr>
          <w:b/>
          <w:lang w:val="sk-SK"/>
        </w:rPr>
      </w:pPr>
      <w:proofErr w:type="spellStart"/>
      <w:r w:rsidRPr="002D1F5A">
        <w:rPr>
          <w:rStyle w:val="Zvraznenie"/>
          <w:b/>
          <w:lang w:val="sk-SK"/>
        </w:rPr>
        <w:t>Kabeláž</w:t>
      </w:r>
      <w:r w:rsidR="002D1F5A" w:rsidRPr="002D1F5A">
        <w:rPr>
          <w:rStyle w:val="Zvraznenie"/>
          <w:b/>
          <w:lang w:val="sk-SK"/>
        </w:rPr>
        <w:t>ny</w:t>
      </w:r>
      <w:proofErr w:type="spellEnd"/>
      <w:r w:rsidR="002D1F5A" w:rsidRPr="002D1F5A">
        <w:rPr>
          <w:rStyle w:val="Zvraznenie"/>
          <w:b/>
          <w:lang w:val="sk-SK"/>
        </w:rPr>
        <w:t xml:space="preserve"> systém</w:t>
      </w:r>
      <w:r w:rsidRPr="002D1F5A">
        <w:rPr>
          <w:rStyle w:val="Zvraznenie"/>
          <w:b/>
          <w:lang w:val="sk-SK"/>
        </w:rPr>
        <w:t xml:space="preserve"> a komponenty</w:t>
      </w:r>
    </w:p>
    <w:p w14:paraId="4B2F75EB" w14:textId="77777777" w:rsidR="00623DB6" w:rsidRPr="002D1F5A" w:rsidRDefault="000F4F65">
      <w:pPr>
        <w:ind w:firstLine="360"/>
        <w:jc w:val="both"/>
      </w:pPr>
      <w:proofErr w:type="spellStart"/>
      <w:r w:rsidRPr="002D1F5A">
        <w:t>Metalická</w:t>
      </w:r>
      <w:proofErr w:type="spellEnd"/>
      <w:r w:rsidRPr="002D1F5A">
        <w:t xml:space="preserve"> kabeláž bude vybudovaná z tienených </w:t>
      </w:r>
      <w:proofErr w:type="spellStart"/>
      <w:r w:rsidRPr="002D1F5A">
        <w:t>interoperabilných</w:t>
      </w:r>
      <w:proofErr w:type="spellEnd"/>
      <w:r w:rsidRPr="002D1F5A">
        <w:t xml:space="preserve"> komponentov výkonnostnej kategórie Cat.6</w:t>
      </w:r>
      <w:r w:rsidRPr="002D1F5A">
        <w:rPr>
          <w:vertAlign w:val="subscript"/>
        </w:rPr>
        <w:t xml:space="preserve">A </w:t>
      </w:r>
      <w:r w:rsidRPr="002D1F5A">
        <w:t xml:space="preserve">s garantovanou funkčnosťou prenosového protokolu 10GBASE-T a možnosťou využitia technológie napájania koncových zariadení </w:t>
      </w:r>
      <w:proofErr w:type="spellStart"/>
      <w:r w:rsidRPr="002D1F5A">
        <w:t>PoE</w:t>
      </w:r>
      <w:proofErr w:type="spellEnd"/>
      <w:r w:rsidRPr="002D1F5A">
        <w:t xml:space="preserve">+. Všetky pasívne komponenty </w:t>
      </w:r>
      <w:proofErr w:type="spellStart"/>
      <w:r w:rsidRPr="002D1F5A">
        <w:t>t.j</w:t>
      </w:r>
      <w:proofErr w:type="spellEnd"/>
      <w:r w:rsidRPr="002D1F5A">
        <w:t xml:space="preserve">. inštalačný kábel, </w:t>
      </w:r>
      <w:proofErr w:type="spellStart"/>
      <w:r w:rsidRPr="002D1F5A">
        <w:t>keystone</w:t>
      </w:r>
      <w:proofErr w:type="spellEnd"/>
      <w:r w:rsidRPr="002D1F5A">
        <w:t xml:space="preserve"> modul, </w:t>
      </w:r>
      <w:proofErr w:type="spellStart"/>
      <w:r w:rsidRPr="002D1F5A">
        <w:t>patch</w:t>
      </w:r>
      <w:proofErr w:type="spellEnd"/>
      <w:r w:rsidRPr="002D1F5A">
        <w:t xml:space="preserve"> káble, </w:t>
      </w:r>
      <w:proofErr w:type="spellStart"/>
      <w:r w:rsidRPr="002D1F5A">
        <w:t>patch</w:t>
      </w:r>
      <w:proofErr w:type="spellEnd"/>
      <w:r w:rsidRPr="002D1F5A">
        <w:t xml:space="preserve"> panel, rozvádzače s príslušenstvom musia byť od jedného výrobcu (s výnimkou dizajnových plastových prvkov zásuviek). Výrobca poskytne na kabeláž 25 ročnú záruku s garanciou funkčnosti všetkých štandardizovaných prenosových protokolov. Každý z komponentov musí byť testovaný nezávislými laboratóriami v zmysle platných medzinárodných noriem. Každý použitý komponent musí vyhovovať medzinárodnej norme ISO/IEC 11801 Ed.2.2: 2011. Kabeláž musí byť realizovaná vyškolenými inštalatérmi autorizovanými výrobcom. Kabeláž musí umožňovať dodatočné nasadenie inteligentného systému správy a riadenia fyzickej vrstvy sieťovej infraštruktúry RFID technológiou, a to bez potreby reinštalovania </w:t>
      </w:r>
      <w:proofErr w:type="spellStart"/>
      <w:r w:rsidRPr="002D1F5A">
        <w:t>keystone</w:t>
      </w:r>
      <w:proofErr w:type="spellEnd"/>
      <w:r w:rsidRPr="002D1F5A">
        <w:t xml:space="preserve"> modulov.</w:t>
      </w:r>
    </w:p>
    <w:p w14:paraId="76CB8DDC" w14:textId="77777777" w:rsidR="00623DB6" w:rsidRPr="002D1F5A" w:rsidRDefault="000F4F65">
      <w:pPr>
        <w:ind w:firstLine="360"/>
        <w:jc w:val="both"/>
      </w:pPr>
      <w:r w:rsidRPr="002D1F5A">
        <w:t>Inštalačné káble musia mať jadrá AWG23 a individuálne tienené páry Al/PET fóliou. Konštrukcia káblov F/UTP nie je povolená. Inštalačný kábel musí byť s triedou reakcie na oheň B2</w:t>
      </w:r>
      <w:r w:rsidRPr="002D1F5A">
        <w:rPr>
          <w:vertAlign w:val="subscript"/>
        </w:rPr>
        <w:t>ca</w:t>
      </w:r>
      <w:r w:rsidRPr="002D1F5A">
        <w:t>-s1, d1, a1.  Inštalačné káble musia vyhovovať medzinárodným a európskym normám IEC 61156-5:2012 (Ed.2.1), EN 50173-1: 2011, EN 50173-2: 2007 +Amd.1:2010, EN 50288-5-1: 2013, IEC 60332-1-1: 2015 (Ed.1.1), IEC 60332-1-2: 2015 (Ed.1.1), IEC 61034-1: 2013 (Ed.3.1), IEC 61034-2: 2013 ( Ed.3.1),         IEC 60754-1: 2011 (Ed.3.0), IEC 60754-2: 2011 (Ed.2.0). Vonkajší priemer kábla musí byť max. 7,5 mm. Prenosové parametre kábla sú v katalógovom liste definované minimálne do 550 MHz. Potlač na kábli musí obsahovať obchodnú značku, kód výrobku a triedu reakcie na oheň, ktoré sa musia zhodovať s údajmi uvedenými v certifikáte a dokumentácii produktu.</w:t>
      </w:r>
    </w:p>
    <w:p w14:paraId="7A0E3AC9" w14:textId="77777777" w:rsidR="00623DB6" w:rsidRPr="002D1F5A" w:rsidRDefault="000F4F65">
      <w:pPr>
        <w:ind w:firstLine="360"/>
        <w:jc w:val="both"/>
      </w:pPr>
      <w:r w:rsidRPr="002D1F5A">
        <w:t>Zásuvky a </w:t>
      </w:r>
      <w:proofErr w:type="spellStart"/>
      <w:r w:rsidRPr="002D1F5A">
        <w:t>patch</w:t>
      </w:r>
      <w:proofErr w:type="spellEnd"/>
      <w:r w:rsidRPr="002D1F5A">
        <w:t xml:space="preserve"> panely sú osadené rovnakým modulom s rozmermi univerzálneho </w:t>
      </w:r>
      <w:proofErr w:type="spellStart"/>
      <w:r w:rsidRPr="002D1F5A">
        <w:t>keystone</w:t>
      </w:r>
      <w:proofErr w:type="spellEnd"/>
      <w:r w:rsidRPr="002D1F5A">
        <w:t xml:space="preserve"> modulu, ktorý je 360° tienený, umožňuje beznástrojovú inštaláciu a je použiteľný tak na pevný  inštalačný kábel, ako aj na káble s lankovým jadrom. </w:t>
      </w:r>
      <w:proofErr w:type="spellStart"/>
      <w:r w:rsidRPr="002D1F5A">
        <w:t>Keystone</w:t>
      </w:r>
      <w:proofErr w:type="spellEnd"/>
      <w:r w:rsidRPr="002D1F5A">
        <w:t xml:space="preserve"> modul musí spĺňať požiadavky medzinárodných noriem IEC 60603-7-51: 2010. Je kompatibilný s vybraným sortimentom zásuviek dizajnových rád ABB, </w:t>
      </w:r>
      <w:proofErr w:type="spellStart"/>
      <w:r w:rsidRPr="002D1F5A">
        <w:t>Gira</w:t>
      </w:r>
      <w:proofErr w:type="spellEnd"/>
      <w:r w:rsidRPr="002D1F5A">
        <w:t xml:space="preserve">, </w:t>
      </w:r>
      <w:proofErr w:type="spellStart"/>
      <w:r w:rsidRPr="002D1F5A">
        <w:t>Legrand</w:t>
      </w:r>
      <w:proofErr w:type="spellEnd"/>
      <w:r w:rsidRPr="002D1F5A">
        <w:t xml:space="preserve">, NIKO, Schneider Electric, ako aj s podlahovými krabicami OBO </w:t>
      </w:r>
      <w:proofErr w:type="spellStart"/>
      <w:r w:rsidRPr="002D1F5A">
        <w:t>Bettermann</w:t>
      </w:r>
      <w:proofErr w:type="spellEnd"/>
      <w:r w:rsidRPr="002D1F5A">
        <w:t xml:space="preserve">, </w:t>
      </w:r>
      <w:proofErr w:type="spellStart"/>
      <w:r w:rsidRPr="002D1F5A">
        <w:t>Niedax</w:t>
      </w:r>
      <w:proofErr w:type="spellEnd"/>
      <w:r w:rsidRPr="002D1F5A">
        <w:t xml:space="preserve"> a Schneider Electric. Možnosť využitia technológie napájania koncových zariadení </w:t>
      </w:r>
      <w:proofErr w:type="spellStart"/>
      <w:r w:rsidRPr="002D1F5A">
        <w:t>PoE</w:t>
      </w:r>
      <w:proofErr w:type="spellEnd"/>
      <w:r w:rsidRPr="002D1F5A">
        <w:t xml:space="preserve">+ musí byť pre </w:t>
      </w:r>
      <w:proofErr w:type="spellStart"/>
      <w:r w:rsidRPr="002D1F5A">
        <w:t>keystone</w:t>
      </w:r>
      <w:proofErr w:type="spellEnd"/>
      <w:r w:rsidRPr="002D1F5A">
        <w:t xml:space="preserve"> moduly potvrdená medzinárodnou nezávislou skúšobňou a súlad s normou ISO/IEC 60512-99-001: 2012 (Ed.1.0) musí byť explicitne uvedený v certifikáte. Každý </w:t>
      </w:r>
      <w:proofErr w:type="spellStart"/>
      <w:r w:rsidRPr="002D1F5A">
        <w:lastRenderedPageBreak/>
        <w:t>keystone</w:t>
      </w:r>
      <w:proofErr w:type="spellEnd"/>
      <w:r w:rsidRPr="002D1F5A">
        <w:t xml:space="preserve"> modul je továrensky označený obchodnou značkou a kódom výrobku , ktoré sa musia zhodovať s údajmi uvedenými v certifikáte produktu. </w:t>
      </w:r>
    </w:p>
    <w:p w14:paraId="0EF2399E" w14:textId="77777777" w:rsidR="00623DB6" w:rsidRPr="002D1F5A" w:rsidRDefault="000F4F65">
      <w:pPr>
        <w:ind w:firstLine="360"/>
        <w:jc w:val="both"/>
      </w:pPr>
      <w:proofErr w:type="spellStart"/>
      <w:r w:rsidRPr="002D1F5A">
        <w:t>Patch</w:t>
      </w:r>
      <w:proofErr w:type="spellEnd"/>
      <w:r w:rsidRPr="002D1F5A">
        <w:t xml:space="preserve"> panely sú striebornej farby, sú modulárne, majú integrovaný zadný káblový </w:t>
      </w:r>
      <w:proofErr w:type="spellStart"/>
      <w:r w:rsidRPr="002D1F5A">
        <w:t>managment</w:t>
      </w:r>
      <w:proofErr w:type="spellEnd"/>
      <w:r w:rsidRPr="002D1F5A">
        <w:t xml:space="preserve"> a majú číselné označenie jednotlivých portov.  </w:t>
      </w:r>
      <w:proofErr w:type="spellStart"/>
      <w:r w:rsidRPr="002D1F5A">
        <w:t>Patch</w:t>
      </w:r>
      <w:proofErr w:type="spellEnd"/>
      <w:r w:rsidRPr="002D1F5A">
        <w:t xml:space="preserve"> panel musí obsahovať </w:t>
      </w:r>
      <w:proofErr w:type="spellStart"/>
      <w:r w:rsidRPr="002D1F5A">
        <w:t>zemniacu</w:t>
      </w:r>
      <w:proofErr w:type="spellEnd"/>
      <w:r w:rsidRPr="002D1F5A">
        <w:t xml:space="preserve"> svorku na uzemnenie v rámci rozvádzača. Každý </w:t>
      </w:r>
      <w:proofErr w:type="spellStart"/>
      <w:r w:rsidRPr="002D1F5A">
        <w:t>patch</w:t>
      </w:r>
      <w:proofErr w:type="spellEnd"/>
      <w:r w:rsidRPr="002D1F5A">
        <w:t xml:space="preserve"> panel je továrensky označený obchodnou značkou a na jeho obale je kód výrobku, ktorý  musí byť identický s údajom v certifikáte produktu.     </w:t>
      </w:r>
    </w:p>
    <w:p w14:paraId="7D991AF7" w14:textId="77777777" w:rsidR="00623DB6" w:rsidRPr="002D1F5A" w:rsidRDefault="000F4F65">
      <w:pPr>
        <w:ind w:firstLine="360"/>
        <w:jc w:val="both"/>
      </w:pPr>
      <w:proofErr w:type="spellStart"/>
      <w:r w:rsidRPr="002D1F5A">
        <w:t>Patch</w:t>
      </w:r>
      <w:proofErr w:type="spellEnd"/>
      <w:r w:rsidRPr="002D1F5A">
        <w:t xml:space="preserve"> káble majú jadrá AWG27/7 a individuálne tienené páry Al/PET fóliou, majú plášť z nízko </w:t>
      </w:r>
      <w:proofErr w:type="spellStart"/>
      <w:r w:rsidRPr="002D1F5A">
        <w:t>dymivého</w:t>
      </w:r>
      <w:proofErr w:type="spellEnd"/>
      <w:r w:rsidRPr="002D1F5A">
        <w:t xml:space="preserve"> </w:t>
      </w:r>
      <w:proofErr w:type="spellStart"/>
      <w:r w:rsidRPr="002D1F5A">
        <w:t>bezhalogénového</w:t>
      </w:r>
      <w:proofErr w:type="spellEnd"/>
      <w:r w:rsidRPr="002D1F5A">
        <w:t xml:space="preserve"> materiálu LSOH s vonkajším priemerom max. 6 mm. </w:t>
      </w:r>
      <w:proofErr w:type="spellStart"/>
      <w:r w:rsidRPr="002D1F5A">
        <w:t>Patch</w:t>
      </w:r>
      <w:proofErr w:type="spellEnd"/>
      <w:r w:rsidRPr="002D1F5A">
        <w:t xml:space="preserve"> káble musia vyhovovať požiadavkám medzinárodnej normy IEC 61935-2:2010 (Ed.3.0). Dĺžka </w:t>
      </w:r>
      <w:proofErr w:type="spellStart"/>
      <w:r w:rsidRPr="002D1F5A">
        <w:t>pinov</w:t>
      </w:r>
      <w:proofErr w:type="spellEnd"/>
      <w:r w:rsidRPr="002D1F5A">
        <w:t xml:space="preserve"> použitých RJ45 konektorov nesmie byť kratšia ako 3mm. Štandardný sortiment musí obsahovať nasledovné farby (kábla aj priechodky): šedá, modrá, červená, zelená, žltá, čierna a nasledovné dĺžky: 0,5m, 1m, 1,5m, 2m, 3m, 5m, 7m, 10m, 15m a 20m. Každý </w:t>
      </w:r>
      <w:proofErr w:type="spellStart"/>
      <w:r w:rsidRPr="002D1F5A">
        <w:t>patch</w:t>
      </w:r>
      <w:proofErr w:type="spellEnd"/>
      <w:r w:rsidRPr="002D1F5A">
        <w:t xml:space="preserve"> kábel je továrensky označený obchodnou značkou a na jeho obale je kód výrobku, ktorý  musí byť identický s údajom v certifikáte produktu. </w:t>
      </w:r>
    </w:p>
    <w:p w14:paraId="75AC7B40" w14:textId="77777777" w:rsidR="00623DB6" w:rsidRPr="002D1F5A" w:rsidRDefault="000F4F65" w:rsidP="008A6AB6">
      <w:pPr>
        <w:pStyle w:val="Odsekzoznamu"/>
        <w:numPr>
          <w:ilvl w:val="0"/>
          <w:numId w:val="22"/>
        </w:numPr>
        <w:suppressAutoHyphens w:val="0"/>
        <w:jc w:val="both"/>
        <w:textAlignment w:val="auto"/>
        <w:rPr>
          <w:b/>
        </w:rPr>
      </w:pPr>
      <w:r w:rsidRPr="002D1F5A">
        <w:rPr>
          <w:rStyle w:val="Zvraznenie"/>
          <w:b/>
        </w:rPr>
        <w:t>Normy.</w:t>
      </w:r>
    </w:p>
    <w:p w14:paraId="75013A76" w14:textId="77777777" w:rsidR="00623DB6" w:rsidRPr="002D1F5A" w:rsidRDefault="000F4F65">
      <w:pPr>
        <w:jc w:val="both"/>
      </w:pPr>
      <w:r w:rsidRPr="002D1F5A">
        <w:t>Všetky komponenty musia vyhovovať medzinárodnej norme ISO/IEC 11801 Ed.2.2: 2011.</w:t>
      </w:r>
    </w:p>
    <w:p w14:paraId="4B2CB694" w14:textId="77777777" w:rsidR="00623DB6" w:rsidRPr="002D1F5A" w:rsidRDefault="000F4F65">
      <w:pPr>
        <w:jc w:val="both"/>
      </w:pPr>
      <w:proofErr w:type="spellStart"/>
      <w:r w:rsidRPr="002D1F5A">
        <w:t>Keystone</w:t>
      </w:r>
      <w:proofErr w:type="spellEnd"/>
      <w:r w:rsidRPr="002D1F5A">
        <w:t xml:space="preserve"> moduly musia spĺňať požiadavky medzinárodných noriem IEC 60603-7-51: 2010 a  IEC 60512-99-001: 2012 (Ed.1.0).</w:t>
      </w:r>
    </w:p>
    <w:p w14:paraId="0D653365" w14:textId="77777777" w:rsidR="00623DB6" w:rsidRPr="002D1F5A" w:rsidRDefault="000F4F65">
      <w:pPr>
        <w:jc w:val="both"/>
      </w:pPr>
      <w:r w:rsidRPr="002D1F5A">
        <w:t>Inštalačné káble musia vyhovovať medzinárodným normám IEC 61156-5:2012 (Ed.2.1), EN 50173-1: 2011, EN 50173-2: 2007 +Amd.1:2010, EN 50288-5-1: 2013, IEC 60332-1-1: 2015 (Ed.1.1), IEC 60332-1-2: 2015 (Ed.1.1), IEC 61034-1: 2013 (Ed.3.1), IEC 61034-2: 2013 (Ed.3.1), IEC 60754-1: 2011 (Ed.3.0), IEC 60754-2: 2011 (Ed.2.0)</w:t>
      </w:r>
    </w:p>
    <w:p w14:paraId="7E71652E" w14:textId="77777777" w:rsidR="00623DB6" w:rsidRPr="002D1F5A" w:rsidRDefault="000F4F65">
      <w:pPr>
        <w:jc w:val="both"/>
      </w:pPr>
      <w:r w:rsidRPr="002D1F5A">
        <w:t>Inštalačné káble musia mať značenie a </w:t>
      </w:r>
      <w:r w:rsidRPr="002D1F5A">
        <w:rPr>
          <w:rStyle w:val="formtext"/>
        </w:rPr>
        <w:t xml:space="preserve">klasifikáciu požiarnych charakteristík v zmysle požiadaviek na stavebné výrobky </w:t>
      </w:r>
      <w:r w:rsidRPr="002D1F5A">
        <w:t>podľa nariadenia EP a rady EÚ č.305/2011.</w:t>
      </w:r>
    </w:p>
    <w:p w14:paraId="5F439E74" w14:textId="77777777" w:rsidR="00623DB6" w:rsidRPr="002D1F5A" w:rsidRDefault="000F4F65">
      <w:pPr>
        <w:jc w:val="both"/>
      </w:pPr>
      <w:proofErr w:type="spellStart"/>
      <w:r w:rsidRPr="002D1F5A">
        <w:t>Patch</w:t>
      </w:r>
      <w:proofErr w:type="spellEnd"/>
      <w:r w:rsidRPr="002D1F5A">
        <w:t xml:space="preserve"> káble musia vyhovovať požiadavkám medzinárodnej normy IEC 61935-2:2010 (Ed.3.0).</w:t>
      </w:r>
    </w:p>
    <w:p w14:paraId="4022B503" w14:textId="77777777" w:rsidR="00623DB6" w:rsidRPr="002D1F5A" w:rsidRDefault="000F4F65">
      <w:pPr>
        <w:rPr>
          <w:rFonts w:cs="Calibri"/>
          <w:b/>
        </w:rPr>
      </w:pPr>
      <w:r w:rsidRPr="002D1F5A">
        <w:rPr>
          <w:rFonts w:cs="Calibri"/>
          <w:b/>
        </w:rPr>
        <w:t>Obmedzenia optického káblového rozvodu</w:t>
      </w:r>
    </w:p>
    <w:p w14:paraId="0E870B03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Pri </w:t>
      </w:r>
      <w:proofErr w:type="spellStart"/>
      <w:r w:rsidRPr="002D1F5A">
        <w:rPr>
          <w:rFonts w:cs="Calibri"/>
        </w:rPr>
        <w:t>multimódovom</w:t>
      </w:r>
      <w:proofErr w:type="spellEnd"/>
      <w:r w:rsidRPr="002D1F5A">
        <w:rPr>
          <w:rFonts w:cs="Calibri"/>
        </w:rPr>
        <w:t xml:space="preserve"> optickom vlákne sa káblové rozvody musia navrhnúť na poskytovanie kanálovej výkonnosti minimálne triedy OF-300 pomocou káblových produktov s optickými vláknami kategórie OM3 ktoré poskytujú dodatočnú dĺžku kanála a vyššie vložené tlmenie celkového spájacieho hardvéru pre existujúce a vznikajúce aplikácie s vysokou rýchlosťou.</w:t>
      </w:r>
    </w:p>
    <w:p w14:paraId="6DBE1A2D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Pri </w:t>
      </w:r>
      <w:proofErr w:type="spellStart"/>
      <w:r w:rsidRPr="002D1F5A">
        <w:rPr>
          <w:rFonts w:cs="Calibri"/>
        </w:rPr>
        <w:t>singlemódovom</w:t>
      </w:r>
      <w:proofErr w:type="spellEnd"/>
      <w:r w:rsidRPr="002D1F5A">
        <w:rPr>
          <w:rFonts w:cs="Calibri"/>
        </w:rPr>
        <w:t xml:space="preserve"> vlákne sa káblové rozvody musia navrhnúť na poskytovanie kanálovej výkonnosti minimálne triedy OF-300 pomocou káblových produktov s optickými vláknami kategórie OS2.</w:t>
      </w:r>
    </w:p>
    <w:p w14:paraId="30FF1102" w14:textId="77777777" w:rsidR="00623DB6" w:rsidRPr="002D1F5A" w:rsidRDefault="00623DB6" w:rsidP="00E85F49"/>
    <w:p w14:paraId="443C397E" w14:textId="77777777" w:rsidR="00623DB6" w:rsidRPr="002D1F5A" w:rsidRDefault="00623DB6">
      <w:pPr>
        <w:pageBreakBefore/>
        <w:suppressAutoHyphens w:val="0"/>
        <w:spacing w:after="160" w:line="254" w:lineRule="auto"/>
      </w:pPr>
    </w:p>
    <w:p w14:paraId="5576605A" w14:textId="77777777" w:rsidR="00623DB6" w:rsidRPr="002D1F5A" w:rsidRDefault="000F4F65">
      <w:pPr>
        <w:pStyle w:val="Nadpis1"/>
        <w:keepLines w:val="0"/>
        <w:spacing w:after="60" w:line="240" w:lineRule="auto"/>
        <w:jc w:val="both"/>
      </w:pPr>
      <w:r w:rsidRPr="002D1F5A">
        <w:rPr>
          <w:rStyle w:val="Zvraznenie"/>
          <w:rFonts w:ascii="Calibri" w:hAnsi="Calibri" w:cs="Calibri"/>
          <w:i w:val="0"/>
        </w:rPr>
        <w:t xml:space="preserve">Káblové trasy - Postupy inštalácie podľa STN EN 50174 </w:t>
      </w:r>
    </w:p>
    <w:p w14:paraId="395B44C5" w14:textId="77777777" w:rsidR="00623DB6" w:rsidRPr="002D1F5A" w:rsidRDefault="000F4F65">
      <w:pPr>
        <w:pStyle w:val="Odsekzoznamu"/>
        <w:numPr>
          <w:ilvl w:val="0"/>
          <w:numId w:val="6"/>
        </w:numPr>
        <w:rPr>
          <w:rFonts w:cs="Calibri"/>
          <w:b/>
        </w:rPr>
      </w:pPr>
      <w:r w:rsidRPr="002D1F5A">
        <w:rPr>
          <w:rFonts w:cs="Calibri"/>
          <w:b/>
        </w:rPr>
        <w:t>Umiestnenie trás</w:t>
      </w:r>
    </w:p>
    <w:p w14:paraId="7D6A1EDE" w14:textId="77777777" w:rsidR="00623DB6" w:rsidRPr="002D1F5A" w:rsidRDefault="000F4F65">
      <w:pPr>
        <w:ind w:left="360"/>
        <w:rPr>
          <w:rFonts w:cs="Calibri"/>
        </w:rPr>
      </w:pPr>
      <w:r w:rsidRPr="002D1F5A">
        <w:rPr>
          <w:rFonts w:cs="Calibri"/>
        </w:rPr>
        <w:t>Vstupné body k trasám musia:</w:t>
      </w:r>
    </w:p>
    <w:p w14:paraId="6B2F1AAA" w14:textId="77777777" w:rsidR="00623DB6" w:rsidRPr="002D1F5A" w:rsidRDefault="000F4F65">
      <w:pPr>
        <w:numPr>
          <w:ilvl w:val="0"/>
          <w:numId w:val="7"/>
        </w:numPr>
        <w:rPr>
          <w:rFonts w:cs="Calibri"/>
        </w:rPr>
      </w:pPr>
      <w:r w:rsidRPr="002D1F5A">
        <w:rPr>
          <w:rFonts w:cs="Calibri"/>
        </w:rPr>
        <w:t>byť prístupné a nesmú byť zakryté stálymi súčasnými budovami;</w:t>
      </w:r>
    </w:p>
    <w:p w14:paraId="091EDAE1" w14:textId="77777777" w:rsidR="00623DB6" w:rsidRPr="002D1F5A" w:rsidRDefault="000F4F65">
      <w:pPr>
        <w:numPr>
          <w:ilvl w:val="0"/>
          <w:numId w:val="7"/>
        </w:numPr>
        <w:rPr>
          <w:rFonts w:cs="Calibri"/>
        </w:rPr>
      </w:pPr>
      <w:r w:rsidRPr="002D1F5A">
        <w:rPr>
          <w:rFonts w:cs="Calibri"/>
        </w:rPr>
        <w:t>umožňovať inštaláciu, opravy a údržbu bez rizika pre personál alebo prístroje;</w:t>
      </w:r>
    </w:p>
    <w:p w14:paraId="7FBFAB99" w14:textId="77777777" w:rsidR="00623DB6" w:rsidRPr="002D1F5A" w:rsidRDefault="000F4F65">
      <w:pPr>
        <w:numPr>
          <w:ilvl w:val="0"/>
          <w:numId w:val="7"/>
        </w:numPr>
        <w:rPr>
          <w:rFonts w:cs="Calibri"/>
        </w:rPr>
      </w:pPr>
      <w:r w:rsidRPr="002D1F5A">
        <w:rPr>
          <w:rFonts w:cs="Calibri"/>
        </w:rPr>
        <w:t>poskytovať príslušný priestor pre akékoľvek zariadenie vyžadované pre inštaláciu (vrátane káblových bubnov a stojanov na bubny);</w:t>
      </w:r>
    </w:p>
    <w:p w14:paraId="7726FFD2" w14:textId="77777777" w:rsidR="00623DB6" w:rsidRPr="002D1F5A" w:rsidRDefault="000F4F65">
      <w:pPr>
        <w:numPr>
          <w:ilvl w:val="0"/>
          <w:numId w:val="7"/>
        </w:numPr>
        <w:rPr>
          <w:rFonts w:cs="Calibri"/>
        </w:rPr>
      </w:pPr>
      <w:r w:rsidRPr="002D1F5A">
        <w:rPr>
          <w:rFonts w:cs="Calibri"/>
        </w:rPr>
        <w:t>umožňovať inštaláciu káblov pri zachovávaní najmenšieho polomeru ohybu (inštalačného) špecifikovaného dodávateľom alebo príslušnou normou. Kde sa používa viac typov kábla, musí sa použiť najväčší minimálny polomer ohybu.</w:t>
      </w:r>
    </w:p>
    <w:p w14:paraId="2E310337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Umiestnenie trás </w:t>
      </w:r>
      <w:r w:rsidR="006504BA">
        <w:rPr>
          <w:rFonts w:cs="Calibri"/>
        </w:rPr>
        <w:t>musí</w:t>
      </w:r>
      <w:r w:rsidRPr="002D1F5A">
        <w:rPr>
          <w:rFonts w:cs="Calibri"/>
        </w:rPr>
        <w:t xml:space="preserve"> vždy zamedziť pôsobenie miestnych zdrojov tepla, vlhkosti alebo chvenia, ktoré zvyšujú riziko buď poškodenia konštrukcie kábla alebo zhoršenie funkcie. Káblové trasy by napríklad nemali prebiehať v susedstve trubiek kúrenia a chladenia, pokiaľ nie sú použité vhodné ochranné časti. </w:t>
      </w:r>
    </w:p>
    <w:p w14:paraId="29552C6C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Kde existuje možná </w:t>
      </w:r>
      <w:r w:rsidR="006108D2" w:rsidRPr="002D1F5A">
        <w:rPr>
          <w:rFonts w:cs="Calibri"/>
        </w:rPr>
        <w:t>nezlučiteľnosť</w:t>
      </w:r>
      <w:r w:rsidRPr="002D1F5A">
        <w:rPr>
          <w:rFonts w:cs="Calibri"/>
        </w:rPr>
        <w:t xml:space="preserve">, mali by sa uvážiť alternatívne trasy, systémy ciest alebo súčasti s rozšírenými vlastnosťami prostredia (alebo inými vlastnosťami). Prípadne </w:t>
      </w:r>
      <w:r w:rsidR="006504BA">
        <w:rPr>
          <w:rFonts w:cs="Calibri"/>
        </w:rPr>
        <w:t>musí</w:t>
      </w:r>
      <w:r w:rsidRPr="002D1F5A">
        <w:rPr>
          <w:rFonts w:cs="Calibri"/>
        </w:rPr>
        <w:t xml:space="preserve"> byť uvážená </w:t>
      </w:r>
      <w:r w:rsidR="006108D2" w:rsidRPr="002D1F5A">
        <w:rPr>
          <w:rFonts w:cs="Calibri"/>
        </w:rPr>
        <w:t>atmosférická kontrola</w:t>
      </w:r>
      <w:r w:rsidRPr="002D1F5A">
        <w:rPr>
          <w:rFonts w:cs="Calibri"/>
        </w:rPr>
        <w:t xml:space="preserve"> vnútorného prostredia trás.</w:t>
      </w:r>
    </w:p>
    <w:p w14:paraId="43960419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Systémy trás </w:t>
      </w:r>
      <w:r w:rsidR="00AB65CD">
        <w:rPr>
          <w:rFonts w:cs="Calibri"/>
        </w:rPr>
        <w:t>musia</w:t>
      </w:r>
      <w:r w:rsidRPr="002D1F5A">
        <w:rPr>
          <w:rFonts w:cs="Calibri"/>
        </w:rPr>
        <w:t xml:space="preserve"> byť navrhnuté a inštalované tak, aby sa zamedzilo riziku ostrých hrán alebo rohov, ktoré </w:t>
      </w:r>
      <w:r w:rsidR="00AB65CD" w:rsidRPr="00AB65CD">
        <w:rPr>
          <w:rFonts w:cs="Calibri"/>
        </w:rPr>
        <w:t xml:space="preserve">musia </w:t>
      </w:r>
      <w:r w:rsidRPr="002D1F5A">
        <w:rPr>
          <w:rFonts w:cs="Calibri"/>
        </w:rPr>
        <w:t>poškodiť káblové rozvody inštalované na nich.</w:t>
      </w:r>
    </w:p>
    <w:p w14:paraId="6D281D41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Systémy trás </w:t>
      </w:r>
      <w:r w:rsidR="00AB65CD" w:rsidRPr="00AB65CD">
        <w:rPr>
          <w:rFonts w:cs="Calibri"/>
        </w:rPr>
        <w:t xml:space="preserve">musia </w:t>
      </w:r>
      <w:r w:rsidRPr="002D1F5A">
        <w:rPr>
          <w:rFonts w:cs="Calibri"/>
        </w:rPr>
        <w:t>byť zvolené a inštalované tak, aby sa zaistilo, že sa v nich nebude zhromažďovať voda alebo iné znečisťujúce látky. Kde sa používajú vodivé systémy trás, musí byť zachovaná elektrická kontinuita inštalovaných oddielov a tieto musia byť spojené so zemou v súlade s príslušnými predpismi.</w:t>
      </w:r>
    </w:p>
    <w:p w14:paraId="36F72F37" w14:textId="77777777" w:rsidR="00623DB6" w:rsidRPr="002D1F5A" w:rsidRDefault="000F4F65">
      <w:pPr>
        <w:pStyle w:val="Odsekzoznamu"/>
        <w:numPr>
          <w:ilvl w:val="0"/>
          <w:numId w:val="6"/>
        </w:numPr>
        <w:rPr>
          <w:rFonts w:cs="Calibri"/>
          <w:b/>
        </w:rPr>
      </w:pPr>
      <w:r w:rsidRPr="002D1F5A">
        <w:rPr>
          <w:rFonts w:cs="Calibri"/>
          <w:b/>
        </w:rPr>
        <w:t>Využiteľný priestor v systéme káblových trás</w:t>
      </w:r>
    </w:p>
    <w:p w14:paraId="43DB1A56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Najmenší polomer ohybu (inštalačný) kábla (kde sa používa viac typov kábla, musia sa použiť  najväčší minimálny polomer ohybu) môže obmedzovať využiteľný priestor v trase. Kde sa vyskytne napr. tesný </w:t>
      </w:r>
      <w:r w:rsidR="006108D2" w:rsidRPr="002D1F5A">
        <w:rPr>
          <w:rFonts w:cs="Calibri"/>
        </w:rPr>
        <w:t>ohyb, je</w:t>
      </w:r>
      <w:r w:rsidRPr="002D1F5A">
        <w:rPr>
          <w:rFonts w:cs="Calibri"/>
        </w:rPr>
        <w:t xml:space="preserve"> použiteľný iba časť celkového priestoru pre umožnenie zachovania najmenšieho polomeru ohybu.</w:t>
      </w:r>
    </w:p>
    <w:p w14:paraId="478E286A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Využiteľný priestor vo zvolených systémoch trás </w:t>
      </w:r>
      <w:r w:rsidR="00AB65CD" w:rsidRPr="00AB65CD">
        <w:rPr>
          <w:rFonts w:cs="Calibri"/>
        </w:rPr>
        <w:t xml:space="preserve">musia </w:t>
      </w:r>
      <w:r w:rsidRPr="002D1F5A">
        <w:rPr>
          <w:rFonts w:cs="Calibri"/>
        </w:rPr>
        <w:t>byť dvojnásobkom priestoru nutného pre uloženie pôvodného množstva kábla.</w:t>
      </w:r>
    </w:p>
    <w:p w14:paraId="33B135D0" w14:textId="77777777" w:rsidR="00623DB6" w:rsidRPr="002D1F5A" w:rsidRDefault="000F4F65">
      <w:pPr>
        <w:pStyle w:val="Odsekzoznamu"/>
        <w:numPr>
          <w:ilvl w:val="0"/>
          <w:numId w:val="6"/>
        </w:numPr>
        <w:rPr>
          <w:rFonts w:cs="Calibri"/>
          <w:b/>
        </w:rPr>
      </w:pPr>
      <w:r w:rsidRPr="002D1F5A">
        <w:rPr>
          <w:rFonts w:cs="Calibri"/>
          <w:b/>
        </w:rPr>
        <w:t>Fyzické a klimatické prostredie</w:t>
      </w:r>
    </w:p>
    <w:p w14:paraId="306A3518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Inštalačné a prevádzkové prostredie v trasách alebo prostredie vytvorené typom systému trás, ktorý sa má použiť, musí byť zlučiteľný ako s káblami, tak s predpokladanými metódami inštalácie.</w:t>
      </w:r>
    </w:p>
    <w:p w14:paraId="7583ACF6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lastRenderedPageBreak/>
        <w:t>Káblové trasy musia umožňovať upevnenie zvolených systémov správy káblov a následnú záťaž týchto systémov kvôli:</w:t>
      </w:r>
    </w:p>
    <w:p w14:paraId="578F5200" w14:textId="77777777" w:rsidR="00623DB6" w:rsidRPr="002D1F5A" w:rsidRDefault="000F4F65">
      <w:pPr>
        <w:numPr>
          <w:ilvl w:val="0"/>
          <w:numId w:val="8"/>
        </w:numPr>
        <w:rPr>
          <w:rFonts w:cs="Calibri"/>
        </w:rPr>
      </w:pPr>
      <w:r w:rsidRPr="002D1F5A">
        <w:rPr>
          <w:rFonts w:cs="Calibri"/>
        </w:rPr>
        <w:t>Použitým inštalačným metódam;</w:t>
      </w:r>
    </w:p>
    <w:p w14:paraId="3049B4ED" w14:textId="77777777" w:rsidR="00623DB6" w:rsidRPr="002D1F5A" w:rsidRDefault="000F4F65">
      <w:pPr>
        <w:numPr>
          <w:ilvl w:val="0"/>
          <w:numId w:val="8"/>
        </w:numPr>
        <w:rPr>
          <w:rFonts w:cs="Calibri"/>
        </w:rPr>
      </w:pPr>
      <w:r w:rsidRPr="002D1F5A">
        <w:rPr>
          <w:rFonts w:cs="Calibri"/>
        </w:rPr>
        <w:t>Váhe predpokladaného množstva káblov;</w:t>
      </w:r>
    </w:p>
    <w:p w14:paraId="16AEA34B" w14:textId="77777777" w:rsidR="00623DB6" w:rsidRPr="002D1F5A" w:rsidRDefault="000F4F65">
      <w:pPr>
        <w:numPr>
          <w:ilvl w:val="0"/>
          <w:numId w:val="8"/>
        </w:numPr>
        <w:rPr>
          <w:rFonts w:cs="Calibri"/>
        </w:rPr>
      </w:pPr>
      <w:r w:rsidRPr="002D1F5A">
        <w:rPr>
          <w:rFonts w:cs="Calibri"/>
        </w:rPr>
        <w:t>Možnosti pridaných záťaží v dôsledku iných služieb alebo tretích strán.</w:t>
      </w:r>
    </w:p>
    <w:p w14:paraId="44BB3AC1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Požiarne zábrany by sa mali navrhnúť tak, aby zjednodušili ich znovuobnovenie pre inštaláciu káblov a káble prechádzajú týmito </w:t>
      </w:r>
      <w:proofErr w:type="spellStart"/>
      <w:r w:rsidRPr="002D1F5A">
        <w:rPr>
          <w:rFonts w:cs="Calibri"/>
        </w:rPr>
        <w:t>požiarnými</w:t>
      </w:r>
      <w:proofErr w:type="spellEnd"/>
      <w:r w:rsidRPr="002D1F5A">
        <w:rPr>
          <w:rFonts w:cs="Calibri"/>
        </w:rPr>
        <w:t xml:space="preserve"> zábranami by sa mali oddeliť, aby sa minimalizovalo prerušenie </w:t>
      </w:r>
      <w:proofErr w:type="spellStart"/>
      <w:r w:rsidRPr="002D1F5A">
        <w:rPr>
          <w:rFonts w:cs="Calibri"/>
        </w:rPr>
        <w:t>požiarných</w:t>
      </w:r>
      <w:proofErr w:type="spellEnd"/>
      <w:r w:rsidRPr="002D1F5A">
        <w:rPr>
          <w:rFonts w:cs="Calibri"/>
        </w:rPr>
        <w:t xml:space="preserve"> zábran behom akéhokoľvek nasledujúcej inštalácie (alebo odstránenia) káblov.</w:t>
      </w:r>
    </w:p>
    <w:p w14:paraId="5DC9D507" w14:textId="77777777" w:rsidR="00623DB6" w:rsidRPr="002D1F5A" w:rsidRDefault="000F4F65">
      <w:pPr>
        <w:pStyle w:val="Odsekzoznamu"/>
        <w:numPr>
          <w:ilvl w:val="0"/>
          <w:numId w:val="6"/>
        </w:numPr>
        <w:rPr>
          <w:rFonts w:cs="Calibri"/>
          <w:b/>
        </w:rPr>
      </w:pPr>
      <w:r w:rsidRPr="002D1F5A">
        <w:rPr>
          <w:rFonts w:cs="Calibri"/>
          <w:b/>
        </w:rPr>
        <w:t>Pružnosť</w:t>
      </w:r>
    </w:p>
    <w:p w14:paraId="22FE625C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Poškodenie káblov často spôsobuje prerušenie služby (služieb) poskytovaných inštalovanými káblovými rozvodmi. Návrh infraštruktúry káblových rozvodov </w:t>
      </w:r>
      <w:r w:rsidR="006504BA">
        <w:rPr>
          <w:rFonts w:cs="Calibri"/>
        </w:rPr>
        <w:t>musí</w:t>
      </w:r>
      <w:r w:rsidRPr="002D1F5A">
        <w:rPr>
          <w:rFonts w:cs="Calibri"/>
        </w:rPr>
        <w:t xml:space="preserve"> zohľadňovať opraviteľnosť a rezervy, ktoré sú určené k obmedzeniu nákladov a nepríjemnostiam vplyvom prerušenia.</w:t>
      </w:r>
    </w:p>
    <w:p w14:paraId="14101DB8" w14:textId="77777777" w:rsidR="00623DB6" w:rsidRPr="002D1F5A" w:rsidRDefault="000F4F65">
      <w:pPr>
        <w:pStyle w:val="Nadpis1"/>
        <w:keepLines w:val="0"/>
        <w:spacing w:after="60" w:line="240" w:lineRule="auto"/>
        <w:jc w:val="both"/>
      </w:pPr>
      <w:r w:rsidRPr="002D1F5A">
        <w:rPr>
          <w:rStyle w:val="Zvraznenie"/>
          <w:rFonts w:ascii="Calibri" w:hAnsi="Calibri" w:cs="Calibri"/>
          <w:i w:val="0"/>
        </w:rPr>
        <w:t>Identifikátory</w:t>
      </w:r>
    </w:p>
    <w:p w14:paraId="4950DB75" w14:textId="77777777" w:rsidR="00623DB6" w:rsidRPr="002D1F5A" w:rsidRDefault="000F4F65">
      <w:pPr>
        <w:rPr>
          <w:rFonts w:cs="Calibri"/>
          <w:b/>
        </w:rPr>
      </w:pPr>
      <w:r w:rsidRPr="002D1F5A">
        <w:rPr>
          <w:rFonts w:cs="Calibri"/>
          <w:b/>
        </w:rPr>
        <w:t>Všeobecne</w:t>
      </w:r>
    </w:p>
    <w:p w14:paraId="3DFFF983" w14:textId="77777777" w:rsidR="00623DB6" w:rsidRPr="002D1F5A" w:rsidRDefault="000F4F65">
      <w:pPr>
        <w:numPr>
          <w:ilvl w:val="0"/>
          <w:numId w:val="9"/>
        </w:numPr>
        <w:rPr>
          <w:rFonts w:cs="Calibri"/>
        </w:rPr>
      </w:pPr>
      <w:r w:rsidRPr="002D1F5A">
        <w:rPr>
          <w:rFonts w:cs="Calibri"/>
        </w:rPr>
        <w:t>musí sa dbať na to, aby boli štítky použité takým spôsobom, že sú jednoducho prístupné, čitateľné a zmeniteľné v prípade potreby;</w:t>
      </w:r>
    </w:p>
    <w:p w14:paraId="2013E08C" w14:textId="77777777" w:rsidR="00623DB6" w:rsidRPr="002D1F5A" w:rsidRDefault="000F4F65">
      <w:pPr>
        <w:numPr>
          <w:ilvl w:val="0"/>
          <w:numId w:val="9"/>
        </w:numPr>
        <w:rPr>
          <w:rFonts w:cs="Calibri"/>
        </w:rPr>
      </w:pPr>
      <w:r w:rsidRPr="002D1F5A">
        <w:rPr>
          <w:rFonts w:cs="Calibri"/>
        </w:rPr>
        <w:t>štítky musia byť robustné a označenie musí zostať čitateľné po celú predpokladanú životnosť káblových rozvodov;</w:t>
      </w:r>
    </w:p>
    <w:p w14:paraId="359A190D" w14:textId="77777777" w:rsidR="00623DB6" w:rsidRPr="002D1F5A" w:rsidRDefault="000F4F65">
      <w:pPr>
        <w:numPr>
          <w:ilvl w:val="0"/>
          <w:numId w:val="9"/>
        </w:numPr>
        <w:rPr>
          <w:rFonts w:cs="Calibri"/>
        </w:rPr>
      </w:pPr>
      <w:r w:rsidRPr="002D1F5A">
        <w:rPr>
          <w:rFonts w:cs="Calibri"/>
        </w:rPr>
        <w:t>štítky nesmú byť ovplyvnené vlhkosťou ani znečistením;</w:t>
      </w:r>
    </w:p>
    <w:p w14:paraId="73BFD86B" w14:textId="77777777" w:rsidR="00623DB6" w:rsidRPr="002D1F5A" w:rsidRDefault="000F4F65">
      <w:pPr>
        <w:numPr>
          <w:ilvl w:val="0"/>
          <w:numId w:val="9"/>
        </w:numPr>
        <w:rPr>
          <w:rFonts w:cs="Calibri"/>
        </w:rPr>
      </w:pPr>
      <w:r w:rsidRPr="002D1F5A">
        <w:rPr>
          <w:rFonts w:cs="Calibri"/>
        </w:rPr>
        <w:t>pokiaľ dôjde k zmenám (napríklad na prepojovacom paneli), musia sa skontrolovať štítky, aby sa zistilo, či sa musia aktualizovať informácie uvedené na štítkoch.</w:t>
      </w:r>
    </w:p>
    <w:p w14:paraId="21DE72C4" w14:textId="77777777" w:rsidR="00623DB6" w:rsidRPr="002D1F5A" w:rsidRDefault="000F4F65">
      <w:pPr>
        <w:rPr>
          <w:rFonts w:cs="Calibri"/>
          <w:b/>
        </w:rPr>
      </w:pPr>
      <w:r w:rsidRPr="002D1F5A">
        <w:rPr>
          <w:rFonts w:cs="Calibri"/>
          <w:b/>
        </w:rPr>
        <w:t>Káblové trasy</w:t>
      </w:r>
    </w:p>
    <w:p w14:paraId="6DE58046" w14:textId="77777777" w:rsidR="00623DB6" w:rsidRPr="002D1F5A" w:rsidRDefault="000F4F65">
      <w:pPr>
        <w:numPr>
          <w:ilvl w:val="0"/>
          <w:numId w:val="10"/>
        </w:numPr>
        <w:rPr>
          <w:rFonts w:cs="Calibri"/>
        </w:rPr>
      </w:pPr>
      <w:r w:rsidRPr="002D1F5A">
        <w:rPr>
          <w:rFonts w:cs="Calibri"/>
        </w:rPr>
        <w:t xml:space="preserve">Každá trasa </w:t>
      </w:r>
      <w:r w:rsidR="008A1361" w:rsidRPr="002D1F5A">
        <w:rPr>
          <w:rFonts w:cs="Calibri"/>
        </w:rPr>
        <w:t>musí byť označená</w:t>
      </w:r>
      <w:r w:rsidRPr="002D1F5A">
        <w:rPr>
          <w:rFonts w:cs="Calibri"/>
        </w:rPr>
        <w:t xml:space="preserve"> jednoznačný</w:t>
      </w:r>
      <w:r w:rsidR="008A1361" w:rsidRPr="002D1F5A">
        <w:rPr>
          <w:rFonts w:cs="Calibri"/>
        </w:rPr>
        <w:t>m</w:t>
      </w:r>
      <w:r w:rsidRPr="002D1F5A">
        <w:rPr>
          <w:rFonts w:cs="Calibri"/>
        </w:rPr>
        <w:t xml:space="preserve"> identifikátor</w:t>
      </w:r>
      <w:r w:rsidR="008A1361" w:rsidRPr="002D1F5A">
        <w:rPr>
          <w:rFonts w:cs="Calibri"/>
        </w:rPr>
        <w:t>om</w:t>
      </w:r>
      <w:r w:rsidRPr="002D1F5A">
        <w:rPr>
          <w:rFonts w:cs="Calibri"/>
        </w:rPr>
        <w:t>, ktorý je obvykle zviazaný s bodmi, v ktorých táto trasa vstupuje do telekomunikačnej komory, pre zariadenie alebo vstupného prostriedku.</w:t>
      </w:r>
    </w:p>
    <w:p w14:paraId="1876EAAE" w14:textId="77777777" w:rsidR="00623DB6" w:rsidRPr="002D1F5A" w:rsidRDefault="000F4F65">
      <w:pPr>
        <w:numPr>
          <w:ilvl w:val="0"/>
          <w:numId w:val="10"/>
        </w:numPr>
        <w:rPr>
          <w:rFonts w:cs="Calibri"/>
        </w:rPr>
      </w:pPr>
      <w:r w:rsidRPr="002D1F5A">
        <w:rPr>
          <w:rFonts w:cs="Calibri"/>
        </w:rPr>
        <w:t xml:space="preserve">Trasy </w:t>
      </w:r>
      <w:r w:rsidR="008A1361" w:rsidRPr="002D1F5A">
        <w:rPr>
          <w:rFonts w:cs="Calibri"/>
        </w:rPr>
        <w:t>musia</w:t>
      </w:r>
      <w:r w:rsidRPr="002D1F5A">
        <w:rPr>
          <w:rFonts w:cs="Calibri"/>
        </w:rPr>
        <w:t xml:space="preserve"> byť jednotlivo označené, pokiaľ sa v priestore vyskytuje viac ako iba jedna cesta.</w:t>
      </w:r>
    </w:p>
    <w:p w14:paraId="2515C265" w14:textId="77777777" w:rsidR="00623DB6" w:rsidRPr="002D1F5A" w:rsidRDefault="008A1361">
      <w:pPr>
        <w:numPr>
          <w:ilvl w:val="0"/>
          <w:numId w:val="10"/>
        </w:numPr>
        <w:rPr>
          <w:rFonts w:cs="Calibri"/>
        </w:rPr>
      </w:pPr>
      <w:r w:rsidRPr="002D1F5A">
        <w:rPr>
          <w:rFonts w:cs="Calibri"/>
        </w:rPr>
        <w:t xml:space="preserve">Inštalovaný systém musí </w:t>
      </w:r>
      <w:r w:rsidR="000F4F65" w:rsidRPr="002D1F5A">
        <w:rPr>
          <w:rFonts w:cs="Calibri"/>
        </w:rPr>
        <w:t>zahrňovať záznamy a/alebo nákresy obsahujúce identifikátor každej trasy spojenej s ďalšou informáciou o tejto trase, napr. typ trasy, priestory, v ktorých sa táto trasa vyskytuje, výplň, umiestnenie uzemňovacieho bodu.</w:t>
      </w:r>
    </w:p>
    <w:p w14:paraId="4ECF6479" w14:textId="77777777" w:rsidR="00623DB6" w:rsidRPr="002D1F5A" w:rsidRDefault="000F4F65">
      <w:pPr>
        <w:rPr>
          <w:rFonts w:cs="Calibri"/>
          <w:b/>
        </w:rPr>
      </w:pPr>
      <w:r w:rsidRPr="002D1F5A">
        <w:rPr>
          <w:rFonts w:cs="Calibri"/>
          <w:b/>
        </w:rPr>
        <w:t>Káble</w:t>
      </w:r>
    </w:p>
    <w:p w14:paraId="054E5040" w14:textId="77777777" w:rsidR="00623DB6" w:rsidRPr="002D1F5A" w:rsidRDefault="000F4F65">
      <w:pPr>
        <w:numPr>
          <w:ilvl w:val="0"/>
          <w:numId w:val="12"/>
        </w:numPr>
        <w:rPr>
          <w:rFonts w:cs="Calibri"/>
        </w:rPr>
      </w:pPr>
      <w:r w:rsidRPr="002D1F5A">
        <w:rPr>
          <w:rFonts w:cs="Calibri"/>
        </w:rPr>
        <w:t xml:space="preserve">Každý kábel </w:t>
      </w:r>
      <w:r w:rsidR="008A1361" w:rsidRPr="002D1F5A">
        <w:rPr>
          <w:rFonts w:cs="Calibri"/>
        </w:rPr>
        <w:t xml:space="preserve">musí </w:t>
      </w:r>
      <w:r w:rsidRPr="002D1F5A">
        <w:rPr>
          <w:rFonts w:cs="Calibri"/>
        </w:rPr>
        <w:t xml:space="preserve"> mať svoj jednoznačný identifikátor.</w:t>
      </w:r>
    </w:p>
    <w:p w14:paraId="28695602" w14:textId="77777777" w:rsidR="00623DB6" w:rsidRPr="002D1F5A" w:rsidRDefault="000F4F65">
      <w:pPr>
        <w:numPr>
          <w:ilvl w:val="0"/>
          <w:numId w:val="12"/>
        </w:numPr>
        <w:rPr>
          <w:rFonts w:cs="Calibri"/>
        </w:rPr>
      </w:pPr>
      <w:r w:rsidRPr="002D1F5A">
        <w:rPr>
          <w:rFonts w:cs="Calibri"/>
        </w:rPr>
        <w:t xml:space="preserve">Všetky káble </w:t>
      </w:r>
      <w:r w:rsidR="008A1361" w:rsidRPr="002D1F5A">
        <w:rPr>
          <w:rFonts w:cs="Calibri"/>
        </w:rPr>
        <w:t>musia</w:t>
      </w:r>
      <w:r w:rsidRPr="002D1F5A">
        <w:rPr>
          <w:rFonts w:cs="Calibri"/>
        </w:rPr>
        <w:t xml:space="preserve"> byť označené minimálne na oboch koncoch, odporúčame značenie káblov po 2 metroch</w:t>
      </w:r>
    </w:p>
    <w:p w14:paraId="6C154B63" w14:textId="77777777" w:rsidR="00623DB6" w:rsidRPr="002D1F5A" w:rsidRDefault="008A1361">
      <w:pPr>
        <w:numPr>
          <w:ilvl w:val="0"/>
          <w:numId w:val="12"/>
        </w:numPr>
        <w:rPr>
          <w:rFonts w:cs="Calibri"/>
        </w:rPr>
      </w:pPr>
      <w:r w:rsidRPr="002D1F5A">
        <w:rPr>
          <w:rFonts w:cs="Calibri"/>
        </w:rPr>
        <w:lastRenderedPageBreak/>
        <w:t xml:space="preserve">Optické káble musia mať </w:t>
      </w:r>
      <w:r w:rsidR="000F4F65" w:rsidRPr="002D1F5A">
        <w:rPr>
          <w:rFonts w:cs="Calibri"/>
        </w:rPr>
        <w:t xml:space="preserve"> identifikátor každého kábla spojený s ďalšími informáciami o tomto kábli, napr. typ kábla, dĺžka, dátum inštalácie, identifikátory koncovýc</w:t>
      </w:r>
      <w:r w:rsidRPr="002D1F5A">
        <w:rPr>
          <w:rFonts w:cs="Calibri"/>
        </w:rPr>
        <w:t>h bodov, použitá trasa (trasy).</w:t>
      </w:r>
    </w:p>
    <w:p w14:paraId="07FA0BCE" w14:textId="77777777" w:rsidR="00650120" w:rsidRPr="002D1F5A" w:rsidRDefault="00650120" w:rsidP="00650120">
      <w:pPr>
        <w:numPr>
          <w:ilvl w:val="0"/>
          <w:numId w:val="12"/>
        </w:numPr>
        <w:rPr>
          <w:rFonts w:cs="Calibri"/>
        </w:rPr>
      </w:pPr>
      <w:r w:rsidRPr="002D1F5A">
        <w:rPr>
          <w:rFonts w:cs="Calibri"/>
        </w:rPr>
        <w:t xml:space="preserve">Kábel sa musí uchovávať na vhodnom  mieste, keď bude vyžadovaný. Je treba zvážiť bezpečnosť a podmienky prostredia. </w:t>
      </w:r>
    </w:p>
    <w:p w14:paraId="1EA3949C" w14:textId="77777777" w:rsidR="00650120" w:rsidRPr="002D1F5A" w:rsidRDefault="00650120" w:rsidP="00650120">
      <w:pPr>
        <w:numPr>
          <w:ilvl w:val="0"/>
          <w:numId w:val="12"/>
        </w:numPr>
        <w:rPr>
          <w:rFonts w:cs="Calibri"/>
        </w:rPr>
      </w:pPr>
      <w:r w:rsidRPr="002D1F5A">
        <w:rPr>
          <w:rFonts w:cs="Calibri"/>
        </w:rPr>
        <w:t>Kábel sa nesmie vybaľovať, pokiaľ nebude potrebný.</w:t>
      </w:r>
    </w:p>
    <w:p w14:paraId="0488F60C" w14:textId="77777777" w:rsidR="00650120" w:rsidRPr="002D1F5A" w:rsidRDefault="00650120" w:rsidP="00650120">
      <w:pPr>
        <w:numPr>
          <w:ilvl w:val="0"/>
          <w:numId w:val="12"/>
        </w:numPr>
      </w:pPr>
      <w:r w:rsidRPr="002D1F5A">
        <w:rPr>
          <w:rFonts w:cs="Calibri"/>
        </w:rPr>
        <w:t>Pri  vťahovaní optických káblov sa musia použiť mechanické poistky (alebo ekvivalentná ochrana) pre zaistenie, aby neboli presiahnuté maximálne záťaže pnutím ustanovené výrobcom. Koniec kábla musí vždy zostať v priebehu inštalácie zapečatený aby sa  zabránilo vniknutiu vody a iných nečistôt.</w:t>
      </w:r>
    </w:p>
    <w:p w14:paraId="1553E7E1" w14:textId="77777777" w:rsidR="001853C3" w:rsidRPr="002D1F5A" w:rsidRDefault="001853C3" w:rsidP="001853C3">
      <w:pPr>
        <w:numPr>
          <w:ilvl w:val="0"/>
          <w:numId w:val="12"/>
        </w:numPr>
        <w:jc w:val="both"/>
        <w:rPr>
          <w:rFonts w:cs="Calibri"/>
        </w:rPr>
      </w:pPr>
      <w:r w:rsidRPr="002D1F5A">
        <w:rPr>
          <w:rFonts w:cs="Calibri"/>
        </w:rPr>
        <w:t>Všetky spoje a ich mechanizmus k uvoľneniu napätia musia byť pripevnené v systéme ukladania optických vlákien daným krytom.</w:t>
      </w:r>
    </w:p>
    <w:p w14:paraId="4EF35B15" w14:textId="77777777" w:rsidR="001853C3" w:rsidRPr="002D1F5A" w:rsidRDefault="001853C3" w:rsidP="001853C3">
      <w:pPr>
        <w:numPr>
          <w:ilvl w:val="0"/>
          <w:numId w:val="12"/>
        </w:numPr>
        <w:jc w:val="both"/>
        <w:rPr>
          <w:rFonts w:cs="Calibri"/>
        </w:rPr>
      </w:pPr>
      <w:r w:rsidRPr="002D1F5A">
        <w:rPr>
          <w:rFonts w:cs="Calibri"/>
        </w:rPr>
        <w:t>Za žiadnych okolností nesmú zostať spoje optických káblov bez podpory.</w:t>
      </w:r>
    </w:p>
    <w:p w14:paraId="68FA253E" w14:textId="77777777" w:rsidR="00623DB6" w:rsidRPr="002D1F5A" w:rsidRDefault="000F4F65">
      <w:pPr>
        <w:ind w:left="360" w:hanging="360"/>
        <w:rPr>
          <w:rFonts w:cs="Calibri"/>
          <w:b/>
        </w:rPr>
      </w:pPr>
      <w:r w:rsidRPr="002D1F5A">
        <w:rPr>
          <w:rFonts w:cs="Calibri"/>
          <w:b/>
        </w:rPr>
        <w:t>Koncové body</w:t>
      </w:r>
    </w:p>
    <w:p w14:paraId="5F73BBF3" w14:textId="77777777" w:rsidR="00623DB6" w:rsidRPr="002D1F5A" w:rsidRDefault="000F4F65">
      <w:pPr>
        <w:numPr>
          <w:ilvl w:val="0"/>
          <w:numId w:val="13"/>
        </w:numPr>
        <w:rPr>
          <w:rFonts w:cs="Calibri"/>
        </w:rPr>
      </w:pPr>
      <w:r w:rsidRPr="002D1F5A">
        <w:rPr>
          <w:rFonts w:cs="Calibri"/>
        </w:rPr>
        <w:t xml:space="preserve">Každý koncový bod (napr. v bode priečneho spojenia alebo v prechodovom bode) </w:t>
      </w:r>
      <w:r w:rsidR="008A1361" w:rsidRPr="002D1F5A">
        <w:rPr>
          <w:rFonts w:cs="Calibri"/>
        </w:rPr>
        <w:t>musí</w:t>
      </w:r>
      <w:r w:rsidRPr="002D1F5A">
        <w:rPr>
          <w:rFonts w:cs="Calibri"/>
        </w:rPr>
        <w:t xml:space="preserve"> mať svoj jednoznačný identifikátor.</w:t>
      </w:r>
    </w:p>
    <w:p w14:paraId="75FE3FDA" w14:textId="77777777" w:rsidR="00623DB6" w:rsidRPr="002D1F5A" w:rsidRDefault="000F4F65">
      <w:pPr>
        <w:numPr>
          <w:ilvl w:val="0"/>
          <w:numId w:val="13"/>
        </w:numPr>
        <w:rPr>
          <w:rFonts w:cs="Calibri"/>
        </w:rPr>
      </w:pPr>
      <w:r w:rsidRPr="002D1F5A">
        <w:rPr>
          <w:rFonts w:cs="Calibri"/>
        </w:rPr>
        <w:t xml:space="preserve">Všetky koncové body </w:t>
      </w:r>
      <w:r w:rsidR="008A1361" w:rsidRPr="002D1F5A">
        <w:rPr>
          <w:rFonts w:cs="Calibri"/>
        </w:rPr>
        <w:t>musia</w:t>
      </w:r>
      <w:r w:rsidRPr="002D1F5A">
        <w:rPr>
          <w:rFonts w:cs="Calibri"/>
        </w:rPr>
        <w:t xml:space="preserve"> byť označené.</w:t>
      </w:r>
    </w:p>
    <w:p w14:paraId="35E48196" w14:textId="77777777" w:rsidR="00623DB6" w:rsidRPr="002D1F5A" w:rsidRDefault="000F4F65">
      <w:pPr>
        <w:pStyle w:val="Nadpis1"/>
        <w:keepLines w:val="0"/>
        <w:spacing w:after="60" w:line="240" w:lineRule="auto"/>
        <w:jc w:val="both"/>
      </w:pPr>
      <w:r w:rsidRPr="002D1F5A">
        <w:rPr>
          <w:rStyle w:val="Zvraznenie"/>
          <w:rFonts w:ascii="Calibri" w:hAnsi="Calibri" w:cs="Calibri"/>
          <w:i w:val="0"/>
        </w:rPr>
        <w:t>Uzemnenie a pospájanie</w:t>
      </w:r>
    </w:p>
    <w:p w14:paraId="1A4C26D8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Každý prvok systému uzemnenia  a pospájania v tejto norme </w:t>
      </w:r>
      <w:r w:rsidR="008A1361" w:rsidRPr="002D1F5A">
        <w:rPr>
          <w:rFonts w:cs="Calibri"/>
        </w:rPr>
        <w:t>musí</w:t>
      </w:r>
      <w:r w:rsidRPr="002D1F5A">
        <w:rPr>
          <w:rFonts w:cs="Calibri"/>
        </w:rPr>
        <w:t xml:space="preserve"> mať svoj jednoznačný identifikátor.</w:t>
      </w:r>
    </w:p>
    <w:p w14:paraId="767AEDA7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Každý prvok systému uzemnenia a pospájania </w:t>
      </w:r>
      <w:r w:rsidR="008A1361" w:rsidRPr="002D1F5A">
        <w:rPr>
          <w:rFonts w:cs="Calibri"/>
        </w:rPr>
        <w:t>musia</w:t>
      </w:r>
      <w:r w:rsidRPr="002D1F5A">
        <w:rPr>
          <w:rFonts w:cs="Calibri"/>
        </w:rPr>
        <w:t xml:space="preserve"> byť označené.</w:t>
      </w:r>
    </w:p>
    <w:p w14:paraId="64FC20EB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Pre špecifické aplikácie je nutné použitie čiastočne tienenej prepojovacej šnúry</w:t>
      </w:r>
    </w:p>
    <w:p w14:paraId="3787BDF3" w14:textId="77777777" w:rsidR="004A7303" w:rsidRPr="000A656E" w:rsidRDefault="004A7303" w:rsidP="000A656E">
      <w:pPr>
        <w:pStyle w:val="Nadpis1"/>
        <w:keepLines w:val="0"/>
        <w:spacing w:after="60" w:line="240" w:lineRule="auto"/>
        <w:jc w:val="both"/>
        <w:rPr>
          <w:rStyle w:val="Zvraznenie"/>
          <w:rFonts w:ascii="Calibri" w:hAnsi="Calibri" w:cs="Calibri"/>
          <w:i w:val="0"/>
        </w:rPr>
      </w:pPr>
      <w:r w:rsidRPr="000A656E">
        <w:rPr>
          <w:rStyle w:val="Zvraznenie"/>
          <w:rFonts w:ascii="Calibri" w:hAnsi="Calibri" w:cs="Calibri"/>
          <w:bCs/>
          <w:i w:val="0"/>
        </w:rPr>
        <w:t>Tienenie</w:t>
      </w:r>
    </w:p>
    <w:p w14:paraId="6D8EE04D" w14:textId="77777777" w:rsidR="004A7303" w:rsidRPr="002D1F5A" w:rsidRDefault="004A7303" w:rsidP="004A7303">
      <w:pPr>
        <w:jc w:val="both"/>
        <w:rPr>
          <w:rFonts w:cs="Calibri"/>
        </w:rPr>
      </w:pPr>
      <w:r w:rsidRPr="002D1F5A">
        <w:rPr>
          <w:rFonts w:cs="Calibri"/>
        </w:rPr>
        <w:t>Tienenie káblov vytvára oddelenie medzi vonkajším elektromagnetickým prostredím a prenosovou linkou vnútri tienenia. Funkčnosť tienenia závisí od účinnosti tienenia a na spôsobe , ktorým sú súčasti prepojené navzájom a s miestnou zemou.</w:t>
      </w:r>
    </w:p>
    <w:p w14:paraId="1D3FDFB0" w14:textId="77777777" w:rsidR="004A7303" w:rsidRPr="002D1F5A" w:rsidRDefault="004A7303" w:rsidP="004A7303">
      <w:pPr>
        <w:spacing w:after="120"/>
        <w:jc w:val="both"/>
        <w:rPr>
          <w:rFonts w:cs="Calibri"/>
        </w:rPr>
      </w:pPr>
      <w:r w:rsidRPr="002D1F5A">
        <w:rPr>
          <w:rFonts w:cs="Calibri"/>
        </w:rPr>
        <w:t>Pokiaľ sa má inštalovať systém tieneného káblového rozvodu, malo by sa uvážiť nasledovné:</w:t>
      </w:r>
    </w:p>
    <w:p w14:paraId="36752433" w14:textId="77777777" w:rsidR="004A7303" w:rsidRPr="002D1F5A" w:rsidRDefault="004A7303" w:rsidP="004A7303">
      <w:pPr>
        <w:pStyle w:val="Odsekzoznamu1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 xml:space="preserve">Tienenie nepospájané so zariadením </w:t>
      </w:r>
    </w:p>
    <w:p w14:paraId="46FA9A62" w14:textId="77777777" w:rsidR="004A7303" w:rsidRPr="002D1F5A" w:rsidRDefault="004A7303" w:rsidP="004A7303">
      <w:pPr>
        <w:pStyle w:val="Odsekzoznamu1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>Tienenie spojené so zariadením na oboch koncoch (</w:t>
      </w:r>
      <w:proofErr w:type="spellStart"/>
      <w:r w:rsidRPr="002D1F5A">
        <w:rPr>
          <w:rFonts w:cs="Calibri"/>
          <w:sz w:val="20"/>
          <w:szCs w:val="20"/>
        </w:rPr>
        <w:t>t.j</w:t>
      </w:r>
      <w:proofErr w:type="spellEnd"/>
      <w:r w:rsidRPr="002D1F5A">
        <w:rPr>
          <w:rFonts w:cs="Calibri"/>
          <w:sz w:val="20"/>
          <w:szCs w:val="20"/>
        </w:rPr>
        <w:t xml:space="preserve">. spojené so skriňou koncového zariadenia) obmedzuje elektromagnetické vyžarovanie podľa princípu </w:t>
      </w:r>
      <w:proofErr w:type="spellStart"/>
      <w:r w:rsidRPr="002D1F5A">
        <w:rPr>
          <w:rFonts w:cs="Calibri"/>
          <w:sz w:val="20"/>
          <w:szCs w:val="20"/>
        </w:rPr>
        <w:t>Faradayovej</w:t>
      </w:r>
      <w:proofErr w:type="spellEnd"/>
      <w:r w:rsidRPr="002D1F5A">
        <w:rPr>
          <w:rFonts w:cs="Calibri"/>
          <w:sz w:val="20"/>
          <w:szCs w:val="20"/>
        </w:rPr>
        <w:t xml:space="preserve"> klietky;</w:t>
      </w:r>
    </w:p>
    <w:p w14:paraId="170183FC" w14:textId="77777777" w:rsidR="004A7303" w:rsidRPr="002D1F5A" w:rsidRDefault="004A7303" w:rsidP="004A7303">
      <w:pPr>
        <w:pStyle w:val="Odsekzoznamu1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>Tienenie uzemnené na jednom konci: poskytuje ochranu proti elektrickým poliam;</w:t>
      </w:r>
    </w:p>
    <w:p w14:paraId="303120FB" w14:textId="77777777" w:rsidR="004A7303" w:rsidRPr="002D1F5A" w:rsidRDefault="004A7303" w:rsidP="004A7303">
      <w:pPr>
        <w:pStyle w:val="Odsekzoznamu1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>Tienenie uzemnené na oboch koncoch: poskytuje ochranu proti elektrickým poliam a kde existujú problémy s vysokým prúdom prechádzajúcim tienením, čiastočne kompenzuje rušivé magnetické pole;</w:t>
      </w:r>
    </w:p>
    <w:p w14:paraId="67CB0D21" w14:textId="77777777" w:rsidR="004A7303" w:rsidRPr="002D1F5A" w:rsidRDefault="004A7303" w:rsidP="004A7303">
      <w:pPr>
        <w:jc w:val="both"/>
        <w:rPr>
          <w:rFonts w:cs="Calibri"/>
        </w:rPr>
      </w:pPr>
      <w:r w:rsidRPr="002D1F5A">
        <w:rPr>
          <w:rFonts w:cs="Calibri"/>
        </w:rPr>
        <w:t>V súlade s prechádzajúcim:</w:t>
      </w:r>
    </w:p>
    <w:p w14:paraId="73C3A3EB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lastRenderedPageBreak/>
        <w:t>Tienenie kábla musí byť spojené od vysielača k prijímaču. V každom prípade musí byť tienenie pripojené na oboch koncoch k zakončeniu alebo zástrčkám;</w:t>
      </w:r>
    </w:p>
    <w:p w14:paraId="33747505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>Tienenie kábla musí mať nízku prenosovú impedanciu v súlade s EN 50173;</w:t>
      </w:r>
    </w:p>
    <w:p w14:paraId="15BA0408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 xml:space="preserve">Zvláštna pozornosť sa musí venovať zostaveniu prepojovacích prvkov. Kontakt s tienením </w:t>
      </w:r>
      <w:r w:rsidR="00AB65CD">
        <w:rPr>
          <w:rFonts w:cs="Calibri"/>
          <w:sz w:val="20"/>
          <w:szCs w:val="20"/>
        </w:rPr>
        <w:t>musí</w:t>
      </w:r>
      <w:r w:rsidRPr="002D1F5A">
        <w:rPr>
          <w:rFonts w:cs="Calibri"/>
          <w:sz w:val="20"/>
          <w:szCs w:val="20"/>
        </w:rPr>
        <w:t xml:space="preserve"> existovať na 360 stupňoch obvodu v súlade s princípom </w:t>
      </w:r>
      <w:proofErr w:type="spellStart"/>
      <w:r w:rsidRPr="002D1F5A">
        <w:rPr>
          <w:rFonts w:cs="Calibri"/>
          <w:sz w:val="20"/>
          <w:szCs w:val="20"/>
        </w:rPr>
        <w:t>Faradayovej</w:t>
      </w:r>
      <w:proofErr w:type="spellEnd"/>
      <w:r w:rsidRPr="002D1F5A">
        <w:rPr>
          <w:rFonts w:cs="Calibri"/>
          <w:sz w:val="20"/>
          <w:szCs w:val="20"/>
        </w:rPr>
        <w:t xml:space="preserve"> klietky. Pripojenie tienenia </w:t>
      </w:r>
      <w:r w:rsidR="00AB65CD">
        <w:rPr>
          <w:rFonts w:cs="Calibri"/>
          <w:sz w:val="20"/>
          <w:szCs w:val="20"/>
        </w:rPr>
        <w:t xml:space="preserve">musí </w:t>
      </w:r>
      <w:r w:rsidRPr="002D1F5A">
        <w:rPr>
          <w:rFonts w:cs="Calibri"/>
          <w:sz w:val="20"/>
          <w:szCs w:val="20"/>
        </w:rPr>
        <w:t>byť navrhnuté tak, aby vykazovalo nízku impedanciu (obrázok 2);</w:t>
      </w:r>
    </w:p>
    <w:p w14:paraId="1C3957C3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 xml:space="preserve">Tienenie kábla </w:t>
      </w:r>
      <w:r w:rsidR="00AB65CD">
        <w:rPr>
          <w:rFonts w:cs="Calibri"/>
          <w:sz w:val="20"/>
          <w:szCs w:val="20"/>
        </w:rPr>
        <w:t>musí</w:t>
      </w:r>
      <w:r w:rsidRPr="002D1F5A">
        <w:rPr>
          <w:rFonts w:cs="Calibri"/>
          <w:sz w:val="20"/>
          <w:szCs w:val="20"/>
        </w:rPr>
        <w:t xml:space="preserve"> úplne obklopovať káble po celej jeho dĺžke. Kontakt s tienením praktikovaný iba cez zvodový drôt má iba malý vplyv pre vysoké kmitočty;</w:t>
      </w:r>
    </w:p>
    <w:p w14:paraId="5EE897CC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 xml:space="preserve">Tienenie </w:t>
      </w:r>
      <w:r w:rsidR="00AB65CD">
        <w:rPr>
          <w:rFonts w:cs="Calibri"/>
          <w:sz w:val="20"/>
          <w:szCs w:val="20"/>
        </w:rPr>
        <w:t>musí</w:t>
      </w:r>
      <w:r w:rsidRPr="002D1F5A">
        <w:rPr>
          <w:rFonts w:cs="Calibri"/>
          <w:sz w:val="20"/>
          <w:szCs w:val="20"/>
        </w:rPr>
        <w:t xml:space="preserve"> pokračovať cez primerané prepojenie tienenia; nesmú sa používať  bežné kolíkové kontakty;</w:t>
      </w:r>
    </w:p>
    <w:p w14:paraId="1C1463A6" w14:textId="77777777" w:rsidR="004A7303" w:rsidRPr="002D1F5A" w:rsidRDefault="004A7303" w:rsidP="004A7303">
      <w:pPr>
        <w:pStyle w:val="Odsekzoznamu1"/>
        <w:numPr>
          <w:ilvl w:val="0"/>
          <w:numId w:val="19"/>
        </w:numPr>
        <w:spacing w:after="120"/>
        <w:jc w:val="both"/>
        <w:rPr>
          <w:rFonts w:cs="Calibri"/>
          <w:sz w:val="20"/>
          <w:szCs w:val="20"/>
        </w:rPr>
      </w:pPr>
      <w:r w:rsidRPr="002D1F5A">
        <w:rPr>
          <w:rFonts w:cs="Calibri"/>
          <w:sz w:val="20"/>
          <w:szCs w:val="20"/>
        </w:rPr>
        <w:t xml:space="preserve">Musí sa zabrániť (aj malým)prerušeniam tienenia: napr. otvory v tienení, drôtové vývody, </w:t>
      </w:r>
      <w:proofErr w:type="spellStart"/>
      <w:r w:rsidRPr="002D1F5A">
        <w:rPr>
          <w:rFonts w:cs="Calibri"/>
          <w:sz w:val="20"/>
          <w:szCs w:val="20"/>
        </w:rPr>
        <w:t>smyčky</w:t>
      </w:r>
      <w:proofErr w:type="spellEnd"/>
      <w:r w:rsidRPr="002D1F5A">
        <w:rPr>
          <w:rFonts w:cs="Calibri"/>
          <w:sz w:val="20"/>
          <w:szCs w:val="20"/>
        </w:rPr>
        <w:t>, rozmery v prerušení  v rade  1% až 5% vlnovej dĺžky môžu znížiť celkovú účinnosť tienenia.</w:t>
      </w:r>
    </w:p>
    <w:p w14:paraId="553F986B" w14:textId="77777777" w:rsidR="004A7303" w:rsidRPr="002D1F5A" w:rsidRDefault="004A7303">
      <w:pPr>
        <w:rPr>
          <w:rFonts w:cs="Calibri"/>
        </w:rPr>
      </w:pPr>
    </w:p>
    <w:p w14:paraId="03C714CB" w14:textId="77777777" w:rsidR="00623DB6" w:rsidRPr="002D1F5A" w:rsidRDefault="000F4F65">
      <w:pPr>
        <w:pStyle w:val="Nadpis1"/>
        <w:keepLines w:val="0"/>
        <w:spacing w:after="60" w:line="240" w:lineRule="auto"/>
        <w:jc w:val="both"/>
        <w:rPr>
          <w:rStyle w:val="Zvraznenie"/>
          <w:rFonts w:ascii="Calibri" w:hAnsi="Calibri"/>
          <w:i w:val="0"/>
          <w:iCs w:val="0"/>
        </w:rPr>
      </w:pPr>
      <w:proofErr w:type="spellStart"/>
      <w:r w:rsidRPr="002D1F5A">
        <w:rPr>
          <w:rStyle w:val="Zvraznenie"/>
          <w:rFonts w:ascii="Calibri" w:hAnsi="Calibri"/>
          <w:i w:val="0"/>
          <w:iCs w:val="0"/>
        </w:rPr>
        <w:t>Predinštalačné</w:t>
      </w:r>
      <w:proofErr w:type="spellEnd"/>
      <w:r w:rsidRPr="002D1F5A">
        <w:rPr>
          <w:rStyle w:val="Zvraznenie"/>
          <w:rFonts w:ascii="Calibri" w:hAnsi="Calibri"/>
          <w:i w:val="0"/>
          <w:iCs w:val="0"/>
        </w:rPr>
        <w:t xml:space="preserve"> postupy</w:t>
      </w:r>
    </w:p>
    <w:p w14:paraId="07757402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Inštalatér musí:</w:t>
      </w:r>
    </w:p>
    <w:p w14:paraId="3FF03669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zaistiť, aby trasy definované v špecifikácii inštalácie boli prístupné a dostupné v súlade s programom inštalácie.</w:t>
      </w:r>
    </w:p>
    <w:p w14:paraId="7D643122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overiť, že podmienky prostredia na trasách a inštalačné metódy, ktoré sa majú použiť, sú vhodné pre typ kábla, ktorý sa má inštalovať.</w:t>
      </w:r>
    </w:p>
    <w:p w14:paraId="07BDE123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označiť navrhované umiestnenia, na ktorých sa majú nachádzať kotúče (alebo cievky) v priebehu programu inštalácie , a mal by zaistiť prístupnosť a dostupnosť týchto miest.</w:t>
      </w:r>
    </w:p>
    <w:p w14:paraId="1A72B1E4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označiť navrhované umiestnenie slučiek pre údržbu káblov a mal by zaistiť  ich prístupnosť a dostupnosť v súlade s programom inštalácie.</w:t>
      </w:r>
    </w:p>
    <w:p w14:paraId="3D1F37D1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zaistiť , že bude dostupné všetko nutné inštalačné príslušenstvo.</w:t>
      </w:r>
    </w:p>
    <w:p w14:paraId="71AD2B68" w14:textId="77777777" w:rsidR="00623DB6" w:rsidRPr="002D1F5A" w:rsidRDefault="000F4F65">
      <w:pPr>
        <w:numPr>
          <w:ilvl w:val="0"/>
          <w:numId w:val="14"/>
        </w:numPr>
        <w:spacing w:after="120" w:line="240" w:lineRule="auto"/>
        <w:rPr>
          <w:rFonts w:cs="Calibri"/>
        </w:rPr>
      </w:pPr>
      <w:r w:rsidRPr="002D1F5A">
        <w:rPr>
          <w:rFonts w:cs="Calibri"/>
        </w:rPr>
        <w:t>označiť navrhované umiestnenie krytov a mal by zaistiť ich prístupnosť a dostupnosť v súlade s programom inštalácie.</w:t>
      </w:r>
    </w:p>
    <w:p w14:paraId="1B6736DC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Kryty musia byť umiestnené tak, aby bolo možné prevádzať následné merania, opravy, rozšírenie kapacity alebo rozsahu inštalovaného káblového rozvodu s minimálnym prerušením a bezpečne</w:t>
      </w:r>
    </w:p>
    <w:p w14:paraId="61B055FC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Uzemnenie a pospájanie všetkých kovových systémov káblových trás musí byť prevedené v súlade so špecifikáciou inštalácie.</w:t>
      </w:r>
    </w:p>
    <w:p w14:paraId="44DF8A00" w14:textId="77777777" w:rsidR="00623DB6" w:rsidRPr="002D1F5A" w:rsidRDefault="000F4F65">
      <w:pPr>
        <w:pStyle w:val="Nadpis1"/>
        <w:keepLines w:val="0"/>
        <w:spacing w:after="60" w:line="240" w:lineRule="auto"/>
        <w:jc w:val="both"/>
        <w:rPr>
          <w:rFonts w:ascii="Calibri" w:hAnsi="Calibri" w:cs="Calibri"/>
          <w:iCs/>
          <w:sz w:val="22"/>
          <w:szCs w:val="20"/>
        </w:rPr>
      </w:pPr>
      <w:r w:rsidRPr="002D1F5A">
        <w:rPr>
          <w:rFonts w:ascii="Calibri" w:hAnsi="Calibri" w:cs="Calibri"/>
          <w:iCs/>
          <w:sz w:val="22"/>
          <w:szCs w:val="20"/>
        </w:rPr>
        <w:t>Príprava káblovej trasy</w:t>
      </w:r>
    </w:p>
    <w:p w14:paraId="4EBDF997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Tam, kde sa má kábel inštalovať do zdieľaných trás, musia sa urobiť primerané opatrenia k zamedzeniu poškodenia existujúcich káblov alebo krehkých štruktúr v rámci týchto trás.</w:t>
      </w:r>
    </w:p>
    <w:p w14:paraId="691CFCA8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Trubkové vedenie </w:t>
      </w:r>
      <w:r w:rsidR="00650120" w:rsidRPr="002D1F5A">
        <w:rPr>
          <w:rFonts w:cs="Calibri"/>
        </w:rPr>
        <w:t>káblov</w:t>
      </w:r>
      <w:r w:rsidRPr="002D1F5A">
        <w:rPr>
          <w:rFonts w:cs="Calibri"/>
        </w:rPr>
        <w:t>, vedľajšie trubkové vedenie káblov, káblová lávka a zväzkové systémy sa musia inštalovať, ako sa vyžaduje.</w:t>
      </w:r>
    </w:p>
    <w:p w14:paraId="18159AF7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 xml:space="preserve">Návrh trubkových vedení, inštalačných trubiek a zväzkových systémov </w:t>
      </w:r>
      <w:r w:rsidR="00AB65CD">
        <w:rPr>
          <w:rFonts w:cs="Calibri"/>
        </w:rPr>
        <w:t>musí</w:t>
      </w:r>
      <w:r w:rsidRPr="002D1F5A">
        <w:rPr>
          <w:rFonts w:cs="Calibri"/>
        </w:rPr>
        <w:t xml:space="preserve"> umožňovať inštaláciu a odstránenie kábla bez rizika poškodenia.</w:t>
      </w:r>
    </w:p>
    <w:p w14:paraId="0FE6B8B8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lastRenderedPageBreak/>
        <w:t>Kde je to nutné, musia sa osadiť izolačné svorky alebo dočasné diely (pre uľahčenie inštalácie káblového rozvodu).</w:t>
      </w:r>
    </w:p>
    <w:p w14:paraId="21492D28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Trasy majú mať zaťahovacie lanká inštalované pred inštaláciou káblov, ako sa vyžaduje. Za žiadnych okolností by sa nemali zaťahovacie prvky inštalovať súčasne s káblom.</w:t>
      </w:r>
    </w:p>
    <w:p w14:paraId="0F5627DC" w14:textId="77777777" w:rsidR="00623DB6" w:rsidRPr="002D1F5A" w:rsidRDefault="000F4F65">
      <w:pPr>
        <w:pStyle w:val="Nadpis1"/>
        <w:keepLines w:val="0"/>
        <w:spacing w:after="60" w:line="240" w:lineRule="auto"/>
        <w:jc w:val="both"/>
        <w:rPr>
          <w:rFonts w:ascii="Calibri" w:hAnsi="Calibri" w:cs="Calibri"/>
          <w:iCs/>
          <w:sz w:val="22"/>
          <w:szCs w:val="20"/>
        </w:rPr>
      </w:pPr>
      <w:r w:rsidRPr="002D1F5A">
        <w:rPr>
          <w:rFonts w:ascii="Calibri" w:hAnsi="Calibri" w:cs="Calibri"/>
          <w:iCs/>
          <w:sz w:val="22"/>
          <w:szCs w:val="20"/>
        </w:rPr>
        <w:t>Postupy inštalácie káblových rozvodov</w:t>
      </w:r>
    </w:p>
    <w:p w14:paraId="7743CB9B" w14:textId="77777777" w:rsidR="00623DB6" w:rsidRPr="002D1F5A" w:rsidRDefault="000F4F65">
      <w:pPr>
        <w:rPr>
          <w:rFonts w:cs="Calibri"/>
        </w:rPr>
      </w:pPr>
      <w:r w:rsidRPr="002D1F5A">
        <w:rPr>
          <w:rFonts w:cs="Calibri"/>
        </w:rPr>
        <w:t>V priebehu inštalácie káblov sa musia dodržiavať príslušné techniky:</w:t>
      </w:r>
    </w:p>
    <w:p w14:paraId="7EE6EB59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Zložky káblového rozvodu sa musia pred inštaláciou prispôsobiť klíme pri doporučených podmienkach prostredia</w:t>
      </w:r>
    </w:p>
    <w:p w14:paraId="7BDFA0DA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Predbežné opatrenia ukladania káblov, ktoré sa musia dodržať, obsahujú zamedzenia namáhania kábla, aké je spôsobované napätím v závesoch a pevne zopnutých zväzkoch káblov</w:t>
      </w:r>
    </w:p>
    <w:p w14:paraId="4D2ABE36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Minimálny polomer ohybu nesmie byť nikdy menší, než aký sa špecifikuje v norme pre výrobok</w:t>
      </w:r>
    </w:p>
    <w:p w14:paraId="7BCFF08F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 xml:space="preserve">Podľa špecifikácie sa musia použiť káble pre </w:t>
      </w:r>
      <w:r w:rsidR="000B6FDC" w:rsidRPr="002D1F5A">
        <w:rPr>
          <w:rFonts w:cs="Calibri"/>
        </w:rPr>
        <w:t>vnútorné</w:t>
      </w:r>
      <w:r w:rsidRPr="002D1F5A">
        <w:rPr>
          <w:rFonts w:cs="Calibri"/>
        </w:rPr>
        <w:t xml:space="preserve"> alebo vonkajšie použitie</w:t>
      </w:r>
    </w:p>
    <w:p w14:paraId="734CA112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Káble sa nesmú vystavovať ani vlhkosti, ani teplote presahujúcej ich špecifikované hranice</w:t>
      </w:r>
    </w:p>
    <w:p w14:paraId="5DCC2AF2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Nesmie sa pripustiť pôsobenie síl, ktoré zanechávajú vzorky od otlačenia (napr. nevhodným pripevnením alebo krížením) na obale kábla alebo prvkov kábla</w:t>
      </w:r>
    </w:p>
    <w:p w14:paraId="7C98660B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 xml:space="preserve">Spoje sa </w:t>
      </w:r>
      <w:proofErr w:type="spellStart"/>
      <w:r w:rsidRPr="002D1F5A">
        <w:rPr>
          <w:rFonts w:cs="Calibri"/>
        </w:rPr>
        <w:t>povolujú</w:t>
      </w:r>
      <w:proofErr w:type="spellEnd"/>
      <w:r w:rsidRPr="002D1F5A">
        <w:rPr>
          <w:rFonts w:cs="Calibri"/>
        </w:rPr>
        <w:t xml:space="preserve"> iba v súlade so špecifikáciou inštalácie</w:t>
      </w:r>
    </w:p>
    <w:p w14:paraId="7D8FB5EB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>Musí sa dodržať najvyššie ťahové napätie káblov stanovené podľa špecifikácie káblov</w:t>
      </w:r>
    </w:p>
    <w:p w14:paraId="0D42F761" w14:textId="77777777" w:rsidR="00623DB6" w:rsidRPr="002D1F5A" w:rsidRDefault="000F4F65">
      <w:pPr>
        <w:numPr>
          <w:ilvl w:val="0"/>
          <w:numId w:val="15"/>
        </w:numPr>
        <w:rPr>
          <w:rFonts w:cs="Calibri"/>
        </w:rPr>
      </w:pPr>
      <w:r w:rsidRPr="002D1F5A">
        <w:rPr>
          <w:rFonts w:cs="Calibri"/>
        </w:rPr>
        <w:t xml:space="preserve">Postup inštalácie nesmie zhoršiť funkčnú charakteristiku prostredia, napr. sa musia </w:t>
      </w:r>
      <w:r w:rsidR="000B6FDC" w:rsidRPr="002D1F5A">
        <w:rPr>
          <w:rFonts w:cs="Calibri"/>
        </w:rPr>
        <w:t>osadiť</w:t>
      </w:r>
      <w:r w:rsidRPr="002D1F5A">
        <w:rPr>
          <w:rFonts w:cs="Calibri"/>
        </w:rPr>
        <w:t xml:space="preserve"> vodné upchávky a požiarne </w:t>
      </w:r>
      <w:proofErr w:type="spellStart"/>
      <w:r w:rsidRPr="002D1F5A">
        <w:rPr>
          <w:rFonts w:cs="Calibri"/>
        </w:rPr>
        <w:t>prepážky</w:t>
      </w:r>
      <w:proofErr w:type="spellEnd"/>
      <w:r w:rsidRPr="002D1F5A">
        <w:rPr>
          <w:rFonts w:cs="Calibri"/>
        </w:rPr>
        <w:t xml:space="preserve"> </w:t>
      </w:r>
    </w:p>
    <w:p w14:paraId="5D18F338" w14:textId="77777777" w:rsidR="00623DB6" w:rsidRPr="002D1F5A" w:rsidRDefault="000F4F65">
      <w:pPr>
        <w:pStyle w:val="Nadpis1"/>
        <w:keepLines w:val="0"/>
        <w:spacing w:after="60" w:line="240" w:lineRule="auto"/>
        <w:jc w:val="both"/>
        <w:rPr>
          <w:rFonts w:ascii="Calibri" w:hAnsi="Calibri" w:cs="Calibri"/>
          <w:iCs/>
          <w:sz w:val="22"/>
          <w:szCs w:val="20"/>
        </w:rPr>
      </w:pPr>
      <w:r w:rsidRPr="002D1F5A">
        <w:rPr>
          <w:rFonts w:ascii="Calibri" w:hAnsi="Calibri" w:cs="Calibri"/>
          <w:iCs/>
          <w:sz w:val="22"/>
          <w:szCs w:val="20"/>
        </w:rPr>
        <w:t>Dočasné označenie</w:t>
      </w:r>
    </w:p>
    <w:p w14:paraId="213780EA" w14:textId="77777777" w:rsidR="00623DB6" w:rsidRPr="002D1F5A" w:rsidRDefault="000F4F65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2D1F5A">
        <w:rPr>
          <w:rFonts w:cs="Calibri"/>
        </w:rPr>
        <w:t xml:space="preserve">Pri zaťahovaní niekoľko vedení v trase sa musia voľné konce každého vedenia káblového rozvodu označiť jednoznačným identifikátorom. </w:t>
      </w:r>
    </w:p>
    <w:p w14:paraId="6959551E" w14:textId="77777777" w:rsidR="00623DB6" w:rsidRPr="002D1F5A" w:rsidRDefault="000F4F65">
      <w:pPr>
        <w:numPr>
          <w:ilvl w:val="0"/>
          <w:numId w:val="16"/>
        </w:numPr>
        <w:spacing w:after="0" w:line="240" w:lineRule="auto"/>
        <w:rPr>
          <w:rFonts w:cs="Calibri"/>
        </w:rPr>
      </w:pPr>
      <w:r w:rsidRPr="002D1F5A">
        <w:rPr>
          <w:rFonts w:cs="Calibri"/>
        </w:rPr>
        <w:t>Kde je to vhodné, musia  sa v súlade so špecifikáciou inštalácie osadiť  varovné značky a štítky.</w:t>
      </w:r>
    </w:p>
    <w:p w14:paraId="23233E03" w14:textId="77777777" w:rsidR="00623DB6" w:rsidRPr="002D1F5A" w:rsidRDefault="000F4F65">
      <w:pPr>
        <w:pStyle w:val="Nadpis1"/>
        <w:keepLines w:val="0"/>
        <w:spacing w:after="60" w:line="240" w:lineRule="auto"/>
        <w:jc w:val="both"/>
        <w:rPr>
          <w:rFonts w:ascii="Calibri" w:hAnsi="Calibri" w:cs="Calibri"/>
          <w:iCs/>
          <w:sz w:val="22"/>
          <w:szCs w:val="20"/>
        </w:rPr>
      </w:pPr>
      <w:r w:rsidRPr="002D1F5A">
        <w:rPr>
          <w:rFonts w:ascii="Calibri" w:hAnsi="Calibri" w:cs="Calibri"/>
          <w:iCs/>
          <w:sz w:val="22"/>
          <w:szCs w:val="20"/>
        </w:rPr>
        <w:t>Postupy zakončovania</w:t>
      </w:r>
    </w:p>
    <w:p w14:paraId="1A0EB1F7" w14:textId="77777777" w:rsidR="00623DB6" w:rsidRPr="002D1F5A" w:rsidRDefault="000F4F65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2D1F5A">
        <w:rPr>
          <w:rFonts w:cs="Calibri"/>
        </w:rPr>
        <w:t>Musia sa prísne dodržiavať inštalačné pokyny výrobcu pre konektor a kábel. Pokiaľ sa vyžadujú zvláštne nástroje pre zakončenia, musia sa používať iba tie, ktoré sú doporučené výrobcom.</w:t>
      </w:r>
    </w:p>
    <w:p w14:paraId="40CDFF09" w14:textId="77777777" w:rsidR="00623DB6" w:rsidRPr="002D1F5A" w:rsidRDefault="000F4F65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2D1F5A">
        <w:rPr>
          <w:rFonts w:cs="Calibri"/>
        </w:rPr>
        <w:t xml:space="preserve">Prepojovacie prvky použité pre </w:t>
      </w:r>
      <w:r w:rsidR="004A7303" w:rsidRPr="002D1F5A">
        <w:rPr>
          <w:rFonts w:cs="Calibri"/>
        </w:rPr>
        <w:t>medené</w:t>
      </w:r>
      <w:r w:rsidRPr="002D1F5A">
        <w:rPr>
          <w:rFonts w:cs="Calibri"/>
        </w:rPr>
        <w:t xml:space="preserve"> káblové rozvody sa musia inštalovať tak, aby poskytovali minimálne zhoršenie signálu, pomocou zachovania krútenia páru vodičov čo najbližšie k bodu mechanického zakončenia (zachovaním pôvodného </w:t>
      </w:r>
      <w:r w:rsidR="004A7303" w:rsidRPr="002D1F5A">
        <w:rPr>
          <w:rFonts w:cs="Calibri"/>
        </w:rPr>
        <w:t>zakrútenia</w:t>
      </w:r>
      <w:r w:rsidRPr="002D1F5A">
        <w:rPr>
          <w:rFonts w:cs="Calibri"/>
        </w:rPr>
        <w:t>). Ďalej sa musí odnímať iba čo najmenšia časť izolácie kábla.</w:t>
      </w:r>
    </w:p>
    <w:p w14:paraId="39BDDFDA" w14:textId="77777777" w:rsidR="00623DB6" w:rsidRPr="002D1F5A" w:rsidRDefault="00623DB6">
      <w:pPr>
        <w:ind w:left="1080"/>
        <w:rPr>
          <w:rFonts w:cs="Calibri"/>
        </w:rPr>
      </w:pPr>
    </w:p>
    <w:sectPr w:rsidR="00623DB6" w:rsidRPr="002D1F5A" w:rsidSect="006504B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78C0" w14:textId="77777777" w:rsidR="004113ED" w:rsidRDefault="004113ED">
      <w:pPr>
        <w:spacing w:after="0" w:line="240" w:lineRule="auto"/>
      </w:pPr>
      <w:r>
        <w:separator/>
      </w:r>
    </w:p>
  </w:endnote>
  <w:endnote w:type="continuationSeparator" w:id="0">
    <w:p w14:paraId="22F6D420" w14:textId="77777777" w:rsidR="004113ED" w:rsidRDefault="0041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07BD" w14:textId="77777777" w:rsidR="004113ED" w:rsidRDefault="00411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D74E9" w14:textId="77777777" w:rsidR="004113ED" w:rsidRDefault="0041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C107B" w14:textId="77777777" w:rsidR="006504BA" w:rsidRPr="006504BA" w:rsidRDefault="00A80E7F">
    <w:pPr>
      <w:pStyle w:val="Hlavika"/>
    </w:pPr>
    <w:r w:rsidRPr="00A80E7F">
      <w:rPr>
        <w:b/>
      </w:rPr>
      <w:t>Príloha č.1 SP</w:t>
    </w:r>
    <w:r>
      <w:t xml:space="preserve"> - </w:t>
    </w:r>
    <w:r w:rsidR="006504BA" w:rsidRPr="006504BA">
      <w:t>Opis predmetu zákazky, kvalitatívna špecifikácia tovarov a súvisiacich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678"/>
    <w:multiLevelType w:val="multilevel"/>
    <w:tmpl w:val="71F68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00D29"/>
    <w:multiLevelType w:val="hybridMultilevel"/>
    <w:tmpl w:val="3834A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B74"/>
    <w:multiLevelType w:val="multilevel"/>
    <w:tmpl w:val="AA109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4110"/>
    <w:multiLevelType w:val="multilevel"/>
    <w:tmpl w:val="8DFCA1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AA2A8A"/>
    <w:multiLevelType w:val="multilevel"/>
    <w:tmpl w:val="6516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B50"/>
    <w:multiLevelType w:val="multilevel"/>
    <w:tmpl w:val="18EED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7D84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370F"/>
    <w:multiLevelType w:val="multilevel"/>
    <w:tmpl w:val="F5AC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62B1B"/>
    <w:multiLevelType w:val="multilevel"/>
    <w:tmpl w:val="D51628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60C41"/>
    <w:multiLevelType w:val="multilevel"/>
    <w:tmpl w:val="71FEBF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05797"/>
    <w:multiLevelType w:val="multilevel"/>
    <w:tmpl w:val="2450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0E2"/>
    <w:multiLevelType w:val="multilevel"/>
    <w:tmpl w:val="1A0EDC8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7C2B0F"/>
    <w:multiLevelType w:val="multilevel"/>
    <w:tmpl w:val="363880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532C3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0574C"/>
    <w:multiLevelType w:val="multilevel"/>
    <w:tmpl w:val="6E58C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DCB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45739"/>
    <w:multiLevelType w:val="multilevel"/>
    <w:tmpl w:val="D1E27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86E6A"/>
    <w:multiLevelType w:val="multilevel"/>
    <w:tmpl w:val="4AFAC6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0677C"/>
    <w:multiLevelType w:val="multilevel"/>
    <w:tmpl w:val="9E780AB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DC40E8"/>
    <w:multiLevelType w:val="multilevel"/>
    <w:tmpl w:val="6E74C8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5BD2"/>
    <w:multiLevelType w:val="multilevel"/>
    <w:tmpl w:val="8BEC5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35CE1"/>
    <w:multiLevelType w:val="multilevel"/>
    <w:tmpl w:val="F09E8D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4"/>
  </w:num>
  <w:num w:numId="5">
    <w:abstractNumId w:val="0"/>
  </w:num>
  <w:num w:numId="6">
    <w:abstractNumId w:val="23"/>
  </w:num>
  <w:num w:numId="7">
    <w:abstractNumId w:val="15"/>
  </w:num>
  <w:num w:numId="8">
    <w:abstractNumId w:val="2"/>
  </w:num>
  <w:num w:numId="9">
    <w:abstractNumId w:val="18"/>
  </w:num>
  <w:num w:numId="10">
    <w:abstractNumId w:val="11"/>
  </w:num>
  <w:num w:numId="11">
    <w:abstractNumId w:val="20"/>
  </w:num>
  <w:num w:numId="12">
    <w:abstractNumId w:val="19"/>
  </w:num>
  <w:num w:numId="13">
    <w:abstractNumId w:val="8"/>
  </w:num>
  <w:num w:numId="14">
    <w:abstractNumId w:val="3"/>
  </w:num>
  <w:num w:numId="15">
    <w:abstractNumId w:val="17"/>
  </w:num>
  <w:num w:numId="16">
    <w:abstractNumId w:val="5"/>
  </w:num>
  <w:num w:numId="17">
    <w:abstractNumId w:val="22"/>
  </w:num>
  <w:num w:numId="18">
    <w:abstractNumId w:val="13"/>
  </w:num>
  <w:num w:numId="19">
    <w:abstractNumId w:val="9"/>
  </w:num>
  <w:num w:numId="20">
    <w:abstractNumId w:val="14"/>
  </w:num>
  <w:num w:numId="21">
    <w:abstractNumId w:val="12"/>
  </w:num>
  <w:num w:numId="22">
    <w:abstractNumId w:val="6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B6"/>
    <w:rsid w:val="000646BC"/>
    <w:rsid w:val="00065278"/>
    <w:rsid w:val="000A656E"/>
    <w:rsid w:val="000B6FDC"/>
    <w:rsid w:val="000C078E"/>
    <w:rsid w:val="000F4F65"/>
    <w:rsid w:val="00143DF8"/>
    <w:rsid w:val="00150376"/>
    <w:rsid w:val="001853C3"/>
    <w:rsid w:val="002040E0"/>
    <w:rsid w:val="00212E53"/>
    <w:rsid w:val="00240518"/>
    <w:rsid w:val="002741A8"/>
    <w:rsid w:val="0029479E"/>
    <w:rsid w:val="00296CC7"/>
    <w:rsid w:val="002C673D"/>
    <w:rsid w:val="002D1F5A"/>
    <w:rsid w:val="00370919"/>
    <w:rsid w:val="004113ED"/>
    <w:rsid w:val="004A7303"/>
    <w:rsid w:val="004B5015"/>
    <w:rsid w:val="0050318F"/>
    <w:rsid w:val="00536551"/>
    <w:rsid w:val="00595211"/>
    <w:rsid w:val="005A4772"/>
    <w:rsid w:val="005E32DD"/>
    <w:rsid w:val="006108D2"/>
    <w:rsid w:val="00621CCC"/>
    <w:rsid w:val="00623DB6"/>
    <w:rsid w:val="006408B9"/>
    <w:rsid w:val="00650120"/>
    <w:rsid w:val="006504BA"/>
    <w:rsid w:val="00654BF2"/>
    <w:rsid w:val="006657C9"/>
    <w:rsid w:val="007808A1"/>
    <w:rsid w:val="008A1361"/>
    <w:rsid w:val="008A6AB6"/>
    <w:rsid w:val="008C5C25"/>
    <w:rsid w:val="008D02B3"/>
    <w:rsid w:val="009B5E38"/>
    <w:rsid w:val="009D19B7"/>
    <w:rsid w:val="00A15E63"/>
    <w:rsid w:val="00A41C09"/>
    <w:rsid w:val="00A80E7F"/>
    <w:rsid w:val="00A86D66"/>
    <w:rsid w:val="00AB65CD"/>
    <w:rsid w:val="00B609C0"/>
    <w:rsid w:val="00B748FF"/>
    <w:rsid w:val="00B9736D"/>
    <w:rsid w:val="00BD5414"/>
    <w:rsid w:val="00C167A9"/>
    <w:rsid w:val="00C3521D"/>
    <w:rsid w:val="00CB165B"/>
    <w:rsid w:val="00CF2BD5"/>
    <w:rsid w:val="00DE6AFA"/>
    <w:rsid w:val="00E61C39"/>
    <w:rsid w:val="00E85F49"/>
    <w:rsid w:val="00EC2894"/>
    <w:rsid w:val="00F43B4A"/>
    <w:rsid w:val="00F51C62"/>
    <w:rsid w:val="00F742B3"/>
    <w:rsid w:val="00FE059A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21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B5E3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Bezriadkovania">
    <w:name w:val="No Spacing"/>
    <w:pPr>
      <w:suppressAutoHyphens/>
      <w:autoSpaceDN w:val="0"/>
      <w:textAlignment w:val="baseline"/>
    </w:pPr>
    <w:rPr>
      <w:sz w:val="22"/>
      <w:szCs w:val="22"/>
      <w:lang w:val="cs-CZ" w:eastAsia="en-US"/>
    </w:rPr>
  </w:style>
  <w:style w:type="character" w:styleId="Siln">
    <w:name w:val="Strong"/>
    <w:rPr>
      <w:b/>
      <w:bCs/>
    </w:rPr>
  </w:style>
  <w:style w:type="paragraph" w:styleId="Nzov">
    <w:name w:val="Title"/>
    <w:basedOn w:val="Normlny"/>
    <w:next w:val="Normlny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rPr>
      <w:rFonts w:ascii="Calibri Light" w:eastAsia="Times New Roman" w:hAnsi="Calibri Light" w:cs="Times New Roman"/>
      <w:spacing w:val="-10"/>
      <w:kern w:val="3"/>
      <w:sz w:val="56"/>
      <w:szCs w:val="56"/>
      <w:lang w:val="cs-CZ"/>
    </w:rPr>
  </w:style>
  <w:style w:type="paragraph" w:customStyle="1" w:styleId="Odsekzoznamu1">
    <w:name w:val="Odsek zoznamu1"/>
    <w:basedOn w:val="Normlny"/>
    <w:pPr>
      <w:ind w:left="720"/>
    </w:p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F5496"/>
      <w:sz w:val="26"/>
      <w:szCs w:val="26"/>
      <w:lang w:val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rPr>
      <w:rFonts w:ascii="Calibri" w:eastAsia="Calibri" w:hAnsi="Calibri" w:cs="Times New Roman"/>
      <w:lang w:val="cs-CZ"/>
    </w:rPr>
  </w:style>
  <w:style w:type="paragraph" w:styleId="Pta">
    <w:name w:val="footer"/>
    <w:basedOn w:val="Normlny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rPr>
      <w:rFonts w:ascii="Calibri" w:eastAsia="Calibri" w:hAnsi="Calibri" w:cs="Times New Roman"/>
      <w:lang w:val="cs-CZ"/>
    </w:rPr>
  </w:style>
  <w:style w:type="character" w:customStyle="1" w:styleId="formtext">
    <w:name w:val="formtext"/>
  </w:style>
  <w:style w:type="character" w:styleId="Nzovknihy">
    <w:name w:val="Book Title"/>
    <w:rPr>
      <w:b/>
      <w:bCs/>
      <w:i/>
      <w:iCs/>
      <w:spacing w:val="5"/>
    </w:rPr>
  </w:style>
  <w:style w:type="character" w:styleId="Zvraznenie">
    <w:name w:val="Emphasis"/>
    <w:rPr>
      <w:i/>
      <w:iCs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character" w:styleId="Jemnzvraznenie">
    <w:name w:val="Subtle Emphasis"/>
    <w:rPr>
      <w:i/>
      <w:iCs/>
      <w:color w:val="404040"/>
    </w:rPr>
  </w:style>
  <w:style w:type="character" w:styleId="Intenzvnezvraznenie">
    <w:name w:val="Intense Emphasis"/>
    <w:rPr>
      <w:i/>
      <w:iCs/>
      <w:color w:val="4472C4"/>
    </w:rPr>
  </w:style>
  <w:style w:type="character" w:customStyle="1" w:styleId="Heading4Char">
    <w:name w:val="Heading 4 Char"/>
    <w:rPr>
      <w:rFonts w:ascii="Calibri Light" w:eastAsia="Times New Roman" w:hAnsi="Calibri Light" w:cs="Times New Roman"/>
      <w:i/>
      <w:iCs/>
      <w:color w:val="2F5496"/>
      <w:lang w:val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5E3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ZvraznencitciaChar">
    <w:name w:val="Zvýraznená citácia Char"/>
    <w:link w:val="Zvraznencitcia"/>
    <w:uiPriority w:val="30"/>
    <w:rsid w:val="009B5E38"/>
    <w:rPr>
      <w:i/>
      <w:iCs/>
      <w:color w:val="4472C4"/>
      <w:sz w:val="22"/>
      <w:szCs w:val="22"/>
      <w:lang w:val="cs-CZ" w:eastAsia="en-US"/>
    </w:rPr>
  </w:style>
  <w:style w:type="character" w:styleId="Intenzvnyodkaz">
    <w:name w:val="Intense Reference"/>
    <w:uiPriority w:val="32"/>
    <w:qFormat/>
    <w:rsid w:val="009B5E38"/>
    <w:rPr>
      <w:b/>
      <w:bCs/>
      <w:smallCaps/>
      <w:color w:val="4472C4"/>
      <w:spacing w:val="5"/>
    </w:rPr>
  </w:style>
  <w:style w:type="character" w:customStyle="1" w:styleId="Nadpis5Char">
    <w:name w:val="Nadpis 5 Char"/>
    <w:link w:val="Nadpis5"/>
    <w:uiPriority w:val="9"/>
    <w:rsid w:val="009B5E38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character" w:customStyle="1" w:styleId="HlavikaChar">
    <w:name w:val="Hlavička Char"/>
    <w:link w:val="Hlavika"/>
    <w:uiPriority w:val="99"/>
    <w:rsid w:val="006504BA"/>
    <w:rPr>
      <w:sz w:val="22"/>
      <w:szCs w:val="22"/>
      <w:lang w:val="cs-CZ" w:eastAsia="en-US"/>
    </w:rPr>
  </w:style>
  <w:style w:type="character" w:styleId="Odkaznakomentr">
    <w:name w:val="annotation reference"/>
    <w:uiPriority w:val="99"/>
    <w:semiHidden/>
    <w:unhideWhenUsed/>
    <w:rsid w:val="008D02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02B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D02B3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02B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02B3"/>
    <w:rPr>
      <w:b/>
      <w:bCs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D02B3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01_Príloha_č_1_Opis_Predmetu_StrukturKabelaz_V2" edit="true"/>
    <f:field ref="objsubject" par="" text="" edit="true"/>
    <f:field ref="objcreatedby" par="" text="Kundrát Tomáš, Ing."/>
    <f:field ref="objcreatedat" par="" date="2022-03-22T06:21:21" text="22.3.2022 6:21:21"/>
    <f:field ref="objchangedby" par="" text="Kundrát Tomáš, Ing."/>
    <f:field ref="objmodifiedat" par="" date="2022-03-22T06:23:54" text="22.3.2022 6:23:54"/>
    <f:field ref="doc_FSCFOLIO_1_1001_FieldDocumentNumber" par="" text=""/>
    <f:field ref="doc_FSCFOLIO_1_1001_FieldSubject" par="" text="" edit="true"/>
    <f:field ref="FSCFOLIO_1_1001_FieldCurrentUser" par="" text="Ing. Tomáš Kundrát"/>
    <f:field ref="CCAPRECONFIG_15_1001_Objektname" par="" text="01_Príloha_č_1_Opis_Predmetu_StrukturKabelaz_V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2022-03-17T12:16:00Z</dcterms:created>
  <dcterms:modified xsi:type="dcterms:W3CDTF">2022-04-06T07:13:00Z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COO.2176.101.10.2272637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>VO81</vt:lpwstr>
  </property>
  <property fmtid="{D5CDD505-2E9C-101B-9397-08002B2CF9AE}" pid="14" name="FSC#COOELAK@1.1001:CreatedAt">
    <vt:lpwstr>22.03.2022</vt:lpwstr>
  </property>
  <property fmtid="{D5CDD505-2E9C-101B-9397-08002B2CF9AE}" pid="15" name="FSC#COOELAK@1.1001:CurrentUserEmail">
    <vt:lpwstr>Tomas.Kundrat@minv.sk</vt:lpwstr>
  </property>
  <property fmtid="{D5CDD505-2E9C-101B-9397-08002B2CF9AE}" pid="16" name="FSC#COOELAK@1.1001:CurrentUserRolePos">
    <vt:lpwstr>referent 4</vt:lpwstr>
  </property>
  <property fmtid="{D5CDD505-2E9C-101B-9397-08002B2CF9AE}" pid="17" name="FSC#COOELAK@1.1001:Department">
    <vt:lpwstr>SE-VO1 (ODDELENIE OBSTARÁVANIA INVESTIČNEJ VÝSTAVBY A INFORMAČNÝCH TECHNOLÓGIÍ)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*2952-2022*</vt:lpwstr>
  </property>
  <property fmtid="{D5CDD505-2E9C-101B-9397-08002B2CF9AE}" pid="23" name="FSC#COOELAK@1.1001:FileReference">
    <vt:lpwstr>2952-2022</vt:lpwstr>
  </property>
  <property fmtid="{D5CDD505-2E9C-101B-9397-08002B2CF9AE}" pid="24" name="FSC#COOELAK@1.1001:FileRefOrdinal">
    <vt:lpwstr>2952</vt:lpwstr>
  </property>
  <property fmtid="{D5CDD505-2E9C-101B-9397-08002B2CF9AE}" pid="25" name="FSC#COOELAK@1.1001:FileRefOU">
    <vt:lpwstr>SE-VO1</vt:lpwstr>
  </property>
  <property fmtid="{D5CDD505-2E9C-101B-9397-08002B2CF9AE}" pid="26" name="FSC#COOELAK@1.1001:FileRefYear">
    <vt:lpwstr>2022</vt:lpwstr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*COO.2176.101.10.2272637*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SE-VO1 (ODDELENIE OBSTARÁVANIA INVESTIČNEJ VÝSTAVBY A INFORMAČNÝCH TECHNOLÓGIÍ)</vt:lpwstr>
  </property>
  <property fmtid="{D5CDD505-2E9C-101B-9397-08002B2CF9AE}" pid="32" name="FSC#COOELAK@1.1001:Owner">
    <vt:lpwstr>Kundrát Tomáš, Ing.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*COO.2176.101.3.3003671*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>Štruktúrovaná kabeláž MV SR</vt:lpwstr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COO.2176.102.10.875930_x000d_
COO.2176.102.10.875931_x000d_
COO.2176.102.10.875932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4684</vt:lpwstr>
  </property>
  <property fmtid="{D5CDD505-2E9C-101B-9397-08002B2CF9AE}" pid="65" name="FSC#SKPRECONFIG@1.1001:a_filenumber">
    <vt:lpwstr/>
  </property>
  <property fmtid="{D5CDD505-2E9C-101B-9397-08002B2CF9AE}" pid="66" name="FSC#SKPRECONFIG@1.1001:a_fileresponsible">
    <vt:lpwstr>Elena Brachňáková</vt:lpwstr>
  </property>
  <property fmtid="{D5CDD505-2E9C-101B-9397-08002B2CF9AE}" pid="67" name="FSC#SKPRECONFIG@1.1001:a_fileresporg">
    <vt:lpwstr>Oddelenie technicko-prevádzkové a finančné</vt:lpwstr>
  </property>
  <property fmtid="{D5CDD505-2E9C-101B-9397-08002B2CF9AE}" pid="68" name="FSC#SKPRECONFIG@1.1001:a_fileresporg_email_OU">
    <vt:lpwstr>XX</vt:lpwstr>
  </property>
  <property fmtid="{D5CDD505-2E9C-101B-9397-08002B2CF9AE}" pid="69" name="FSC#SKPRECONFIG@1.1001:a_fileresporg_emailaddress">
    <vt:lpwstr>XX</vt:lpwstr>
  </property>
  <property fmtid="{D5CDD505-2E9C-101B-9397-08002B2CF9AE}" pid="70" name="FSC#SKPRECONFIG@1.1001:a_fileresporg_fax">
    <vt:lpwstr>09610 44060</vt:lpwstr>
  </property>
  <property fmtid="{D5CDD505-2E9C-101B-9397-08002B2CF9AE}" pid="71" name="FSC#SKPRECONFIG@1.1001:a_fileresporg_fax_OU">
    <vt:lpwstr>09610 44060</vt:lpwstr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Oddelenie technicko-prevádzkové a finančné</vt:lpwstr>
  </property>
  <property fmtid="{D5CDD505-2E9C-101B-9397-08002B2CF9AE}" pid="77" name="FSC#SKPRECONFIG@1.1001:a_fileresporg_phone">
    <vt:lpwstr>09610 44671</vt:lpwstr>
  </property>
  <property fmtid="{D5CDD505-2E9C-101B-9397-08002B2CF9AE}" pid="78" name="FSC#SKPRECONFIG@1.1001:a_fileresporg_phone_OU">
    <vt:lpwstr>09610 44671</vt:lpwstr>
  </property>
  <property fmtid="{D5CDD505-2E9C-101B-9397-08002B2CF9AE}" pid="79" name="FSC#SKPRECONFIG@1.1001:a_filesubj">
    <vt:lpwstr>Požiadavka na verejné obstaranie – na dodanie tovarov a poskytnutie služieb - dodávka a inštalácia kompaktných systémov štruktúrovanej kabeláže integrujúci prenos dát a hlasu - žiadosť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12169</vt:lpwstr>
  </property>
  <property fmtid="{D5CDD505-2E9C-101B-9397-08002B2CF9AE}" pid="82" name="FSC#SKPRECONFIG@1.1001:a_objcreatedstr">
    <vt:lpwstr>2018-06-04</vt:lpwstr>
  </property>
  <property fmtid="{D5CDD505-2E9C-101B-9397-08002B2CF9AE}" pid="83" name="FSC#SKPRECONFIG@1.1001:a_ordernumber">
    <vt:lpwstr/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2018-06-04T00:00:00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plk. Ing. Oto Čermák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/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/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4. 6. 2018, 08:57</vt:lpwstr>
  </property>
  <property fmtid="{D5CDD505-2E9C-101B-9397-08002B2CF9AE}" pid="111" name="FSC#SKPRECONFIGSK@10.2600:curruserrolegroup">
    <vt:lpwstr>Oddelenie technicko-prevádzkové a finančné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>Bratislava 1</vt:lpwstr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Sekcia informatiky, telekomunikácií a bezpečnosti</vt:lpwstr>
  </property>
  <property fmtid="{D5CDD505-2E9C-101B-9397-08002B2CF9AE}" pid="121" name="FSC#SKPRECONFIGSK@10.2600:sk_org_ico">
    <vt:lpwstr>00151866</vt:lpwstr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/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>Pribinova 2</vt:lpwstr>
  </property>
  <property fmtid="{D5CDD505-2E9C-101B-9397-08002B2CF9AE}" pid="126" name="FSC#SKPRECONFIGSK@10.2600:sk_org_zip">
    <vt:lpwstr>812 72</vt:lpwstr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>Bratislava 1</vt:lpwstr>
  </property>
  <property fmtid="{D5CDD505-2E9C-101B-9397-08002B2CF9AE}" pid="286" name="FSC#SKMVPRECONFIG@103.510:mv_org_country">
    <vt:lpwstr>Slovensko</vt:lpwstr>
  </property>
  <property fmtid="{D5CDD505-2E9C-101B-9397-08002B2CF9AE}" pid="287" name="FSC#SKMVPRECONFIG@103.510:mv_org_fullname">
    <vt:lpwstr>Sekcia ekonomiky</vt:lpwstr>
  </property>
  <property fmtid="{D5CDD505-2E9C-101B-9397-08002B2CF9AE}" pid="288" name="FSC#SKMVPRECONFIG@103.510:mv_org_street">
    <vt:lpwstr>Pribinova 2</vt:lpwstr>
  </property>
  <property fmtid="{D5CDD505-2E9C-101B-9397-08002B2CF9AE}" pid="289" name="FSC#SKMVPRECONFIG@103.510:mv_org_zip">
    <vt:lpwstr>812 72</vt:lpwstr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INVESTIČNEJ VÝSTAVBY A INFORMAČNÝCH TECHNOLÓGIÍ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Ing. Tomáš Kundrát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22. 3. 2022, 06:21</vt:lpwstr>
  </property>
  <property fmtid="{D5CDD505-2E9C-101B-9397-08002B2CF9AE}" pid="362" name="FSC#SKEDITIONREG@103.510:curruserrolegroup">
    <vt:lpwstr>ODDELENIE OBSTARÁVANIA INVESTIČNEJ VÝSTAVBY A INFORMAČNÝCH TECHNOLÓGIÍ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ekonomiky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l_number2">
    <vt:lpwstr/>
  </property>
  <property fmtid="{D5CDD505-2E9C-101B-9397-08002B2CF9AE}" pid="425" name="FSC#SKEDITIONREG@103.510:viz_testsalutation">
    <vt:lpwstr/>
  </property>
  <property fmtid="{D5CDD505-2E9C-101B-9397-08002B2CF9AE}" pid="426" name="FSC#SKEDITIONREG@103.510:viz_validfrom">
    <vt:lpwstr/>
  </property>
  <property fmtid="{D5CDD505-2E9C-101B-9397-08002B2CF9AE}" pid="427" name="FSC#SKEDITIONREG@103.510:zaznam_jeden_adresat">
    <vt:lpwstr/>
  </property>
  <property fmtid="{D5CDD505-2E9C-101B-9397-08002B2CF9AE}" pid="428" name="FSC#SKEDITIONREG@103.510:zaznam_vnut_adresati_1">
    <vt:lpwstr/>
  </property>
  <property fmtid="{D5CDD505-2E9C-101B-9397-08002B2CF9AE}" pid="429" name="FSC#SKEDITIONREG@103.510:zaznam_vnut_adresati_10">
    <vt:lpwstr/>
  </property>
  <property fmtid="{D5CDD505-2E9C-101B-9397-08002B2CF9AE}" pid="430" name="FSC#SKEDITIONREG@103.510:zaznam_vnut_adresati_11">
    <vt:lpwstr/>
  </property>
  <property fmtid="{D5CDD505-2E9C-101B-9397-08002B2CF9AE}" pid="431" name="FSC#SKEDITIONREG@103.510:zaznam_vnut_adresati_12">
    <vt:lpwstr/>
  </property>
  <property fmtid="{D5CDD505-2E9C-101B-9397-08002B2CF9AE}" pid="432" name="FSC#SKEDITIONREG@103.510:zaznam_vnut_adresati_13">
    <vt:lpwstr/>
  </property>
  <property fmtid="{D5CDD505-2E9C-101B-9397-08002B2CF9AE}" pid="433" name="FSC#SKEDITIONREG@103.510:zaznam_vnut_adresati_14">
    <vt:lpwstr/>
  </property>
  <property fmtid="{D5CDD505-2E9C-101B-9397-08002B2CF9AE}" pid="434" name="FSC#SKEDITIONREG@103.510:zaznam_vnut_adresati_15">
    <vt:lpwstr/>
  </property>
  <property fmtid="{D5CDD505-2E9C-101B-9397-08002B2CF9AE}" pid="435" name="FSC#SKEDITIONREG@103.510:zaznam_vnut_adresati_16">
    <vt:lpwstr/>
  </property>
  <property fmtid="{D5CDD505-2E9C-101B-9397-08002B2CF9AE}" pid="436" name="FSC#SKEDITIONREG@103.510:zaznam_vnut_adresati_17">
    <vt:lpwstr/>
  </property>
  <property fmtid="{D5CDD505-2E9C-101B-9397-08002B2CF9AE}" pid="437" name="FSC#SKEDITIONREG@103.510:zaznam_vnut_adresati_18">
    <vt:lpwstr/>
  </property>
  <property fmtid="{D5CDD505-2E9C-101B-9397-08002B2CF9AE}" pid="438" name="FSC#SKEDITIONREG@103.510:zaznam_vnut_adresati_19">
    <vt:lpwstr/>
  </property>
  <property fmtid="{D5CDD505-2E9C-101B-9397-08002B2CF9AE}" pid="439" name="FSC#SKEDITIONREG@103.510:zaznam_vnut_adresati_2">
    <vt:lpwstr/>
  </property>
  <property fmtid="{D5CDD505-2E9C-101B-9397-08002B2CF9AE}" pid="440" name="FSC#SKEDITIONREG@103.510:zaznam_vnut_adresati_20">
    <vt:lpwstr/>
  </property>
  <property fmtid="{D5CDD505-2E9C-101B-9397-08002B2CF9AE}" pid="441" name="FSC#SKEDITIONREG@103.510:zaznam_vnut_adresati_21">
    <vt:lpwstr/>
  </property>
  <property fmtid="{D5CDD505-2E9C-101B-9397-08002B2CF9AE}" pid="442" name="FSC#SKEDITIONREG@103.510:zaznam_vnut_adresati_22">
    <vt:lpwstr/>
  </property>
  <property fmtid="{D5CDD505-2E9C-101B-9397-08002B2CF9AE}" pid="443" name="FSC#SKEDITIONREG@103.510:zaznam_vnut_adresati_23">
    <vt:lpwstr/>
  </property>
  <property fmtid="{D5CDD505-2E9C-101B-9397-08002B2CF9AE}" pid="444" name="FSC#SKEDITIONREG@103.510:zaznam_vnut_adresati_24">
    <vt:lpwstr/>
  </property>
  <property fmtid="{D5CDD505-2E9C-101B-9397-08002B2CF9AE}" pid="445" name="FSC#SKEDITIONREG@103.510:zaznam_vnut_adresati_25">
    <vt:lpwstr/>
  </property>
  <property fmtid="{D5CDD505-2E9C-101B-9397-08002B2CF9AE}" pid="446" name="FSC#SKEDITIONREG@103.510:zaznam_vnut_adresati_26">
    <vt:lpwstr/>
  </property>
  <property fmtid="{D5CDD505-2E9C-101B-9397-08002B2CF9AE}" pid="447" name="FSC#SKEDITIONREG@103.510:zaznam_vnut_adresati_27">
    <vt:lpwstr/>
  </property>
  <property fmtid="{D5CDD505-2E9C-101B-9397-08002B2CF9AE}" pid="448" name="FSC#SKEDITIONREG@103.510:zaznam_vnut_adresati_28">
    <vt:lpwstr/>
  </property>
  <property fmtid="{D5CDD505-2E9C-101B-9397-08002B2CF9AE}" pid="449" name="FSC#SKEDITIONREG@103.510:zaznam_vnut_adresati_29">
    <vt:lpwstr/>
  </property>
  <property fmtid="{D5CDD505-2E9C-101B-9397-08002B2CF9AE}" pid="450" name="FSC#SKEDITIONREG@103.510:zaznam_vnut_adresati_3">
    <vt:lpwstr/>
  </property>
  <property fmtid="{D5CDD505-2E9C-101B-9397-08002B2CF9AE}" pid="451" name="FSC#SKEDITIONREG@103.510:zaznam_vnut_adresati_30">
    <vt:lpwstr/>
  </property>
  <property fmtid="{D5CDD505-2E9C-101B-9397-08002B2CF9AE}" pid="452" name="FSC#SKEDITIONREG@103.510:zaznam_vnut_adresati_31">
    <vt:lpwstr/>
  </property>
  <property fmtid="{D5CDD505-2E9C-101B-9397-08002B2CF9AE}" pid="453" name="FSC#SKEDITIONREG@103.510:zaznam_vnut_adresati_32">
    <vt:lpwstr/>
  </property>
  <property fmtid="{D5CDD505-2E9C-101B-9397-08002B2CF9AE}" pid="454" name="FSC#SKEDITIONREG@103.510:zaznam_vnut_adresati_33">
    <vt:lpwstr/>
  </property>
  <property fmtid="{D5CDD505-2E9C-101B-9397-08002B2CF9AE}" pid="455" name="FSC#SKEDITIONREG@103.510:zaznam_vnut_adresati_34">
    <vt:lpwstr/>
  </property>
  <property fmtid="{D5CDD505-2E9C-101B-9397-08002B2CF9AE}" pid="456" name="FSC#SKEDITIONREG@103.510:zaznam_vnut_adresati_35">
    <vt:lpwstr/>
  </property>
  <property fmtid="{D5CDD505-2E9C-101B-9397-08002B2CF9AE}" pid="457" name="FSC#SKEDITIONREG@103.510:zaznam_vnut_adresati_36">
    <vt:lpwstr/>
  </property>
  <property fmtid="{D5CDD505-2E9C-101B-9397-08002B2CF9AE}" pid="458" name="FSC#SKEDITIONREG@103.510:zaznam_vnut_adresati_37">
    <vt:lpwstr/>
  </property>
  <property fmtid="{D5CDD505-2E9C-101B-9397-08002B2CF9AE}" pid="459" name="FSC#SKEDITIONREG@103.510:zaznam_vnut_adresati_38">
    <vt:lpwstr/>
  </property>
  <property fmtid="{D5CDD505-2E9C-101B-9397-08002B2CF9AE}" pid="460" name="FSC#SKEDITIONREG@103.510:zaznam_vnut_adresati_39">
    <vt:lpwstr/>
  </property>
  <property fmtid="{D5CDD505-2E9C-101B-9397-08002B2CF9AE}" pid="461" name="FSC#SKEDITIONREG@103.510:zaznam_vnut_adresati_4">
    <vt:lpwstr/>
  </property>
  <property fmtid="{D5CDD505-2E9C-101B-9397-08002B2CF9AE}" pid="462" name="FSC#SKEDITIONREG@103.510:zaznam_vnut_adresati_40">
    <vt:lpwstr/>
  </property>
  <property fmtid="{D5CDD505-2E9C-101B-9397-08002B2CF9AE}" pid="463" name="FSC#SKEDITIONREG@103.510:zaznam_vnut_adresati_41">
    <vt:lpwstr/>
  </property>
  <property fmtid="{D5CDD505-2E9C-101B-9397-08002B2CF9AE}" pid="464" name="FSC#SKEDITIONREG@103.510:zaznam_vnut_adresati_42">
    <vt:lpwstr/>
  </property>
  <property fmtid="{D5CDD505-2E9C-101B-9397-08002B2CF9AE}" pid="465" name="FSC#SKEDITIONREG@103.510:zaznam_vnut_adresati_43">
    <vt:lpwstr/>
  </property>
  <property fmtid="{D5CDD505-2E9C-101B-9397-08002B2CF9AE}" pid="466" name="FSC#SKEDITIONREG@103.510:zaznam_vnut_adresati_44">
    <vt:lpwstr/>
  </property>
  <property fmtid="{D5CDD505-2E9C-101B-9397-08002B2CF9AE}" pid="467" name="FSC#SKEDITIONREG@103.510:zaznam_vnut_adresati_45">
    <vt:lpwstr/>
  </property>
  <property fmtid="{D5CDD505-2E9C-101B-9397-08002B2CF9AE}" pid="468" name="FSC#SKEDITIONREG@103.510:zaznam_vnut_adresati_46">
    <vt:lpwstr/>
  </property>
  <property fmtid="{D5CDD505-2E9C-101B-9397-08002B2CF9AE}" pid="469" name="FSC#SKEDITIONREG@103.510:zaznam_vnut_adresati_47">
    <vt:lpwstr/>
  </property>
  <property fmtid="{D5CDD505-2E9C-101B-9397-08002B2CF9AE}" pid="470" name="FSC#SKEDITIONREG@103.510:zaznam_vnut_adresati_48">
    <vt:lpwstr/>
  </property>
  <property fmtid="{D5CDD505-2E9C-101B-9397-08002B2CF9AE}" pid="471" name="FSC#SKEDITIONREG@103.510:zaznam_vnut_adresati_49">
    <vt:lpwstr/>
  </property>
  <property fmtid="{D5CDD505-2E9C-101B-9397-08002B2CF9AE}" pid="472" name="FSC#SKEDITIONREG@103.510:zaznam_vnut_adresati_5">
    <vt:lpwstr/>
  </property>
  <property fmtid="{D5CDD505-2E9C-101B-9397-08002B2CF9AE}" pid="473" name="FSC#SKEDITIONREG@103.510:zaznam_vnut_adresati_50">
    <vt:lpwstr/>
  </property>
  <property fmtid="{D5CDD505-2E9C-101B-9397-08002B2CF9AE}" pid="474" name="FSC#SKEDITIONREG@103.510:zaznam_vnut_adresati_51">
    <vt:lpwstr/>
  </property>
  <property fmtid="{D5CDD505-2E9C-101B-9397-08002B2CF9AE}" pid="475" name="FSC#SKEDITIONREG@103.510:zaznam_vnut_adresati_52">
    <vt:lpwstr/>
  </property>
  <property fmtid="{D5CDD505-2E9C-101B-9397-08002B2CF9AE}" pid="476" name="FSC#SKEDITIONREG@103.510:zaznam_vnut_adresati_53">
    <vt:lpwstr/>
  </property>
  <property fmtid="{D5CDD505-2E9C-101B-9397-08002B2CF9AE}" pid="477" name="FSC#SKEDITIONREG@103.510:zaznam_vnut_adresati_54">
    <vt:lpwstr/>
  </property>
  <property fmtid="{D5CDD505-2E9C-101B-9397-08002B2CF9AE}" pid="478" name="FSC#SKEDITIONREG@103.510:zaznam_vnut_adresati_55">
    <vt:lpwstr/>
  </property>
  <property fmtid="{D5CDD505-2E9C-101B-9397-08002B2CF9AE}" pid="479" name="FSC#SKEDITIONREG@103.510:zaznam_vnut_adresati_56">
    <vt:lpwstr/>
  </property>
  <property fmtid="{D5CDD505-2E9C-101B-9397-08002B2CF9AE}" pid="480" name="FSC#SKEDITIONREG@103.510:zaznam_vnut_adresati_57">
    <vt:lpwstr/>
  </property>
  <property fmtid="{D5CDD505-2E9C-101B-9397-08002B2CF9AE}" pid="481" name="FSC#SKEDITIONREG@103.510:zaznam_vnut_adresati_58">
    <vt:lpwstr/>
  </property>
  <property fmtid="{D5CDD505-2E9C-101B-9397-08002B2CF9AE}" pid="482" name="FSC#SKEDITIONREG@103.510:zaznam_vnut_adresati_59">
    <vt:lpwstr/>
  </property>
  <property fmtid="{D5CDD505-2E9C-101B-9397-08002B2CF9AE}" pid="483" name="FSC#SKEDITIONREG@103.510:zaznam_vnut_adresati_6">
    <vt:lpwstr/>
  </property>
  <property fmtid="{D5CDD505-2E9C-101B-9397-08002B2CF9AE}" pid="484" name="FSC#SKEDITIONREG@103.510:zaznam_vnut_adresati_60">
    <vt:lpwstr/>
  </property>
  <property fmtid="{D5CDD505-2E9C-101B-9397-08002B2CF9AE}" pid="485" name="FSC#SKEDITIONREG@103.510:zaznam_vnut_adresati_61">
    <vt:lpwstr/>
  </property>
  <property fmtid="{D5CDD505-2E9C-101B-9397-08002B2CF9AE}" pid="486" name="FSC#SKEDITIONREG@103.510:zaznam_vnut_adresati_62">
    <vt:lpwstr/>
  </property>
  <property fmtid="{D5CDD505-2E9C-101B-9397-08002B2CF9AE}" pid="487" name="FSC#SKEDITIONREG@103.510:zaznam_vnut_adresati_63">
    <vt:lpwstr/>
  </property>
  <property fmtid="{D5CDD505-2E9C-101B-9397-08002B2CF9AE}" pid="488" name="FSC#SKEDITIONREG@103.510:zaznam_vnut_adresati_64">
    <vt:lpwstr/>
  </property>
  <property fmtid="{D5CDD505-2E9C-101B-9397-08002B2CF9AE}" pid="489" name="FSC#SKEDITIONREG@103.510:zaznam_vnut_adresati_65">
    <vt:lpwstr/>
  </property>
  <property fmtid="{D5CDD505-2E9C-101B-9397-08002B2CF9AE}" pid="490" name="FSC#SKEDITIONREG@103.510:zaznam_vnut_adresati_66">
    <vt:lpwstr/>
  </property>
  <property fmtid="{D5CDD505-2E9C-101B-9397-08002B2CF9AE}" pid="491" name="FSC#SKEDITIONREG@103.510:zaznam_vnut_adresati_67">
    <vt:lpwstr/>
  </property>
  <property fmtid="{D5CDD505-2E9C-101B-9397-08002B2CF9AE}" pid="492" name="FSC#SKEDITIONREG@103.510:zaznam_vnut_adresati_68">
    <vt:lpwstr/>
  </property>
  <property fmtid="{D5CDD505-2E9C-101B-9397-08002B2CF9AE}" pid="493" name="FSC#SKEDITIONREG@103.510:zaznam_vnut_adresati_69">
    <vt:lpwstr/>
  </property>
  <property fmtid="{D5CDD505-2E9C-101B-9397-08002B2CF9AE}" pid="494" name="FSC#SKEDITIONREG@103.510:zaznam_vnut_adresati_7">
    <vt:lpwstr/>
  </property>
  <property fmtid="{D5CDD505-2E9C-101B-9397-08002B2CF9AE}" pid="495" name="FSC#SKEDITIONREG@103.510:zaznam_vnut_adresati_70">
    <vt:lpwstr/>
  </property>
  <property fmtid="{D5CDD505-2E9C-101B-9397-08002B2CF9AE}" pid="496" name="FSC#SKEDITIONREG@103.510:zaznam_vnut_adresati_8">
    <vt:lpwstr/>
  </property>
  <property fmtid="{D5CDD505-2E9C-101B-9397-08002B2CF9AE}" pid="497" name="FSC#SKEDITIONREG@103.510:zaznam_vnut_adresati_9">
    <vt:lpwstr/>
  </property>
  <property fmtid="{D5CDD505-2E9C-101B-9397-08002B2CF9AE}" pid="498" name="FSC#SKEDITIONREG@103.510:zaznam_vonk_adresati_1">
    <vt:lpwstr/>
  </property>
  <property fmtid="{D5CDD505-2E9C-101B-9397-08002B2CF9AE}" pid="499" name="FSC#SKEDITIONREG@103.510:zaznam_vonk_adresati_2">
    <vt:lpwstr/>
  </property>
  <property fmtid="{D5CDD505-2E9C-101B-9397-08002B2CF9AE}" pid="500" name="FSC#SKEDITIONREG@103.510:zaznam_vonk_adresati_3">
    <vt:lpwstr/>
  </property>
  <property fmtid="{D5CDD505-2E9C-101B-9397-08002B2CF9AE}" pid="501" name="FSC#SKEDITIONREG@103.510:zaznam_vonk_adresati_4">
    <vt:lpwstr/>
  </property>
  <property fmtid="{D5CDD505-2E9C-101B-9397-08002B2CF9AE}" pid="502" name="FSC#SKEDITIONREG@103.510:zaznam_vonk_adresati_5">
    <vt:lpwstr/>
  </property>
  <property fmtid="{D5CDD505-2E9C-101B-9397-08002B2CF9AE}" pid="503" name="FSC#SKEDITIONREG@103.510:zaznam_vonk_adresati_6">
    <vt:lpwstr/>
  </property>
  <property fmtid="{D5CDD505-2E9C-101B-9397-08002B2CF9AE}" pid="504" name="FSC#SKEDITIONREG@103.510:zaznam_vonk_adresati_7">
    <vt:lpwstr/>
  </property>
  <property fmtid="{D5CDD505-2E9C-101B-9397-08002B2CF9AE}" pid="505" name="FSC#SKEDITIONREG@103.510:zaznam_vonk_adresati_8">
    <vt:lpwstr/>
  </property>
  <property fmtid="{D5CDD505-2E9C-101B-9397-08002B2CF9AE}" pid="506" name="FSC#SKEDITIONREG@103.510:zaznam_vonk_adresati_9">
    <vt:lpwstr/>
  </property>
  <property fmtid="{D5CDD505-2E9C-101B-9397-08002B2CF9AE}" pid="507" name="FSC#SKEDITIONREG@103.510:zaznam_vonk_adresati_10">
    <vt:lpwstr/>
  </property>
  <property fmtid="{D5CDD505-2E9C-101B-9397-08002B2CF9AE}" pid="508" name="FSC#SKEDITIONREG@103.510:zaznam_vonk_adresati_11">
    <vt:lpwstr/>
  </property>
  <property fmtid="{D5CDD505-2E9C-101B-9397-08002B2CF9AE}" pid="509" name="FSC#SKEDITIONREG@103.510:zaznam_vonk_adresati_12">
    <vt:lpwstr/>
  </property>
  <property fmtid="{D5CDD505-2E9C-101B-9397-08002B2CF9AE}" pid="510" name="FSC#SKEDITIONREG@103.510:zaznam_vonk_adresati_13">
    <vt:lpwstr/>
  </property>
  <property fmtid="{D5CDD505-2E9C-101B-9397-08002B2CF9AE}" pid="511" name="FSC#SKEDITIONREG@103.510:zaznam_vonk_adresati_14">
    <vt:lpwstr/>
  </property>
  <property fmtid="{D5CDD505-2E9C-101B-9397-08002B2CF9AE}" pid="512" name="FSC#SKEDITIONREG@103.510:zaznam_vonk_adresati_15">
    <vt:lpwstr/>
  </property>
  <property fmtid="{D5CDD505-2E9C-101B-9397-08002B2CF9AE}" pid="513" name="FSC#SKEDITIONREG@103.510:zaznam_vonk_adresati_16">
    <vt:lpwstr/>
  </property>
  <property fmtid="{D5CDD505-2E9C-101B-9397-08002B2CF9AE}" pid="514" name="FSC#SKEDITIONREG@103.510:zaznam_vonk_adresati_17">
    <vt:lpwstr/>
  </property>
  <property fmtid="{D5CDD505-2E9C-101B-9397-08002B2CF9AE}" pid="515" name="FSC#SKEDITIONREG@103.510:zaznam_vonk_adresati_18">
    <vt:lpwstr/>
  </property>
  <property fmtid="{D5CDD505-2E9C-101B-9397-08002B2CF9AE}" pid="516" name="FSC#SKEDITIONREG@103.510:zaznam_vonk_adresati_19">
    <vt:lpwstr/>
  </property>
  <property fmtid="{D5CDD505-2E9C-101B-9397-08002B2CF9AE}" pid="517" name="FSC#SKEDITIONREG@103.510:zaznam_vonk_adresati_20">
    <vt:lpwstr/>
  </property>
  <property fmtid="{D5CDD505-2E9C-101B-9397-08002B2CF9AE}" pid="518" name="FSC#SKEDITIONREG@103.510:zaznam_vonk_adresati_21">
    <vt:lpwstr/>
  </property>
  <property fmtid="{D5CDD505-2E9C-101B-9397-08002B2CF9AE}" pid="519" name="FSC#SKEDITIONREG@103.510:zaznam_vonk_adresati_22">
    <vt:lpwstr/>
  </property>
  <property fmtid="{D5CDD505-2E9C-101B-9397-08002B2CF9AE}" pid="520" name="FSC#SKEDITIONREG@103.510:zaznam_vonk_adresati_23">
    <vt:lpwstr/>
  </property>
  <property fmtid="{D5CDD505-2E9C-101B-9397-08002B2CF9AE}" pid="521" name="FSC#SKEDITIONREG@103.510:zaznam_vonk_adresati_24">
    <vt:lpwstr/>
  </property>
  <property fmtid="{D5CDD505-2E9C-101B-9397-08002B2CF9AE}" pid="522" name="FSC#SKEDITIONREG@103.510:zaznam_vonk_adresati_25">
    <vt:lpwstr/>
  </property>
  <property fmtid="{D5CDD505-2E9C-101B-9397-08002B2CF9AE}" pid="523" name="FSC#SKEDITIONREG@103.510:zaznam_vonk_adresati_26">
    <vt:lpwstr/>
  </property>
  <property fmtid="{D5CDD505-2E9C-101B-9397-08002B2CF9AE}" pid="524" name="FSC#SKEDITIONREG@103.510:zaznam_vonk_adresati_27">
    <vt:lpwstr/>
  </property>
  <property fmtid="{D5CDD505-2E9C-101B-9397-08002B2CF9AE}" pid="525" name="FSC#SKEDITIONREG@103.510:zaznam_vonk_adresati_28">
    <vt:lpwstr/>
  </property>
  <property fmtid="{D5CDD505-2E9C-101B-9397-08002B2CF9AE}" pid="526" name="FSC#SKEDITIONREG@103.510:zaznam_vonk_adresati_29">
    <vt:lpwstr/>
  </property>
  <property fmtid="{D5CDD505-2E9C-101B-9397-08002B2CF9AE}" pid="527" name="FSC#SKEDITIONREG@103.510:zaznam_vonk_adresati_30">
    <vt:lpwstr/>
  </property>
  <property fmtid="{D5CDD505-2E9C-101B-9397-08002B2CF9AE}" pid="528" name="FSC#SKEDITIONREG@103.510:zaznam_vonk_adresati_31">
    <vt:lpwstr/>
  </property>
  <property fmtid="{D5CDD505-2E9C-101B-9397-08002B2CF9AE}" pid="529" name="FSC#SKEDITIONREG@103.510:zaznam_vonk_adresati_32">
    <vt:lpwstr/>
  </property>
  <property fmtid="{D5CDD505-2E9C-101B-9397-08002B2CF9AE}" pid="530" name="FSC#SKEDITIONREG@103.510:zaznam_vonk_adresati_33">
    <vt:lpwstr/>
  </property>
  <property fmtid="{D5CDD505-2E9C-101B-9397-08002B2CF9AE}" pid="531" name="FSC#SKEDITIONREG@103.510:zaznam_vonk_adresati_34">
    <vt:lpwstr/>
  </property>
  <property fmtid="{D5CDD505-2E9C-101B-9397-08002B2CF9AE}" pid="532" name="FSC#SKEDITIONREG@103.510:zaznam_vonk_adresati_35">
    <vt:lpwstr/>
  </property>
  <property fmtid="{D5CDD505-2E9C-101B-9397-08002B2CF9AE}" pid="533" name="FSC#SKEDITIONREG@103.510:Stazovatel">
    <vt:lpwstr/>
  </property>
  <property fmtid="{D5CDD505-2E9C-101B-9397-08002B2CF9AE}" pid="534" name="FSC#SKEDITIONREG@103.510:ProtiKomu">
    <vt:lpwstr/>
  </property>
  <property fmtid="{D5CDD505-2E9C-101B-9397-08002B2CF9AE}" pid="535" name="FSC#SKEDITIONREG@103.510:EvCisloStaz">
    <vt:lpwstr/>
  </property>
  <property fmtid="{D5CDD505-2E9C-101B-9397-08002B2CF9AE}" pid="536" name="FSC#SKEDITIONREG@103.510:jod_AttrDateSkutocnyDatumVydania">
    <vt:lpwstr/>
  </property>
  <property fmtid="{D5CDD505-2E9C-101B-9397-08002B2CF9AE}" pid="537" name="FSC#SKEDITIONREG@103.510:jod_AttrNumCisloZmeny">
    <vt:lpwstr/>
  </property>
  <property fmtid="{D5CDD505-2E9C-101B-9397-08002B2CF9AE}" pid="538" name="FSC#SKEDITIONREG@103.510:jod_AttrStrRegCisloZaznamu">
    <vt:lpwstr/>
  </property>
  <property fmtid="{D5CDD505-2E9C-101B-9397-08002B2CF9AE}" pid="539" name="FSC#SKEDITIONREG@103.510:jod_cislodoc">
    <vt:lpwstr/>
  </property>
  <property fmtid="{D5CDD505-2E9C-101B-9397-08002B2CF9AE}" pid="540" name="FSC#SKEDITIONREG@103.510:jod_druh">
    <vt:lpwstr/>
  </property>
  <property fmtid="{D5CDD505-2E9C-101B-9397-08002B2CF9AE}" pid="541" name="FSC#SKEDITIONREG@103.510:jod_lu">
    <vt:lpwstr/>
  </property>
  <property fmtid="{D5CDD505-2E9C-101B-9397-08002B2CF9AE}" pid="542" name="FSC#SKEDITIONREG@103.510:jod_nazov">
    <vt:lpwstr/>
  </property>
  <property fmtid="{D5CDD505-2E9C-101B-9397-08002B2CF9AE}" pid="543" name="FSC#SKEDITIONREG@103.510:jod_typ">
    <vt:lpwstr/>
  </property>
  <property fmtid="{D5CDD505-2E9C-101B-9397-08002B2CF9AE}" pid="544" name="FSC#SKEDITIONREG@103.510:jod_zh">
    <vt:lpwstr/>
  </property>
  <property fmtid="{D5CDD505-2E9C-101B-9397-08002B2CF9AE}" pid="545" name="FSC#SKEDITIONREG@103.510:jod_sAttrDatePlatnostDo">
    <vt:lpwstr/>
  </property>
  <property fmtid="{D5CDD505-2E9C-101B-9397-08002B2CF9AE}" pid="546" name="FSC#SKEDITIONREG@103.510:jod_sAttrDatePlatnostOd">
    <vt:lpwstr/>
  </property>
  <property fmtid="{D5CDD505-2E9C-101B-9397-08002B2CF9AE}" pid="547" name="FSC#SKEDITIONREG@103.510:jod_sAttrDateUcinnostDoc">
    <vt:lpwstr/>
  </property>
  <property fmtid="{D5CDD505-2E9C-101B-9397-08002B2CF9AE}" pid="548" name="FSC#SKEDITIONREG@103.510:a_telephone">
    <vt:lpwstr/>
  </property>
  <property fmtid="{D5CDD505-2E9C-101B-9397-08002B2CF9AE}" pid="549" name="FSC#SKEDITIONREG@103.510:a_email">
    <vt:lpwstr/>
  </property>
  <property fmtid="{D5CDD505-2E9C-101B-9397-08002B2CF9AE}" pid="550" name="FSC#SKEDITIONREG@103.510:a_nazovOU">
    <vt:lpwstr/>
  </property>
  <property fmtid="{D5CDD505-2E9C-101B-9397-08002B2CF9AE}" pid="551" name="FSC#SKEDITIONREG@103.510:a_veduciOU">
    <vt:lpwstr/>
  </property>
  <property fmtid="{D5CDD505-2E9C-101B-9397-08002B2CF9AE}" pid="552" name="FSC#SKEDITIONREG@103.510:a_nadradeneOU">
    <vt:lpwstr/>
  </property>
  <property fmtid="{D5CDD505-2E9C-101B-9397-08002B2CF9AE}" pid="553" name="FSC#SKEDITIONREG@103.510:a_veduciOd">
    <vt:lpwstr/>
  </property>
  <property fmtid="{D5CDD505-2E9C-101B-9397-08002B2CF9AE}" pid="554" name="FSC#SKEDITIONREG@103.510:a_komu">
    <vt:lpwstr/>
  </property>
  <property fmtid="{D5CDD505-2E9C-101B-9397-08002B2CF9AE}" pid="555" name="FSC#SKEDITIONREG@103.510:a_nasecislo">
    <vt:lpwstr/>
  </property>
  <property fmtid="{D5CDD505-2E9C-101B-9397-08002B2CF9AE}" pid="556" name="FSC#SKEDITIONREG@103.510:a_riaditelOdboru">
    <vt:lpwstr/>
  </property>
  <property fmtid="{D5CDD505-2E9C-101B-9397-08002B2CF9AE}" pid="557" name="FSC#SKEDITIONREG@103.510:zaz_fileresporg_addrstreet">
    <vt:lpwstr/>
  </property>
  <property fmtid="{D5CDD505-2E9C-101B-9397-08002B2CF9AE}" pid="558" name="FSC#SKEDITIONREG@103.510:zaz_fileresporg_addrzipcode">
    <vt:lpwstr/>
  </property>
  <property fmtid="{D5CDD505-2E9C-101B-9397-08002B2CF9AE}" pid="559" name="FSC#SKEDITIONREG@103.510:zaz_fileresporg_addrcity">
    <vt:lpwstr/>
  </property>
  <property fmtid="{D5CDD505-2E9C-101B-9397-08002B2CF9AE}" pid="560" name="FSC#ATSTATECFG@1.1001:Office">
    <vt:lpwstr/>
  </property>
  <property fmtid="{D5CDD505-2E9C-101B-9397-08002B2CF9AE}" pid="561" name="FSC#ATSTATECFG@1.1001:Agent">
    <vt:lpwstr>Ing. Tomáš Kundrát</vt:lpwstr>
  </property>
  <property fmtid="{D5CDD505-2E9C-101B-9397-08002B2CF9AE}" pid="562" name="FSC#ATSTATECFG@1.1001:AgentPhone">
    <vt:lpwstr/>
  </property>
  <property fmtid="{D5CDD505-2E9C-101B-9397-08002B2CF9AE}" pid="563" name="FSC#ATSTATECFG@1.1001:DepartmentFax">
    <vt:lpwstr/>
  </property>
  <property fmtid="{D5CDD505-2E9C-101B-9397-08002B2CF9AE}" pid="564" name="FSC#ATSTATECFG@1.1001:DepartmentEmail">
    <vt:lpwstr>seba@minv.sk</vt:lpwstr>
  </property>
  <property fmtid="{D5CDD505-2E9C-101B-9397-08002B2CF9AE}" pid="565" name="FSC#ATSTATECFG@1.1001:SubfileDate">
    <vt:lpwstr>22.03.2022</vt:lpwstr>
  </property>
  <property fmtid="{D5CDD505-2E9C-101B-9397-08002B2CF9AE}" pid="566" name="FSC#ATSTATECFG@1.1001:SubfileSubject">
    <vt:lpwstr>Súťažné podklady – posúdenie a následné schválenie podľa N MV SR č.1/2009 v predmete zákazky: _x000d_
 _x000d_
Dodávka a inštalácia kompaktných systémov štruktúrovanej kabeláže integrujúci prenos dát a hlasu</vt:lpwstr>
  </property>
  <property fmtid="{D5CDD505-2E9C-101B-9397-08002B2CF9AE}" pid="567" name="FSC#ATSTATECFG@1.1001:DepartmentZipCode">
    <vt:lpwstr>812 72</vt:lpwstr>
  </property>
  <property fmtid="{D5CDD505-2E9C-101B-9397-08002B2CF9AE}" pid="568" name="FSC#ATSTATECFG@1.1001:DepartmentCountry">
    <vt:lpwstr/>
  </property>
  <property fmtid="{D5CDD505-2E9C-101B-9397-08002B2CF9AE}" pid="569" name="FSC#ATSTATECFG@1.1001:DepartmentCity">
    <vt:lpwstr>Bratislava</vt:lpwstr>
  </property>
  <property fmtid="{D5CDD505-2E9C-101B-9397-08002B2CF9AE}" pid="570" name="FSC#ATSTATECFG@1.1001:DepartmentStreet">
    <vt:lpwstr>Pribinova 2 </vt:lpwstr>
  </property>
  <property fmtid="{D5CDD505-2E9C-101B-9397-08002B2CF9AE}" pid="571" name="FSC#ATSTATECFG@1.1001:DepartmentDVR">
    <vt:lpwstr/>
  </property>
  <property fmtid="{D5CDD505-2E9C-101B-9397-08002B2CF9AE}" pid="572" name="FSC#ATSTATECFG@1.1001:DepartmentUID">
    <vt:lpwstr/>
  </property>
  <property fmtid="{D5CDD505-2E9C-101B-9397-08002B2CF9AE}" pid="573" name="FSC#ATSTATECFG@1.1001:SubfileReference">
    <vt:lpwstr>2952-2022-3</vt:lpwstr>
  </property>
  <property fmtid="{D5CDD505-2E9C-101B-9397-08002B2CF9AE}" pid="574" name="FSC#ATSTATECFG@1.1001:Clause">
    <vt:lpwstr/>
  </property>
  <property fmtid="{D5CDD505-2E9C-101B-9397-08002B2CF9AE}" pid="575" name="FSC#ATSTATECFG@1.1001:ApprovedSignature">
    <vt:lpwstr/>
  </property>
  <property fmtid="{D5CDD505-2E9C-101B-9397-08002B2CF9AE}" pid="576" name="FSC#ATSTATECFG@1.1001:BankAccount">
    <vt:lpwstr/>
  </property>
  <property fmtid="{D5CDD505-2E9C-101B-9397-08002B2CF9AE}" pid="577" name="FSC#ATSTATECFG@1.1001:BankAccountOwner">
    <vt:lpwstr/>
  </property>
  <property fmtid="{D5CDD505-2E9C-101B-9397-08002B2CF9AE}" pid="578" name="FSC#ATSTATECFG@1.1001:BankInstitute">
    <vt:lpwstr/>
  </property>
  <property fmtid="{D5CDD505-2E9C-101B-9397-08002B2CF9AE}" pid="579" name="FSC#ATSTATECFG@1.1001:BankAccountID">
    <vt:lpwstr/>
  </property>
  <property fmtid="{D5CDD505-2E9C-101B-9397-08002B2CF9AE}" pid="580" name="FSC#ATSTATECFG@1.1001:BankAccountIBAN">
    <vt:lpwstr/>
  </property>
  <property fmtid="{D5CDD505-2E9C-101B-9397-08002B2CF9AE}" pid="581" name="FSC#ATSTATECFG@1.1001:BankAccountBIC">
    <vt:lpwstr/>
  </property>
  <property fmtid="{D5CDD505-2E9C-101B-9397-08002B2CF9AE}" pid="582" name="FSC#ATSTATECFG@1.1001:BankName">
    <vt:lpwstr/>
  </property>
  <property fmtid="{D5CDD505-2E9C-101B-9397-08002B2CF9AE}" pid="583" name="FSC#COOELAK@1.1001:ObjectAddressees">
    <vt:lpwstr/>
  </property>
  <property fmtid="{D5CDD505-2E9C-101B-9397-08002B2CF9AE}" pid="584" name="FSC#SKCONV@103.510:docname">
    <vt:lpwstr/>
  </property>
  <property fmtid="{D5CDD505-2E9C-101B-9397-08002B2CF9AE}" pid="585" name="FSC#FSCFOLIO@1.1001:docpropproject">
    <vt:lpwstr/>
  </property>
  <property fmtid="{D5CDD505-2E9C-101B-9397-08002B2CF9AE}" pid="586" name="FSC#SKMVPRECONFIG@103.510:mv_as_owner_fileresporg">
    <vt:lpwstr>ODDELENIE OBSTARÁVANIA INVESTIČNEJ VÝSTAVBY A INFORMAČNÝCH TECHNOLÓGIÍ</vt:lpwstr>
  </property>
</Properties>
</file>