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Default="004B57A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Pr="000336EB" w:rsidRDefault="00610806" w:rsidP="004B57A6">
      <w:pPr>
        <w:spacing w:before="240"/>
        <w:ind w:left="2940" w:hanging="2940"/>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4B57A6">
      <w:pPr>
        <w:pStyle w:val="Styl5"/>
      </w:pPr>
      <w:r w:rsidRPr="000336EB">
        <w:t xml:space="preserve">Pojmy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rsidR="004B57A6" w:rsidRPr="00C15C32" w:rsidRDefault="004B57A6" w:rsidP="004B57A6">
      <w:pPr>
        <w:numPr>
          <w:ilvl w:val="2"/>
          <w:numId w:val="4"/>
        </w:numPr>
        <w:tabs>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stav předmětu plnění, kdy v důsledku jeho vad či nedodělků hrozí nebezpečí škody velkého rozsahu (např. závažné poruchy ve stavebních konstrukcích, zřícení stavby nebo její části, poruchy provozu, rozvodů medií, atd.) nebo ohrožuje zdraví či životy osob nebo majetek.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w:t>
      </w:r>
      <w:r w:rsidR="008E6207">
        <w:rPr>
          <w:rFonts w:ascii="Arial" w:hAnsi="Arial" w:cs="Arial"/>
          <w:iCs/>
          <w:lang w:eastAsia="cs-CZ"/>
        </w:rPr>
        <w:t xml:space="preserve">ní prací a dnem, </w:t>
      </w:r>
      <w:r w:rsidR="008E6207" w:rsidRPr="00BA7F90">
        <w:rPr>
          <w:rFonts w:ascii="Arial" w:hAnsi="Arial" w:cs="Arial"/>
          <w:iCs/>
          <w:lang w:eastAsia="cs-CZ"/>
        </w:rPr>
        <w:t xml:space="preserve">kdy objednatel podepíše protokol o odevzdání a převzetí díla.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BA7F90">
        <w:rPr>
          <w:rFonts w:ascii="Arial" w:hAnsi="Arial" w:cs="Arial"/>
          <w:lang w:eastAsia="cs-CZ"/>
        </w:rPr>
        <w:t>jsou náklady spojené s 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dokončeného díla, náklady spojené s podmínkami pro publicitu projektu a další náklad vyplývající z obchodních podmínek</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hotovitelem oceněný soupis stavebních prací, dodávek a služeb v rozsahu  soupisu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 xml:space="preserve">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w:t>
      </w:r>
      <w:r w:rsidRPr="00C15C32">
        <w:rPr>
          <w:rFonts w:ascii="Arial" w:hAnsi="Arial" w:cs="Arial"/>
          <w:iCs/>
          <w:lang w:eastAsia="cs-CZ"/>
        </w:rPr>
        <w:lastRenderedPageBreak/>
        <w:t>dispoziční a provozní vlastnosti, vzhled a umožňující sestavit podrobný soupis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tokolárnímu předání a převzetí staveniště mezi objednatelem a z</w:t>
      </w:r>
      <w:r w:rsidRPr="00C15C32">
        <w:rPr>
          <w:rFonts w:ascii="Arial" w:hAnsi="Arial" w:cs="Arial"/>
          <w:iCs/>
          <w:lang w:eastAsia="cs-CZ"/>
        </w:rPr>
        <w:t>hotovitelem - datum, stanovené ve sjednaném harmonogramu jako datum, kdy zhotovitel po převzetí staveniště zahájí na tomto staveništi stavební práce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Vícepracemi  </w:t>
      </w:r>
      <w:r w:rsidRPr="00C15C32">
        <w:rPr>
          <w:rFonts w:ascii="Arial" w:hAnsi="Arial" w:cs="Arial"/>
          <w:iCs/>
          <w:lang w:eastAsia="cs-CZ"/>
        </w:rPr>
        <w:t xml:space="preserve">stavební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lastRenderedPageBreak/>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zabezpečujících dílčí technologický proces, který může být výrobní (výsledkem procesu je určitý 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rsidR="004B57A6" w:rsidRPr="000336EB" w:rsidRDefault="004B57A6" w:rsidP="004B57A6">
      <w:pPr>
        <w:ind w:left="1855"/>
        <w:rPr>
          <w:rFonts w:ascii="Arial" w:hAnsi="Arial" w:cs="Arial"/>
          <w:iCs/>
          <w:lang w:eastAsia="cs-CZ"/>
        </w:rPr>
      </w:pPr>
    </w:p>
    <w:p w:rsidR="004B57A6" w:rsidRPr="000336EB" w:rsidRDefault="004B57A6" w:rsidP="004B57A6">
      <w:pPr>
        <w:ind w:left="1855"/>
        <w:rPr>
          <w:rFonts w:ascii="Arial" w:hAnsi="Arial" w:cs="Arial"/>
          <w:iCs/>
          <w:lang w:eastAsia="cs-CZ"/>
        </w:rPr>
      </w:pPr>
    </w:p>
    <w:p w:rsidR="004B57A6" w:rsidRPr="000336EB" w:rsidRDefault="004B57A6" w:rsidP="004B57A6">
      <w:pPr>
        <w:pStyle w:val="Styl5"/>
      </w:pPr>
      <w:r w:rsidRPr="000336EB">
        <w:t>VZÁJEMNÝ STYK objednatele a zhotovitele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rsidR="004B57A6" w:rsidRPr="000336EB" w:rsidRDefault="004B57A6" w:rsidP="004B57A6">
      <w:pPr>
        <w:tabs>
          <w:tab w:val="num" w:pos="1134"/>
        </w:tabs>
        <w:rPr>
          <w:rFonts w:ascii="Arial" w:hAnsi="Arial" w:cs="Arial"/>
          <w:b/>
          <w:iCs/>
          <w:color w:val="FF0000"/>
          <w:szCs w:val="24"/>
          <w:highlight w:val="yellow"/>
          <w:lang w:eastAsia="cs-CZ"/>
        </w:rPr>
      </w:pPr>
    </w:p>
    <w:p w:rsidR="004B57A6" w:rsidRPr="000336EB" w:rsidRDefault="004B57A6" w:rsidP="004B57A6">
      <w:pPr>
        <w:pStyle w:val="Styl5"/>
      </w:pPr>
      <w:r w:rsidRPr="000336EB">
        <w:t xml:space="preserve">Předmět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 xml:space="preserve">rozsahu dle potřeb zhotovitele. Zhotovitelem rozpracovaná dokumentace musí být odsouhlasena </w:t>
      </w:r>
      <w:r w:rsidRPr="00C15C32">
        <w:rPr>
          <w:rFonts w:ascii="Arial" w:hAnsi="Arial"/>
          <w:lang w:eastAsia="cs-CZ"/>
        </w:rPr>
        <w:lastRenderedPageBreak/>
        <w:t>objednatelem a generálním projektantem a musí umožňovat objednateli kontrolovat použité pracovní postupy a pomocné konstrukce.</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Objednatel si současně vyhrazuje právo vyzvat zhotovitele k předložení výrobků PSV, případně jejich vzorků (materiály, užité profily výplní otvorů, povrchové úpravy, výrobky zdravotechniky…) k odsouhlasení před jejich zabudováním do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rsidR="004B57A6" w:rsidRPr="000336EB" w:rsidRDefault="004B57A6" w:rsidP="004B57A6">
      <w:pPr>
        <w:tabs>
          <w:tab w:val="num" w:pos="1134"/>
        </w:tabs>
        <w:rPr>
          <w:rFonts w:ascii="Arial" w:hAnsi="Arial"/>
          <w:snapToGrid w:val="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rsidR="004B57A6"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rsidR="004B57A6" w:rsidRPr="00C15C32" w:rsidRDefault="004B57A6" w:rsidP="004B57A6">
      <w:pPr>
        <w:tabs>
          <w:tab w:val="num" w:pos="3131"/>
        </w:tabs>
        <w:rPr>
          <w:rFonts w:ascii="Arial" w:hAnsi="Arial"/>
          <w:snapToGrid w:val="0"/>
          <w:lang w:eastAsia="cs-CZ"/>
        </w:rPr>
      </w:pP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 xml:space="preserve">hůta pro </w:t>
      </w:r>
      <w:r w:rsidRPr="00C15C32">
        <w:rPr>
          <w:rFonts w:ascii="Arial" w:hAnsi="Arial"/>
          <w:snapToGrid w:val="0"/>
          <w:lang w:eastAsia="cs-CZ"/>
        </w:rPr>
        <w:lastRenderedPageBreak/>
        <w:t>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éněpráce, jejichž celkový finanční objem nepřesáhne 1</w:t>
      </w:r>
      <w:r>
        <w:rPr>
          <w:rFonts w:ascii="Arial" w:hAnsi="Arial"/>
          <w:snapToGrid w:val="0"/>
          <w:lang w:eastAsia="cs-CZ"/>
        </w:rPr>
        <w:t>0%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rsidR="004B57A6" w:rsidRPr="00C15C32" w:rsidRDefault="004B57A6" w:rsidP="004B57A6">
      <w:pPr>
        <w:rPr>
          <w:snapToGrid w:val="0"/>
          <w:color w:val="00000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určující cenu za dílo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w:t>
      </w:r>
      <w:r>
        <w:rPr>
          <w:rFonts w:ascii="Arial" w:hAnsi="Arial"/>
          <w:snapToGrid w:val="0"/>
          <w:lang w:eastAsia="cs-CZ"/>
        </w:rPr>
        <w:lastRenderedPageBreak/>
        <w:t>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w:t>
      </w:r>
      <w:r>
        <w:rPr>
          <w:rFonts w:ascii="Arial" w:hAnsi="Arial"/>
          <w:snapToGrid w:val="0"/>
          <w:lang w:eastAsia="cs-CZ"/>
        </w:rPr>
        <w:t>vitel je povinen stanovit cenu víceprací nebo m</w:t>
      </w:r>
      <w:r w:rsidRPr="00C15C32">
        <w:rPr>
          <w:rFonts w:ascii="Arial" w:hAnsi="Arial"/>
          <w:snapToGrid w:val="0"/>
          <w:lang w:eastAsia="cs-CZ"/>
        </w:rPr>
        <w:t>éněprací nejvýše podle hodno</w:t>
      </w:r>
      <w:r>
        <w:rPr>
          <w:rFonts w:ascii="Arial" w:hAnsi="Arial"/>
          <w:snapToGrid w:val="0"/>
          <w:lang w:eastAsia="cs-CZ"/>
        </w:rPr>
        <w:t>t jednotkových cen uvedených v p</w:t>
      </w:r>
      <w:r w:rsidRPr="00C15C32">
        <w:rPr>
          <w:rFonts w:ascii="Arial" w:hAnsi="Arial"/>
          <w:snapToGrid w:val="0"/>
          <w:lang w:eastAsia="cs-CZ"/>
        </w:rPr>
        <w:t>oložkových rozpočtech a</w:t>
      </w:r>
      <w:r>
        <w:rPr>
          <w:rFonts w:ascii="Arial" w:hAnsi="Arial"/>
          <w:snapToGrid w:val="0"/>
          <w:lang w:eastAsia="cs-CZ"/>
        </w:rPr>
        <w:t> pokud vícepráce v p</w:t>
      </w:r>
      <w:r w:rsidRPr="00C15C32">
        <w:rPr>
          <w:rFonts w:ascii="Arial" w:hAnsi="Arial"/>
          <w:snapToGrid w:val="0"/>
          <w:lang w:eastAsia="cs-CZ"/>
        </w:rPr>
        <w:t>oložkových rozpočtech obsaženy nejsou pak nejvýše podle jednotkových cen cenové soustavy použité zhotovitelem v nabídce na tuto veřejnou zakázku snížené o 20</w:t>
      </w:r>
      <w:proofErr w:type="gramStart"/>
      <w:r w:rsidRPr="00C15C32">
        <w:rPr>
          <w:rFonts w:ascii="Arial" w:hAnsi="Arial"/>
          <w:snapToGrid w:val="0"/>
          <w:lang w:eastAsia="cs-CZ"/>
        </w:rPr>
        <w:t>% ,</w:t>
      </w:r>
      <w:proofErr w:type="gramEnd"/>
      <w:r w:rsidRPr="00C15C32">
        <w:rPr>
          <w:rFonts w:ascii="Arial" w:hAnsi="Arial"/>
          <w:snapToGrid w:val="0"/>
          <w:lang w:eastAsia="cs-CZ"/>
        </w:rPr>
        <w:t xml:space="preserve"> definované</w:t>
      </w:r>
      <w:r>
        <w:rPr>
          <w:rFonts w:ascii="Arial" w:hAnsi="Arial"/>
          <w:snapToGrid w:val="0"/>
          <w:lang w:eastAsia="cs-CZ"/>
        </w:rPr>
        <w:t xml:space="preserve"> pro to období, ve kterém byly v</w:t>
      </w:r>
      <w:r w:rsidRPr="00C15C32">
        <w:rPr>
          <w:rFonts w:ascii="Arial" w:hAnsi="Arial"/>
          <w:snapToGrid w:val="0"/>
          <w:lang w:eastAsia="cs-CZ"/>
        </w:rPr>
        <w:t>ícepráce zjištěny.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rsidR="004B57A6" w:rsidRPr="000336EB" w:rsidRDefault="004B57A6" w:rsidP="004B57A6">
      <w:pPr>
        <w:ind w:left="360"/>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Měsíční fakturací bude uhrazena cena díla až do výše 90% z celkové sjednané ceny.  Faktury budou hrazeny v plné výši, dokud v součtu nedosáhnou 90% celkové sjednané ceny.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Překročí-li z</w:t>
      </w:r>
      <w:r w:rsidRPr="00C15C32">
        <w:rPr>
          <w:rFonts w:ascii="Arial" w:hAnsi="Arial"/>
          <w:snapToGrid w:val="0"/>
          <w:lang w:eastAsia="cs-CZ"/>
        </w:rPr>
        <w:t>hotovitel některou fakturou ho</w:t>
      </w:r>
      <w:r>
        <w:rPr>
          <w:rFonts w:ascii="Arial" w:hAnsi="Arial"/>
          <w:snapToGrid w:val="0"/>
          <w:lang w:eastAsia="cs-CZ"/>
        </w:rPr>
        <w:t>dnotu 90% ze sjednané ceny, je o</w:t>
      </w:r>
      <w:r w:rsidRPr="00C15C32">
        <w:rPr>
          <w:rFonts w:ascii="Arial" w:hAnsi="Arial"/>
          <w:snapToGrid w:val="0"/>
          <w:lang w:eastAsia="cs-CZ"/>
        </w:rPr>
        <w:t>bjednatel oprávněn uhradit pouze část faktury tak, aby úhrada jím provedená dosáhla v celkové výši pouze 90% ze sjednané ceny. Na</w:t>
      </w:r>
      <w:r>
        <w:rPr>
          <w:rFonts w:ascii="Arial" w:hAnsi="Arial"/>
          <w:snapToGrid w:val="0"/>
          <w:lang w:eastAsia="cs-CZ"/>
        </w:rPr>
        <w:t> </w:t>
      </w:r>
      <w:r w:rsidRPr="00C15C32">
        <w:rPr>
          <w:rFonts w:ascii="Arial" w:hAnsi="Arial"/>
          <w:snapToGrid w:val="0"/>
          <w:lang w:eastAsia="cs-CZ"/>
        </w:rPr>
        <w:t>zbývající část faktury přesahující hodnotu 9</w:t>
      </w:r>
      <w:r>
        <w:rPr>
          <w:rFonts w:ascii="Arial" w:hAnsi="Arial"/>
          <w:snapToGrid w:val="0"/>
          <w:lang w:eastAsia="cs-CZ"/>
        </w:rPr>
        <w:t>0% ze sjednané ceny nemůže z</w:t>
      </w:r>
      <w:r w:rsidRPr="00C15C32">
        <w:rPr>
          <w:rFonts w:ascii="Arial" w:hAnsi="Arial"/>
          <w:snapToGrid w:val="0"/>
          <w:lang w:eastAsia="cs-CZ"/>
        </w:rPr>
        <w:t xml:space="preserve">hotovitel uplatňovat žádné majetkové sankce ani úrok z prodlení.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Částka rovnající se 10%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ě daňového dokladu vystaveného z</w:t>
      </w:r>
      <w:r w:rsidRPr="00C15C32">
        <w:rPr>
          <w:rFonts w:ascii="Arial" w:hAnsi="Arial"/>
          <w:snapToGrid w:val="0"/>
          <w:lang w:eastAsia="cs-CZ"/>
        </w:rPr>
        <w:t>hotovitelem, v ně</w:t>
      </w:r>
      <w:r>
        <w:rPr>
          <w:rFonts w:ascii="Arial" w:hAnsi="Arial"/>
          <w:snapToGrid w:val="0"/>
          <w:lang w:eastAsia="cs-CZ"/>
        </w:rPr>
        <w:t>mž bude uvedeno, že se jedná o k</w:t>
      </w:r>
      <w:r w:rsidRPr="00C15C32">
        <w:rPr>
          <w:rFonts w:ascii="Arial" w:hAnsi="Arial"/>
          <w:snapToGrid w:val="0"/>
          <w:lang w:eastAsia="cs-CZ"/>
        </w:rPr>
        <w:t>onečnou fakturu.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splatnosti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Sazba DPH a výše DPH popřípadě povinností spojené s přenesenou daňovou povinností budou uplatněny souladu s platnou legislativou.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rsidR="004B57A6" w:rsidRPr="000336EB" w:rsidRDefault="004B57A6" w:rsidP="004B57A6">
      <w:pPr>
        <w:tabs>
          <w:tab w:val="num" w:pos="1134"/>
        </w:tabs>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rsidR="004B57A6" w:rsidRPr="00C15C32" w:rsidRDefault="002F0358"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2F0358">
        <w:rPr>
          <w:rFonts w:ascii="Arial" w:hAnsi="Arial"/>
          <w:snapToGrid w:val="0"/>
          <w:lang w:eastAsia="cs-CZ"/>
        </w:rPr>
        <w:t>Pokud bude zhotovitel v prodlení proti sjednané lhůtě pro odevzdání a převzetí díla</w:t>
      </w:r>
      <w:r>
        <w:rPr>
          <w:rFonts w:ascii="Arial" w:hAnsi="Arial"/>
          <w:snapToGrid w:val="0"/>
          <w:lang w:eastAsia="cs-CZ"/>
        </w:rPr>
        <w:t xml:space="preserve"> je </w:t>
      </w:r>
      <w:r w:rsidR="004B57A6">
        <w:rPr>
          <w:rFonts w:ascii="Arial" w:hAnsi="Arial"/>
          <w:snapToGrid w:val="0"/>
          <w:lang w:eastAsia="cs-CZ"/>
        </w:rPr>
        <w:t>povinen zaplatit o</w:t>
      </w:r>
      <w:r w:rsidR="004B57A6" w:rsidRPr="00C15C32">
        <w:rPr>
          <w:rFonts w:ascii="Arial" w:hAnsi="Arial"/>
          <w:snapToGrid w:val="0"/>
          <w:lang w:eastAsia="cs-CZ"/>
        </w:rPr>
        <w:t>bjednateli smluvní pokutu ve výši 0,</w:t>
      </w:r>
      <w:r w:rsidR="002029E1">
        <w:rPr>
          <w:rFonts w:ascii="Arial" w:hAnsi="Arial"/>
          <w:snapToGrid w:val="0"/>
          <w:lang w:eastAsia="cs-CZ"/>
        </w:rPr>
        <w:t>0</w:t>
      </w:r>
      <w:r w:rsidR="004B57A6" w:rsidRPr="00C15C32">
        <w:rPr>
          <w:rFonts w:ascii="Arial" w:hAnsi="Arial"/>
          <w:snapToGrid w:val="0"/>
          <w:lang w:eastAsia="cs-CZ"/>
        </w:rPr>
        <w:t xml:space="preserve">5% ze sjednané ceny </w:t>
      </w:r>
      <w:r w:rsidR="004B57A6" w:rsidRPr="00C15C32">
        <w:rPr>
          <w:rFonts w:ascii="Arial" w:hAnsi="Arial" w:cs="Arial"/>
          <w:lang w:eastAsia="cs-CZ"/>
        </w:rPr>
        <w:t>díla bez DPH</w:t>
      </w:r>
      <w:r w:rsidR="004B57A6" w:rsidRPr="00C15C32">
        <w:rPr>
          <w:rFonts w:ascii="Arial" w:hAnsi="Arial"/>
          <w:snapToGrid w:val="0"/>
          <w:lang w:eastAsia="cs-CZ"/>
        </w:rPr>
        <w:t>, a to za každý i započatý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 xml:space="preserve">hůtě pro </w:t>
      </w:r>
      <w:r w:rsidR="00E15EB6" w:rsidRPr="009C5C7C">
        <w:rPr>
          <w:rFonts w:ascii="Arial" w:hAnsi="Arial"/>
          <w:snapToGrid w:val="0"/>
          <w:lang w:eastAsia="cs-CZ"/>
        </w:rPr>
        <w:t xml:space="preserve">odevzdání </w:t>
      </w:r>
      <w:proofErr w:type="gramStart"/>
      <w:r w:rsidR="00E15EB6" w:rsidRPr="009C5C7C">
        <w:rPr>
          <w:rFonts w:ascii="Arial" w:hAnsi="Arial"/>
          <w:snapToGrid w:val="0"/>
          <w:lang w:eastAsia="cs-CZ"/>
        </w:rPr>
        <w:t>s</w:t>
      </w:r>
      <w:proofErr w:type="gramEnd"/>
      <w:r w:rsidR="00E15EB6" w:rsidRPr="009C5C7C">
        <w:rPr>
          <w:rFonts w:ascii="Arial" w:hAnsi="Arial"/>
          <w:snapToGrid w:val="0"/>
          <w:lang w:eastAsia="cs-CZ"/>
        </w:rPr>
        <w:t xml:space="preserve"> převzetí </w:t>
      </w:r>
      <w:r w:rsidRPr="00C15C32">
        <w:rPr>
          <w:rFonts w:ascii="Arial" w:hAnsi="Arial"/>
          <w:snapToGrid w:val="0"/>
          <w:lang w:eastAsia="cs-CZ"/>
        </w:rPr>
        <w:t>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w:t>
      </w:r>
      <w:r w:rsidRPr="00C15C32">
        <w:rPr>
          <w:rFonts w:ascii="Arial" w:hAnsi="Arial"/>
          <w:snapToGrid w:val="0"/>
          <w:lang w:eastAsia="cs-CZ"/>
        </w:rPr>
        <w:lastRenderedPageBreak/>
        <w:t xml:space="preserve">pokutu ve výši 0,05%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bjednateli smluvní pokutu 1.000,-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bjednateli smluvní pokutu 2.000,- Kč za každý nedodělek či vadu, u nichž je v prodlení a za každý den prodlení.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bjednateli smluvní pokutu 2.000,-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bjednateli smluvní pokutu 2.000,- Kč za každou reklamovanou vadu, u níž je v prodlení a za 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Označil-li objednatel v reklamaci, že se jedná o vadu, která brání řádnému užívání díla, případně hrozí nebezpečí škody velkého rozsahu (havárie), sjednávají obě smluvní strany smluvní pokuty v dvojnásobné výši.</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bjednateli smluvní pokutu 5.000,- Kč za každý i započatý den prodlení.</w:t>
      </w:r>
    </w:p>
    <w:p w:rsidR="004B57A6" w:rsidRPr="00C15C32" w:rsidRDefault="004B57A6" w:rsidP="004B57A6">
      <w:pPr>
        <w:tabs>
          <w:tab w:val="num" w:pos="1134"/>
          <w:tab w:val="num" w:pos="1855"/>
        </w:tabs>
        <w:rPr>
          <w:rFonts w:ascii="Arial" w:hAnsi="Arial"/>
          <w:snapToGrid w:val="0"/>
          <w:lang w:eastAsia="cs-CZ"/>
        </w:rPr>
      </w:pPr>
    </w:p>
    <w:p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3.000,- Kč </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nepoužití osobního zajištění pro práce ve výškách: 20.000,- Kč</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vykonávání činnosti bez příslušné odborné nebo zdravotní způsobilosti: 20.000,- Kč</w:t>
      </w:r>
    </w:p>
    <w:p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poškození nebo nenainstalování bezpečnostních prvků (např. oplocení, ohrazení atd.): 5.000,-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přechovávání alkoholu na staveništi nebo pozitivní dechová zkouška: 20.000,-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lastRenderedPageBreak/>
        <w:t xml:space="preserve">za každé porušení jiné povinnosti v oblasti bezpečnosti a ochrany zdraví při práci nebo požární ochrany stanovené právními nebo jinými předpisy anebo sjednané podle smlouvy a těchto podmínek: 5.000,- Kč. </w:t>
      </w:r>
    </w:p>
    <w:p w:rsidR="004B57A6" w:rsidRPr="000336EB" w:rsidRDefault="004B57A6" w:rsidP="004B57A6">
      <w:pPr>
        <w:tabs>
          <w:tab w:val="num" w:pos="1134"/>
          <w:tab w:val="left" w:pos="1276"/>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hotoviteli úrok z prodlení ve výši 0,05% z</w:t>
      </w:r>
      <w:r>
        <w:rPr>
          <w:rFonts w:ascii="Arial" w:hAnsi="Arial"/>
          <w:snapToGrid w:val="0"/>
          <w:lang w:eastAsia="cs-CZ"/>
        </w:rPr>
        <w:t> </w:t>
      </w:r>
      <w:r w:rsidRPr="00C15C32">
        <w:rPr>
          <w:rFonts w:ascii="Arial" w:hAnsi="Arial"/>
          <w:snapToGrid w:val="0"/>
          <w:lang w:eastAsia="cs-CZ"/>
        </w:rPr>
        <w:t>dlužné částky za každý i započatý den pr</w:t>
      </w:r>
      <w:bookmarkStart w:id="0" w:name="_GoBack"/>
      <w:bookmarkEnd w:id="0"/>
      <w:r w:rsidRPr="00C15C32">
        <w:rPr>
          <w:rFonts w:ascii="Arial" w:hAnsi="Arial"/>
          <w:snapToGrid w:val="0"/>
          <w:lang w:eastAsia="cs-CZ"/>
        </w:rPr>
        <w:t xml:space="preserve">odlení. </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mlouvy, které 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rsidR="004B57A6" w:rsidRPr="009C5C7C"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9C5C7C">
        <w:rPr>
          <w:rFonts w:ascii="Arial" w:hAnsi="Arial"/>
          <w:snapToGrid w:val="0"/>
          <w:lang w:eastAsia="cs-CZ"/>
        </w:rPr>
        <w:t xml:space="preserve">Strana povinná se musí k vyúčtování smluvní pokutu či úroku z prodlení vyjádřit nejpozději do deseti dnů ode dne jeho obdržení, jinak se má za to, že s vyúčtováním souhlasí. Vyjádřením se v tomto případě rozumí písemné stanovisko strany povinné. </w:t>
      </w:r>
    </w:p>
    <w:p w:rsidR="004B57A6" w:rsidRPr="009C5C7C"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9C5C7C">
        <w:rPr>
          <w:rFonts w:ascii="Arial" w:hAnsi="Arial"/>
          <w:snapToGrid w:val="0"/>
          <w:lang w:eastAsia="cs-CZ"/>
        </w:rPr>
        <w:t>Nesouhlasí-li strana povinná s vyúčtováním smluvní pokuty či úroku z prodlení je povinna písemně ve sjednané lhůtě sdělit oprávněné straně důvody, pro které vyúčtování smluvní pokuty či úroku z prodlení neuznává.</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3"/>
        <w:pBdr>
          <w:left w:val="single" w:sz="4" w:space="3" w:color="auto"/>
        </w:pBdr>
      </w:pPr>
      <w:r w:rsidRPr="000336EB">
        <w:t>Staveniště</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 xml:space="preserve">taveništi a přilehlých pozemcích </w:t>
      </w:r>
      <w:r w:rsidRPr="00C15C32">
        <w:rPr>
          <w:rFonts w:ascii="Arial" w:hAnsi="Arial"/>
          <w:snapToGrid w:val="0"/>
          <w:lang w:eastAsia="cs-CZ"/>
        </w:rPr>
        <w:lastRenderedPageBreak/>
        <w:t>dotčených prováděním díla a zabezpečit vytýčení všech ostatních inženýrských sítí a tyto buď vhodným způsobem přeložit, nebo chránit tak, aby v průběhu provádění díla nedošlo k jejich poškození.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je povinen užívat staveniště pouze pro účely související s prováděním předmětu plnění a při užívání staveniště je povinen dodržovat veškeré právní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taveništi identifikační tabuli v provedení a rozměrech obvyklých, s uvedením údajů o stavbě (zejména název stavby, termíny 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rsidR="004B57A6" w:rsidRPr="00A90FDB" w:rsidRDefault="004B57A6" w:rsidP="004B57A6">
      <w:pPr>
        <w:numPr>
          <w:ilvl w:val="2"/>
          <w:numId w:val="4"/>
        </w:numPr>
        <w:tabs>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3"/>
        <w:tabs>
          <w:tab w:val="clear" w:pos="720"/>
          <w:tab w:val="num" w:pos="1134"/>
        </w:tabs>
        <w:ind w:left="1134" w:hanging="1134"/>
      </w:pPr>
      <w:r w:rsidRPr="000336EB">
        <w:t>Stavební deník</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 vést stavební deník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V případě, že všechny zúčastněné osoby jsou vlastníky elektronického podpisu, lze stavební deník vést elektronickou formou.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pStyle w:val="Styl3"/>
        <w:tabs>
          <w:tab w:val="clear" w:pos="720"/>
          <w:tab w:val="num" w:pos="1134"/>
        </w:tabs>
      </w:pPr>
      <w:r w:rsidRPr="000336EB">
        <w:t>kontrola a Kontrolní dny</w:t>
      </w:r>
    </w:p>
    <w:p w:rsidR="004B57A6" w:rsidRPr="000336EB" w:rsidRDefault="004B57A6" w:rsidP="004B57A6">
      <w:pPr>
        <w:spacing w:line="240" w:lineRule="atLeast"/>
        <w:ind w:left="1056"/>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Kontrolní dny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 xml:space="preserve">bjednatele nejméně pět dnů </w:t>
      </w:r>
      <w:r w:rsidRPr="00C15C32">
        <w:rPr>
          <w:rFonts w:ascii="Arial" w:hAnsi="Arial"/>
          <w:snapToGrid w:val="0"/>
          <w:lang w:eastAsia="cs-CZ"/>
        </w:rPr>
        <w:lastRenderedPageBreak/>
        <w:t>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bjednatele. Pokud se však zjistí, že práce nebyly 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technický dozor objednatele</w:t>
      </w:r>
    </w:p>
    <w:p w:rsidR="004B57A6" w:rsidRPr="000336EB" w:rsidRDefault="004B57A6" w:rsidP="004B57A6">
      <w:pPr>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podmínkami, popřípadě 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rsidR="004B57A6" w:rsidRPr="000336EB" w:rsidRDefault="004B57A6" w:rsidP="004B57A6">
      <w:pPr>
        <w:rPr>
          <w:rFonts w:ascii="Arial" w:hAnsi="Arial"/>
          <w:snapToGrid w:val="0"/>
          <w:lang w:eastAsia="cs-CZ"/>
        </w:rPr>
      </w:pP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koordinátor bezpečnosti práce</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lastRenderedPageBreak/>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Provádění díla a bezpečnost práce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 xml:space="preserve">hotovitel v plném rozsahu. </w:t>
      </w:r>
      <w:r w:rsidRPr="00C15C32">
        <w:rPr>
          <w:rFonts w:ascii="Arial" w:hAnsi="Arial"/>
          <w:snapToGrid w:val="0"/>
          <w:lang w:eastAsia="cs-CZ"/>
        </w:rPr>
        <w:lastRenderedPageBreak/>
        <w:t>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bjednatele a všechny dotčené orgány státní 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Poddodavatelé</w:t>
      </w:r>
    </w:p>
    <w:p w:rsidR="004B57A6" w:rsidRPr="000336EB" w:rsidRDefault="004B57A6" w:rsidP="004B57A6">
      <w:pPr>
        <w:ind w:left="708"/>
        <w:rPr>
          <w:rFonts w:ascii="Arial" w:hAnsi="Arial"/>
          <w:sz w:val="24"/>
          <w:szCs w:val="24"/>
          <w:highlight w:val="yellow"/>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oddodavatelem kvalifikaci v</w:t>
      </w:r>
      <w:r>
        <w:rPr>
          <w:rFonts w:ascii="Arial" w:hAnsi="Arial"/>
          <w:snapToGrid w:val="0"/>
          <w:lang w:eastAsia="cs-CZ"/>
        </w:rPr>
        <w:t> </w:t>
      </w:r>
      <w:r w:rsidRPr="00C15C32">
        <w:rPr>
          <w:rFonts w:ascii="Arial" w:hAnsi="Arial"/>
          <w:snapToGrid w:val="0"/>
          <w:lang w:eastAsia="cs-CZ"/>
        </w:rPr>
        <w:t xml:space="preserve"> rozsahu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Objednatel schválení nového p</w:t>
      </w:r>
      <w:r w:rsidRPr="00C15C32">
        <w:rPr>
          <w:rFonts w:ascii="Arial" w:hAnsi="Arial"/>
          <w:snapToGrid w:val="0"/>
          <w:lang w:eastAsia="cs-CZ"/>
        </w:rPr>
        <w:t>oddodavatele při splnění všech smluvených podmínek bez závažného důvodu neodepře.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5"/>
      </w:pPr>
      <w:r w:rsidRPr="000336EB">
        <w:t>Kontroly, zkoušky a revize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 xml:space="preserve">hotovitele provést po montáži všech takto vzájemně souvisejících strojů nebo zařízení jejich komplexní vyzkoušení, kterým bude prokázáno, že dodané stroje či zařízení společně bezvadně fungují, vykazuje vlastnosti </w:t>
      </w:r>
      <w:r w:rsidRPr="00C15C32">
        <w:rPr>
          <w:rFonts w:ascii="Arial" w:hAnsi="Arial"/>
          <w:snapToGrid w:val="0"/>
          <w:lang w:eastAsia="cs-CZ"/>
        </w:rPr>
        <w:lastRenderedPageBreak/>
        <w:t>definované projektovou dokumentací a plní jako celek předepsanou funkci nebo účel.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1" w:name="_Toc152988819"/>
      <w:r w:rsidRPr="000336EB">
        <w:rPr>
          <w:rFonts w:ascii="Arial" w:hAnsi="Arial"/>
          <w:sz w:val="24"/>
          <w:szCs w:val="24"/>
          <w:u w:val="single"/>
          <w:lang w:eastAsia="cs-CZ"/>
        </w:rPr>
        <w:t>Zkušební provoz</w:t>
      </w:r>
      <w:bookmarkEnd w:id="1"/>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5"/>
      </w:pPr>
      <w:r w:rsidRPr="000336EB">
        <w:t xml:space="preserve">Předání a převzetí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Organizace předání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zápisy a výsledky o vyzkoušení smontovaného zařízení, o provedených revizních a provozních zkouškách (např. tlakové zkoušky, revize elektroinstalace, plynu, tlakové nádoby, komíny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seznam strojů a zařízení, které jsou součástí díla, jejich pasporty, záruční listy, návody k obsluze a údržbě v českém jazyce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rsidR="004B57A6" w:rsidRPr="00C15C32" w:rsidRDefault="004B57A6" w:rsidP="004B57A6">
      <w:pPr>
        <w:tabs>
          <w:tab w:val="num" w:pos="1134"/>
        </w:tabs>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Objednatel je povinen</w:t>
      </w:r>
      <w:r>
        <w:rPr>
          <w:rFonts w:ascii="Arial" w:hAnsi="Arial"/>
          <w:snapToGrid w:val="0"/>
          <w:lang w:eastAsia="cs-CZ"/>
        </w:rPr>
        <w:t xml:space="preserve"> zaslat bez zbytečného odkladu z</w:t>
      </w:r>
      <w:r w:rsidRPr="00C15C32">
        <w:rPr>
          <w:rFonts w:ascii="Arial" w:hAnsi="Arial"/>
          <w:snapToGrid w:val="0"/>
          <w:lang w:eastAsia="cs-CZ"/>
        </w:rPr>
        <w:t>hotoviteli kopii kolaudačního souhlasu pokud j</w:t>
      </w:r>
      <w:r>
        <w:rPr>
          <w:rFonts w:ascii="Arial" w:hAnsi="Arial"/>
          <w:snapToGrid w:val="0"/>
          <w:lang w:eastAsia="cs-CZ"/>
        </w:rPr>
        <w:t>sou v něm stanoveny povinnosti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Záruka za jakost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rsidR="004B57A6" w:rsidRPr="00C15C3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w:t>
      </w:r>
      <w:r w:rsidR="00B535EB">
        <w:rPr>
          <w:rFonts w:ascii="Arial" w:hAnsi="Arial"/>
          <w:snapToGrid w:val="0"/>
          <w:lang w:eastAsia="cs-CZ"/>
        </w:rPr>
        <w:t>60 mě</w:t>
      </w:r>
      <w:r w:rsidRPr="00C15C32">
        <w:rPr>
          <w:rFonts w:ascii="Arial" w:hAnsi="Arial"/>
          <w:snapToGrid w:val="0"/>
          <w:lang w:eastAsia="cs-CZ"/>
        </w:rPr>
        <w:t xml:space="preserve">síců.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bookmarkStart w:id="2"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2"/>
    </w:p>
    <w:p w:rsidR="004B57A6" w:rsidRPr="00A8379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uvedeno jak se projevují. Dále v reklamaci objednatel uvede, jakým způsobem požaduje sjednat nápravu.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bez zbytečného odkladu poté, kdy mohly být zjištěny později při vynaložení odborné péče nejpozději však do konce záruční doby.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ace, a to bez ohledu na to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rsidR="004B57A6" w:rsidRPr="000336EB" w:rsidRDefault="004B57A6" w:rsidP="004B57A6">
      <w:pPr>
        <w:ind w:left="708"/>
        <w:rPr>
          <w:rFonts w:ascii="Arial" w:hAnsi="Arial" w:cs="Arial"/>
          <w:sz w:val="24"/>
          <w:szCs w:val="24"/>
          <w:lang w:eastAsia="cs-CZ"/>
        </w:rPr>
      </w:pPr>
    </w:p>
    <w:p w:rsidR="004B57A6" w:rsidRPr="000336EB" w:rsidRDefault="004B57A6" w:rsidP="004B57A6">
      <w:pPr>
        <w:pStyle w:val="Styl5"/>
      </w:pPr>
      <w:r w:rsidRPr="000336EB">
        <w:t>Vlastnictví díla a nebezpečí škody na díle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Nebezpečí škody na díle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rsidR="004B57A6" w:rsidRPr="000336EB" w:rsidRDefault="004B57A6" w:rsidP="004B57A6">
      <w:pPr>
        <w:tabs>
          <w:tab w:val="num" w:pos="1134"/>
        </w:tabs>
        <w:ind w:left="1056"/>
        <w:rPr>
          <w:rFonts w:ascii="Arial" w:hAnsi="Arial"/>
          <w:sz w:val="24"/>
          <w:szCs w:val="24"/>
          <w:lang w:eastAsia="cs-CZ"/>
        </w:rPr>
      </w:pPr>
    </w:p>
    <w:p w:rsidR="004B57A6" w:rsidRPr="000336EB" w:rsidRDefault="004B57A6" w:rsidP="004B57A6">
      <w:pPr>
        <w:pStyle w:val="Styl5"/>
      </w:pPr>
      <w:r w:rsidRPr="000336EB">
        <w:t>Zajištění závazků Zhotovitele</w:t>
      </w:r>
    </w:p>
    <w:p w:rsidR="004B57A6" w:rsidRPr="000336EB" w:rsidRDefault="004B57A6" w:rsidP="004B57A6">
      <w:pPr>
        <w:tabs>
          <w:tab w:val="num" w:pos="1134"/>
        </w:tabs>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až do předání díla bez vad a nedodělků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rsidR="004B57A6" w:rsidRPr="00A83792" w:rsidRDefault="004B57A6" w:rsidP="004B57A6">
      <w:pPr>
        <w:tabs>
          <w:tab w:val="num" w:pos="1134"/>
        </w:tabs>
        <w:rPr>
          <w:rFonts w:ascii="Arial" w:hAnsi="Arial"/>
          <w:lang w:eastAsia="cs-CZ"/>
        </w:rPr>
      </w:pPr>
    </w:p>
    <w:p w:rsidR="004B57A6" w:rsidRPr="000336EB" w:rsidRDefault="004B57A6" w:rsidP="004B57A6">
      <w:pPr>
        <w:pStyle w:val="Styl5"/>
      </w:pPr>
      <w:r w:rsidRPr="000336EB">
        <w:t>Pojištění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20% nové ceny, tedy hodnoty díla po jeho úplném dokončení. </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Pojištění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rsidR="004B57A6" w:rsidRPr="000336EB" w:rsidRDefault="004B57A6" w:rsidP="004B57A6">
      <w:pPr>
        <w:tabs>
          <w:tab w:val="num" w:pos="1134"/>
        </w:tabs>
        <w:rPr>
          <w:rFonts w:ascii="Arial" w:hAnsi="Arial" w:cs="Arial"/>
          <w:b/>
          <w:color w:val="00B050"/>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rsidR="004B57A6" w:rsidRPr="000336EB" w:rsidRDefault="004B57A6" w:rsidP="004B57A6">
      <w:pPr>
        <w:pStyle w:val="Styl5"/>
      </w:pPr>
      <w:r w:rsidRPr="000336EB">
        <w:t>Vyšší moc</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rsidR="004B57A6" w:rsidRPr="00A8379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Změna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rsidR="004B57A6" w:rsidRPr="000336EB" w:rsidRDefault="004B57A6" w:rsidP="004B57A6">
      <w:pPr>
        <w:spacing w:line="240" w:lineRule="atLeast"/>
        <w:rPr>
          <w:rFonts w:ascii="Arial" w:hAnsi="Arial"/>
          <w:snapToGrid w:val="0"/>
          <w:color w:val="000000"/>
          <w:sz w:val="24"/>
          <w:lang w:eastAsia="cs-CZ"/>
        </w:rPr>
      </w:pPr>
    </w:p>
    <w:p w:rsidR="004B57A6" w:rsidRPr="000336EB" w:rsidRDefault="004B57A6" w:rsidP="004B57A6">
      <w:pPr>
        <w:pStyle w:val="Styl5"/>
      </w:pPr>
      <w:r w:rsidRPr="000336EB">
        <w:t>Odstoupení od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Důvo</w:t>
      </w:r>
      <w:r>
        <w:rPr>
          <w:rFonts w:ascii="Arial" w:hAnsi="Arial"/>
          <w:sz w:val="24"/>
          <w:szCs w:val="24"/>
          <w:u w:val="single"/>
          <w:lang w:eastAsia="cs-CZ"/>
        </w:rPr>
        <w:t>dy opravňující k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Nastanou-li u některé ze smluvních stran skut</w:t>
      </w:r>
      <w:r>
        <w:rPr>
          <w:rFonts w:ascii="Arial" w:hAnsi="Arial"/>
          <w:snapToGrid w:val="0"/>
          <w:lang w:eastAsia="cs-CZ"/>
        </w:rPr>
        <w:t>ečnosti bránící řádnému plnění s</w:t>
      </w:r>
      <w:r w:rsidRPr="00A83792">
        <w:rPr>
          <w:rFonts w:ascii="Arial" w:hAnsi="Arial"/>
          <w:snapToGrid w:val="0"/>
          <w:lang w:eastAsia="cs-CZ"/>
        </w:rPr>
        <w:t>mlouvy je tato smluvní strana povinna to bez zbytečného odkladu oznámit druhé smluvní straně a vyvolat jednání zástupců oprávněných k</w:t>
      </w:r>
      <w:r>
        <w:rPr>
          <w:rFonts w:ascii="Arial" w:hAnsi="Arial"/>
          <w:snapToGrid w:val="0"/>
          <w:lang w:eastAsia="cs-CZ"/>
        </w:rPr>
        <w:t> </w:t>
      </w:r>
      <w:r w:rsidRPr="00A83792">
        <w:rPr>
          <w:rFonts w:ascii="Arial" w:hAnsi="Arial"/>
          <w:snapToGrid w:val="0"/>
          <w:lang w:eastAsia="cs-CZ"/>
        </w:rPr>
        <w:t>po</w:t>
      </w:r>
      <w:r>
        <w:rPr>
          <w:rFonts w:ascii="Arial" w:hAnsi="Arial"/>
          <w:snapToGrid w:val="0"/>
          <w:lang w:eastAsia="cs-CZ"/>
        </w:rPr>
        <w:t>d</w:t>
      </w:r>
      <w:r w:rsidRPr="00A83792">
        <w:rPr>
          <w:rFonts w:ascii="Arial" w:hAnsi="Arial"/>
          <w:snapToGrid w:val="0"/>
          <w:lang w:eastAsia="cs-CZ"/>
        </w:rPr>
        <w:t>pisu</w:t>
      </w:r>
      <w:r>
        <w:rPr>
          <w:rFonts w:ascii="Arial" w:hAnsi="Arial"/>
          <w:snapToGrid w:val="0"/>
          <w:lang w:eastAsia="cs-CZ"/>
        </w:rPr>
        <w:t xml:space="preserve"> s</w:t>
      </w:r>
      <w:r w:rsidRPr="00A83792">
        <w:rPr>
          <w:rFonts w:ascii="Arial" w:hAnsi="Arial"/>
          <w:snapToGrid w:val="0"/>
          <w:lang w:eastAsia="cs-CZ"/>
        </w:rPr>
        <w:t>mlouvy.</w:t>
      </w:r>
    </w:p>
    <w:p w:rsidR="004B57A6" w:rsidRPr="00A83792" w:rsidRDefault="004B57A6" w:rsidP="004B57A6">
      <w:pPr>
        <w:tabs>
          <w:tab w:val="num" w:pos="1134"/>
        </w:tabs>
        <w:rPr>
          <w:rFonts w:ascii="Arial" w:hAnsi="Arial" w:cs="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Nesouhlasí-li jedna ze smluvních stran s důvodem odstoupení druhé smluvní strany nebo popírá-li jeho existenci je povinna to písemně oznámit nejpozději do deseti dnů po obdržení oznámení o odstoupení. Pokud tak neučiní, má se za to, že s důvodem odstoupení souhlasí.</w:t>
      </w:r>
    </w:p>
    <w:p w:rsidR="004B57A6" w:rsidRPr="000336EB" w:rsidRDefault="004B57A6" w:rsidP="004B57A6">
      <w:pPr>
        <w:tabs>
          <w:tab w:val="num" w:pos="1134"/>
        </w:tabs>
        <w:rPr>
          <w:rFonts w:ascii="Arial" w:hAnsi="Arial" w:cs="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Den účinnosti odstoupení</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w:t>
      </w:r>
      <w:r>
        <w:rPr>
          <w:rFonts w:ascii="Arial" w:hAnsi="Arial"/>
          <w:snapToGrid w:val="0"/>
          <w:lang w:eastAsia="cs-CZ"/>
        </w:rPr>
        <w:t> </w:t>
      </w:r>
      <w:r w:rsidRPr="00A83792">
        <w:rPr>
          <w:rFonts w:ascii="Arial" w:hAnsi="Arial"/>
          <w:snapToGrid w:val="0"/>
          <w:lang w:eastAsia="cs-CZ"/>
        </w:rPr>
        <w:t>kterém se strany dohodnou nebo den který vyplyne z rozhodnutí příslušného orgánu.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zisk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pStyle w:val="Styl5"/>
      </w:pPr>
      <w:r w:rsidRPr="000336EB">
        <w:t>Řešení sporů</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rsidR="004B57A6" w:rsidRPr="000336EB" w:rsidRDefault="004B57A6" w:rsidP="00610806">
      <w:pPr>
        <w:tabs>
          <w:tab w:val="num" w:pos="530"/>
        </w:tabs>
        <w:ind w:right="110"/>
        <w:rPr>
          <w:rFonts w:ascii="Arial" w:hAnsi="Arial" w:cs="Arial"/>
          <w:lang w:eastAsia="cs-CZ"/>
        </w:rPr>
      </w:pPr>
    </w:p>
    <w:p w:rsidR="004B57A6"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r w:rsidRPr="00A83792">
        <w:rPr>
          <w:rFonts w:ascii="Arial" w:hAnsi="Arial" w:cs="Arial"/>
          <w:lang w:eastAsia="cs-CZ"/>
        </w:rPr>
        <w:t>Ve Šternberku, dne</w:t>
      </w:r>
      <w:r w:rsidR="00610806">
        <w:rPr>
          <w:rFonts w:ascii="Arial" w:hAnsi="Arial" w:cs="Arial"/>
          <w:lang w:eastAsia="cs-CZ"/>
        </w:rPr>
        <w:t xml:space="preserve"> </w:t>
      </w:r>
      <w:r w:rsidR="002069DD">
        <w:rPr>
          <w:rFonts w:ascii="Arial" w:hAnsi="Arial" w:cs="Arial"/>
          <w:lang w:eastAsia="cs-CZ"/>
        </w:rPr>
        <w:t xml:space="preserve">                   </w:t>
      </w:r>
      <w:r w:rsidRPr="00A83792">
        <w:rPr>
          <w:rFonts w:ascii="Arial" w:hAnsi="Arial" w:cs="Arial"/>
          <w:lang w:eastAsia="cs-CZ"/>
        </w:rPr>
        <w:t xml:space="preserve">                          </w:t>
      </w:r>
      <w:r w:rsidR="00610806">
        <w:rPr>
          <w:rFonts w:ascii="Arial" w:hAnsi="Arial" w:cs="Arial"/>
          <w:lang w:eastAsia="cs-CZ"/>
        </w:rPr>
        <w:t xml:space="preserve"> Ve Šternberku</w:t>
      </w:r>
      <w:r w:rsidR="002069DD">
        <w:rPr>
          <w:rFonts w:ascii="Arial" w:hAnsi="Arial" w:cs="Arial"/>
          <w:lang w:eastAsia="cs-CZ"/>
        </w:rPr>
        <w:t>,</w:t>
      </w:r>
      <w:r w:rsidR="00610806">
        <w:rPr>
          <w:rFonts w:ascii="Arial" w:hAnsi="Arial" w:cs="Arial"/>
          <w:lang w:eastAsia="cs-CZ"/>
        </w:rPr>
        <w:t xml:space="preserve"> dne </w:t>
      </w:r>
      <w:r w:rsidRPr="00A83792">
        <w:rPr>
          <w:rFonts w:ascii="Arial" w:hAnsi="Arial" w:cs="Arial"/>
          <w:lang w:eastAsia="cs-CZ"/>
        </w:rPr>
        <w:t xml:space="preserve">         </w:t>
      </w:r>
    </w:p>
    <w:p w:rsidR="00610806" w:rsidRPr="00A83792" w:rsidRDefault="0061080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 w:val="left" w:pos="5670"/>
        </w:tabs>
        <w:ind w:left="530" w:right="110"/>
        <w:rPr>
          <w:rFonts w:ascii="Arial" w:hAnsi="Arial" w:cs="Arial"/>
          <w:lang w:eastAsia="cs-CZ"/>
        </w:rPr>
      </w:pPr>
      <w:r>
        <w:rPr>
          <w:rFonts w:ascii="Arial" w:hAnsi="Arial" w:cs="Arial"/>
          <w:lang w:eastAsia="cs-CZ"/>
        </w:rPr>
        <w:t xml:space="preserve">Za Objednatele:                                                                    </w:t>
      </w:r>
      <w:r w:rsidRPr="00A83792">
        <w:rPr>
          <w:rFonts w:ascii="Arial" w:hAnsi="Arial" w:cs="Arial"/>
          <w:lang w:eastAsia="cs-CZ"/>
        </w:rPr>
        <w:t>Za Zhotovitele:</w:t>
      </w:r>
    </w:p>
    <w:p w:rsidR="004B57A6" w:rsidRPr="00A83792" w:rsidRDefault="004B57A6" w:rsidP="004B57A6">
      <w:pPr>
        <w:tabs>
          <w:tab w:val="num" w:pos="530"/>
        </w:tabs>
        <w:ind w:left="530" w:right="110"/>
        <w:rPr>
          <w:rFonts w:ascii="Arial" w:hAnsi="Arial" w:cs="Arial"/>
          <w:b/>
          <w:bCs/>
          <w:lang w:eastAsia="cs-CZ"/>
        </w:rPr>
      </w:pPr>
      <w:r w:rsidRPr="00A83792">
        <w:rPr>
          <w:rFonts w:ascii="Arial" w:hAnsi="Arial" w:cs="Arial"/>
          <w:b/>
          <w:bCs/>
          <w:lang w:eastAsia="cs-CZ"/>
        </w:rPr>
        <w:tab/>
      </w:r>
    </w:p>
    <w:p w:rsidR="004B57A6" w:rsidRPr="000336EB" w:rsidRDefault="004B57A6" w:rsidP="004B57A6">
      <w:pPr>
        <w:tabs>
          <w:tab w:val="num" w:pos="530"/>
        </w:tabs>
        <w:ind w:left="530" w:right="110"/>
        <w:rPr>
          <w:rFonts w:ascii="Arial" w:hAnsi="Arial" w:cs="Arial"/>
          <w:b/>
          <w:bCs/>
          <w:lang w:eastAsia="cs-CZ"/>
        </w:rPr>
      </w:pPr>
    </w:p>
    <w:p w:rsidR="004B57A6" w:rsidRPr="000336EB" w:rsidRDefault="004B57A6" w:rsidP="004B57A6">
      <w:pPr>
        <w:spacing w:line="240" w:lineRule="atLeast"/>
        <w:rPr>
          <w:rFonts w:ascii="Arial" w:hAnsi="Arial"/>
          <w:snapToGrid w:val="0"/>
          <w:color w:val="000000"/>
          <w:sz w:val="24"/>
          <w:lang w:eastAsia="cs-CZ"/>
        </w:rPr>
      </w:pPr>
    </w:p>
    <w:p w:rsidR="004B57A6" w:rsidRPr="00D57EDE"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2C1E42" w:rsidRDefault="002C1E42"/>
    <w:sectPr w:rsidR="002C1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6D9" w:rsidRDefault="00D336D9" w:rsidP="00B535EB">
      <w:pPr>
        <w:spacing w:after="0" w:line="240" w:lineRule="auto"/>
      </w:pPr>
      <w:r>
        <w:separator/>
      </w:r>
    </w:p>
  </w:endnote>
  <w:endnote w:type="continuationSeparator" w:id="0">
    <w:p w:rsidR="00D336D9" w:rsidRDefault="00D336D9" w:rsidP="00B5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6D9" w:rsidRDefault="00D336D9" w:rsidP="00B535EB">
      <w:pPr>
        <w:spacing w:after="0" w:line="240" w:lineRule="auto"/>
      </w:pPr>
      <w:r>
        <w:separator/>
      </w:r>
    </w:p>
  </w:footnote>
  <w:footnote w:type="continuationSeparator" w:id="0">
    <w:p w:rsidR="00D336D9" w:rsidRDefault="00D336D9" w:rsidP="00B5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B67C48B6"/>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3131"/>
        </w:tabs>
        <w:ind w:left="3131" w:hanging="720"/>
      </w:pPr>
      <w:rPr>
        <w:rFonts w:hint="default"/>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A6"/>
    <w:rsid w:val="00180492"/>
    <w:rsid w:val="002029E1"/>
    <w:rsid w:val="002069DD"/>
    <w:rsid w:val="002C1E42"/>
    <w:rsid w:val="002F0358"/>
    <w:rsid w:val="004B57A6"/>
    <w:rsid w:val="00582D77"/>
    <w:rsid w:val="00596B78"/>
    <w:rsid w:val="00610806"/>
    <w:rsid w:val="006C3DF9"/>
    <w:rsid w:val="007A66A1"/>
    <w:rsid w:val="00841986"/>
    <w:rsid w:val="008E6207"/>
    <w:rsid w:val="00953DB6"/>
    <w:rsid w:val="009C5C7C"/>
    <w:rsid w:val="00B535EB"/>
    <w:rsid w:val="00B91C0D"/>
    <w:rsid w:val="00BA7F90"/>
    <w:rsid w:val="00D336D9"/>
    <w:rsid w:val="00E15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88E2D-621B-4E68-B81C-39DEFF8F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nadpis"/>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noProof/>
      <w:sz w:val="24"/>
      <w:szCs w:val="20"/>
      <w:lang w:eastAsia="cs-CZ"/>
      <w14:shadow w14:blurRad="50800" w14:dist="38100" w14:dir="2700000" w14:sx="100000" w14:sy="100000" w14:kx="0" w14:ky="0" w14:algn="tl">
        <w14:srgbClr w14:val="000000">
          <w14:alpha w14:val="60000"/>
        </w14:srgbClr>
      </w14:shadow>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7663-84DA-4FD4-BCF6-A4328684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12758</Words>
  <Characters>75279</Characters>
  <Application>Microsoft Office Word</Application>
  <DocSecurity>4</DocSecurity>
  <Lines>627</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Šestáková Miroslava, Ing.</dc:creator>
  <cp:lastModifiedBy>Širgelová Hana</cp:lastModifiedBy>
  <cp:revision>2</cp:revision>
  <dcterms:created xsi:type="dcterms:W3CDTF">2018-11-12T07:05:00Z</dcterms:created>
  <dcterms:modified xsi:type="dcterms:W3CDTF">2018-11-12T07:05:00Z</dcterms:modified>
</cp:coreProperties>
</file>