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A1B85" w14:textId="00609948" w:rsidR="009D010B" w:rsidRDefault="009D010B" w:rsidP="00B9323A">
      <w:pPr>
        <w:spacing w:after="120" w:line="240" w:lineRule="auto"/>
        <w:jc w:val="center"/>
        <w:rPr>
          <w:rFonts w:ascii="Arial Narrow" w:hAnsi="Arial Narrow" w:cs="Times New Roman"/>
          <w:b/>
        </w:rPr>
      </w:pPr>
      <w:r w:rsidRPr="00F55B4F">
        <w:rPr>
          <w:rFonts w:ascii="Arial Narrow" w:hAnsi="Arial Narrow" w:cs="Times New Roman"/>
          <w:b/>
        </w:rPr>
        <w:t>PODMIENKY ÚČASTI</w:t>
      </w:r>
      <w:r w:rsidR="001D0FE2">
        <w:rPr>
          <w:rFonts w:ascii="Arial Narrow" w:hAnsi="Arial Narrow" w:cs="Times New Roman"/>
          <w:b/>
        </w:rPr>
        <w:t xml:space="preserve"> pre časť 1</w:t>
      </w:r>
    </w:p>
    <w:p w14:paraId="14E50333" w14:textId="2FC9678C" w:rsidR="001D0FE2" w:rsidRPr="00F55B4F" w:rsidRDefault="001D0FE2" w:rsidP="00B9323A">
      <w:pPr>
        <w:spacing w:after="120" w:line="240" w:lineRule="auto"/>
        <w:jc w:val="center"/>
        <w:rPr>
          <w:rFonts w:ascii="Arial Narrow" w:hAnsi="Arial Narrow" w:cs="Times New Roman"/>
          <w:b/>
        </w:rPr>
      </w:pPr>
      <w:r w:rsidRPr="001D0FE2">
        <w:rPr>
          <w:rFonts w:ascii="Arial Narrow" w:hAnsi="Arial Narrow" w:cs="Times New Roman"/>
          <w:b/>
        </w:rPr>
        <w:t>Zabezpečenie HW a SW infraštruktúry v datacentrách Ministerstva vnútra SR</w:t>
      </w:r>
    </w:p>
    <w:p w14:paraId="16B92A93" w14:textId="77777777" w:rsidR="00E54D27" w:rsidRDefault="00E54D27" w:rsidP="00325736">
      <w:pPr>
        <w:spacing w:after="0" w:line="240" w:lineRule="auto"/>
        <w:jc w:val="center"/>
        <w:rPr>
          <w:rFonts w:ascii="Arial Narrow" w:eastAsia="Times New Roman" w:hAnsi="Arial Narrow" w:cs="Times New Roman"/>
          <w:b/>
          <w:u w:val="single"/>
          <w:lang w:eastAsia="sk-SK"/>
        </w:rPr>
      </w:pPr>
    </w:p>
    <w:p w14:paraId="58A314DB" w14:textId="77777777" w:rsidR="00325736" w:rsidRDefault="00325736" w:rsidP="009D010B">
      <w:pPr>
        <w:spacing w:after="0" w:line="240" w:lineRule="auto"/>
        <w:jc w:val="both"/>
        <w:rPr>
          <w:rFonts w:ascii="Arial Narrow" w:eastAsia="Times New Roman" w:hAnsi="Arial Narrow" w:cs="Times New Roman"/>
          <w:b/>
          <w:u w:val="single"/>
          <w:lang w:eastAsia="sk-SK"/>
        </w:rPr>
      </w:pPr>
    </w:p>
    <w:p w14:paraId="0363EC08" w14:textId="3CC9DC9F" w:rsidR="009D010B" w:rsidRPr="00C0734B" w:rsidRDefault="00F0483D" w:rsidP="00C0734B">
      <w:pPr>
        <w:pStyle w:val="Odsekzoznamu"/>
        <w:numPr>
          <w:ilvl w:val="0"/>
          <w:numId w:val="6"/>
        </w:numPr>
        <w:spacing w:after="0" w:line="240" w:lineRule="auto"/>
        <w:jc w:val="both"/>
        <w:rPr>
          <w:rFonts w:ascii="Arial Narrow" w:eastAsia="Times New Roman" w:hAnsi="Arial Narrow" w:cs="Times New Roman"/>
          <w:b/>
          <w:lang w:eastAsia="sk-SK"/>
        </w:rPr>
      </w:pPr>
      <w:r w:rsidRPr="00C0734B">
        <w:rPr>
          <w:rFonts w:ascii="Arial Narrow" w:eastAsia="Times New Roman" w:hAnsi="Arial Narrow" w:cs="Times New Roman"/>
          <w:b/>
          <w:u w:val="single"/>
          <w:lang w:eastAsia="sk-SK"/>
        </w:rPr>
        <w:t>Osobné postavenie</w:t>
      </w:r>
      <w:r w:rsidR="00C0734B">
        <w:rPr>
          <w:rFonts w:ascii="Arial Narrow" w:eastAsia="Times New Roman" w:hAnsi="Arial Narrow" w:cs="Times New Roman"/>
          <w:b/>
          <w:u w:val="single"/>
          <w:lang w:eastAsia="sk-SK"/>
        </w:rPr>
        <w:t xml:space="preserve"> podľa § 32 </w:t>
      </w:r>
      <w:r w:rsidR="00C900F0">
        <w:rPr>
          <w:rFonts w:ascii="Arial Narrow" w:eastAsia="Times New Roman" w:hAnsi="Arial Narrow" w:cs="Times New Roman"/>
          <w:b/>
          <w:u w:val="single"/>
          <w:lang w:eastAsia="sk-SK"/>
        </w:rPr>
        <w:t xml:space="preserve">ods.1 </w:t>
      </w:r>
      <w:r w:rsidR="00C0734B">
        <w:rPr>
          <w:rFonts w:ascii="Arial Narrow" w:eastAsia="Times New Roman" w:hAnsi="Arial Narrow" w:cs="Times New Roman"/>
          <w:b/>
          <w:u w:val="single"/>
          <w:lang w:eastAsia="sk-SK"/>
        </w:rPr>
        <w:t>zákona</w:t>
      </w:r>
    </w:p>
    <w:p w14:paraId="2B62938C" w14:textId="77777777" w:rsidR="009D010B" w:rsidRPr="00F55B4F" w:rsidRDefault="009D010B" w:rsidP="009D010B">
      <w:pPr>
        <w:spacing w:after="0" w:line="240" w:lineRule="auto"/>
        <w:jc w:val="both"/>
        <w:rPr>
          <w:rFonts w:ascii="Arial Narrow" w:eastAsia="Times New Roman" w:hAnsi="Arial Narrow" w:cs="Times New Roman"/>
          <w:lang w:eastAsia="sk-SK"/>
        </w:rPr>
      </w:pPr>
    </w:p>
    <w:p w14:paraId="4B0FF9F8" w14:textId="77777777" w:rsidR="008560B3" w:rsidRPr="00755471" w:rsidRDefault="008560B3" w:rsidP="008560B3">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EF5751D" w14:textId="77777777" w:rsidR="008560B3" w:rsidRPr="00755471" w:rsidRDefault="008560B3" w:rsidP="008560B3">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699AA117" w14:textId="77777777" w:rsidR="008560B3" w:rsidRPr="00755471" w:rsidRDefault="008560B3" w:rsidP="008560B3">
      <w:pPr>
        <w:pStyle w:val="Odsekzoznamu"/>
        <w:numPr>
          <w:ilvl w:val="0"/>
          <w:numId w:val="21"/>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6C22DB1A" w14:textId="77777777" w:rsidR="008560B3" w:rsidRPr="00755471" w:rsidRDefault="008560B3" w:rsidP="008560B3">
      <w:pPr>
        <w:pStyle w:val="Odsekzoznamu"/>
        <w:numPr>
          <w:ilvl w:val="0"/>
          <w:numId w:val="21"/>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03C55EE" w14:textId="77777777" w:rsidR="008560B3" w:rsidRPr="00755471" w:rsidRDefault="008560B3" w:rsidP="008560B3">
      <w:pPr>
        <w:pStyle w:val="Odsekzoznamu"/>
        <w:numPr>
          <w:ilvl w:val="0"/>
          <w:numId w:val="21"/>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5B94B12" w14:textId="77777777" w:rsidR="008560B3" w:rsidRPr="00755471" w:rsidRDefault="008560B3" w:rsidP="008560B3">
      <w:pPr>
        <w:pStyle w:val="Odsekzoznamu"/>
        <w:numPr>
          <w:ilvl w:val="0"/>
          <w:numId w:val="21"/>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081F9E8" w14:textId="77777777" w:rsidR="008560B3" w:rsidRPr="00755471" w:rsidRDefault="008560B3" w:rsidP="008560B3">
      <w:pPr>
        <w:pStyle w:val="Odsekzoznamu"/>
        <w:ind w:left="681"/>
        <w:jc w:val="both"/>
        <w:rPr>
          <w:rFonts w:ascii="Arial Narrow" w:eastAsia="Arial" w:hAnsi="Arial Narrow"/>
        </w:rPr>
      </w:pPr>
    </w:p>
    <w:p w14:paraId="755D2999" w14:textId="77777777" w:rsidR="008560B3" w:rsidRPr="00755471" w:rsidRDefault="008560B3" w:rsidP="008560B3">
      <w:pPr>
        <w:pStyle w:val="Odsekzoznamu"/>
        <w:numPr>
          <w:ilvl w:val="0"/>
          <w:numId w:val="21"/>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211B724" w14:textId="77777777" w:rsidR="008560B3" w:rsidRPr="00755471" w:rsidRDefault="008560B3" w:rsidP="008560B3">
      <w:pPr>
        <w:pStyle w:val="Odsekzoznamu"/>
        <w:numPr>
          <w:ilvl w:val="0"/>
          <w:numId w:val="21"/>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alebo v štáte sídla, miesta podnikania alebo obvyklého pobytu. </w:t>
      </w:r>
      <w:r w:rsidRPr="00755471">
        <w:rPr>
          <w:rFonts w:ascii="Arial Narrow" w:eastAsia="Arial" w:hAnsi="Arial Narrow"/>
        </w:rPr>
        <w:lastRenderedPageBreak/>
        <w:t>Uvedenú podmienku účasti preukáže uchádzač v súlade s § 32 ods. 2 písm. f) zákona doloženým čestným vyhlásením.</w:t>
      </w:r>
    </w:p>
    <w:p w14:paraId="4CAB8A90" w14:textId="77777777" w:rsidR="008560B3" w:rsidRPr="00755471" w:rsidRDefault="008560B3" w:rsidP="008560B3">
      <w:pPr>
        <w:pStyle w:val="Odsekzoznamu"/>
        <w:numPr>
          <w:ilvl w:val="0"/>
          <w:numId w:val="21"/>
        </w:numPr>
        <w:spacing w:after="0" w:line="276" w:lineRule="auto"/>
        <w:ind w:left="680" w:hanging="357"/>
        <w:jc w:val="both"/>
        <w:rPr>
          <w:rFonts w:ascii="Arial Narrow" w:eastAsia="Arial" w:hAnsi="Arial Narrow"/>
        </w:rPr>
      </w:pPr>
      <w:r w:rsidRPr="00755471">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6BEF8FC6" w14:textId="77777777" w:rsidR="008560B3" w:rsidRPr="00755471" w:rsidRDefault="008560B3" w:rsidP="008560B3">
      <w:pPr>
        <w:ind w:left="600" w:hanging="279"/>
        <w:jc w:val="both"/>
        <w:rPr>
          <w:rFonts w:ascii="Arial Narrow" w:eastAsia="Arial" w:hAnsi="Arial Narrow"/>
        </w:rPr>
      </w:pPr>
      <w:r w:rsidRPr="00755471">
        <w:rPr>
          <w:rFonts w:ascii="Arial Narrow" w:eastAsia="Arial" w:hAnsi="Arial Narrow"/>
        </w:rPr>
        <w:t xml:space="preserve">H) </w:t>
      </w:r>
      <w:r>
        <w:rPr>
          <w:rFonts w:ascii="Arial Narrow" w:eastAsia="Arial" w:hAnsi="Arial Narrow"/>
        </w:rPr>
        <w:t xml:space="preserve">  </w:t>
      </w:r>
      <w:r w:rsidRPr="00755471">
        <w:rPr>
          <w:rFonts w:ascii="Arial Narrow" w:eastAsia="Arial" w:hAnsi="Arial Narrow"/>
        </w:rPr>
        <w:t xml:space="preserve">podľa § 32 ods. 1 písm. h) zákona, že sa nedopustil v predchádzajúcich troch rokoch od vyhlásenia alebo </w:t>
      </w:r>
      <w:r>
        <w:rPr>
          <w:rFonts w:ascii="Arial Narrow" w:eastAsia="Arial" w:hAnsi="Arial Narrow"/>
        </w:rPr>
        <w:t xml:space="preserve">  </w:t>
      </w:r>
      <w:r w:rsidRPr="00755471">
        <w:rPr>
          <w:rFonts w:ascii="Arial Narrow" w:eastAsia="Arial" w:hAnsi="Arial Narrow"/>
        </w:rPr>
        <w:t>preukázateľného začatia verejného obstarávania závažného porušenia profesijných povinností, ktoré dokáže verejný obstarávateľ preukázať.</w:t>
      </w:r>
    </w:p>
    <w:p w14:paraId="606B9A7C" w14:textId="77777777" w:rsidR="008560B3" w:rsidRPr="00755471" w:rsidRDefault="008560B3" w:rsidP="008560B3">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1B12751E" w14:textId="77777777" w:rsidR="008560B3" w:rsidRPr="00755471" w:rsidRDefault="008560B3" w:rsidP="008560B3">
      <w:pPr>
        <w:autoSpaceDE w:val="0"/>
        <w:autoSpaceDN w:val="0"/>
        <w:adjustRightInd w:val="0"/>
        <w:jc w:val="both"/>
        <w:rPr>
          <w:rFonts w:ascii="Arial Narrow"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E23D338" w14:textId="77777777" w:rsidR="008560B3" w:rsidRPr="00755471" w:rsidRDefault="008560B3" w:rsidP="008560B3">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2F6AE496" w14:textId="77777777" w:rsidR="008560B3" w:rsidRPr="00755471" w:rsidRDefault="008560B3" w:rsidP="008560B3">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32D00EC8" w14:textId="77777777" w:rsidR="008560B3" w:rsidRPr="00755471" w:rsidRDefault="008560B3" w:rsidP="008560B3">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72D3E2A6" w14:textId="77777777" w:rsidR="008560B3" w:rsidRPr="00755471" w:rsidRDefault="008560B3" w:rsidP="008560B3">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5AAEBE5" w14:textId="77777777" w:rsidR="008560B3" w:rsidRPr="00F76CDC" w:rsidRDefault="008560B3" w:rsidP="008560B3">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4928981E" w14:textId="77777777" w:rsidR="008560B3" w:rsidRPr="00755471" w:rsidRDefault="008560B3" w:rsidP="008560B3">
      <w:pPr>
        <w:pStyle w:val="Zkladntext"/>
        <w:spacing w:line="240" w:lineRule="auto"/>
        <w:jc w:val="both"/>
        <w:rPr>
          <w:rStyle w:val="Jemnzvraznenie"/>
          <w:rFonts w:ascii="Arial Narrow" w:hAnsi="Arial Narrow" w:cs="Arial"/>
          <w:b w:val="0"/>
          <w:iCs/>
          <w:sz w:val="22"/>
        </w:rPr>
      </w:pPr>
      <w:r w:rsidRPr="00755471">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35608E44" w14:textId="77777777" w:rsidR="008560B3" w:rsidRPr="00755471" w:rsidRDefault="008560B3" w:rsidP="008560B3">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543E9899" w14:textId="77777777" w:rsidR="008560B3" w:rsidRPr="00755471" w:rsidRDefault="008560B3" w:rsidP="008560B3">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007113E1" w14:textId="77777777" w:rsidR="008560B3" w:rsidRPr="00755471" w:rsidRDefault="008560B3" w:rsidP="008560B3">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0380227E" w14:textId="0D14609B" w:rsidR="00C900F0" w:rsidRDefault="008560B3" w:rsidP="008560B3">
      <w:pPr>
        <w:autoSpaceDE w:val="0"/>
        <w:autoSpaceDN w:val="0"/>
        <w:adjustRightInd w:val="0"/>
        <w:spacing w:after="0" w:line="240" w:lineRule="auto"/>
        <w:jc w:val="both"/>
        <w:rPr>
          <w:rFonts w:ascii="Arial Narrow" w:hAnsi="Arial Narrow" w:cs="Tahoma"/>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65B7E6DB" w14:textId="77777777" w:rsidR="00C900F0" w:rsidRDefault="00C900F0" w:rsidP="00C900F0">
      <w:pPr>
        <w:autoSpaceDE w:val="0"/>
        <w:autoSpaceDN w:val="0"/>
        <w:adjustRightInd w:val="0"/>
        <w:spacing w:after="0" w:line="240" w:lineRule="auto"/>
        <w:jc w:val="both"/>
        <w:rPr>
          <w:rFonts w:ascii="Arial Narrow" w:hAnsi="Arial Narrow" w:cs="Tahoma"/>
        </w:rPr>
      </w:pPr>
    </w:p>
    <w:p w14:paraId="54A273CE" w14:textId="344766A7" w:rsidR="00E54D27" w:rsidRPr="00804CCA" w:rsidRDefault="00E54D27" w:rsidP="00E54D27">
      <w:pPr>
        <w:pStyle w:val="Default"/>
        <w:rPr>
          <w:color w:val="auto"/>
          <w:sz w:val="20"/>
          <w:szCs w:val="20"/>
        </w:rPr>
      </w:pPr>
    </w:p>
    <w:p w14:paraId="77418A03" w14:textId="77777777" w:rsidR="009D010B" w:rsidRPr="00804CCA" w:rsidRDefault="009D010B" w:rsidP="00C0734B">
      <w:pPr>
        <w:pStyle w:val="Odsekzoznamu"/>
        <w:numPr>
          <w:ilvl w:val="0"/>
          <w:numId w:val="6"/>
        </w:numPr>
        <w:spacing w:after="0" w:line="240" w:lineRule="auto"/>
        <w:ind w:left="0" w:hanging="284"/>
        <w:jc w:val="both"/>
        <w:rPr>
          <w:rFonts w:ascii="Arial Narrow" w:eastAsia="Times New Roman" w:hAnsi="Arial Narrow" w:cs="Times New Roman"/>
          <w:b/>
          <w:u w:val="single"/>
          <w:lang w:eastAsia="sk-SK"/>
        </w:rPr>
      </w:pPr>
      <w:r w:rsidRPr="00804CCA">
        <w:rPr>
          <w:rFonts w:ascii="Arial Narrow" w:eastAsia="Times New Roman" w:hAnsi="Arial Narrow" w:cs="Times New Roman"/>
          <w:b/>
          <w:u w:val="single"/>
          <w:lang w:eastAsia="sk-SK"/>
        </w:rPr>
        <w:t>Ekonomické a finančné postavenie</w:t>
      </w:r>
      <w:r w:rsidR="00C0734B" w:rsidRPr="00804CCA">
        <w:rPr>
          <w:rFonts w:ascii="Arial Narrow" w:eastAsia="Times New Roman" w:hAnsi="Arial Narrow" w:cs="Times New Roman"/>
          <w:b/>
          <w:u w:val="single"/>
          <w:lang w:eastAsia="sk-SK"/>
        </w:rPr>
        <w:t xml:space="preserve"> podľa § 33 zákona</w:t>
      </w:r>
    </w:p>
    <w:p w14:paraId="74C734D7" w14:textId="7F9CF611" w:rsidR="00E54D27" w:rsidRPr="00FA25F1" w:rsidRDefault="008560B3" w:rsidP="00FA25F1">
      <w:pPr>
        <w:autoSpaceDE w:val="0"/>
        <w:autoSpaceDN w:val="0"/>
        <w:adjustRightInd w:val="0"/>
        <w:spacing w:after="0" w:line="240" w:lineRule="auto"/>
        <w:jc w:val="both"/>
        <w:rPr>
          <w:rFonts w:ascii="Arial Narrow" w:hAnsi="Arial Narrow" w:cs="Arial"/>
        </w:rPr>
      </w:pPr>
      <w:r>
        <w:rPr>
          <w:rFonts w:ascii="Arial Narrow" w:hAnsi="Arial Narrow"/>
        </w:rPr>
        <w:t xml:space="preserve">Neaplikuje </w:t>
      </w:r>
      <w:r w:rsidR="00ED6D3A">
        <w:rPr>
          <w:rFonts w:ascii="Arial Narrow" w:hAnsi="Arial Narrow"/>
        </w:rPr>
        <w:t>sa.</w:t>
      </w:r>
    </w:p>
    <w:p w14:paraId="19431125" w14:textId="77777777" w:rsidR="002325C9" w:rsidRPr="002325C9" w:rsidRDefault="009D010B" w:rsidP="002325C9">
      <w:pPr>
        <w:pStyle w:val="Odsekzoznamu"/>
        <w:numPr>
          <w:ilvl w:val="0"/>
          <w:numId w:val="6"/>
        </w:numPr>
        <w:spacing w:before="300" w:after="300" w:line="240" w:lineRule="auto"/>
        <w:ind w:left="0" w:hanging="284"/>
        <w:rPr>
          <w:rFonts w:ascii="Arial Narrow" w:hAnsi="Arial Narrow" w:cs="Times New Roman"/>
          <w:b/>
          <w:lang w:eastAsia="sk-SK"/>
        </w:rPr>
      </w:pPr>
      <w:r w:rsidRPr="002325C9">
        <w:rPr>
          <w:rFonts w:ascii="Arial Narrow" w:eastAsia="Times New Roman" w:hAnsi="Arial Narrow" w:cs="Times New Roman"/>
          <w:b/>
          <w:u w:val="single"/>
          <w:lang w:eastAsia="sk-SK"/>
        </w:rPr>
        <w:t>Technická a odborná spôsobilosť</w:t>
      </w:r>
      <w:r w:rsidR="002325C9">
        <w:rPr>
          <w:rFonts w:ascii="Arial Narrow" w:eastAsia="Times New Roman" w:hAnsi="Arial Narrow" w:cs="Times New Roman"/>
          <w:b/>
          <w:u w:val="single"/>
          <w:lang w:eastAsia="sk-SK"/>
        </w:rPr>
        <w:t xml:space="preserve"> podľa § 34 zákona</w:t>
      </w:r>
    </w:p>
    <w:p w14:paraId="3CF587CA" w14:textId="77777777" w:rsidR="002325C9" w:rsidRDefault="002325C9" w:rsidP="002325C9">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326737EF" w14:textId="77777777" w:rsidR="002325C9" w:rsidRDefault="002325C9" w:rsidP="002325C9">
      <w:pPr>
        <w:pStyle w:val="Odsekzoznamu"/>
        <w:spacing w:before="300" w:after="300" w:line="240" w:lineRule="auto"/>
        <w:ind w:left="0"/>
        <w:rPr>
          <w:rFonts w:ascii="Arial Narrow" w:hAnsi="Arial Narrow"/>
        </w:rPr>
      </w:pPr>
    </w:p>
    <w:p w14:paraId="3CD9A6B6" w14:textId="77777777" w:rsidR="002325C9" w:rsidRPr="002325C9" w:rsidRDefault="002325C9" w:rsidP="002325C9">
      <w:pPr>
        <w:pStyle w:val="Odsekzoznamu"/>
        <w:spacing w:before="300" w:after="300" w:line="240" w:lineRule="auto"/>
        <w:ind w:left="0"/>
        <w:rPr>
          <w:rFonts w:ascii="Arial Narrow" w:hAnsi="Arial Narrow" w:cs="Times New Roman"/>
          <w:b/>
          <w:lang w:eastAsia="sk-SK"/>
        </w:rPr>
      </w:pPr>
      <w:r w:rsidRPr="00CC168A">
        <w:rPr>
          <w:rFonts w:ascii="Arial Narrow" w:hAnsi="Arial Narrow"/>
          <w:b/>
        </w:rPr>
        <w:lastRenderedPageBreak/>
        <w:t>Uchádzač preukazuje technickú spôsobilosť a</w:t>
      </w:r>
      <w:r>
        <w:rPr>
          <w:rFonts w:ascii="Arial Narrow" w:hAnsi="Arial Narrow"/>
          <w:b/>
        </w:rPr>
        <w:t>lebo</w:t>
      </w:r>
      <w:r w:rsidRPr="00CC168A">
        <w:rPr>
          <w:rFonts w:ascii="Arial Narrow" w:hAnsi="Arial Narrow"/>
          <w:b/>
        </w:rPr>
        <w:t xml:space="preserve"> odbornú spôsobilosť: </w:t>
      </w:r>
    </w:p>
    <w:p w14:paraId="04DD7A9F" w14:textId="124D892B" w:rsidR="002325C9" w:rsidRPr="00CC168A" w:rsidRDefault="002325C9" w:rsidP="002325C9">
      <w:pPr>
        <w:jc w:val="both"/>
        <w:rPr>
          <w:rFonts w:ascii="Arial Narrow" w:hAnsi="Arial Narrow"/>
        </w:rPr>
      </w:pPr>
      <w:r>
        <w:rPr>
          <w:rFonts w:ascii="Arial Narrow" w:hAnsi="Arial Narrow"/>
          <w:b/>
        </w:rPr>
        <w:t>3</w:t>
      </w:r>
      <w:r w:rsidRPr="00CC168A">
        <w:rPr>
          <w:rFonts w:ascii="Arial Narrow" w:hAnsi="Arial Narrow"/>
          <w:b/>
        </w:rPr>
        <w:t>.1. podľa § 34 ods.1 písm. a) zákona</w:t>
      </w:r>
      <w:r>
        <w:rPr>
          <w:rFonts w:ascii="Arial Narrow" w:hAnsi="Arial Narrow" w:cs="Arial Narrow"/>
        </w:rPr>
        <w:t xml:space="preserve"> - </w:t>
      </w:r>
      <w:r w:rsidRPr="00B9323A">
        <w:rPr>
          <w:rFonts w:ascii="Arial Narrow" w:hAnsi="Arial Narrow" w:cs="Arial Narrow"/>
          <w:color w:val="000000"/>
        </w:rPr>
        <w:t>zoznamom dodávok tovaru</w:t>
      </w:r>
      <w:r w:rsidRPr="005C177F">
        <w:rPr>
          <w:rFonts w:ascii="Arial Narrow" w:hAnsi="Arial Narrow" w:cs="Arial Narrow"/>
          <w:color w:val="000000"/>
        </w:rPr>
        <w:t xml:space="preserve"> za</w:t>
      </w:r>
      <w:r w:rsidRPr="00410E33">
        <w:rPr>
          <w:rFonts w:ascii="Arial Narrow" w:hAnsi="Arial Narrow" w:cs="Arial Narrow"/>
          <w:color w:val="000000"/>
        </w:rPr>
        <w:t xml:space="preserve"> </w:t>
      </w:r>
      <w:r>
        <w:rPr>
          <w:rFonts w:ascii="Arial Narrow" w:hAnsi="Arial Narrow" w:cs="Arial Narrow"/>
          <w:color w:val="000000"/>
        </w:rPr>
        <w:t>p</w:t>
      </w:r>
      <w:r w:rsidRPr="005C177F">
        <w:rPr>
          <w:rFonts w:ascii="Arial Narrow" w:hAnsi="Arial Narrow" w:cs="Arial Narrow"/>
          <w:color w:val="000000"/>
        </w:rPr>
        <w:t>redchádzajúc</w:t>
      </w:r>
      <w:r w:rsidR="0068797F">
        <w:rPr>
          <w:rFonts w:ascii="Arial Narrow" w:hAnsi="Arial Narrow" w:cs="Arial Narrow"/>
          <w:color w:val="000000"/>
        </w:rPr>
        <w:t>e 3</w:t>
      </w:r>
      <w:r>
        <w:rPr>
          <w:rFonts w:ascii="Arial Narrow" w:hAnsi="Arial Narrow" w:cs="Arial Narrow"/>
          <w:color w:val="000000"/>
        </w:rPr>
        <w:t xml:space="preserve"> rok</w:t>
      </w:r>
      <w:r w:rsidR="0068797F">
        <w:rPr>
          <w:rFonts w:ascii="Arial Narrow" w:hAnsi="Arial Narrow" w:cs="Arial Narrow"/>
          <w:color w:val="000000"/>
        </w:rPr>
        <w:t>y</w:t>
      </w:r>
      <w:r w:rsidRPr="005C177F">
        <w:rPr>
          <w:rFonts w:ascii="Arial Narrow" w:hAnsi="Arial Narrow" w:cs="Arial Narrow"/>
          <w:color w:val="000000"/>
        </w:rPr>
        <w:t xml:space="preserve"> </w:t>
      </w:r>
      <w:r w:rsidRPr="00CC168A">
        <w:rPr>
          <w:rFonts w:ascii="Arial Narrow" w:hAnsi="Arial Narrow"/>
        </w:rPr>
        <w:t>(</w:t>
      </w:r>
      <w:r w:rsidR="0068797F">
        <w:rPr>
          <w:rFonts w:ascii="Arial Narrow" w:hAnsi="Arial Narrow"/>
        </w:rPr>
        <w:t>36</w:t>
      </w:r>
      <w:r>
        <w:rPr>
          <w:rFonts w:ascii="Arial Narrow" w:hAnsi="Arial Narrow"/>
        </w:rPr>
        <w:t xml:space="preserve"> </w:t>
      </w:r>
      <w:r w:rsidRPr="00CC168A">
        <w:rPr>
          <w:rFonts w:ascii="Arial Narrow" w:hAnsi="Arial Narrow"/>
        </w:rPr>
        <w:t>mesiacov) od vy</w:t>
      </w:r>
      <w:r>
        <w:rPr>
          <w:rFonts w:ascii="Arial Narrow" w:hAnsi="Arial Narrow"/>
        </w:rPr>
        <w:t>hlásenia verejného obstarávania (</w:t>
      </w:r>
      <w:r>
        <w:rPr>
          <w:rFonts w:ascii="Arial Narrow" w:hAnsi="Arial Narrow" w:cstheme="minorHAnsi"/>
        </w:rPr>
        <w:t>z</w:t>
      </w:r>
      <w:r w:rsidRPr="00CC168A">
        <w:rPr>
          <w:rFonts w:ascii="Arial Narrow" w:hAnsi="Arial Narrow" w:cstheme="minorHAnsi"/>
        </w:rPr>
        <w:t>a vyhlásenie verejného obstarávania sa považuje zverejnenie oznámenia o vyhlásení verejného obstarávania v Úradnom vestníku EÚ</w:t>
      </w:r>
      <w:r w:rsidR="00E0732C">
        <w:rPr>
          <w:rFonts w:ascii="Arial Narrow" w:hAnsi="Arial Narrow" w:cstheme="minorHAnsi"/>
        </w:rPr>
        <w:t>)</w:t>
      </w:r>
      <w:r>
        <w:rPr>
          <w:rFonts w:ascii="Arial Narrow" w:hAnsi="Arial Narrow"/>
          <w:b/>
        </w:rPr>
        <w:t xml:space="preserve"> </w:t>
      </w:r>
      <w:r>
        <w:rPr>
          <w:rFonts w:ascii="Arial Narrow" w:hAnsi="Arial Narrow"/>
        </w:rPr>
        <w:t>(ďalej len „</w:t>
      </w:r>
      <w:r w:rsidRPr="00CC168A">
        <w:rPr>
          <w:rFonts w:ascii="Arial Narrow" w:hAnsi="Arial Narrow"/>
        </w:rPr>
        <w:t>rozhodné obdobie") s uvedením cien, lehôt dodania a odberateľov; dokladom je referencia, ak odberateľom bol verejný obstarávateľ alebo obstarávateľ podľa zákona.</w:t>
      </w:r>
      <w:r w:rsidRPr="00CC168A">
        <w:rPr>
          <w:rFonts w:ascii="Arial Narrow" w:hAnsi="Arial Narrow" w:cstheme="minorHAnsi"/>
        </w:rPr>
        <w:t xml:space="preserve"> </w:t>
      </w:r>
    </w:p>
    <w:p w14:paraId="3FB5EBD2" w14:textId="77777777" w:rsidR="002325C9" w:rsidRPr="00FA6B25" w:rsidRDefault="002325C9" w:rsidP="002325C9">
      <w:pPr>
        <w:spacing w:after="0" w:line="240" w:lineRule="auto"/>
        <w:jc w:val="both"/>
        <w:rPr>
          <w:rFonts w:ascii="Arial Narrow" w:eastAsia="Times New Roman" w:hAnsi="Arial Narrow" w:cs="Times New Roman"/>
          <w:b/>
          <w:lang w:eastAsia="sk-SK"/>
        </w:rPr>
      </w:pPr>
      <w:r w:rsidRPr="00927927">
        <w:rPr>
          <w:rFonts w:ascii="Arial Narrow" w:eastAsia="Times New Roman" w:hAnsi="Arial Narrow" w:cs="Times New Roman"/>
          <w:b/>
          <w:lang w:eastAsia="sk-SK"/>
        </w:rPr>
        <w:t>Minimálna požadovaná úroveň štandardov</w:t>
      </w:r>
      <w:r>
        <w:rPr>
          <w:rFonts w:ascii="Arial Narrow" w:eastAsia="Times New Roman" w:hAnsi="Arial Narrow" w:cs="Times New Roman"/>
          <w:b/>
          <w:lang w:eastAsia="sk-SK"/>
        </w:rPr>
        <w:t>:</w:t>
      </w:r>
    </w:p>
    <w:p w14:paraId="4124AAC2" w14:textId="4780AABC" w:rsidR="007D09D8" w:rsidRDefault="00476FDC" w:rsidP="00476FDC">
      <w:pPr>
        <w:spacing w:line="240" w:lineRule="auto"/>
        <w:jc w:val="both"/>
        <w:rPr>
          <w:rFonts w:ascii="Arial Narrow" w:hAnsi="Arial Narrow"/>
        </w:rPr>
      </w:pPr>
      <w:r w:rsidRPr="00804CCA">
        <w:rPr>
          <w:rFonts w:ascii="Arial Narrow" w:eastAsia="Times New Roman" w:hAnsi="Arial Narrow" w:cs="Times New Roman"/>
          <w:lang w:eastAsia="sk-SK"/>
        </w:rPr>
        <w:t xml:space="preserve">Uchádzač musí preukázať technickú alebo odbornú spôsobilosť zoznamom dodávok </w:t>
      </w:r>
      <w:r w:rsidR="00562C0C" w:rsidRPr="00804CCA">
        <w:rPr>
          <w:rFonts w:ascii="Arial Narrow" w:hAnsi="Arial Narrow"/>
        </w:rPr>
        <w:t>rovnakého alebo obdobného charakteru ako je predmet zákazky (obdobným predmetom zákazk</w:t>
      </w:r>
      <w:r w:rsidR="00F645FB" w:rsidRPr="00804CCA">
        <w:rPr>
          <w:rFonts w:ascii="Arial Narrow" w:hAnsi="Arial Narrow"/>
        </w:rPr>
        <w:t xml:space="preserve">y sa rozumie dodávka </w:t>
      </w:r>
      <w:r w:rsidR="00B46BA5">
        <w:rPr>
          <w:rFonts w:ascii="Arial Narrow" w:hAnsi="Arial Narrow"/>
        </w:rPr>
        <w:t>a/</w:t>
      </w:r>
      <w:r w:rsidR="00F645FB" w:rsidRPr="00804CCA">
        <w:rPr>
          <w:rFonts w:ascii="Arial Narrow" w:hAnsi="Arial Narrow"/>
        </w:rPr>
        <w:t xml:space="preserve">alebo podpora </w:t>
      </w:r>
      <w:r w:rsidR="00B46BA5">
        <w:rPr>
          <w:rFonts w:ascii="Arial Narrow" w:hAnsi="Arial Narrow"/>
        </w:rPr>
        <w:t>a/</w:t>
      </w:r>
      <w:r w:rsidR="00562C0C" w:rsidRPr="00804CCA">
        <w:rPr>
          <w:rFonts w:ascii="Arial Narrow" w:hAnsi="Arial Narrow"/>
        </w:rPr>
        <w:t xml:space="preserve">alebo údržba IKT infraštruktúry) v kumulatívnej hodnote min. </w:t>
      </w:r>
      <w:r w:rsidR="008E20FC">
        <w:rPr>
          <w:rFonts w:ascii="Arial Narrow" w:hAnsi="Arial Narrow"/>
          <w:b/>
        </w:rPr>
        <w:t>1 5</w:t>
      </w:r>
      <w:r w:rsidR="00562C0C" w:rsidRPr="00804CCA">
        <w:rPr>
          <w:rFonts w:ascii="Arial Narrow" w:hAnsi="Arial Narrow"/>
          <w:b/>
        </w:rPr>
        <w:t>00 000,00 EUR bez DPH</w:t>
      </w:r>
      <w:r w:rsidR="008E20FC">
        <w:rPr>
          <w:rFonts w:ascii="Arial Narrow" w:hAnsi="Arial Narrow"/>
        </w:rPr>
        <w:t>, pričom:</w:t>
      </w:r>
    </w:p>
    <w:p w14:paraId="721B4B85" w14:textId="610DD71B" w:rsidR="008E20FC" w:rsidRDefault="008E20FC" w:rsidP="00476FDC">
      <w:pPr>
        <w:spacing w:line="240" w:lineRule="auto"/>
        <w:jc w:val="both"/>
        <w:rPr>
          <w:rFonts w:ascii="Arial Narrow" w:hAnsi="Arial Narrow"/>
        </w:rPr>
      </w:pPr>
      <w:r>
        <w:rPr>
          <w:rFonts w:ascii="Arial Narrow" w:hAnsi="Arial Narrow"/>
        </w:rPr>
        <w:t xml:space="preserve">- </w:t>
      </w:r>
      <w:r w:rsidR="00B46BA5">
        <w:rPr>
          <w:rFonts w:ascii="Arial Narrow" w:hAnsi="Arial Narrow"/>
        </w:rPr>
        <w:t>predmetom</w:t>
      </w:r>
      <w:r>
        <w:rPr>
          <w:rFonts w:ascii="Arial Narrow" w:hAnsi="Arial Narrow"/>
        </w:rPr>
        <w:t xml:space="preserve"> minimálne 1 z týchto dodávok </w:t>
      </w:r>
      <w:r w:rsidR="00B46BA5">
        <w:rPr>
          <w:rFonts w:ascii="Arial Narrow" w:hAnsi="Arial Narrow"/>
        </w:rPr>
        <w:t>bola</w:t>
      </w:r>
      <w:r>
        <w:rPr>
          <w:rFonts w:ascii="Arial Narrow" w:hAnsi="Arial Narrow"/>
        </w:rPr>
        <w:t xml:space="preserve"> migrácia </w:t>
      </w:r>
      <w:r w:rsidR="00B46BA5">
        <w:rPr>
          <w:rFonts w:ascii="Arial Narrow" w:hAnsi="Arial Narrow"/>
        </w:rPr>
        <w:t xml:space="preserve">serverovej platformy a/alebo migrácia </w:t>
      </w:r>
      <w:r>
        <w:rPr>
          <w:rFonts w:ascii="Arial Narrow" w:hAnsi="Arial Narrow"/>
        </w:rPr>
        <w:t xml:space="preserve"> </w:t>
      </w:r>
      <w:proofErr w:type="spellStart"/>
      <w:r w:rsidR="00B46BA5">
        <w:rPr>
          <w:rFonts w:ascii="Arial Narrow" w:hAnsi="Arial Narrow"/>
        </w:rPr>
        <w:t>storage</w:t>
      </w:r>
      <w:proofErr w:type="spellEnd"/>
      <w:r w:rsidR="00B46BA5">
        <w:rPr>
          <w:rFonts w:ascii="Arial Narrow" w:hAnsi="Arial Narrow"/>
        </w:rPr>
        <w:t xml:space="preserve"> infraštruktúry </w:t>
      </w:r>
      <w:r>
        <w:rPr>
          <w:rFonts w:ascii="Arial Narrow" w:hAnsi="Arial Narrow"/>
        </w:rPr>
        <w:t xml:space="preserve">a jej hodnota bola min. </w:t>
      </w:r>
      <w:r w:rsidRPr="00E6481B">
        <w:rPr>
          <w:rFonts w:ascii="Arial Narrow" w:hAnsi="Arial Narrow"/>
        </w:rPr>
        <w:t>200 000,00</w:t>
      </w:r>
      <w:r>
        <w:rPr>
          <w:rFonts w:ascii="Arial Narrow" w:hAnsi="Arial Narrow"/>
        </w:rPr>
        <w:t xml:space="preserve"> EUR bez DPH a</w:t>
      </w:r>
    </w:p>
    <w:p w14:paraId="7DE98786" w14:textId="79CF6EDF" w:rsidR="008E20FC" w:rsidRPr="008E20FC" w:rsidRDefault="008E20FC" w:rsidP="00476FDC">
      <w:pPr>
        <w:spacing w:line="240" w:lineRule="auto"/>
        <w:jc w:val="both"/>
        <w:rPr>
          <w:rFonts w:ascii="Arial Narrow" w:hAnsi="Arial Narrow"/>
        </w:rPr>
      </w:pPr>
      <w:r>
        <w:rPr>
          <w:rFonts w:ascii="Arial Narrow" w:hAnsi="Arial Narrow"/>
        </w:rPr>
        <w:t xml:space="preserve">- hodnota minimálne 1 z týchto dodávok bola vo výške </w:t>
      </w:r>
      <w:r w:rsidRPr="00E6481B">
        <w:rPr>
          <w:rFonts w:ascii="Arial Narrow" w:hAnsi="Arial Narrow"/>
        </w:rPr>
        <w:t>min. 1 000 000,00 EUR</w:t>
      </w:r>
      <w:r>
        <w:rPr>
          <w:rFonts w:ascii="Arial Narrow" w:hAnsi="Arial Narrow"/>
        </w:rPr>
        <w:t xml:space="preserve"> bez DPH.</w:t>
      </w:r>
    </w:p>
    <w:p w14:paraId="41A6D414" w14:textId="37949365" w:rsidR="007D09D8" w:rsidRDefault="007D09D8" w:rsidP="00392FA1">
      <w:pPr>
        <w:tabs>
          <w:tab w:val="left" w:pos="0"/>
        </w:tabs>
        <w:spacing w:after="0" w:line="240" w:lineRule="auto"/>
        <w:mirrorIndents/>
        <w:jc w:val="both"/>
        <w:rPr>
          <w:rFonts w:ascii="Arial Narrow" w:hAnsi="Arial Narrow"/>
        </w:rPr>
      </w:pPr>
      <w:r>
        <w:rPr>
          <w:rFonts w:ascii="Arial Narrow" w:hAnsi="Arial Narrow"/>
          <w:b/>
        </w:rPr>
        <w:t>3.2</w:t>
      </w:r>
      <w:r w:rsidRPr="0003427D">
        <w:rPr>
          <w:rFonts w:ascii="Arial Narrow" w:hAnsi="Arial Narrow"/>
          <w:b/>
        </w:rPr>
        <w:t>.</w:t>
      </w:r>
      <w:r w:rsidRPr="0003427D">
        <w:rPr>
          <w:rFonts w:ascii="Arial Narrow" w:hAnsi="Arial Narrow"/>
        </w:rPr>
        <w:t xml:space="preserve"> </w:t>
      </w:r>
      <w:r w:rsidRPr="0003427D">
        <w:rPr>
          <w:rFonts w:ascii="Arial Narrow" w:hAnsi="Arial Narrow" w:cs="Arial Narrow"/>
          <w:b/>
          <w:color w:val="000000"/>
        </w:rPr>
        <w:t xml:space="preserve">podľa </w:t>
      </w:r>
      <w:r w:rsidRPr="0003427D">
        <w:rPr>
          <w:rFonts w:ascii="Arial Narrow" w:hAnsi="Arial Narrow"/>
          <w:b/>
          <w:bCs/>
        </w:rPr>
        <w:t>§ 34 ods. 1 písm. g) zákona</w:t>
      </w:r>
      <w:r w:rsidRPr="005A73B4">
        <w:rPr>
          <w:rFonts w:ascii="Arial Narrow" w:hAnsi="Arial Narrow"/>
          <w:bCs/>
        </w:rPr>
        <w:t xml:space="preserve"> -</w:t>
      </w:r>
      <w:r w:rsidRPr="00AE3BC2">
        <w:rPr>
          <w:rFonts w:ascii="Arial Narrow" w:hAnsi="Arial Narrow"/>
          <w:b/>
          <w:bCs/>
        </w:rPr>
        <w:t xml:space="preserve"> </w:t>
      </w:r>
      <w:r w:rsidRPr="00AE3BC2">
        <w:rPr>
          <w:rFonts w:ascii="Arial Narrow" w:hAnsi="Arial Narrow"/>
        </w:rPr>
        <w:t>údajmi o vzdelaní a odbornej praxi alebo o odbornej kvalifikáci</w:t>
      </w:r>
      <w:r w:rsidR="00392FA1">
        <w:rPr>
          <w:rFonts w:ascii="Arial Narrow" w:hAnsi="Arial Narrow"/>
        </w:rPr>
        <w:t>i</w:t>
      </w:r>
      <w:r w:rsidR="00392FA1">
        <w:rPr>
          <w:rFonts w:ascii="Arial Narrow" w:hAnsi="Arial Narrow"/>
        </w:rPr>
        <w:br/>
      </w:r>
      <w:r w:rsidRPr="00AE3BC2">
        <w:rPr>
          <w:rFonts w:ascii="Arial Narrow" w:hAnsi="Arial Narrow"/>
        </w:rPr>
        <w:t>osôb určených na plnenie zmluvy alebo riadiacich zamestnancov</w:t>
      </w:r>
      <w:r w:rsidR="00FF3C99">
        <w:rPr>
          <w:rFonts w:ascii="Arial Narrow" w:hAnsi="Arial Narrow"/>
        </w:rPr>
        <w:t>.</w:t>
      </w:r>
    </w:p>
    <w:p w14:paraId="59E749A4" w14:textId="190106BA" w:rsidR="00FF3C99" w:rsidRDefault="00FF3C99" w:rsidP="00392FA1">
      <w:pPr>
        <w:tabs>
          <w:tab w:val="left" w:pos="0"/>
        </w:tabs>
        <w:spacing w:after="0" w:line="240" w:lineRule="auto"/>
        <w:mirrorIndents/>
        <w:jc w:val="both"/>
        <w:rPr>
          <w:rFonts w:ascii="Arial Narrow" w:hAnsi="Arial Narrow"/>
        </w:rPr>
      </w:pPr>
    </w:p>
    <w:p w14:paraId="576BC17F" w14:textId="177A8A4E" w:rsidR="00FF3C99" w:rsidRDefault="00FF3C99" w:rsidP="00392FA1">
      <w:pPr>
        <w:tabs>
          <w:tab w:val="left" w:pos="0"/>
        </w:tabs>
        <w:spacing w:after="0" w:line="240" w:lineRule="auto"/>
        <w:mirrorIndents/>
        <w:jc w:val="both"/>
        <w:rPr>
          <w:rFonts w:ascii="Arial Narrow" w:hAnsi="Arial Narrow"/>
        </w:rPr>
      </w:pPr>
      <w:r>
        <w:rPr>
          <w:rFonts w:ascii="Arial Narrow" w:hAnsi="Arial Narrow"/>
        </w:rPr>
        <w:t xml:space="preserve">Odôvodnenie: </w:t>
      </w:r>
    </w:p>
    <w:p w14:paraId="53189B51" w14:textId="720B491D" w:rsidR="00FF3C99" w:rsidRPr="0003427D" w:rsidRDefault="00FF3C99" w:rsidP="00392FA1">
      <w:pPr>
        <w:tabs>
          <w:tab w:val="left" w:pos="0"/>
        </w:tabs>
        <w:spacing w:after="0" w:line="240" w:lineRule="auto"/>
        <w:mirrorIndents/>
        <w:jc w:val="both"/>
        <w:rPr>
          <w:rFonts w:ascii="Arial Narrow" w:hAnsi="Arial Narrow" w:cs="Arial Narrow"/>
          <w:color w:val="000000"/>
        </w:rPr>
      </w:pPr>
      <w:r w:rsidRPr="005B7F57">
        <w:rPr>
          <w:rFonts w:ascii="Arial Narrow" w:hAnsi="Arial Narrow"/>
        </w:rPr>
        <w:t xml:space="preserve">Verejný obstarávateľ požadovaním </w:t>
      </w:r>
      <w:r>
        <w:rPr>
          <w:rFonts w:ascii="Arial Narrow" w:hAnsi="Arial Narrow"/>
        </w:rPr>
        <w:t xml:space="preserve">kľúčových </w:t>
      </w:r>
      <w:r w:rsidRPr="005B7F57">
        <w:rPr>
          <w:rFonts w:ascii="Arial Narrow" w:hAnsi="Arial Narrow"/>
        </w:rPr>
        <w:t xml:space="preserve">expertov a ich skúsenosti skúma schopnosť </w:t>
      </w:r>
      <w:r>
        <w:rPr>
          <w:rFonts w:ascii="Arial Narrow" w:hAnsi="Arial Narrow"/>
        </w:rPr>
        <w:t>uchádzača</w:t>
      </w:r>
      <w:r w:rsidRPr="005B7F57">
        <w:rPr>
          <w:rFonts w:ascii="Arial Narrow" w:hAnsi="Arial Narrow"/>
        </w:rPr>
        <w:t xml:space="preserve"> dodať požadovaný predmet zákazky v zodpovedajúcej kvalite a čase. Podmienky účasti sú s ohľadom na komplikovanosť, komplexnosť a rozsah</w:t>
      </w:r>
      <w:r>
        <w:rPr>
          <w:rFonts w:ascii="Arial Narrow" w:hAnsi="Arial Narrow"/>
        </w:rPr>
        <w:t xml:space="preserve"> tohto predmetu zákazky</w:t>
      </w:r>
      <w:r w:rsidRPr="005B7F57">
        <w:rPr>
          <w:rFonts w:ascii="Arial Narrow" w:hAnsi="Arial Narrow"/>
        </w:rPr>
        <w:t xml:space="preserve"> primerané. </w:t>
      </w:r>
      <w:r>
        <w:rPr>
          <w:rFonts w:ascii="Arial Narrow" w:hAnsi="Arial Narrow"/>
        </w:rPr>
        <w:t>Požadovaní sú len takí kľúčoví experti</w:t>
      </w:r>
      <w:r w:rsidRPr="00762F65">
        <w:rPr>
          <w:rFonts w:ascii="Arial Narrow" w:hAnsi="Arial Narrow"/>
        </w:rPr>
        <w:t>, ktorých odbornosť je nevyhnutná pre požadované aktivity, aby boli vykonané v súlade s priemyselnými štandardmi a implementačnými vzormi.</w:t>
      </w:r>
      <w:r>
        <w:rPr>
          <w:rFonts w:ascii="Arial Narrow" w:hAnsi="Arial Narrow"/>
        </w:rPr>
        <w:t xml:space="preserve"> Uchádzač</w:t>
      </w:r>
      <w:r w:rsidRPr="005B7F57">
        <w:rPr>
          <w:rFonts w:ascii="Arial Narrow" w:hAnsi="Arial Narrow"/>
        </w:rPr>
        <w:t xml:space="preserve"> má preukázať, že má k dispozícii </w:t>
      </w:r>
      <w:r>
        <w:rPr>
          <w:rFonts w:ascii="Arial Narrow" w:hAnsi="Arial Narrow"/>
        </w:rPr>
        <w:t xml:space="preserve">kľúčových </w:t>
      </w:r>
      <w:r w:rsidRPr="005B7F57">
        <w:rPr>
          <w:rFonts w:ascii="Arial Narrow" w:hAnsi="Arial Narrow"/>
        </w:rPr>
        <w:t>expertov, ktorí sa budú podieľať na dodaní predmetu zákazky a ktorí majú primerané vzdelanie, praktické skúsenosti s realizáciou dodávok rovnakého alebo podobného charakteru ako je predmet zákazky a</w:t>
      </w:r>
      <w:r>
        <w:rPr>
          <w:rFonts w:ascii="Arial Narrow" w:hAnsi="Arial Narrow"/>
        </w:rPr>
        <w:t> pri niektorých pozíciách aj</w:t>
      </w:r>
      <w:r w:rsidRPr="005B7F57">
        <w:rPr>
          <w:rFonts w:ascii="Arial Narrow" w:hAnsi="Arial Narrow"/>
        </w:rPr>
        <w:t xml:space="preserve"> platné certifikáty preukazujúce ich odbornú spôsobilosť vo svojom odbore.</w:t>
      </w:r>
      <w:r>
        <w:rPr>
          <w:rFonts w:ascii="Arial Narrow" w:hAnsi="Arial Narrow"/>
        </w:rPr>
        <w:t xml:space="preserve"> Každý z požadovaných kľúčových expertov má zodpovedať za určitú oblasť, ktorá je z pohľadu predmetu zákazky pre verejného obstarávateľa dôležitá.</w:t>
      </w:r>
    </w:p>
    <w:p w14:paraId="3822D803" w14:textId="77777777" w:rsidR="007D09D8" w:rsidRDefault="007D09D8" w:rsidP="007D09D8">
      <w:pPr>
        <w:pStyle w:val="Default"/>
        <w:rPr>
          <w:rFonts w:ascii="Arial Narrow" w:hAnsi="Arial Narrow"/>
          <w:b/>
          <w:bCs/>
          <w:sz w:val="22"/>
          <w:szCs w:val="22"/>
        </w:rPr>
      </w:pPr>
    </w:p>
    <w:p w14:paraId="2BC5AF47" w14:textId="77777777" w:rsidR="007D09D8" w:rsidRPr="00AE3BC2" w:rsidRDefault="007D09D8" w:rsidP="007D09D8">
      <w:pPr>
        <w:pStyle w:val="Default"/>
        <w:tabs>
          <w:tab w:val="left" w:pos="567"/>
        </w:tabs>
        <w:rPr>
          <w:rFonts w:ascii="Arial Narrow" w:hAnsi="Arial Narrow"/>
          <w:sz w:val="22"/>
          <w:szCs w:val="22"/>
        </w:rPr>
      </w:pPr>
      <w:r w:rsidRPr="00AE3BC2">
        <w:rPr>
          <w:rFonts w:ascii="Arial Narrow" w:hAnsi="Arial Narrow"/>
          <w:b/>
          <w:bCs/>
          <w:sz w:val="22"/>
          <w:szCs w:val="22"/>
        </w:rPr>
        <w:t xml:space="preserve">Minimálna požadovaná úroveň štandardov: </w:t>
      </w:r>
    </w:p>
    <w:p w14:paraId="59E1F582" w14:textId="25A3D407" w:rsidR="007D09D8" w:rsidRPr="00434A79" w:rsidRDefault="007D09D8" w:rsidP="007D09D8">
      <w:pPr>
        <w:spacing w:after="0" w:line="240" w:lineRule="auto"/>
        <w:jc w:val="both"/>
        <w:rPr>
          <w:rFonts w:ascii="Arial Narrow" w:hAnsi="Arial Narrow"/>
        </w:rPr>
      </w:pPr>
      <w:r w:rsidRPr="00AE3BC2">
        <w:rPr>
          <w:rFonts w:ascii="Arial Narrow" w:hAnsi="Arial Narrow"/>
        </w:rPr>
        <w:t>Verejný obstarávateľ požaduje, aby sa na poskytovaní predmet</w:t>
      </w:r>
      <w:r>
        <w:rPr>
          <w:rFonts w:ascii="Arial Narrow" w:hAnsi="Arial Narrow"/>
        </w:rPr>
        <w:t>u</w:t>
      </w:r>
      <w:r w:rsidRPr="00AE3BC2">
        <w:rPr>
          <w:rFonts w:ascii="Arial Narrow" w:hAnsi="Arial Narrow"/>
        </w:rPr>
        <w:t xml:space="preserve"> zákazky podieľali riadiaci</w:t>
      </w:r>
      <w:r w:rsidR="00E93B86">
        <w:rPr>
          <w:rFonts w:ascii="Arial Narrow" w:hAnsi="Arial Narrow"/>
        </w:rPr>
        <w:t xml:space="preserve"> </w:t>
      </w:r>
      <w:r w:rsidR="00D15AD7">
        <w:rPr>
          <w:rFonts w:ascii="Arial Narrow" w:hAnsi="Arial Narrow"/>
        </w:rPr>
        <w:br/>
      </w:r>
      <w:r w:rsidRPr="00AE3BC2">
        <w:rPr>
          <w:rFonts w:ascii="Arial Narrow" w:hAnsi="Arial Narrow"/>
        </w:rPr>
        <w:t>zamestnanci a</w:t>
      </w:r>
      <w:r>
        <w:rPr>
          <w:rFonts w:ascii="Arial Narrow" w:hAnsi="Arial Narrow"/>
        </w:rPr>
        <w:t>lebo</w:t>
      </w:r>
      <w:r w:rsidRPr="00AE3BC2">
        <w:rPr>
          <w:rFonts w:ascii="Arial Narrow" w:hAnsi="Arial Narrow"/>
        </w:rPr>
        <w:t xml:space="preserve"> osoby </w:t>
      </w:r>
      <w:r w:rsidR="00ED6D3A">
        <w:rPr>
          <w:rFonts w:ascii="Arial Narrow" w:hAnsi="Arial Narrow"/>
        </w:rPr>
        <w:t>určené na</w:t>
      </w:r>
      <w:r w:rsidRPr="00AE3BC2">
        <w:rPr>
          <w:rFonts w:ascii="Arial Narrow" w:hAnsi="Arial Narrow"/>
        </w:rPr>
        <w:t xml:space="preserve"> </w:t>
      </w:r>
      <w:r>
        <w:rPr>
          <w:rFonts w:ascii="Arial Narrow" w:hAnsi="Arial Narrow"/>
        </w:rPr>
        <w:t>plnenie zmluvy</w:t>
      </w:r>
      <w:r w:rsidR="008E20FC">
        <w:rPr>
          <w:rFonts w:ascii="Arial Narrow" w:hAnsi="Arial Narrow"/>
        </w:rPr>
        <w:t xml:space="preserve"> (ďalej tiež „kľúčoví experti“</w:t>
      </w:r>
      <w:r w:rsidRPr="00AE3BC2">
        <w:rPr>
          <w:rFonts w:ascii="Arial Narrow" w:hAnsi="Arial Narrow"/>
        </w:rPr>
        <w:t>)</w:t>
      </w:r>
      <w:r>
        <w:rPr>
          <w:rFonts w:ascii="Arial Narrow" w:hAnsi="Arial Narrow"/>
        </w:rPr>
        <w:t>,</w:t>
      </w:r>
      <w:r w:rsidRPr="00AE3BC2">
        <w:rPr>
          <w:rFonts w:ascii="Arial Narrow" w:hAnsi="Arial Narrow"/>
        </w:rPr>
        <w:t xml:space="preserve"> </w:t>
      </w:r>
      <w:r w:rsidRPr="00D85D01">
        <w:rPr>
          <w:rFonts w:ascii="Arial Narrow" w:hAnsi="Arial Narrow"/>
        </w:rPr>
        <w:t>pričom títo kľúčoví</w:t>
      </w:r>
      <w:r w:rsidR="00E93B86">
        <w:rPr>
          <w:rFonts w:ascii="Arial Narrow" w:hAnsi="Arial Narrow"/>
        </w:rPr>
        <w:t xml:space="preserve"> </w:t>
      </w:r>
      <w:r w:rsidR="00D15AD7">
        <w:rPr>
          <w:rFonts w:ascii="Arial Narrow" w:hAnsi="Arial Narrow"/>
        </w:rPr>
        <w:br/>
      </w:r>
      <w:r w:rsidRPr="00D85D01">
        <w:rPr>
          <w:rFonts w:ascii="Arial Narrow" w:hAnsi="Arial Narrow"/>
        </w:rPr>
        <w:t xml:space="preserve">experti musia spĺňať nižšie uvedené minimálne odborné a kvalifikačné podmienky. </w:t>
      </w:r>
      <w:r w:rsidRPr="00434A79">
        <w:rPr>
          <w:rFonts w:ascii="Arial Narrow" w:hAnsi="Arial Narrow"/>
        </w:rPr>
        <w:t>Verejný obstarávateľ</w:t>
      </w:r>
      <w:r w:rsidR="00E93B86">
        <w:rPr>
          <w:rFonts w:ascii="Arial Narrow" w:hAnsi="Arial Narrow"/>
        </w:rPr>
        <w:t xml:space="preserve"> </w:t>
      </w:r>
      <w:r w:rsidR="00D15AD7" w:rsidRPr="00434A79">
        <w:rPr>
          <w:rFonts w:ascii="Arial Narrow" w:hAnsi="Arial Narrow"/>
        </w:rPr>
        <w:br/>
      </w:r>
      <w:r w:rsidRPr="00434A79">
        <w:rPr>
          <w:rFonts w:ascii="Arial Narrow" w:hAnsi="Arial Narrow"/>
        </w:rPr>
        <w:t>umožňuje kumulovanie pozícií kľúčových expertov v jednej osobe.</w:t>
      </w:r>
      <w:r w:rsidR="00E93B86">
        <w:rPr>
          <w:rFonts w:ascii="Arial Narrow" w:hAnsi="Arial Narrow"/>
        </w:rPr>
        <w:t xml:space="preserve"> </w:t>
      </w:r>
    </w:p>
    <w:p w14:paraId="4C945757" w14:textId="77777777" w:rsidR="002759E0" w:rsidRPr="00434A79" w:rsidRDefault="002759E0" w:rsidP="007D09D8">
      <w:pPr>
        <w:spacing w:after="0" w:line="240" w:lineRule="auto"/>
        <w:jc w:val="both"/>
        <w:rPr>
          <w:rFonts w:ascii="Arial Narrow" w:hAnsi="Arial Narrow"/>
        </w:rPr>
      </w:pPr>
    </w:p>
    <w:p w14:paraId="71E779A5" w14:textId="64C80159" w:rsidR="002759E0" w:rsidRPr="00434A79" w:rsidRDefault="00B9323A" w:rsidP="00E54D27">
      <w:pPr>
        <w:spacing w:after="0" w:line="240" w:lineRule="auto"/>
        <w:ind w:left="360"/>
        <w:mirrorIndents/>
        <w:jc w:val="both"/>
        <w:rPr>
          <w:rFonts w:ascii="Arial Narrow" w:hAnsi="Arial Narrow"/>
        </w:rPr>
      </w:pPr>
      <w:r w:rsidRPr="00434A79">
        <w:rPr>
          <w:rFonts w:ascii="Arial Narrow" w:hAnsi="Arial Narrow"/>
        </w:rPr>
        <w:t>1.</w:t>
      </w:r>
      <w:r w:rsidR="00E93B86">
        <w:rPr>
          <w:rFonts w:ascii="Arial Narrow" w:hAnsi="Arial Narrow"/>
        </w:rPr>
        <w:t xml:space="preserve"> </w:t>
      </w:r>
      <w:r w:rsidR="002759E0" w:rsidRPr="00434A79">
        <w:rPr>
          <w:rFonts w:ascii="Arial Narrow" w:hAnsi="Arial Narrow"/>
        </w:rPr>
        <w:t>Verejný obstarávateľ požaduje predložiť zoznam osôb určených na plnenie zmluvy - kľúčových expertov</w:t>
      </w:r>
      <w:r w:rsidR="00E93B86">
        <w:rPr>
          <w:rFonts w:ascii="Arial Narrow" w:hAnsi="Arial Narrow"/>
        </w:rPr>
        <w:t xml:space="preserve"> </w:t>
      </w:r>
      <w:r w:rsidR="002759E0" w:rsidRPr="00434A79">
        <w:rPr>
          <w:rFonts w:ascii="Arial Narrow" w:hAnsi="Arial Narrow"/>
        </w:rPr>
        <w:br/>
      </w:r>
      <w:r w:rsidR="00E93B86">
        <w:rPr>
          <w:rFonts w:ascii="Arial Narrow" w:hAnsi="Arial Narrow"/>
        </w:rPr>
        <w:t xml:space="preserve">  </w:t>
      </w:r>
      <w:r w:rsidR="002759E0" w:rsidRPr="00434A79">
        <w:rPr>
          <w:rFonts w:ascii="Arial Narrow" w:hAnsi="Arial Narrow"/>
        </w:rPr>
        <w:t>v ktorom uvedie:</w:t>
      </w:r>
    </w:p>
    <w:p w14:paraId="5832B55D" w14:textId="77777777" w:rsidR="002759E0" w:rsidRPr="00434A79" w:rsidRDefault="002759E0" w:rsidP="00822005">
      <w:pPr>
        <w:pStyle w:val="Default"/>
        <w:numPr>
          <w:ilvl w:val="0"/>
          <w:numId w:val="9"/>
        </w:numPr>
        <w:spacing w:after="5"/>
        <w:ind w:firstLine="131"/>
        <w:rPr>
          <w:rFonts w:ascii="Arial Narrow" w:hAnsi="Arial Narrow"/>
          <w:sz w:val="22"/>
          <w:szCs w:val="22"/>
        </w:rPr>
      </w:pPr>
      <w:r w:rsidRPr="00434A79">
        <w:rPr>
          <w:rFonts w:ascii="Arial Narrow" w:hAnsi="Arial Narrow"/>
          <w:sz w:val="22"/>
          <w:szCs w:val="22"/>
        </w:rPr>
        <w:t>meno a priezvisko príslušnej osoby,</w:t>
      </w:r>
    </w:p>
    <w:p w14:paraId="2C648588" w14:textId="1A886D5C" w:rsidR="00822005" w:rsidRPr="00434A79" w:rsidRDefault="002759E0" w:rsidP="00822005">
      <w:pPr>
        <w:pStyle w:val="Default"/>
        <w:numPr>
          <w:ilvl w:val="0"/>
          <w:numId w:val="9"/>
        </w:numPr>
        <w:spacing w:after="5"/>
        <w:ind w:left="1418" w:hanging="567"/>
        <w:rPr>
          <w:rFonts w:ascii="Arial Narrow" w:hAnsi="Arial Narrow"/>
          <w:sz w:val="22"/>
          <w:szCs w:val="22"/>
        </w:rPr>
      </w:pPr>
      <w:r w:rsidRPr="00434A79">
        <w:rPr>
          <w:rFonts w:ascii="Arial Narrow" w:hAnsi="Arial Narrow"/>
          <w:sz w:val="22"/>
          <w:szCs w:val="22"/>
        </w:rPr>
        <w:t xml:space="preserve">navrhovaná pozícia v tíme (napr. Kľúčový expert č.1 </w:t>
      </w:r>
      <w:r w:rsidR="00E93B86" w:rsidRPr="00E93B86">
        <w:rPr>
          <w:rFonts w:ascii="Arial Narrow" w:hAnsi="Arial Narrow"/>
          <w:sz w:val="22"/>
          <w:szCs w:val="22"/>
        </w:rPr>
        <w:t>Expert pre oblasť ITSM procesov</w:t>
      </w:r>
      <w:r w:rsidR="00822005" w:rsidRPr="00434A79">
        <w:rPr>
          <w:rFonts w:ascii="Arial Narrow" w:hAnsi="Arial Narrow"/>
          <w:sz w:val="22"/>
          <w:szCs w:val="22"/>
        </w:rPr>
        <w:t>),</w:t>
      </w:r>
    </w:p>
    <w:p w14:paraId="27637698" w14:textId="77777777" w:rsidR="002759E0" w:rsidRPr="00434A79" w:rsidRDefault="002759E0" w:rsidP="00822005">
      <w:pPr>
        <w:pStyle w:val="Default"/>
        <w:numPr>
          <w:ilvl w:val="0"/>
          <w:numId w:val="9"/>
        </w:numPr>
        <w:spacing w:after="5"/>
        <w:ind w:firstLine="131"/>
        <w:rPr>
          <w:rFonts w:ascii="Arial Narrow" w:hAnsi="Arial Narrow"/>
          <w:sz w:val="22"/>
          <w:szCs w:val="22"/>
        </w:rPr>
      </w:pPr>
      <w:r w:rsidRPr="00434A79">
        <w:rPr>
          <w:rFonts w:ascii="Arial Narrow" w:hAnsi="Arial Narrow"/>
          <w:sz w:val="22"/>
          <w:szCs w:val="22"/>
        </w:rPr>
        <w:t>vzťah k uchádzačovi (zamestnanec/iná osoba).</w:t>
      </w:r>
    </w:p>
    <w:p w14:paraId="2DC963EF" w14:textId="77777777" w:rsidR="009E2AA4" w:rsidRDefault="009E2AA4" w:rsidP="007D09D8">
      <w:pPr>
        <w:spacing w:after="0" w:line="240" w:lineRule="auto"/>
        <w:jc w:val="both"/>
        <w:rPr>
          <w:rFonts w:ascii="Arial Narrow" w:hAnsi="Arial Narrow"/>
        </w:rPr>
      </w:pPr>
    </w:p>
    <w:p w14:paraId="220BA2F0" w14:textId="616B0C69" w:rsidR="009E2AA4" w:rsidRPr="00D87424" w:rsidRDefault="00822005" w:rsidP="00822005">
      <w:pPr>
        <w:spacing w:after="120" w:line="240" w:lineRule="auto"/>
        <w:ind w:left="426" w:hanging="426"/>
        <w:jc w:val="both"/>
        <w:rPr>
          <w:rFonts w:ascii="Arial Narrow" w:hAnsi="Arial Narrow"/>
        </w:rPr>
      </w:pPr>
      <w:r>
        <w:rPr>
          <w:rFonts w:ascii="Arial Narrow" w:hAnsi="Arial Narrow"/>
        </w:rPr>
        <w:t>2.</w:t>
      </w:r>
      <w:r w:rsidR="00E93B86">
        <w:rPr>
          <w:rFonts w:ascii="Arial Narrow" w:hAnsi="Arial Narrow"/>
        </w:rPr>
        <w:t xml:space="preserve"> </w:t>
      </w:r>
      <w:r>
        <w:rPr>
          <w:rFonts w:ascii="Arial Narrow" w:hAnsi="Arial Narrow"/>
        </w:rPr>
        <w:t xml:space="preserve"> </w:t>
      </w:r>
      <w:r>
        <w:rPr>
          <w:rFonts w:ascii="Arial Narrow" w:hAnsi="Arial Narrow"/>
        </w:rPr>
        <w:tab/>
      </w:r>
      <w:r w:rsidR="009E2AA4" w:rsidRPr="00D87424">
        <w:rPr>
          <w:rFonts w:ascii="Arial Narrow" w:hAnsi="Arial Narrow"/>
        </w:rPr>
        <w:t>Z uchádzačom predložených dokladov musia byť minimálne zrejmé:</w:t>
      </w:r>
    </w:p>
    <w:p w14:paraId="3376A63B" w14:textId="77777777" w:rsidR="007D09D8" w:rsidRDefault="009E2AA4" w:rsidP="00822005">
      <w:pPr>
        <w:spacing w:after="120" w:line="240" w:lineRule="auto"/>
        <w:ind w:left="1418" w:hanging="567"/>
        <w:jc w:val="both"/>
        <w:rPr>
          <w:rFonts w:ascii="Arial Narrow" w:hAnsi="Arial Narrow"/>
        </w:rPr>
      </w:pPr>
      <w:r w:rsidRPr="00D87424">
        <w:rPr>
          <w:rFonts w:ascii="Arial Narrow" w:hAnsi="Arial Narrow"/>
        </w:rPr>
        <w:t xml:space="preserve">- </w:t>
      </w:r>
      <w:r w:rsidRPr="00D87424">
        <w:rPr>
          <w:rFonts w:ascii="Arial Narrow" w:hAnsi="Arial Narrow"/>
        </w:rPr>
        <w:tab/>
        <w:t>údaje o vzdelaní a odbornej praxi kľúčových expertov, čo uchádzač u týchto kľúčových expertov preukáže predložením profesijných životopisov, alebo ekvivalentnými dokladmi.</w:t>
      </w:r>
    </w:p>
    <w:p w14:paraId="69D4057D" w14:textId="77777777" w:rsidR="00D15AD7" w:rsidRPr="00822005" w:rsidRDefault="009E2AA4" w:rsidP="00822005">
      <w:pPr>
        <w:spacing w:after="120" w:line="240" w:lineRule="auto"/>
        <w:jc w:val="both"/>
        <w:rPr>
          <w:rFonts w:ascii="Arial Narrow" w:hAnsi="Arial Narrow"/>
        </w:rPr>
      </w:pPr>
      <w:r w:rsidRPr="00822005">
        <w:rPr>
          <w:rFonts w:ascii="Arial Narrow" w:hAnsi="Arial Narrow"/>
        </w:rPr>
        <w:t>Z každého predloženého profesijného životopisu príslušného kľúčového experta alebo ekvivalentného dokladu musia vyplývať minimálne nasledovné údaje/skutočnosti:</w:t>
      </w:r>
    </w:p>
    <w:p w14:paraId="05E3875F" w14:textId="77777777" w:rsidR="00D15AD7" w:rsidRDefault="00D15AD7" w:rsidP="00822005">
      <w:pPr>
        <w:pStyle w:val="Default"/>
        <w:numPr>
          <w:ilvl w:val="0"/>
          <w:numId w:val="12"/>
        </w:numPr>
        <w:spacing w:after="5"/>
        <w:ind w:firstLine="131"/>
        <w:rPr>
          <w:rFonts w:ascii="Arial Narrow" w:hAnsi="Arial Narrow"/>
          <w:sz w:val="22"/>
          <w:szCs w:val="22"/>
        </w:rPr>
      </w:pPr>
      <w:r w:rsidRPr="00944175">
        <w:rPr>
          <w:rFonts w:ascii="Arial Narrow" w:hAnsi="Arial Narrow"/>
          <w:sz w:val="22"/>
          <w:szCs w:val="22"/>
        </w:rPr>
        <w:t xml:space="preserve">meno a priezvisko, </w:t>
      </w:r>
    </w:p>
    <w:p w14:paraId="04CCFDC4" w14:textId="77777777" w:rsidR="00D15AD7" w:rsidRDefault="009E2AA4" w:rsidP="00822005">
      <w:pPr>
        <w:pStyle w:val="Default"/>
        <w:numPr>
          <w:ilvl w:val="0"/>
          <w:numId w:val="12"/>
        </w:numPr>
        <w:spacing w:after="5"/>
        <w:ind w:firstLine="131"/>
        <w:rPr>
          <w:rFonts w:ascii="Arial Narrow" w:hAnsi="Arial Narrow"/>
          <w:sz w:val="22"/>
          <w:szCs w:val="22"/>
        </w:rPr>
      </w:pPr>
      <w:r>
        <w:rPr>
          <w:rFonts w:ascii="Arial Narrow" w:hAnsi="Arial Narrow"/>
          <w:sz w:val="22"/>
          <w:szCs w:val="22"/>
        </w:rPr>
        <w:t>súčasný</w:t>
      </w:r>
      <w:r w:rsidR="00D15AD7" w:rsidRPr="006A40CD">
        <w:rPr>
          <w:rFonts w:ascii="Arial Narrow" w:hAnsi="Arial Narrow"/>
          <w:sz w:val="22"/>
          <w:szCs w:val="22"/>
        </w:rPr>
        <w:t xml:space="preserve"> zamestnávateľ,</w:t>
      </w:r>
    </w:p>
    <w:p w14:paraId="472FE8CC" w14:textId="77777777" w:rsidR="00D15AD7" w:rsidRPr="00633C5D" w:rsidRDefault="00D15AD7" w:rsidP="00822005">
      <w:pPr>
        <w:pStyle w:val="Default"/>
        <w:numPr>
          <w:ilvl w:val="0"/>
          <w:numId w:val="12"/>
        </w:numPr>
        <w:spacing w:after="5"/>
        <w:ind w:firstLine="131"/>
        <w:rPr>
          <w:rFonts w:ascii="Arial Narrow" w:hAnsi="Arial Narrow"/>
          <w:sz w:val="22"/>
          <w:szCs w:val="22"/>
        </w:rPr>
      </w:pPr>
      <w:r w:rsidRPr="006A40CD">
        <w:rPr>
          <w:rFonts w:ascii="Arial Narrow" w:hAnsi="Arial Narrow"/>
          <w:sz w:val="22"/>
          <w:szCs w:val="22"/>
        </w:rPr>
        <w:t>súčasné pracovné zaradenie/funkci</w:t>
      </w:r>
      <w:r w:rsidR="009E2AA4">
        <w:rPr>
          <w:rFonts w:ascii="Arial Narrow" w:hAnsi="Arial Narrow"/>
          <w:sz w:val="22"/>
          <w:szCs w:val="22"/>
        </w:rPr>
        <w:t>a</w:t>
      </w:r>
      <w:r w:rsidRPr="006A40CD">
        <w:rPr>
          <w:rFonts w:ascii="Arial Narrow" w:hAnsi="Arial Narrow"/>
          <w:sz w:val="22"/>
          <w:szCs w:val="22"/>
        </w:rPr>
        <w:t>,</w:t>
      </w:r>
    </w:p>
    <w:p w14:paraId="1402B47A" w14:textId="77777777" w:rsidR="00EE76D6" w:rsidRPr="00EE76D6" w:rsidRDefault="00EE76D6" w:rsidP="00822005">
      <w:pPr>
        <w:pStyle w:val="Odsekzoznamu"/>
        <w:numPr>
          <w:ilvl w:val="0"/>
          <w:numId w:val="12"/>
        </w:numPr>
        <w:spacing w:after="120" w:line="240" w:lineRule="auto"/>
        <w:ind w:left="1418" w:hanging="567"/>
        <w:jc w:val="both"/>
        <w:rPr>
          <w:rFonts w:ascii="Arial Narrow" w:hAnsi="Arial Narrow"/>
        </w:rPr>
      </w:pPr>
      <w:r w:rsidRPr="00EE76D6">
        <w:rPr>
          <w:rFonts w:ascii="Arial Narrow" w:hAnsi="Arial Narrow"/>
        </w:rPr>
        <w:lastRenderedPageBreak/>
        <w:t>história zamestnania/odbornej praxe príslušného experta vo vzťahu k predmetu zákazky (zamestnávateľ/odberateľ, trvanie pracovného pomeru/trvanie odbornej praxe / rok a mesiac od – do, pozícia, ktorú príslušný kľúčový expert zastával),</w:t>
      </w:r>
    </w:p>
    <w:p w14:paraId="46D2620B" w14:textId="77777777" w:rsidR="00EE76D6" w:rsidRPr="00EE76D6" w:rsidRDefault="00EE76D6" w:rsidP="00822005">
      <w:pPr>
        <w:pStyle w:val="Odsekzoznamu"/>
        <w:numPr>
          <w:ilvl w:val="0"/>
          <w:numId w:val="12"/>
        </w:numPr>
        <w:spacing w:after="120" w:line="240" w:lineRule="auto"/>
        <w:ind w:firstLine="130"/>
        <w:jc w:val="both"/>
        <w:rPr>
          <w:rFonts w:ascii="Arial Narrow" w:hAnsi="Arial Narrow"/>
        </w:rPr>
      </w:pPr>
      <w:r w:rsidRPr="00EE76D6">
        <w:rPr>
          <w:rFonts w:ascii="Arial Narrow" w:hAnsi="Arial Narrow"/>
        </w:rPr>
        <w:t xml:space="preserve">praktické skúsenosti príslušného kľúčového experta </w:t>
      </w:r>
    </w:p>
    <w:p w14:paraId="100822E8" w14:textId="77777777" w:rsidR="00D15AD7" w:rsidRDefault="00D15AD7" w:rsidP="00822005">
      <w:pPr>
        <w:pStyle w:val="Default"/>
        <w:numPr>
          <w:ilvl w:val="1"/>
          <w:numId w:val="12"/>
        </w:numPr>
        <w:spacing w:after="5"/>
        <w:ind w:firstLine="120"/>
        <w:jc w:val="both"/>
        <w:rPr>
          <w:rFonts w:ascii="Arial Narrow" w:hAnsi="Arial Narrow"/>
          <w:sz w:val="22"/>
          <w:szCs w:val="22"/>
        </w:rPr>
      </w:pPr>
      <w:r w:rsidRPr="00944175">
        <w:rPr>
          <w:rFonts w:ascii="Arial Narrow" w:hAnsi="Arial Narrow"/>
          <w:sz w:val="22"/>
          <w:szCs w:val="22"/>
        </w:rPr>
        <w:t>názov projektu/</w:t>
      </w:r>
      <w:r w:rsidR="00EE76D6">
        <w:rPr>
          <w:rFonts w:ascii="Arial Narrow" w:hAnsi="Arial Narrow"/>
          <w:sz w:val="22"/>
          <w:szCs w:val="22"/>
        </w:rPr>
        <w:t>predmetu plnenia</w:t>
      </w:r>
      <w:r w:rsidRPr="00944175">
        <w:rPr>
          <w:rFonts w:ascii="Arial Narrow" w:hAnsi="Arial Narrow"/>
          <w:sz w:val="22"/>
          <w:szCs w:val="22"/>
        </w:rPr>
        <w:t>,</w:t>
      </w:r>
    </w:p>
    <w:p w14:paraId="232FC8C5" w14:textId="77777777" w:rsidR="00D15AD7" w:rsidRDefault="00D15AD7" w:rsidP="00822005">
      <w:pPr>
        <w:pStyle w:val="Default"/>
        <w:numPr>
          <w:ilvl w:val="1"/>
          <w:numId w:val="12"/>
        </w:numPr>
        <w:spacing w:after="5"/>
        <w:ind w:firstLine="120"/>
        <w:jc w:val="both"/>
        <w:rPr>
          <w:rFonts w:ascii="Arial Narrow" w:hAnsi="Arial Narrow"/>
          <w:sz w:val="22"/>
          <w:szCs w:val="22"/>
        </w:rPr>
      </w:pPr>
      <w:r w:rsidRPr="00944175">
        <w:rPr>
          <w:rFonts w:ascii="Arial Narrow" w:hAnsi="Arial Narrow"/>
          <w:sz w:val="22"/>
          <w:szCs w:val="22"/>
        </w:rPr>
        <w:t>identifikácia odberateľa/zamestnávateľa (obchodné meno, adresa/sídlo, IČO)</w:t>
      </w:r>
      <w:r>
        <w:rPr>
          <w:rFonts w:ascii="Arial Narrow" w:hAnsi="Arial Narrow"/>
          <w:sz w:val="22"/>
          <w:szCs w:val="22"/>
        </w:rPr>
        <w:t>,</w:t>
      </w:r>
    </w:p>
    <w:p w14:paraId="7B35E0AA" w14:textId="552F3D01" w:rsidR="00D15AD7" w:rsidRPr="00EE76D6" w:rsidRDefault="00EE76D6" w:rsidP="00822005">
      <w:pPr>
        <w:pStyle w:val="Default"/>
        <w:numPr>
          <w:ilvl w:val="1"/>
          <w:numId w:val="12"/>
        </w:numPr>
        <w:spacing w:after="5"/>
        <w:ind w:firstLine="120"/>
        <w:jc w:val="both"/>
        <w:rPr>
          <w:rFonts w:ascii="Arial Narrow" w:hAnsi="Arial Narrow"/>
          <w:sz w:val="22"/>
          <w:szCs w:val="22"/>
        </w:rPr>
      </w:pPr>
      <w:r>
        <w:rPr>
          <w:rFonts w:ascii="Arial Narrow" w:hAnsi="Arial Narrow"/>
          <w:sz w:val="22"/>
          <w:szCs w:val="22"/>
        </w:rPr>
        <w:t>stručný opis projektu/predmetu plnenia t</w:t>
      </w:r>
      <w:r w:rsidR="00D15AD7" w:rsidRPr="00944175">
        <w:rPr>
          <w:rFonts w:ascii="Arial Narrow" w:hAnsi="Arial Narrow"/>
          <w:sz w:val="22"/>
          <w:szCs w:val="22"/>
        </w:rPr>
        <w:t>ak, aby verejný obstarávateľ</w:t>
      </w:r>
      <w:r w:rsidR="00E93B86">
        <w:rPr>
          <w:rFonts w:ascii="Arial Narrow" w:hAnsi="Arial Narrow"/>
          <w:sz w:val="22"/>
          <w:szCs w:val="22"/>
        </w:rPr>
        <w:t xml:space="preserve"> </w:t>
      </w:r>
      <w:r w:rsidR="00D15AD7">
        <w:rPr>
          <w:rFonts w:ascii="Arial Narrow" w:hAnsi="Arial Narrow"/>
          <w:sz w:val="22"/>
          <w:szCs w:val="22"/>
        </w:rPr>
        <w:br/>
      </w:r>
      <w:r w:rsidR="00E93B86">
        <w:rPr>
          <w:rFonts w:ascii="Arial Narrow" w:hAnsi="Arial Narrow"/>
          <w:sz w:val="22"/>
          <w:szCs w:val="22"/>
        </w:rPr>
        <w:t xml:space="preserve">    </w:t>
      </w:r>
      <w:r w:rsidR="00D15AD7" w:rsidRPr="00EE76D6">
        <w:rPr>
          <w:rFonts w:ascii="Arial Narrow" w:hAnsi="Arial Narrow"/>
          <w:sz w:val="22"/>
          <w:szCs w:val="22"/>
        </w:rPr>
        <w:t>vedel vyhodnotiť splnenie určených minimálnych požiadaviek na odbornú prax a</w:t>
      </w:r>
      <w:r w:rsidR="00E93B86">
        <w:rPr>
          <w:rFonts w:ascii="Arial Narrow" w:hAnsi="Arial Narrow"/>
          <w:sz w:val="22"/>
          <w:szCs w:val="22"/>
        </w:rPr>
        <w:t xml:space="preserve"> </w:t>
      </w:r>
      <w:r w:rsidR="00D15AD7" w:rsidRPr="00EE76D6">
        <w:rPr>
          <w:rFonts w:ascii="Arial Narrow" w:hAnsi="Arial Narrow"/>
          <w:sz w:val="22"/>
          <w:szCs w:val="22"/>
        </w:rPr>
        <w:br/>
      </w:r>
      <w:r w:rsidR="00E93B86">
        <w:rPr>
          <w:rFonts w:ascii="Arial Narrow" w:hAnsi="Arial Narrow"/>
          <w:sz w:val="22"/>
          <w:szCs w:val="22"/>
        </w:rPr>
        <w:t xml:space="preserve">    </w:t>
      </w:r>
      <w:r w:rsidR="00D15AD7" w:rsidRPr="00EE76D6">
        <w:rPr>
          <w:rFonts w:ascii="Arial Narrow" w:hAnsi="Arial Narrow"/>
          <w:sz w:val="22"/>
          <w:szCs w:val="22"/>
        </w:rPr>
        <w:t xml:space="preserve">skúsenosti v danej oblasti každého kľúčového experta, </w:t>
      </w:r>
    </w:p>
    <w:p w14:paraId="5CF8D550" w14:textId="77777777" w:rsidR="00D15AD7" w:rsidRDefault="00D15AD7" w:rsidP="00822005">
      <w:pPr>
        <w:pStyle w:val="Default"/>
        <w:numPr>
          <w:ilvl w:val="1"/>
          <w:numId w:val="12"/>
        </w:numPr>
        <w:spacing w:after="5"/>
        <w:ind w:firstLine="120"/>
        <w:jc w:val="both"/>
        <w:rPr>
          <w:rFonts w:ascii="Arial Narrow" w:hAnsi="Arial Narrow"/>
          <w:sz w:val="22"/>
          <w:szCs w:val="22"/>
        </w:rPr>
      </w:pPr>
      <w:r w:rsidRPr="00944175">
        <w:rPr>
          <w:rFonts w:ascii="Arial Narrow" w:hAnsi="Arial Narrow"/>
          <w:sz w:val="22"/>
          <w:szCs w:val="22"/>
        </w:rPr>
        <w:t>pozícia/pracovné zaradenie kľúčového experta na projekt</w:t>
      </w:r>
      <w:r w:rsidR="006F64E5">
        <w:rPr>
          <w:rFonts w:ascii="Arial Narrow" w:hAnsi="Arial Narrow"/>
          <w:sz w:val="22"/>
          <w:szCs w:val="22"/>
        </w:rPr>
        <w:t>e/predmete plnenia</w:t>
      </w:r>
      <w:r>
        <w:rPr>
          <w:rFonts w:ascii="Arial Narrow" w:hAnsi="Arial Narrow"/>
          <w:sz w:val="22"/>
          <w:szCs w:val="22"/>
        </w:rPr>
        <w:t>,</w:t>
      </w:r>
    </w:p>
    <w:p w14:paraId="511C4C22" w14:textId="77777777" w:rsidR="00633C5D" w:rsidRDefault="00D15AD7" w:rsidP="00B77EB9">
      <w:pPr>
        <w:pStyle w:val="Default"/>
        <w:numPr>
          <w:ilvl w:val="1"/>
          <w:numId w:val="12"/>
        </w:numPr>
        <w:spacing w:after="5"/>
        <w:ind w:left="2127" w:hanging="567"/>
        <w:jc w:val="both"/>
        <w:rPr>
          <w:rFonts w:ascii="Arial Narrow" w:hAnsi="Arial Narrow"/>
          <w:sz w:val="22"/>
          <w:szCs w:val="22"/>
        </w:rPr>
      </w:pPr>
      <w:r w:rsidRPr="00B77EB9">
        <w:rPr>
          <w:rFonts w:ascii="Arial Narrow" w:hAnsi="Arial Narrow"/>
          <w:sz w:val="22"/>
          <w:szCs w:val="22"/>
        </w:rPr>
        <w:t xml:space="preserve">obdobie [od (mesiac a rok) – do (mesiac a rok)], počas ktorého sa kľúčový expert </w:t>
      </w:r>
      <w:r w:rsidR="006F64E5" w:rsidRPr="00B77EB9">
        <w:rPr>
          <w:rFonts w:ascii="Arial Narrow" w:hAnsi="Arial Narrow"/>
          <w:sz w:val="22"/>
          <w:szCs w:val="22"/>
        </w:rPr>
        <w:br/>
        <w:t xml:space="preserve">podieľal na </w:t>
      </w:r>
      <w:r w:rsidRPr="00B77EB9">
        <w:rPr>
          <w:rFonts w:ascii="Arial Narrow" w:hAnsi="Arial Narrow"/>
          <w:sz w:val="22"/>
          <w:szCs w:val="22"/>
        </w:rPr>
        <w:t>projekt</w:t>
      </w:r>
      <w:r w:rsidR="006F64E5" w:rsidRPr="00B77EB9">
        <w:rPr>
          <w:rFonts w:ascii="Arial Narrow" w:hAnsi="Arial Narrow"/>
          <w:sz w:val="22"/>
          <w:szCs w:val="22"/>
        </w:rPr>
        <w:t>e</w:t>
      </w:r>
      <w:r w:rsidRPr="00B77EB9">
        <w:rPr>
          <w:rFonts w:ascii="Arial Narrow" w:hAnsi="Arial Narrow"/>
          <w:sz w:val="22"/>
          <w:szCs w:val="22"/>
        </w:rPr>
        <w:t>/</w:t>
      </w:r>
      <w:r w:rsidR="006F64E5" w:rsidRPr="00B77EB9">
        <w:rPr>
          <w:rFonts w:ascii="Arial Narrow" w:hAnsi="Arial Narrow"/>
          <w:sz w:val="22"/>
          <w:szCs w:val="22"/>
        </w:rPr>
        <w:t xml:space="preserve">predmete plnenia </w:t>
      </w:r>
      <w:r w:rsidRPr="00B77EB9">
        <w:rPr>
          <w:rFonts w:ascii="Arial Narrow" w:hAnsi="Arial Narrow"/>
          <w:sz w:val="22"/>
          <w:szCs w:val="22"/>
        </w:rPr>
        <w:t xml:space="preserve">tak, aby verejný obstarávateľ vedel </w:t>
      </w:r>
      <w:r w:rsidR="00B77EB9" w:rsidRPr="00B77EB9">
        <w:rPr>
          <w:rFonts w:ascii="Arial Narrow" w:hAnsi="Arial Narrow"/>
          <w:sz w:val="22"/>
          <w:szCs w:val="22"/>
        </w:rPr>
        <w:br/>
      </w:r>
      <w:r w:rsidRPr="00B77EB9">
        <w:rPr>
          <w:rFonts w:ascii="Arial Narrow" w:hAnsi="Arial Narrow"/>
          <w:sz w:val="22"/>
          <w:szCs w:val="22"/>
        </w:rPr>
        <w:t xml:space="preserve">vyhodnotiť splnenie určených minimálnych požiadaviek na dĺžku odbornej praxe </w:t>
      </w:r>
      <w:r w:rsidR="00B77EB9" w:rsidRPr="00B77EB9">
        <w:rPr>
          <w:rFonts w:ascii="Arial Narrow" w:hAnsi="Arial Narrow"/>
          <w:sz w:val="22"/>
          <w:szCs w:val="22"/>
        </w:rPr>
        <w:br/>
      </w:r>
      <w:r w:rsidRPr="00B77EB9">
        <w:rPr>
          <w:rFonts w:ascii="Arial Narrow" w:hAnsi="Arial Narrow"/>
          <w:sz w:val="22"/>
          <w:szCs w:val="22"/>
        </w:rPr>
        <w:t>každého kľúčového experta,</w:t>
      </w:r>
    </w:p>
    <w:p w14:paraId="45A187AC" w14:textId="77777777" w:rsidR="00633C5D" w:rsidRPr="00CC69D4" w:rsidRDefault="006F64E5" w:rsidP="00CC69D4">
      <w:pPr>
        <w:pStyle w:val="Default"/>
        <w:numPr>
          <w:ilvl w:val="1"/>
          <w:numId w:val="12"/>
        </w:numPr>
        <w:spacing w:after="5"/>
        <w:ind w:left="2127" w:hanging="567"/>
        <w:jc w:val="both"/>
        <w:rPr>
          <w:rFonts w:ascii="Arial Narrow" w:hAnsi="Arial Narrow"/>
          <w:sz w:val="22"/>
          <w:szCs w:val="22"/>
        </w:rPr>
      </w:pPr>
      <w:r w:rsidRPr="00B77EB9">
        <w:rPr>
          <w:rFonts w:ascii="Arial Narrow" w:hAnsi="Arial Narrow"/>
          <w:sz w:val="22"/>
          <w:szCs w:val="22"/>
        </w:rPr>
        <w:t xml:space="preserve">priezvisko aspoň jednej kontaktnej osoby odberateľa vrátane čísla telefónu a emailového </w:t>
      </w:r>
      <w:r w:rsidRPr="00B77EB9">
        <w:rPr>
          <w:rFonts w:ascii="Arial Narrow" w:hAnsi="Arial Narrow"/>
          <w:sz w:val="22"/>
          <w:szCs w:val="22"/>
        </w:rPr>
        <w:br/>
        <w:t>kontaktu, kde si bude môcť verejný obstarávateľ overiť príslušné informácie</w:t>
      </w:r>
    </w:p>
    <w:p w14:paraId="60DEAAB9" w14:textId="77777777" w:rsidR="00B77EB9" w:rsidRDefault="00D15AD7" w:rsidP="00B77EB9">
      <w:pPr>
        <w:pStyle w:val="Default"/>
        <w:numPr>
          <w:ilvl w:val="0"/>
          <w:numId w:val="12"/>
        </w:numPr>
        <w:tabs>
          <w:tab w:val="left" w:pos="1418"/>
        </w:tabs>
        <w:spacing w:after="5"/>
        <w:ind w:firstLine="131"/>
        <w:rPr>
          <w:rFonts w:ascii="Arial Narrow" w:hAnsi="Arial Narrow"/>
          <w:sz w:val="22"/>
          <w:szCs w:val="22"/>
        </w:rPr>
      </w:pPr>
      <w:r w:rsidRPr="00633C5D">
        <w:rPr>
          <w:rFonts w:ascii="Arial Narrow" w:hAnsi="Arial Narrow"/>
          <w:sz w:val="22"/>
          <w:szCs w:val="22"/>
        </w:rPr>
        <w:t xml:space="preserve">vlastnoručný podpis kľúčového experta. </w:t>
      </w:r>
    </w:p>
    <w:p w14:paraId="594861DC" w14:textId="77777777" w:rsidR="00B77EB9" w:rsidRDefault="00B77EB9" w:rsidP="00B77EB9">
      <w:pPr>
        <w:pStyle w:val="Default"/>
        <w:tabs>
          <w:tab w:val="left" w:pos="1418"/>
        </w:tabs>
        <w:spacing w:after="5"/>
        <w:ind w:left="720"/>
        <w:rPr>
          <w:rFonts w:ascii="Arial Narrow" w:hAnsi="Arial Narrow"/>
          <w:sz w:val="22"/>
          <w:szCs w:val="22"/>
        </w:rPr>
      </w:pPr>
    </w:p>
    <w:p w14:paraId="48DF08EB" w14:textId="22A0CF7E" w:rsidR="00633C5D" w:rsidRPr="0090604D" w:rsidRDefault="00633C5D" w:rsidP="0090604D">
      <w:pPr>
        <w:pStyle w:val="Default"/>
        <w:tabs>
          <w:tab w:val="left" w:pos="1418"/>
        </w:tabs>
        <w:spacing w:after="120"/>
        <w:rPr>
          <w:rFonts w:ascii="Arial Narrow" w:hAnsi="Arial Narrow"/>
          <w:sz w:val="22"/>
          <w:szCs w:val="22"/>
        </w:rPr>
      </w:pPr>
      <w:r w:rsidRPr="0090604D">
        <w:rPr>
          <w:rFonts w:ascii="Arial Narrow" w:hAnsi="Arial Narrow"/>
          <w:sz w:val="22"/>
          <w:szCs w:val="22"/>
        </w:rPr>
        <w:t>Uchádzač vyššie uvedeným spôsobom preukáže splnenie nasledovných minimálnych požiadaviek na kľúčových expertov</w:t>
      </w:r>
      <w:r w:rsidR="00B77EB9" w:rsidRPr="0090604D">
        <w:rPr>
          <w:rFonts w:ascii="Arial Narrow" w:hAnsi="Arial Narrow"/>
          <w:sz w:val="22"/>
          <w:szCs w:val="22"/>
        </w:rPr>
        <w:t>:</w:t>
      </w:r>
    </w:p>
    <w:p w14:paraId="4C826D80" w14:textId="77777777" w:rsidR="008E20FC" w:rsidRPr="0090604D" w:rsidRDefault="008E20FC" w:rsidP="0090604D">
      <w:pPr>
        <w:pStyle w:val="Default"/>
        <w:tabs>
          <w:tab w:val="left" w:pos="1418"/>
        </w:tabs>
        <w:spacing w:after="120"/>
        <w:rPr>
          <w:rFonts w:ascii="Arial Narrow" w:hAnsi="Arial Narrow"/>
          <w:sz w:val="22"/>
          <w:szCs w:val="22"/>
        </w:rPr>
      </w:pPr>
    </w:p>
    <w:p w14:paraId="38194CB1" w14:textId="68430776" w:rsidR="008E20FC" w:rsidRPr="0090604D" w:rsidRDefault="008E20FC" w:rsidP="0090604D">
      <w:pPr>
        <w:pStyle w:val="Default"/>
        <w:tabs>
          <w:tab w:val="left" w:pos="1418"/>
        </w:tabs>
        <w:spacing w:after="120"/>
        <w:rPr>
          <w:rFonts w:ascii="Arial Narrow" w:hAnsi="Arial Narrow"/>
          <w:b/>
          <w:sz w:val="22"/>
          <w:szCs w:val="22"/>
          <w:u w:val="single"/>
        </w:rPr>
      </w:pPr>
      <w:r w:rsidRPr="0090604D">
        <w:rPr>
          <w:rFonts w:ascii="Arial Narrow" w:hAnsi="Arial Narrow"/>
          <w:b/>
          <w:sz w:val="22"/>
          <w:szCs w:val="22"/>
          <w:u w:val="single"/>
        </w:rPr>
        <w:t>Kľúčový expert č. 1 Expert pre oblasť ITSM procesov</w:t>
      </w:r>
    </w:p>
    <w:p w14:paraId="3D9FE669" w14:textId="77777777" w:rsidR="008E20FC" w:rsidRPr="0090604D" w:rsidRDefault="008E20FC" w:rsidP="0090604D">
      <w:pPr>
        <w:pStyle w:val="Default"/>
        <w:tabs>
          <w:tab w:val="left" w:pos="1418"/>
        </w:tabs>
        <w:spacing w:after="120"/>
        <w:rPr>
          <w:rFonts w:ascii="Arial Narrow" w:hAnsi="Arial Narrow"/>
          <w:sz w:val="22"/>
          <w:szCs w:val="22"/>
        </w:rPr>
      </w:pPr>
      <w:r w:rsidRPr="0090604D">
        <w:rPr>
          <w:rFonts w:ascii="Arial Narrow" w:hAnsi="Arial Narrow"/>
          <w:sz w:val="22"/>
          <w:szCs w:val="22"/>
        </w:rPr>
        <w:t>a) minimálne 3-ročná odborná prax s riadením služieb v oblasti IT prevádzky; túto podmienku účasti uchádzač preukáže životopisom alebo ekvivalentným dokladom;</w:t>
      </w:r>
    </w:p>
    <w:p w14:paraId="3A572841" w14:textId="77777777" w:rsidR="008E20FC" w:rsidRPr="0090604D" w:rsidRDefault="008E20FC" w:rsidP="0090604D">
      <w:pPr>
        <w:pStyle w:val="Default"/>
        <w:tabs>
          <w:tab w:val="left" w:pos="1418"/>
        </w:tabs>
        <w:spacing w:after="120"/>
        <w:rPr>
          <w:rFonts w:ascii="Arial Narrow" w:hAnsi="Arial Narrow"/>
          <w:sz w:val="22"/>
          <w:szCs w:val="22"/>
        </w:rPr>
      </w:pPr>
      <w:r w:rsidRPr="0090604D">
        <w:rPr>
          <w:rFonts w:ascii="Arial Narrow" w:hAnsi="Arial Narrow"/>
          <w:sz w:val="22"/>
          <w:szCs w:val="22"/>
        </w:rPr>
        <w:t>b) minimálne 3 profesionálne praktické skúsenosti s riadením služieb v oblasti IT prevádzky; túto podmienku účasti uchádzač preukáže životopisom alebo ekvivalentným dokladom;</w:t>
      </w:r>
    </w:p>
    <w:p w14:paraId="02C96F18" w14:textId="6581B069" w:rsidR="008E20FC" w:rsidRDefault="008E20FC" w:rsidP="0090604D">
      <w:pPr>
        <w:pStyle w:val="Default"/>
        <w:tabs>
          <w:tab w:val="left" w:pos="1418"/>
        </w:tabs>
        <w:spacing w:after="120"/>
        <w:rPr>
          <w:rFonts w:ascii="Arial Narrow" w:hAnsi="Arial Narrow"/>
          <w:sz w:val="22"/>
          <w:szCs w:val="22"/>
        </w:rPr>
      </w:pPr>
      <w:r w:rsidRPr="0090604D">
        <w:rPr>
          <w:rFonts w:ascii="Arial Narrow" w:hAnsi="Arial Narrow"/>
          <w:sz w:val="22"/>
          <w:szCs w:val="22"/>
        </w:rPr>
        <w:t xml:space="preserve">c) </w:t>
      </w:r>
      <w:r w:rsidR="000644BD" w:rsidRPr="0090604D">
        <w:rPr>
          <w:rFonts w:ascii="Arial Narrow" w:hAnsi="Arial Narrow"/>
          <w:sz w:val="22"/>
          <w:szCs w:val="22"/>
        </w:rPr>
        <w:t xml:space="preserve">platný certifikát pre oblasť ITSM procesov; napr. ITIL Expert </w:t>
      </w:r>
      <w:proofErr w:type="spellStart"/>
      <w:r w:rsidR="000644BD" w:rsidRPr="0090604D">
        <w:rPr>
          <w:rFonts w:ascii="Arial Narrow" w:hAnsi="Arial Narrow"/>
          <w:sz w:val="22"/>
          <w:szCs w:val="22"/>
        </w:rPr>
        <w:t>Certificate</w:t>
      </w:r>
      <w:proofErr w:type="spellEnd"/>
      <w:r w:rsidR="000644BD" w:rsidRPr="0090604D">
        <w:rPr>
          <w:rFonts w:ascii="Arial Narrow" w:hAnsi="Arial Narrow"/>
          <w:sz w:val="22"/>
          <w:szCs w:val="22"/>
        </w:rPr>
        <w:t xml:space="preserve"> in IT Service Management </w:t>
      </w:r>
      <w:r w:rsidR="009E30EB" w:rsidRPr="0090604D">
        <w:rPr>
          <w:rFonts w:ascii="Arial Narrow" w:hAnsi="Arial Narrow"/>
          <w:sz w:val="22"/>
          <w:szCs w:val="22"/>
        </w:rPr>
        <w:t>alebo ekvivalent daného certifikátu</w:t>
      </w:r>
      <w:r w:rsidRPr="0090604D">
        <w:rPr>
          <w:rFonts w:ascii="Arial Narrow" w:hAnsi="Arial Narrow"/>
          <w:sz w:val="22"/>
          <w:szCs w:val="22"/>
        </w:rPr>
        <w:t xml:space="preserve">; túto podmienku účasti uchádzač preukáže prostredníctvom </w:t>
      </w:r>
      <w:r w:rsidR="000644BD" w:rsidRPr="0090604D">
        <w:rPr>
          <w:rFonts w:ascii="Arial Narrow" w:hAnsi="Arial Narrow"/>
          <w:sz w:val="22"/>
          <w:szCs w:val="22"/>
        </w:rPr>
        <w:t>kópie certifikátu</w:t>
      </w:r>
      <w:r w:rsidRPr="0090604D">
        <w:rPr>
          <w:rFonts w:ascii="Arial Narrow" w:hAnsi="Arial Narrow"/>
          <w:sz w:val="22"/>
          <w:szCs w:val="22"/>
        </w:rPr>
        <w:t>.</w:t>
      </w:r>
    </w:p>
    <w:p w14:paraId="3B5998B7" w14:textId="689E3320" w:rsidR="00FF3C99" w:rsidRDefault="00FF3C99" w:rsidP="0090604D">
      <w:pPr>
        <w:pStyle w:val="Default"/>
        <w:tabs>
          <w:tab w:val="left" w:pos="1418"/>
        </w:tabs>
        <w:spacing w:after="120"/>
        <w:rPr>
          <w:rFonts w:ascii="Arial Narrow" w:hAnsi="Arial Narrow"/>
          <w:sz w:val="22"/>
          <w:szCs w:val="22"/>
        </w:rPr>
      </w:pPr>
      <w:r>
        <w:rPr>
          <w:rFonts w:ascii="Arial Narrow" w:hAnsi="Arial Narrow"/>
          <w:sz w:val="22"/>
          <w:szCs w:val="22"/>
        </w:rPr>
        <w:t>Odôvodnenie:</w:t>
      </w:r>
    </w:p>
    <w:p w14:paraId="181C4618" w14:textId="737F3745" w:rsidR="00FF3C99" w:rsidRPr="0090604D" w:rsidRDefault="00FF3C99" w:rsidP="0090604D">
      <w:pPr>
        <w:pStyle w:val="Default"/>
        <w:tabs>
          <w:tab w:val="left" w:pos="1418"/>
        </w:tabs>
        <w:spacing w:after="120"/>
        <w:rPr>
          <w:rFonts w:ascii="Arial Narrow" w:hAnsi="Arial Narrow"/>
          <w:sz w:val="22"/>
          <w:szCs w:val="22"/>
        </w:rPr>
      </w:pPr>
      <w:r>
        <w:rPr>
          <w:rFonts w:ascii="Arial Narrow" w:hAnsi="Arial Narrow"/>
        </w:rPr>
        <w:t xml:space="preserve">Súčasťou predmetu zákazky sú okrem iného aj servisné služby (tak pre HW ako aj pre SW), ktoré vyžadujú garanta pre oblasť IT prevádzky (ITSM – IT Service Management). Požiadavky na tohto kľúčového experta sú nastavené spôsobom obvyklým pre túto pozíciu, pričom požadovaná odborná prax a </w:t>
      </w:r>
      <w:r w:rsidRPr="00896E9D">
        <w:rPr>
          <w:rFonts w:ascii="Arial Narrow" w:hAnsi="Arial Narrow"/>
        </w:rPr>
        <w:t>profesionálne praktické skúsenosti</w:t>
      </w:r>
      <w:r>
        <w:rPr>
          <w:rFonts w:ascii="Arial Narrow" w:hAnsi="Arial Narrow"/>
        </w:rPr>
        <w:t xml:space="preserve"> nie sú viazané na žiadnu technológiu ani </w:t>
      </w:r>
      <w:proofErr w:type="spellStart"/>
      <w:r>
        <w:rPr>
          <w:rFonts w:ascii="Arial Narrow" w:hAnsi="Arial Narrow"/>
        </w:rPr>
        <w:t>vendora</w:t>
      </w:r>
      <w:proofErr w:type="spellEnd"/>
      <w:r>
        <w:rPr>
          <w:rFonts w:ascii="Arial Narrow" w:hAnsi="Arial Narrow"/>
        </w:rPr>
        <w:t xml:space="preserve">. Požadovaný certifikát je špecifikovaný všeobecne - </w:t>
      </w:r>
      <w:r w:rsidRPr="00896E9D">
        <w:rPr>
          <w:rFonts w:ascii="Arial Narrow" w:hAnsi="Arial Narrow"/>
        </w:rPr>
        <w:t>pre oblasť ITSM procesov</w:t>
      </w:r>
      <w:r>
        <w:rPr>
          <w:rFonts w:ascii="Arial Narrow" w:hAnsi="Arial Narrow"/>
        </w:rPr>
        <w:t>, pričom ako príklad</w:t>
      </w:r>
      <w:r w:rsidRPr="00896E9D">
        <w:rPr>
          <w:rFonts w:ascii="Arial Narrow" w:hAnsi="Arial Narrow"/>
        </w:rPr>
        <w:t xml:space="preserve"> </w:t>
      </w:r>
      <w:r>
        <w:rPr>
          <w:rFonts w:ascii="Arial Narrow" w:hAnsi="Arial Narrow"/>
        </w:rPr>
        <w:t>je uvedená relevantná úroveň certifikácie ITIL, ktorá je etalónom pre ITSM, s umožnením predloženia aj iného ekvivalentného certifikátu.</w:t>
      </w:r>
    </w:p>
    <w:p w14:paraId="2F65EA9A" w14:textId="77777777" w:rsidR="00B77EB9" w:rsidRPr="0090604D" w:rsidRDefault="00B77EB9" w:rsidP="0090604D">
      <w:pPr>
        <w:pStyle w:val="Default"/>
        <w:tabs>
          <w:tab w:val="left" w:pos="1418"/>
        </w:tabs>
        <w:spacing w:after="120"/>
        <w:rPr>
          <w:rFonts w:ascii="Arial Narrow" w:hAnsi="Arial Narrow"/>
          <w:sz w:val="22"/>
          <w:szCs w:val="22"/>
        </w:rPr>
      </w:pPr>
    </w:p>
    <w:p w14:paraId="07019B26" w14:textId="57CA9B8F" w:rsidR="00633C5D" w:rsidRPr="0090604D" w:rsidRDefault="000644BD" w:rsidP="0090604D">
      <w:pPr>
        <w:spacing w:after="120" w:line="240" w:lineRule="auto"/>
        <w:jc w:val="both"/>
        <w:rPr>
          <w:rFonts w:ascii="Arial Narrow" w:hAnsi="Arial Narrow"/>
          <w:b/>
          <w:u w:val="single"/>
        </w:rPr>
      </w:pPr>
      <w:r w:rsidRPr="0090604D">
        <w:rPr>
          <w:rFonts w:ascii="Arial Narrow" w:hAnsi="Arial Narrow"/>
          <w:b/>
          <w:u w:val="single"/>
        </w:rPr>
        <w:t>Kľúčový expert č. 2</w:t>
      </w:r>
      <w:r w:rsidR="00633C5D" w:rsidRPr="0090604D">
        <w:rPr>
          <w:rFonts w:ascii="Arial Narrow" w:hAnsi="Arial Narrow"/>
          <w:b/>
          <w:u w:val="single"/>
        </w:rPr>
        <w:t xml:space="preserve"> </w:t>
      </w:r>
      <w:r w:rsidR="0090604D">
        <w:rPr>
          <w:rFonts w:ascii="Arial Narrow" w:hAnsi="Arial Narrow"/>
          <w:b/>
          <w:u w:val="single"/>
        </w:rPr>
        <w:t>Expert</w:t>
      </w:r>
      <w:r w:rsidR="00633C5D" w:rsidRPr="0090604D">
        <w:rPr>
          <w:rFonts w:ascii="Arial Narrow" w:hAnsi="Arial Narrow"/>
          <w:b/>
          <w:u w:val="single"/>
        </w:rPr>
        <w:t xml:space="preserve"> pre</w:t>
      </w:r>
      <w:r w:rsidR="00BF55AB">
        <w:rPr>
          <w:rFonts w:ascii="Arial Narrow" w:hAnsi="Arial Narrow"/>
          <w:b/>
          <w:u w:val="single"/>
        </w:rPr>
        <w:t xml:space="preserve"> dodávku</w:t>
      </w:r>
      <w:r w:rsidR="00633C5D" w:rsidRPr="0090604D">
        <w:rPr>
          <w:rFonts w:ascii="Arial Narrow" w:hAnsi="Arial Narrow"/>
          <w:b/>
          <w:u w:val="single"/>
        </w:rPr>
        <w:t xml:space="preserve"> </w:t>
      </w:r>
      <w:r w:rsidR="00FD6BE2" w:rsidRPr="0090604D">
        <w:rPr>
          <w:rFonts w:ascii="Arial Narrow" w:hAnsi="Arial Narrow"/>
          <w:b/>
          <w:u w:val="single"/>
        </w:rPr>
        <w:t xml:space="preserve">IBM </w:t>
      </w:r>
      <w:proofErr w:type="spellStart"/>
      <w:r w:rsidR="00FD6BE2" w:rsidRPr="0090604D">
        <w:rPr>
          <w:rFonts w:ascii="Arial Narrow" w:hAnsi="Arial Narrow"/>
          <w:b/>
          <w:u w:val="single"/>
        </w:rPr>
        <w:t>storage</w:t>
      </w:r>
      <w:proofErr w:type="spellEnd"/>
      <w:r w:rsidR="00FD6BE2" w:rsidRPr="0090604D">
        <w:rPr>
          <w:rFonts w:ascii="Arial Narrow" w:hAnsi="Arial Narrow"/>
          <w:b/>
          <w:u w:val="single"/>
        </w:rPr>
        <w:t xml:space="preserve"> </w:t>
      </w:r>
      <w:r w:rsidR="00BF55AB">
        <w:rPr>
          <w:rFonts w:ascii="Arial Narrow" w:hAnsi="Arial Narrow"/>
          <w:b/>
          <w:u w:val="single"/>
        </w:rPr>
        <w:t>infraštruktúry</w:t>
      </w:r>
    </w:p>
    <w:p w14:paraId="63A9A36B" w14:textId="0F68DF98" w:rsidR="00633C5D" w:rsidRPr="0090604D" w:rsidRDefault="000644BD" w:rsidP="0090604D">
      <w:pPr>
        <w:spacing w:after="120" w:line="240" w:lineRule="auto"/>
        <w:jc w:val="both"/>
        <w:rPr>
          <w:rFonts w:ascii="Arial Narrow" w:hAnsi="Arial Narrow"/>
        </w:rPr>
      </w:pPr>
      <w:r w:rsidRPr="0090604D">
        <w:rPr>
          <w:rFonts w:ascii="Arial Narrow" w:hAnsi="Arial Narrow"/>
        </w:rPr>
        <w:t xml:space="preserve">a) </w:t>
      </w:r>
      <w:r w:rsidR="00633C5D" w:rsidRPr="0090604D">
        <w:rPr>
          <w:rFonts w:ascii="Arial Narrow" w:hAnsi="Arial Narrow"/>
        </w:rPr>
        <w:t xml:space="preserve">minimálne </w:t>
      </w:r>
      <w:r w:rsidRPr="0090604D">
        <w:rPr>
          <w:rFonts w:ascii="Arial Narrow" w:hAnsi="Arial Narrow"/>
        </w:rPr>
        <w:t xml:space="preserve">3-ročná odborná prax </w:t>
      </w:r>
      <w:r w:rsidR="0090604D">
        <w:rPr>
          <w:rFonts w:ascii="Arial Narrow" w:hAnsi="Arial Narrow"/>
        </w:rPr>
        <w:t>s</w:t>
      </w:r>
      <w:r w:rsidR="00832256">
        <w:rPr>
          <w:rFonts w:ascii="Arial Narrow" w:hAnsi="Arial Narrow"/>
        </w:rPr>
        <w:t> </w:t>
      </w:r>
      <w:r w:rsidR="00DB711D">
        <w:rPr>
          <w:rFonts w:ascii="Arial Narrow" w:hAnsi="Arial Narrow"/>
        </w:rPr>
        <w:t>dizajnom</w:t>
      </w:r>
      <w:r w:rsidR="00832256">
        <w:rPr>
          <w:rFonts w:ascii="Arial Narrow" w:hAnsi="Arial Narrow"/>
        </w:rPr>
        <w:t xml:space="preserve"> </w:t>
      </w:r>
      <w:r w:rsidR="0069180A">
        <w:rPr>
          <w:rFonts w:ascii="Arial Narrow" w:hAnsi="Arial Narrow"/>
        </w:rPr>
        <w:t xml:space="preserve">a </w:t>
      </w:r>
      <w:r w:rsidR="00832256">
        <w:rPr>
          <w:rFonts w:ascii="Arial Narrow" w:hAnsi="Arial Narrow"/>
        </w:rPr>
        <w:t>implementáciou</w:t>
      </w:r>
      <w:r w:rsidR="00832256" w:rsidRPr="0090604D">
        <w:rPr>
          <w:rFonts w:ascii="Arial Narrow" w:hAnsi="Arial Narrow"/>
        </w:rPr>
        <w:t xml:space="preserve"> </w:t>
      </w:r>
      <w:proofErr w:type="spellStart"/>
      <w:r w:rsidR="00D33AD3" w:rsidRPr="0090604D">
        <w:rPr>
          <w:rFonts w:ascii="Arial Narrow" w:hAnsi="Arial Narrow"/>
        </w:rPr>
        <w:t>storage</w:t>
      </w:r>
      <w:proofErr w:type="spellEnd"/>
      <w:r w:rsidR="00D33AD3" w:rsidRPr="0090604D">
        <w:rPr>
          <w:rFonts w:ascii="Arial Narrow" w:hAnsi="Arial Narrow"/>
        </w:rPr>
        <w:t xml:space="preserve"> infraštruktúry</w:t>
      </w:r>
      <w:r w:rsidR="00D33AD3">
        <w:rPr>
          <w:rFonts w:ascii="Arial Narrow" w:hAnsi="Arial Narrow"/>
        </w:rPr>
        <w:t xml:space="preserve"> </w:t>
      </w:r>
      <w:r w:rsidR="00DB711D">
        <w:rPr>
          <w:rFonts w:ascii="Arial Narrow" w:hAnsi="Arial Narrow"/>
        </w:rPr>
        <w:t>a/alebo s</w:t>
      </w:r>
      <w:r w:rsidR="00DB711D" w:rsidRPr="00DB711D">
        <w:rPr>
          <w:rFonts w:ascii="Arial Narrow" w:hAnsi="Arial Narrow"/>
        </w:rPr>
        <w:t xml:space="preserve"> </w:t>
      </w:r>
      <w:r w:rsidR="00DB711D">
        <w:rPr>
          <w:rFonts w:ascii="Arial Narrow" w:hAnsi="Arial Narrow"/>
        </w:rPr>
        <w:t xml:space="preserve">vykonávaním </w:t>
      </w:r>
      <w:r w:rsidR="00633C5D" w:rsidRPr="0090604D">
        <w:rPr>
          <w:rFonts w:ascii="Arial Narrow" w:hAnsi="Arial Narrow"/>
        </w:rPr>
        <w:t xml:space="preserve">autorizovaného </w:t>
      </w:r>
      <w:r w:rsidR="00633C5D" w:rsidRPr="00DB711D">
        <w:rPr>
          <w:rFonts w:ascii="Arial Narrow" w:hAnsi="Arial Narrow"/>
        </w:rPr>
        <w:t>upgradu</w:t>
      </w:r>
      <w:r w:rsidR="00633C5D" w:rsidRPr="0090604D">
        <w:rPr>
          <w:rFonts w:ascii="Arial Narrow" w:hAnsi="Arial Narrow"/>
        </w:rPr>
        <w:t xml:space="preserve"> </w:t>
      </w:r>
      <w:proofErr w:type="spellStart"/>
      <w:r w:rsidR="00633C5D" w:rsidRPr="0090604D">
        <w:rPr>
          <w:rFonts w:ascii="Arial Narrow" w:hAnsi="Arial Narrow"/>
        </w:rPr>
        <w:t>storage</w:t>
      </w:r>
      <w:proofErr w:type="spellEnd"/>
      <w:r w:rsidR="00633C5D" w:rsidRPr="0090604D">
        <w:rPr>
          <w:rFonts w:ascii="Arial Narrow" w:hAnsi="Arial Narrow"/>
        </w:rPr>
        <w:t xml:space="preserve"> infraštruktúry; túto podmienku účasti uchádzač preukáže životopis</w:t>
      </w:r>
      <w:r w:rsidR="00D33AD3">
        <w:rPr>
          <w:rFonts w:ascii="Arial Narrow" w:hAnsi="Arial Narrow"/>
        </w:rPr>
        <w:t>om alebo ekvivalentným dokladom;</w:t>
      </w:r>
    </w:p>
    <w:p w14:paraId="7DEF3CEC" w14:textId="5069B184" w:rsidR="00633C5D" w:rsidRPr="0090604D" w:rsidRDefault="000644BD" w:rsidP="0090604D">
      <w:pPr>
        <w:spacing w:after="120" w:line="240" w:lineRule="auto"/>
        <w:jc w:val="both"/>
        <w:rPr>
          <w:rFonts w:ascii="Arial Narrow" w:hAnsi="Arial Narrow"/>
        </w:rPr>
      </w:pPr>
      <w:r w:rsidRPr="0090604D">
        <w:rPr>
          <w:rFonts w:ascii="Arial Narrow" w:hAnsi="Arial Narrow"/>
        </w:rPr>
        <w:t xml:space="preserve">b) </w:t>
      </w:r>
      <w:r w:rsidR="00633C5D" w:rsidRPr="0090604D">
        <w:rPr>
          <w:rFonts w:ascii="Arial Narrow" w:hAnsi="Arial Narrow"/>
        </w:rPr>
        <w:t xml:space="preserve">minimálne 3 profesionálne praktické skúsenosti </w:t>
      </w:r>
      <w:r w:rsidR="0090604D">
        <w:rPr>
          <w:rFonts w:ascii="Arial Narrow" w:hAnsi="Arial Narrow"/>
        </w:rPr>
        <w:t xml:space="preserve">s </w:t>
      </w:r>
      <w:r w:rsidR="00832256">
        <w:rPr>
          <w:rFonts w:ascii="Arial Narrow" w:hAnsi="Arial Narrow"/>
        </w:rPr>
        <w:t>dizajnom a implementáciou</w:t>
      </w:r>
      <w:r w:rsidR="00832256" w:rsidRPr="0090604D">
        <w:rPr>
          <w:rFonts w:ascii="Arial Narrow" w:hAnsi="Arial Narrow"/>
        </w:rPr>
        <w:t xml:space="preserve"> </w:t>
      </w:r>
      <w:r w:rsidR="00D33AD3" w:rsidRPr="0090604D">
        <w:rPr>
          <w:rFonts w:ascii="Arial Narrow" w:hAnsi="Arial Narrow"/>
        </w:rPr>
        <w:t xml:space="preserve">IBM </w:t>
      </w:r>
      <w:proofErr w:type="spellStart"/>
      <w:r w:rsidR="00D33AD3" w:rsidRPr="0090604D">
        <w:rPr>
          <w:rFonts w:ascii="Arial Narrow" w:hAnsi="Arial Narrow"/>
        </w:rPr>
        <w:t>storage</w:t>
      </w:r>
      <w:proofErr w:type="spellEnd"/>
      <w:r w:rsidR="00D33AD3" w:rsidRPr="0090604D">
        <w:rPr>
          <w:rFonts w:ascii="Arial Narrow" w:hAnsi="Arial Narrow"/>
        </w:rPr>
        <w:t xml:space="preserve"> infraštruktúry</w:t>
      </w:r>
      <w:r w:rsidR="00D33AD3">
        <w:rPr>
          <w:rFonts w:ascii="Arial Narrow" w:hAnsi="Arial Narrow"/>
        </w:rPr>
        <w:t xml:space="preserve"> </w:t>
      </w:r>
      <w:r w:rsidR="00DB711D">
        <w:rPr>
          <w:rFonts w:ascii="Arial Narrow" w:hAnsi="Arial Narrow"/>
        </w:rPr>
        <w:t>a/alebo s</w:t>
      </w:r>
      <w:r w:rsidR="00DB711D" w:rsidRPr="00DB711D">
        <w:rPr>
          <w:rFonts w:ascii="Arial Narrow" w:hAnsi="Arial Narrow"/>
        </w:rPr>
        <w:t xml:space="preserve"> </w:t>
      </w:r>
      <w:r w:rsidR="00DB711D">
        <w:rPr>
          <w:rFonts w:ascii="Arial Narrow" w:hAnsi="Arial Narrow"/>
        </w:rPr>
        <w:t xml:space="preserve">vykonávaním </w:t>
      </w:r>
      <w:r w:rsidR="00DB711D" w:rsidRPr="0090604D">
        <w:rPr>
          <w:rFonts w:ascii="Arial Narrow" w:hAnsi="Arial Narrow"/>
        </w:rPr>
        <w:t xml:space="preserve">autorizovaného </w:t>
      </w:r>
      <w:r w:rsidR="00DB711D" w:rsidRPr="00DB711D">
        <w:rPr>
          <w:rFonts w:ascii="Arial Narrow" w:hAnsi="Arial Narrow"/>
        </w:rPr>
        <w:t>upgradu</w:t>
      </w:r>
      <w:r w:rsidR="00DB711D" w:rsidRPr="0090604D">
        <w:rPr>
          <w:rFonts w:ascii="Arial Narrow" w:hAnsi="Arial Narrow"/>
        </w:rPr>
        <w:t xml:space="preserve"> </w:t>
      </w:r>
      <w:r w:rsidR="00633C5D" w:rsidRPr="0090604D">
        <w:rPr>
          <w:rFonts w:ascii="Arial Narrow" w:hAnsi="Arial Narrow"/>
        </w:rPr>
        <w:t xml:space="preserve">IBM </w:t>
      </w:r>
      <w:proofErr w:type="spellStart"/>
      <w:r w:rsidR="00633C5D" w:rsidRPr="0090604D">
        <w:rPr>
          <w:rFonts w:ascii="Arial Narrow" w:hAnsi="Arial Narrow"/>
        </w:rPr>
        <w:t>storage</w:t>
      </w:r>
      <w:proofErr w:type="spellEnd"/>
      <w:r w:rsidR="00633C5D" w:rsidRPr="0090604D">
        <w:rPr>
          <w:rFonts w:ascii="Arial Narrow" w:hAnsi="Arial Narrow"/>
        </w:rPr>
        <w:t xml:space="preserve"> infraštruktúry; túto podmienku účasti uchádzač preukáže životopis</w:t>
      </w:r>
      <w:r w:rsidR="00D33AD3">
        <w:rPr>
          <w:rFonts w:ascii="Arial Narrow" w:hAnsi="Arial Narrow"/>
        </w:rPr>
        <w:t>om alebo ekvivalentným dokladom;</w:t>
      </w:r>
      <w:r w:rsidR="00633C5D" w:rsidRPr="0090604D">
        <w:rPr>
          <w:rFonts w:ascii="Arial Narrow" w:hAnsi="Arial Narrow"/>
        </w:rPr>
        <w:t xml:space="preserve"> </w:t>
      </w:r>
    </w:p>
    <w:p w14:paraId="5E013001" w14:textId="4642A4A3" w:rsidR="00633C5D" w:rsidRDefault="000644BD" w:rsidP="0090604D">
      <w:pPr>
        <w:spacing w:after="120" w:line="240" w:lineRule="auto"/>
        <w:jc w:val="both"/>
        <w:rPr>
          <w:rFonts w:ascii="Arial Narrow" w:hAnsi="Arial Narrow"/>
        </w:rPr>
      </w:pPr>
      <w:r w:rsidRPr="0090604D">
        <w:rPr>
          <w:rFonts w:ascii="Arial Narrow" w:hAnsi="Arial Narrow"/>
        </w:rPr>
        <w:t xml:space="preserve">c) </w:t>
      </w:r>
      <w:r w:rsidR="00633C5D" w:rsidRPr="00DB711D">
        <w:rPr>
          <w:rFonts w:ascii="Arial Narrow" w:hAnsi="Arial Narrow"/>
        </w:rPr>
        <w:t xml:space="preserve">platný certifikát alebo potvrdenie od výrobcu pre </w:t>
      </w:r>
      <w:r w:rsidR="00D33AD3">
        <w:rPr>
          <w:rFonts w:ascii="Arial Narrow" w:hAnsi="Arial Narrow"/>
        </w:rPr>
        <w:t>dizajn</w:t>
      </w:r>
      <w:r w:rsidR="00DB711D" w:rsidRPr="00DB711D">
        <w:rPr>
          <w:rFonts w:ascii="Arial Narrow" w:hAnsi="Arial Narrow"/>
        </w:rPr>
        <w:t xml:space="preserve"> </w:t>
      </w:r>
      <w:r w:rsidR="00832256">
        <w:rPr>
          <w:rFonts w:ascii="Arial Narrow" w:hAnsi="Arial Narrow"/>
        </w:rPr>
        <w:t xml:space="preserve">a </w:t>
      </w:r>
      <w:r w:rsidR="00832256" w:rsidRPr="00DB711D">
        <w:rPr>
          <w:rFonts w:ascii="Arial Narrow" w:hAnsi="Arial Narrow"/>
        </w:rPr>
        <w:t>implementáci</w:t>
      </w:r>
      <w:r w:rsidR="00832256">
        <w:rPr>
          <w:rFonts w:ascii="Arial Narrow" w:hAnsi="Arial Narrow"/>
        </w:rPr>
        <w:t xml:space="preserve">u </w:t>
      </w:r>
      <w:r w:rsidR="00D33AD3" w:rsidRPr="0090604D">
        <w:rPr>
          <w:rFonts w:ascii="Arial Narrow" w:hAnsi="Arial Narrow"/>
        </w:rPr>
        <w:t xml:space="preserve">IBM </w:t>
      </w:r>
      <w:proofErr w:type="spellStart"/>
      <w:r w:rsidR="00D33AD3" w:rsidRPr="0090604D">
        <w:rPr>
          <w:rFonts w:ascii="Arial Narrow" w:hAnsi="Arial Narrow"/>
        </w:rPr>
        <w:t>storage</w:t>
      </w:r>
      <w:proofErr w:type="spellEnd"/>
      <w:r w:rsidR="00D33AD3" w:rsidRPr="0090604D">
        <w:rPr>
          <w:rFonts w:ascii="Arial Narrow" w:hAnsi="Arial Narrow"/>
        </w:rPr>
        <w:t xml:space="preserve"> infraštruktúry</w:t>
      </w:r>
      <w:r w:rsidR="00D33AD3">
        <w:rPr>
          <w:rFonts w:ascii="Arial Narrow" w:hAnsi="Arial Narrow"/>
        </w:rPr>
        <w:t xml:space="preserve"> </w:t>
      </w:r>
      <w:r w:rsidR="00DB711D" w:rsidRPr="00DB711D">
        <w:rPr>
          <w:rFonts w:ascii="Arial Narrow" w:hAnsi="Arial Narrow"/>
        </w:rPr>
        <w:t xml:space="preserve">a/alebo pre </w:t>
      </w:r>
      <w:r w:rsidR="00633C5D" w:rsidRPr="00DB711D">
        <w:rPr>
          <w:rFonts w:ascii="Arial Narrow" w:hAnsi="Arial Narrow"/>
        </w:rPr>
        <w:t>vykonanie</w:t>
      </w:r>
      <w:r w:rsidR="00E93B86" w:rsidRPr="00DB711D">
        <w:rPr>
          <w:rFonts w:ascii="Arial Narrow" w:hAnsi="Arial Narrow"/>
        </w:rPr>
        <w:t xml:space="preserve"> </w:t>
      </w:r>
      <w:r w:rsidR="00633C5D" w:rsidRPr="00DB711D">
        <w:rPr>
          <w:rFonts w:ascii="Arial Narrow" w:hAnsi="Arial Narrow"/>
        </w:rPr>
        <w:t>autorizovaného upgradu IBM</w:t>
      </w:r>
      <w:r w:rsidR="00633C5D" w:rsidRPr="0090604D">
        <w:rPr>
          <w:rFonts w:ascii="Arial Narrow" w:hAnsi="Arial Narrow"/>
        </w:rPr>
        <w:t xml:space="preserve"> </w:t>
      </w:r>
      <w:proofErr w:type="spellStart"/>
      <w:r w:rsidR="00633C5D" w:rsidRPr="0090604D">
        <w:rPr>
          <w:rFonts w:ascii="Arial Narrow" w:hAnsi="Arial Narrow"/>
        </w:rPr>
        <w:t>storage</w:t>
      </w:r>
      <w:proofErr w:type="spellEnd"/>
      <w:r w:rsidR="00633C5D" w:rsidRPr="0090604D">
        <w:rPr>
          <w:rFonts w:ascii="Arial Narrow" w:hAnsi="Arial Narrow"/>
        </w:rPr>
        <w:t xml:space="preserve"> infraštruktúry alebo ekvivalent daného </w:t>
      </w:r>
      <w:r w:rsidR="00B46BA5">
        <w:rPr>
          <w:rFonts w:ascii="Arial Narrow" w:hAnsi="Arial Narrow"/>
        </w:rPr>
        <w:t>certifikátu/potvrdenia</w:t>
      </w:r>
      <w:r w:rsidR="00633C5D" w:rsidRPr="0090604D">
        <w:rPr>
          <w:rFonts w:ascii="Arial Narrow" w:hAnsi="Arial Narrow"/>
        </w:rPr>
        <w:t>; túto podmienku účasti uchádzač preukáže pr</w:t>
      </w:r>
      <w:r w:rsidR="00D33AD3">
        <w:rPr>
          <w:rFonts w:ascii="Arial Narrow" w:hAnsi="Arial Narrow"/>
        </w:rPr>
        <w:t>ostredníctvom kópie certifikátu</w:t>
      </w:r>
      <w:r w:rsidR="00832256">
        <w:rPr>
          <w:rFonts w:ascii="Arial Narrow" w:hAnsi="Arial Narrow"/>
        </w:rPr>
        <w:t>/potvrdenia</w:t>
      </w:r>
      <w:r w:rsidR="00D33AD3">
        <w:rPr>
          <w:rFonts w:ascii="Arial Narrow" w:hAnsi="Arial Narrow"/>
        </w:rPr>
        <w:t>.</w:t>
      </w:r>
    </w:p>
    <w:p w14:paraId="05B2D9A2" w14:textId="381A0763" w:rsidR="00FF3C99" w:rsidRDefault="00FF3C99" w:rsidP="0090604D">
      <w:pPr>
        <w:spacing w:after="120" w:line="240" w:lineRule="auto"/>
        <w:jc w:val="both"/>
        <w:rPr>
          <w:rFonts w:ascii="Arial Narrow" w:hAnsi="Arial Narrow"/>
        </w:rPr>
      </w:pPr>
      <w:r>
        <w:rPr>
          <w:rFonts w:ascii="Arial Narrow" w:hAnsi="Arial Narrow"/>
        </w:rPr>
        <w:t>Odôvodnenie:</w:t>
      </w:r>
    </w:p>
    <w:p w14:paraId="599A23BA" w14:textId="3C1AD32C" w:rsidR="00FF3C99" w:rsidRDefault="00FF3C99" w:rsidP="0090604D">
      <w:pPr>
        <w:spacing w:after="120" w:line="240" w:lineRule="auto"/>
        <w:jc w:val="both"/>
        <w:rPr>
          <w:rFonts w:ascii="Arial Narrow" w:hAnsi="Arial Narrow"/>
        </w:rPr>
      </w:pPr>
      <w:r>
        <w:rPr>
          <w:rFonts w:ascii="Arial Narrow" w:hAnsi="Arial Narrow"/>
        </w:rPr>
        <w:lastRenderedPageBreak/>
        <w:t>Keďže rozhodujúca časť komponentov fyzickej infraštruktúry predmetných dátových centier je postavená na technológiách IBM, čomu zodpovedá aj opis obstarávaných komponentov fyzickej infraštruktúry v tomto verejnom obstarávaní, verejný obstarávateľ overuje disponovanie s kľúčovými garantmi zodpovednými za dodávku, spustenie a prevádzku týchto technológií</w:t>
      </w:r>
      <w:r w:rsidRPr="00C43EAF">
        <w:rPr>
          <w:rFonts w:ascii="Arial Narrow" w:hAnsi="Arial Narrow"/>
        </w:rPr>
        <w:t xml:space="preserve"> </w:t>
      </w:r>
      <w:r>
        <w:rPr>
          <w:rFonts w:ascii="Arial Narrow" w:hAnsi="Arial Narrow"/>
        </w:rPr>
        <w:t xml:space="preserve">IBM. Verejný obstarávateľ požaduje garantov nie pre všetky obstarávané technológie IBM, ale iba pre rozhodujúce plnenia – </w:t>
      </w:r>
      <w:proofErr w:type="spellStart"/>
      <w:r>
        <w:rPr>
          <w:rFonts w:ascii="Arial Narrow" w:hAnsi="Arial Narrow"/>
        </w:rPr>
        <w:t>storage</w:t>
      </w:r>
      <w:proofErr w:type="spellEnd"/>
      <w:r>
        <w:rPr>
          <w:rFonts w:ascii="Arial Narrow" w:hAnsi="Arial Narrow"/>
        </w:rPr>
        <w:t xml:space="preserve"> a  IBM </w:t>
      </w:r>
      <w:proofErr w:type="spellStart"/>
      <w:r>
        <w:rPr>
          <w:rFonts w:ascii="Arial Narrow" w:hAnsi="Arial Narrow"/>
        </w:rPr>
        <w:t>Power</w:t>
      </w:r>
      <w:proofErr w:type="spellEnd"/>
      <w:r>
        <w:rPr>
          <w:rFonts w:ascii="Arial Narrow" w:hAnsi="Arial Narrow"/>
        </w:rPr>
        <w:t xml:space="preserve"> platformu. Vzhľadom na obvyklú špecializáciu týchto expertov verejný obstarávateľ požaduje osobitne kľúčového experta pre dodávku </w:t>
      </w:r>
      <w:proofErr w:type="spellStart"/>
      <w:r>
        <w:rPr>
          <w:rFonts w:ascii="Arial Narrow" w:hAnsi="Arial Narrow"/>
        </w:rPr>
        <w:t>storagov</w:t>
      </w:r>
      <w:proofErr w:type="spellEnd"/>
      <w:r>
        <w:rPr>
          <w:rFonts w:ascii="Arial Narrow" w:hAnsi="Arial Narrow"/>
        </w:rPr>
        <w:t xml:space="preserve"> ako aj IBM </w:t>
      </w:r>
      <w:proofErr w:type="spellStart"/>
      <w:r>
        <w:rPr>
          <w:rFonts w:ascii="Arial Narrow" w:hAnsi="Arial Narrow"/>
        </w:rPr>
        <w:t>Power</w:t>
      </w:r>
      <w:proofErr w:type="spellEnd"/>
      <w:r>
        <w:rPr>
          <w:rFonts w:ascii="Arial Narrow" w:hAnsi="Arial Narrow"/>
        </w:rPr>
        <w:t xml:space="preserve"> platformy a osobitne kľúčového experta pre autorizovaný servis </w:t>
      </w:r>
      <w:proofErr w:type="spellStart"/>
      <w:r>
        <w:rPr>
          <w:rFonts w:ascii="Arial Narrow" w:hAnsi="Arial Narrow"/>
        </w:rPr>
        <w:t>storagov</w:t>
      </w:r>
      <w:proofErr w:type="spellEnd"/>
      <w:r>
        <w:rPr>
          <w:rFonts w:ascii="Arial Narrow" w:hAnsi="Arial Narrow"/>
        </w:rPr>
        <w:t xml:space="preserve"> ako aj IBM </w:t>
      </w:r>
      <w:proofErr w:type="spellStart"/>
      <w:r>
        <w:rPr>
          <w:rFonts w:ascii="Arial Narrow" w:hAnsi="Arial Narrow"/>
        </w:rPr>
        <w:t>Power</w:t>
      </w:r>
      <w:proofErr w:type="spellEnd"/>
      <w:r>
        <w:rPr>
          <w:rFonts w:ascii="Arial Narrow" w:hAnsi="Arial Narrow"/>
        </w:rPr>
        <w:t xml:space="preserve"> platformy. Požadovaná odborná prax, </w:t>
      </w:r>
      <w:r w:rsidRPr="00896E9D">
        <w:rPr>
          <w:rFonts w:ascii="Arial Narrow" w:hAnsi="Arial Narrow"/>
        </w:rPr>
        <w:t>profesionálne praktické skúsenosti</w:t>
      </w:r>
      <w:r>
        <w:rPr>
          <w:rFonts w:ascii="Arial Narrow" w:hAnsi="Arial Narrow"/>
        </w:rPr>
        <w:t xml:space="preserve"> ako aj certifikát zodpovedajú konkrétnej pozícii daného kľúčového experta a jeho úlohe vo vzťahu predmetnej technológii IBM – či už </w:t>
      </w:r>
      <w:proofErr w:type="spellStart"/>
      <w:r>
        <w:rPr>
          <w:rFonts w:ascii="Arial Narrow" w:hAnsi="Arial Narrow"/>
        </w:rPr>
        <w:t>storagom</w:t>
      </w:r>
      <w:proofErr w:type="spellEnd"/>
      <w:r>
        <w:rPr>
          <w:rFonts w:ascii="Arial Narrow" w:hAnsi="Arial Narrow"/>
        </w:rPr>
        <w:t xml:space="preserve"> alebo IBM </w:t>
      </w:r>
      <w:proofErr w:type="spellStart"/>
      <w:r>
        <w:rPr>
          <w:rFonts w:ascii="Arial Narrow" w:hAnsi="Arial Narrow"/>
        </w:rPr>
        <w:t>Power</w:t>
      </w:r>
      <w:proofErr w:type="spellEnd"/>
      <w:r>
        <w:rPr>
          <w:rFonts w:ascii="Arial Narrow" w:hAnsi="Arial Narrow"/>
        </w:rPr>
        <w:t xml:space="preserve"> platforme.</w:t>
      </w:r>
    </w:p>
    <w:p w14:paraId="79096063" w14:textId="77777777" w:rsidR="00D33AD3" w:rsidRDefault="00D33AD3" w:rsidP="00D33AD3">
      <w:pPr>
        <w:spacing w:after="120" w:line="240" w:lineRule="auto"/>
        <w:jc w:val="both"/>
        <w:rPr>
          <w:rFonts w:ascii="Arial Narrow" w:hAnsi="Arial Narrow"/>
          <w:b/>
          <w:u w:val="single"/>
        </w:rPr>
      </w:pPr>
    </w:p>
    <w:p w14:paraId="1387EC25" w14:textId="688506F4" w:rsidR="00D33AD3" w:rsidRPr="0090604D" w:rsidRDefault="00832256" w:rsidP="00D33AD3">
      <w:pPr>
        <w:spacing w:after="120" w:line="240" w:lineRule="auto"/>
        <w:jc w:val="both"/>
        <w:rPr>
          <w:rFonts w:ascii="Arial Narrow" w:hAnsi="Arial Narrow"/>
          <w:b/>
          <w:u w:val="single"/>
        </w:rPr>
      </w:pPr>
      <w:r>
        <w:rPr>
          <w:rFonts w:ascii="Arial Narrow" w:hAnsi="Arial Narrow"/>
          <w:b/>
          <w:u w:val="single"/>
        </w:rPr>
        <w:t>Kľúčový expert č. 3</w:t>
      </w:r>
      <w:r w:rsidR="00D33AD3" w:rsidRPr="0090604D">
        <w:rPr>
          <w:rFonts w:ascii="Arial Narrow" w:hAnsi="Arial Narrow"/>
          <w:b/>
          <w:u w:val="single"/>
        </w:rPr>
        <w:t xml:space="preserve"> </w:t>
      </w:r>
      <w:r w:rsidR="00D33AD3">
        <w:rPr>
          <w:rFonts w:ascii="Arial Narrow" w:hAnsi="Arial Narrow"/>
          <w:b/>
          <w:u w:val="single"/>
        </w:rPr>
        <w:t>Expert</w:t>
      </w:r>
      <w:r w:rsidR="00D33AD3" w:rsidRPr="0090604D">
        <w:rPr>
          <w:rFonts w:ascii="Arial Narrow" w:hAnsi="Arial Narrow"/>
          <w:b/>
          <w:u w:val="single"/>
        </w:rPr>
        <w:t xml:space="preserve"> pre</w:t>
      </w:r>
      <w:r w:rsidR="00D33AD3">
        <w:rPr>
          <w:rFonts w:ascii="Arial Narrow" w:hAnsi="Arial Narrow"/>
          <w:b/>
          <w:u w:val="single"/>
        </w:rPr>
        <w:t xml:space="preserve"> autorizovaný servis</w:t>
      </w:r>
      <w:r w:rsidR="00D33AD3" w:rsidRPr="0090604D">
        <w:rPr>
          <w:rFonts w:ascii="Arial Narrow" w:hAnsi="Arial Narrow"/>
          <w:b/>
          <w:u w:val="single"/>
        </w:rPr>
        <w:t xml:space="preserve"> </w:t>
      </w:r>
      <w:r w:rsidR="00D33AD3">
        <w:rPr>
          <w:rFonts w:ascii="Arial Narrow" w:hAnsi="Arial Narrow"/>
          <w:b/>
          <w:u w:val="single"/>
        </w:rPr>
        <w:t xml:space="preserve">IBM </w:t>
      </w:r>
      <w:proofErr w:type="spellStart"/>
      <w:r w:rsidR="00D33AD3">
        <w:rPr>
          <w:rFonts w:ascii="Arial Narrow" w:hAnsi="Arial Narrow"/>
          <w:b/>
          <w:u w:val="single"/>
        </w:rPr>
        <w:t>storage</w:t>
      </w:r>
      <w:proofErr w:type="spellEnd"/>
      <w:r w:rsidR="00D33AD3">
        <w:rPr>
          <w:rFonts w:ascii="Arial Narrow" w:hAnsi="Arial Narrow"/>
          <w:b/>
          <w:u w:val="single"/>
        </w:rPr>
        <w:t xml:space="preserve"> infraštruktúry</w:t>
      </w:r>
    </w:p>
    <w:p w14:paraId="607B10CB" w14:textId="089C8743" w:rsidR="00D33AD3" w:rsidRPr="0090604D" w:rsidRDefault="00D33AD3" w:rsidP="00D33AD3">
      <w:pPr>
        <w:spacing w:after="120" w:line="240" w:lineRule="auto"/>
        <w:jc w:val="both"/>
        <w:rPr>
          <w:rFonts w:ascii="Arial Narrow" w:hAnsi="Arial Narrow"/>
        </w:rPr>
      </w:pPr>
      <w:r w:rsidRPr="0090604D">
        <w:rPr>
          <w:rFonts w:ascii="Arial Narrow" w:hAnsi="Arial Narrow"/>
        </w:rPr>
        <w:t xml:space="preserve">a) minimálne 3-ročná odborná prax </w:t>
      </w:r>
      <w:r>
        <w:rPr>
          <w:rFonts w:ascii="Arial Narrow" w:hAnsi="Arial Narrow"/>
        </w:rPr>
        <w:t xml:space="preserve">s vykonávaním autorizovaného </w:t>
      </w:r>
      <w:r w:rsidRPr="00D33AD3">
        <w:rPr>
          <w:rFonts w:ascii="Arial Narrow" w:hAnsi="Arial Narrow"/>
        </w:rPr>
        <w:t>servis</w:t>
      </w:r>
      <w:r>
        <w:rPr>
          <w:rFonts w:ascii="Arial Narrow" w:hAnsi="Arial Narrow"/>
        </w:rPr>
        <w:t>u</w:t>
      </w:r>
      <w:r w:rsidRPr="0090604D">
        <w:rPr>
          <w:rFonts w:ascii="Arial Narrow" w:hAnsi="Arial Narrow"/>
        </w:rPr>
        <w:t xml:space="preserve"> </w:t>
      </w:r>
      <w:proofErr w:type="spellStart"/>
      <w:r w:rsidRPr="0090604D">
        <w:rPr>
          <w:rFonts w:ascii="Arial Narrow" w:hAnsi="Arial Narrow"/>
        </w:rPr>
        <w:t>storage</w:t>
      </w:r>
      <w:proofErr w:type="spellEnd"/>
      <w:r w:rsidRPr="0090604D">
        <w:rPr>
          <w:rFonts w:ascii="Arial Narrow" w:hAnsi="Arial Narrow"/>
        </w:rPr>
        <w:t xml:space="preserve"> infraštruktúry; túto podmienku účasti uchádzač preukáže životopis</w:t>
      </w:r>
      <w:r>
        <w:rPr>
          <w:rFonts w:ascii="Arial Narrow" w:hAnsi="Arial Narrow"/>
        </w:rPr>
        <w:t>om alebo ekvivalentným dokladom;</w:t>
      </w:r>
    </w:p>
    <w:p w14:paraId="6C403547" w14:textId="77FDC478" w:rsidR="00D33AD3" w:rsidRPr="0090604D" w:rsidRDefault="00D33AD3" w:rsidP="00D33AD3">
      <w:pPr>
        <w:spacing w:after="120" w:line="240" w:lineRule="auto"/>
        <w:jc w:val="both"/>
        <w:rPr>
          <w:rFonts w:ascii="Arial Narrow" w:hAnsi="Arial Narrow"/>
        </w:rPr>
      </w:pPr>
      <w:r w:rsidRPr="0090604D">
        <w:rPr>
          <w:rFonts w:ascii="Arial Narrow" w:hAnsi="Arial Narrow"/>
        </w:rPr>
        <w:t xml:space="preserve">b) minimálne 3 profesionálne praktické skúsenosti </w:t>
      </w:r>
      <w:r>
        <w:rPr>
          <w:rFonts w:ascii="Arial Narrow" w:hAnsi="Arial Narrow"/>
        </w:rPr>
        <w:t xml:space="preserve">s </w:t>
      </w:r>
      <w:r w:rsidR="00615739">
        <w:rPr>
          <w:rFonts w:ascii="Arial Narrow" w:hAnsi="Arial Narrow"/>
        </w:rPr>
        <w:t xml:space="preserve">vykonávaním autorizovaného </w:t>
      </w:r>
      <w:r w:rsidR="00615739" w:rsidRPr="00D33AD3">
        <w:rPr>
          <w:rFonts w:ascii="Arial Narrow" w:hAnsi="Arial Narrow"/>
        </w:rPr>
        <w:t>servis</w:t>
      </w:r>
      <w:r w:rsidR="00615739">
        <w:rPr>
          <w:rFonts w:ascii="Arial Narrow" w:hAnsi="Arial Narrow"/>
        </w:rPr>
        <w:t>u</w:t>
      </w:r>
      <w:r w:rsidR="00615739" w:rsidRPr="0090604D">
        <w:rPr>
          <w:rFonts w:ascii="Arial Narrow" w:hAnsi="Arial Narrow"/>
        </w:rPr>
        <w:t xml:space="preserve"> </w:t>
      </w:r>
      <w:r w:rsidRPr="0090604D">
        <w:rPr>
          <w:rFonts w:ascii="Arial Narrow" w:hAnsi="Arial Narrow"/>
        </w:rPr>
        <w:t xml:space="preserve">IBM </w:t>
      </w:r>
      <w:proofErr w:type="spellStart"/>
      <w:r w:rsidRPr="0090604D">
        <w:rPr>
          <w:rFonts w:ascii="Arial Narrow" w:hAnsi="Arial Narrow"/>
        </w:rPr>
        <w:t>storage</w:t>
      </w:r>
      <w:proofErr w:type="spellEnd"/>
      <w:r w:rsidRPr="0090604D">
        <w:rPr>
          <w:rFonts w:ascii="Arial Narrow" w:hAnsi="Arial Narrow"/>
        </w:rPr>
        <w:t xml:space="preserve"> infraštruktúry; túto podmienku účasti uchádzač preukáže životopis</w:t>
      </w:r>
      <w:r>
        <w:rPr>
          <w:rFonts w:ascii="Arial Narrow" w:hAnsi="Arial Narrow"/>
        </w:rPr>
        <w:t>om alebo ekvivalentným dokladom;</w:t>
      </w:r>
      <w:r w:rsidRPr="0090604D">
        <w:rPr>
          <w:rFonts w:ascii="Arial Narrow" w:hAnsi="Arial Narrow"/>
        </w:rPr>
        <w:t xml:space="preserve"> </w:t>
      </w:r>
    </w:p>
    <w:p w14:paraId="7648D675" w14:textId="62D7F93D" w:rsidR="00D33AD3" w:rsidRDefault="00D33AD3" w:rsidP="00D33AD3">
      <w:pPr>
        <w:spacing w:after="120" w:line="240" w:lineRule="auto"/>
        <w:jc w:val="both"/>
        <w:rPr>
          <w:rFonts w:ascii="Arial Narrow" w:hAnsi="Arial Narrow"/>
        </w:rPr>
      </w:pPr>
      <w:r w:rsidRPr="0090604D">
        <w:rPr>
          <w:rFonts w:ascii="Arial Narrow" w:hAnsi="Arial Narrow"/>
        </w:rPr>
        <w:t xml:space="preserve">c) </w:t>
      </w:r>
      <w:r w:rsidRPr="00DB711D">
        <w:rPr>
          <w:rFonts w:ascii="Arial Narrow" w:hAnsi="Arial Narrow"/>
        </w:rPr>
        <w:t xml:space="preserve">platný certifikát alebo potvrdenie od výrobcu pre </w:t>
      </w:r>
      <w:r w:rsidR="00615739" w:rsidRPr="00615739">
        <w:rPr>
          <w:rFonts w:ascii="Arial Narrow" w:hAnsi="Arial Narrow"/>
        </w:rPr>
        <w:t xml:space="preserve">autorizovaný servis </w:t>
      </w:r>
      <w:r w:rsidRPr="0090604D">
        <w:rPr>
          <w:rFonts w:ascii="Arial Narrow" w:hAnsi="Arial Narrow"/>
        </w:rPr>
        <w:t xml:space="preserve">IBM </w:t>
      </w:r>
      <w:proofErr w:type="spellStart"/>
      <w:r w:rsidRPr="0090604D">
        <w:rPr>
          <w:rFonts w:ascii="Arial Narrow" w:hAnsi="Arial Narrow"/>
        </w:rPr>
        <w:t>storage</w:t>
      </w:r>
      <w:proofErr w:type="spellEnd"/>
      <w:r w:rsidRPr="0090604D">
        <w:rPr>
          <w:rFonts w:ascii="Arial Narrow" w:hAnsi="Arial Narrow"/>
        </w:rPr>
        <w:t xml:space="preserve"> infraštruktúry</w:t>
      </w:r>
      <w:r>
        <w:rPr>
          <w:rFonts w:ascii="Arial Narrow" w:hAnsi="Arial Narrow"/>
        </w:rPr>
        <w:t xml:space="preserve"> </w:t>
      </w:r>
      <w:r w:rsidRPr="0090604D">
        <w:rPr>
          <w:rFonts w:ascii="Arial Narrow" w:hAnsi="Arial Narrow"/>
        </w:rPr>
        <w:t xml:space="preserve">alebo ekvivalent daného </w:t>
      </w:r>
      <w:r w:rsidR="00B46BA5">
        <w:rPr>
          <w:rFonts w:ascii="Arial Narrow" w:hAnsi="Arial Narrow"/>
        </w:rPr>
        <w:t>certifikátu/potvrdenia</w:t>
      </w:r>
      <w:r w:rsidRPr="0090604D">
        <w:rPr>
          <w:rFonts w:ascii="Arial Narrow" w:hAnsi="Arial Narrow"/>
        </w:rPr>
        <w:t>; túto podmienku účasti uchádzač preukáže pr</w:t>
      </w:r>
      <w:r>
        <w:rPr>
          <w:rFonts w:ascii="Arial Narrow" w:hAnsi="Arial Narrow"/>
        </w:rPr>
        <w:t>ostredníctvom kópie certifikátu</w:t>
      </w:r>
      <w:r w:rsidR="00832256">
        <w:rPr>
          <w:rFonts w:ascii="Arial Narrow" w:hAnsi="Arial Narrow"/>
        </w:rPr>
        <w:t>/potvrdenia</w:t>
      </w:r>
      <w:r>
        <w:rPr>
          <w:rFonts w:ascii="Arial Narrow" w:hAnsi="Arial Narrow"/>
        </w:rPr>
        <w:t>.</w:t>
      </w:r>
    </w:p>
    <w:p w14:paraId="0EEB6D39" w14:textId="77777777" w:rsidR="00FF3C99" w:rsidRDefault="00FF3C99" w:rsidP="00FF3C99">
      <w:pPr>
        <w:spacing w:after="120" w:line="240" w:lineRule="auto"/>
        <w:jc w:val="both"/>
        <w:rPr>
          <w:rFonts w:ascii="Arial Narrow" w:hAnsi="Arial Narrow"/>
        </w:rPr>
      </w:pPr>
      <w:r>
        <w:rPr>
          <w:rFonts w:ascii="Arial Narrow" w:hAnsi="Arial Narrow"/>
        </w:rPr>
        <w:t>Odôvodnenie:</w:t>
      </w:r>
    </w:p>
    <w:p w14:paraId="12818C2E" w14:textId="78C9D322" w:rsidR="00FF3C99" w:rsidRPr="0090604D" w:rsidRDefault="00FF3C99" w:rsidP="00FF3C99">
      <w:pPr>
        <w:spacing w:after="120" w:line="240" w:lineRule="auto"/>
        <w:jc w:val="both"/>
        <w:rPr>
          <w:rFonts w:ascii="Arial Narrow" w:hAnsi="Arial Narrow"/>
        </w:rPr>
      </w:pPr>
      <w:r>
        <w:rPr>
          <w:rFonts w:ascii="Arial Narrow" w:hAnsi="Arial Narrow"/>
        </w:rPr>
        <w:t>Keďže rozhodujúca časť komponentov fyzickej infraštruktúry predmetných dátových centier je postavená na technológiách IBM, čomu zodpovedá aj opis obstarávaných komponentov fyzickej infraštruktúry v tomto verejnom obstarávaní, verejný obstarávateľ overuje disponovanie s kľúčovými garantmi zodpovednými za dodávku, spustenie a prevádzku týchto technológií</w:t>
      </w:r>
      <w:r w:rsidRPr="00C43EAF">
        <w:rPr>
          <w:rFonts w:ascii="Arial Narrow" w:hAnsi="Arial Narrow"/>
        </w:rPr>
        <w:t xml:space="preserve"> </w:t>
      </w:r>
      <w:r>
        <w:rPr>
          <w:rFonts w:ascii="Arial Narrow" w:hAnsi="Arial Narrow"/>
        </w:rPr>
        <w:t xml:space="preserve">IBM. Verejný obstarávateľ požaduje garantov nie pre všetky obstarávané technológie IBM, ale iba pre rozhodujúce plnenia – </w:t>
      </w:r>
      <w:proofErr w:type="spellStart"/>
      <w:r>
        <w:rPr>
          <w:rFonts w:ascii="Arial Narrow" w:hAnsi="Arial Narrow"/>
        </w:rPr>
        <w:t>storage</w:t>
      </w:r>
      <w:proofErr w:type="spellEnd"/>
      <w:r>
        <w:rPr>
          <w:rFonts w:ascii="Arial Narrow" w:hAnsi="Arial Narrow"/>
        </w:rPr>
        <w:t xml:space="preserve"> a  IBM </w:t>
      </w:r>
      <w:proofErr w:type="spellStart"/>
      <w:r>
        <w:rPr>
          <w:rFonts w:ascii="Arial Narrow" w:hAnsi="Arial Narrow"/>
        </w:rPr>
        <w:t>Power</w:t>
      </w:r>
      <w:proofErr w:type="spellEnd"/>
      <w:r>
        <w:rPr>
          <w:rFonts w:ascii="Arial Narrow" w:hAnsi="Arial Narrow"/>
        </w:rPr>
        <w:t xml:space="preserve"> platformu. Vzhľadom na obvyklú špecializáciu týchto expertov verejný obstarávateľ požaduje osobitne kľúčového experta pre dodávku </w:t>
      </w:r>
      <w:proofErr w:type="spellStart"/>
      <w:r>
        <w:rPr>
          <w:rFonts w:ascii="Arial Narrow" w:hAnsi="Arial Narrow"/>
        </w:rPr>
        <w:t>storagov</w:t>
      </w:r>
      <w:proofErr w:type="spellEnd"/>
      <w:r>
        <w:rPr>
          <w:rFonts w:ascii="Arial Narrow" w:hAnsi="Arial Narrow"/>
        </w:rPr>
        <w:t xml:space="preserve"> ako aj IBM </w:t>
      </w:r>
      <w:proofErr w:type="spellStart"/>
      <w:r>
        <w:rPr>
          <w:rFonts w:ascii="Arial Narrow" w:hAnsi="Arial Narrow"/>
        </w:rPr>
        <w:t>Power</w:t>
      </w:r>
      <w:proofErr w:type="spellEnd"/>
      <w:r>
        <w:rPr>
          <w:rFonts w:ascii="Arial Narrow" w:hAnsi="Arial Narrow"/>
        </w:rPr>
        <w:t xml:space="preserve"> platformy a osobitne kľúčového experta pre autorizovaný servis </w:t>
      </w:r>
      <w:proofErr w:type="spellStart"/>
      <w:r>
        <w:rPr>
          <w:rFonts w:ascii="Arial Narrow" w:hAnsi="Arial Narrow"/>
        </w:rPr>
        <w:t>storagov</w:t>
      </w:r>
      <w:proofErr w:type="spellEnd"/>
      <w:r>
        <w:rPr>
          <w:rFonts w:ascii="Arial Narrow" w:hAnsi="Arial Narrow"/>
        </w:rPr>
        <w:t xml:space="preserve"> ako aj IBM </w:t>
      </w:r>
      <w:proofErr w:type="spellStart"/>
      <w:r>
        <w:rPr>
          <w:rFonts w:ascii="Arial Narrow" w:hAnsi="Arial Narrow"/>
        </w:rPr>
        <w:t>Power</w:t>
      </w:r>
      <w:proofErr w:type="spellEnd"/>
      <w:r>
        <w:rPr>
          <w:rFonts w:ascii="Arial Narrow" w:hAnsi="Arial Narrow"/>
        </w:rPr>
        <w:t xml:space="preserve"> platformy. Požadovaná odborná prax, </w:t>
      </w:r>
      <w:r w:rsidRPr="00896E9D">
        <w:rPr>
          <w:rFonts w:ascii="Arial Narrow" w:hAnsi="Arial Narrow"/>
        </w:rPr>
        <w:t>profesionálne praktické skúsenosti</w:t>
      </w:r>
      <w:r>
        <w:rPr>
          <w:rFonts w:ascii="Arial Narrow" w:hAnsi="Arial Narrow"/>
        </w:rPr>
        <w:t xml:space="preserve"> ako aj certifikát zodpovedajú konkrétnej pozícii daného kľúčového experta a jeho úlohe vo vzťahu predmetnej technológii IBM – či už </w:t>
      </w:r>
      <w:proofErr w:type="spellStart"/>
      <w:r>
        <w:rPr>
          <w:rFonts w:ascii="Arial Narrow" w:hAnsi="Arial Narrow"/>
        </w:rPr>
        <w:t>storagom</w:t>
      </w:r>
      <w:proofErr w:type="spellEnd"/>
      <w:r>
        <w:rPr>
          <w:rFonts w:ascii="Arial Narrow" w:hAnsi="Arial Narrow"/>
        </w:rPr>
        <w:t xml:space="preserve"> alebo IBM </w:t>
      </w:r>
      <w:proofErr w:type="spellStart"/>
      <w:r>
        <w:rPr>
          <w:rFonts w:ascii="Arial Narrow" w:hAnsi="Arial Narrow"/>
        </w:rPr>
        <w:t>Power</w:t>
      </w:r>
      <w:proofErr w:type="spellEnd"/>
      <w:r>
        <w:rPr>
          <w:rFonts w:ascii="Arial Narrow" w:hAnsi="Arial Narrow"/>
        </w:rPr>
        <w:t xml:space="preserve"> platforme.</w:t>
      </w:r>
    </w:p>
    <w:p w14:paraId="6E9B8362" w14:textId="77777777" w:rsidR="00CC69D4" w:rsidRPr="0090604D" w:rsidRDefault="00CC69D4" w:rsidP="0090604D">
      <w:pPr>
        <w:pStyle w:val="Odsekzoznamu"/>
        <w:spacing w:after="120" w:line="240" w:lineRule="auto"/>
        <w:ind w:left="426"/>
        <w:contextualSpacing w:val="0"/>
        <w:jc w:val="both"/>
        <w:rPr>
          <w:rFonts w:ascii="Arial Narrow" w:hAnsi="Arial Narrow"/>
        </w:rPr>
      </w:pPr>
    </w:p>
    <w:p w14:paraId="5F0C2B74" w14:textId="11EFCA27" w:rsidR="00633C5D" w:rsidRPr="0090604D" w:rsidRDefault="00832256" w:rsidP="0090604D">
      <w:pPr>
        <w:spacing w:after="120" w:line="240" w:lineRule="auto"/>
        <w:jc w:val="both"/>
        <w:rPr>
          <w:rFonts w:ascii="Arial Narrow" w:hAnsi="Arial Narrow"/>
          <w:b/>
          <w:u w:val="single"/>
        </w:rPr>
      </w:pPr>
      <w:r>
        <w:rPr>
          <w:rFonts w:ascii="Arial Narrow" w:hAnsi="Arial Narrow"/>
          <w:b/>
          <w:u w:val="single"/>
        </w:rPr>
        <w:t>Kľúčový expert č. 4</w:t>
      </w:r>
      <w:r w:rsidR="00633C5D" w:rsidRPr="0090604D">
        <w:rPr>
          <w:rFonts w:ascii="Arial Narrow" w:hAnsi="Arial Narrow"/>
          <w:b/>
          <w:u w:val="single"/>
        </w:rPr>
        <w:t xml:space="preserve"> </w:t>
      </w:r>
      <w:r w:rsidR="0090604D">
        <w:rPr>
          <w:rFonts w:ascii="Arial Narrow" w:hAnsi="Arial Narrow"/>
          <w:b/>
          <w:u w:val="single"/>
        </w:rPr>
        <w:t>Expert</w:t>
      </w:r>
      <w:r w:rsidR="00633C5D" w:rsidRPr="0090604D">
        <w:rPr>
          <w:rFonts w:ascii="Arial Narrow" w:hAnsi="Arial Narrow"/>
          <w:b/>
          <w:u w:val="single"/>
        </w:rPr>
        <w:t xml:space="preserve"> pre</w:t>
      </w:r>
      <w:r w:rsidR="00BF55AB">
        <w:rPr>
          <w:rFonts w:ascii="Arial Narrow" w:hAnsi="Arial Narrow"/>
          <w:b/>
          <w:u w:val="single"/>
        </w:rPr>
        <w:t xml:space="preserve"> dodávku</w:t>
      </w:r>
      <w:r w:rsidR="00633C5D" w:rsidRPr="0090604D">
        <w:rPr>
          <w:rFonts w:ascii="Arial Narrow" w:hAnsi="Arial Narrow"/>
          <w:b/>
          <w:u w:val="single"/>
        </w:rPr>
        <w:t xml:space="preserve"> </w:t>
      </w:r>
      <w:r w:rsidR="00FD6BE2" w:rsidRPr="0090604D">
        <w:rPr>
          <w:rFonts w:ascii="Arial Narrow" w:hAnsi="Arial Narrow"/>
          <w:b/>
          <w:u w:val="single"/>
        </w:rPr>
        <w:t xml:space="preserve">IBM </w:t>
      </w:r>
      <w:proofErr w:type="spellStart"/>
      <w:r w:rsidR="00FD6BE2" w:rsidRPr="0090604D">
        <w:rPr>
          <w:rFonts w:ascii="Arial Narrow" w:hAnsi="Arial Narrow"/>
          <w:b/>
          <w:u w:val="single"/>
        </w:rPr>
        <w:t>Power</w:t>
      </w:r>
      <w:proofErr w:type="spellEnd"/>
      <w:r w:rsidR="00FD6BE2" w:rsidRPr="0090604D">
        <w:rPr>
          <w:rFonts w:ascii="Arial Narrow" w:hAnsi="Arial Narrow"/>
          <w:b/>
          <w:u w:val="single"/>
        </w:rPr>
        <w:t xml:space="preserve"> </w:t>
      </w:r>
      <w:r w:rsidR="00BF55AB">
        <w:rPr>
          <w:rFonts w:ascii="Arial Narrow" w:hAnsi="Arial Narrow"/>
          <w:b/>
          <w:u w:val="single"/>
        </w:rPr>
        <w:t>platformy</w:t>
      </w:r>
      <w:r w:rsidR="00633C5D" w:rsidRPr="0090604D">
        <w:rPr>
          <w:rFonts w:ascii="Arial Narrow" w:hAnsi="Arial Narrow"/>
          <w:b/>
        </w:rPr>
        <w:tab/>
      </w:r>
    </w:p>
    <w:p w14:paraId="70EBEDDC" w14:textId="55A14976" w:rsidR="00633C5D" w:rsidRPr="0090604D" w:rsidRDefault="009E30EB" w:rsidP="0090604D">
      <w:pPr>
        <w:spacing w:after="120" w:line="240" w:lineRule="auto"/>
        <w:jc w:val="both"/>
        <w:rPr>
          <w:rFonts w:ascii="Arial Narrow" w:hAnsi="Arial Narrow"/>
        </w:rPr>
      </w:pPr>
      <w:r w:rsidRPr="0090604D">
        <w:rPr>
          <w:rFonts w:ascii="Arial Narrow" w:hAnsi="Arial Narrow"/>
        </w:rPr>
        <w:t xml:space="preserve">a) </w:t>
      </w:r>
      <w:r w:rsidR="00633C5D" w:rsidRPr="0090604D">
        <w:rPr>
          <w:rFonts w:ascii="Arial Narrow" w:hAnsi="Arial Narrow"/>
        </w:rPr>
        <w:t xml:space="preserve">minimálne </w:t>
      </w:r>
      <w:r w:rsidR="00FD6BE2" w:rsidRPr="0090604D">
        <w:rPr>
          <w:rFonts w:ascii="Arial Narrow" w:hAnsi="Arial Narrow"/>
        </w:rPr>
        <w:t xml:space="preserve">3-ročná odborná prax </w:t>
      </w:r>
      <w:r w:rsidR="0090604D">
        <w:rPr>
          <w:rFonts w:ascii="Arial Narrow" w:hAnsi="Arial Narrow"/>
        </w:rPr>
        <w:t>s</w:t>
      </w:r>
      <w:r w:rsidR="00633C5D" w:rsidRPr="0090604D">
        <w:rPr>
          <w:rFonts w:ascii="Arial Narrow" w:hAnsi="Arial Narrow"/>
        </w:rPr>
        <w:t xml:space="preserve"> </w:t>
      </w:r>
      <w:r w:rsidR="00832256">
        <w:rPr>
          <w:rFonts w:ascii="Arial Narrow" w:hAnsi="Arial Narrow"/>
        </w:rPr>
        <w:t>dizajnom a implementáciou</w:t>
      </w:r>
      <w:r w:rsidR="00832256" w:rsidRPr="0090604D">
        <w:rPr>
          <w:rFonts w:ascii="Arial Narrow" w:hAnsi="Arial Narrow"/>
        </w:rPr>
        <w:t xml:space="preserve"> </w:t>
      </w:r>
      <w:r w:rsidR="00E93B86" w:rsidRPr="0069180A">
        <w:rPr>
          <w:rFonts w:ascii="Arial Narrow" w:hAnsi="Arial Narrow"/>
        </w:rPr>
        <w:t>serverovej</w:t>
      </w:r>
      <w:r w:rsidR="00FD6BE2" w:rsidRPr="0069180A">
        <w:rPr>
          <w:rFonts w:ascii="Arial Narrow" w:hAnsi="Arial Narrow"/>
        </w:rPr>
        <w:t xml:space="preserve"> infraštruktúry</w:t>
      </w:r>
      <w:r w:rsidR="00633C5D" w:rsidRPr="0090604D">
        <w:rPr>
          <w:rFonts w:ascii="Arial Narrow" w:hAnsi="Arial Narrow"/>
        </w:rPr>
        <w:t>; túto podmienku účasti uchádzač preukáže životopisom alebo ekvivalentným dokladom;</w:t>
      </w:r>
    </w:p>
    <w:p w14:paraId="4DA66755" w14:textId="44D6B4D4" w:rsidR="009E30EB" w:rsidRPr="0090604D" w:rsidRDefault="009E30EB" w:rsidP="0090604D">
      <w:pPr>
        <w:spacing w:after="120" w:line="240" w:lineRule="auto"/>
        <w:jc w:val="both"/>
        <w:rPr>
          <w:rFonts w:ascii="Arial Narrow" w:hAnsi="Arial Narrow"/>
        </w:rPr>
      </w:pPr>
      <w:r w:rsidRPr="0090604D">
        <w:rPr>
          <w:rFonts w:ascii="Arial Narrow" w:hAnsi="Arial Narrow"/>
        </w:rPr>
        <w:t xml:space="preserve">b) minimálne 3 profesionálne praktické skúsenosti </w:t>
      </w:r>
      <w:r w:rsidR="0090604D">
        <w:rPr>
          <w:rFonts w:ascii="Arial Narrow" w:hAnsi="Arial Narrow"/>
        </w:rPr>
        <w:t xml:space="preserve">s </w:t>
      </w:r>
      <w:r w:rsidR="00832256">
        <w:rPr>
          <w:rFonts w:ascii="Arial Narrow" w:hAnsi="Arial Narrow"/>
        </w:rPr>
        <w:t>dizajnom a implementáciou</w:t>
      </w:r>
      <w:r w:rsidR="00832256" w:rsidRPr="0090604D">
        <w:rPr>
          <w:rFonts w:ascii="Arial Narrow" w:hAnsi="Arial Narrow"/>
        </w:rPr>
        <w:t xml:space="preserve"> </w:t>
      </w:r>
      <w:r w:rsidRPr="0090604D">
        <w:rPr>
          <w:rFonts w:ascii="Arial Narrow" w:hAnsi="Arial Narrow"/>
        </w:rPr>
        <w:t xml:space="preserve">IBM </w:t>
      </w:r>
      <w:proofErr w:type="spellStart"/>
      <w:r w:rsidRPr="0090604D">
        <w:rPr>
          <w:rFonts w:ascii="Arial Narrow" w:hAnsi="Arial Narrow"/>
        </w:rPr>
        <w:t>Power</w:t>
      </w:r>
      <w:proofErr w:type="spellEnd"/>
      <w:r w:rsidRPr="0090604D">
        <w:rPr>
          <w:rFonts w:ascii="Arial Narrow" w:hAnsi="Arial Narrow"/>
        </w:rPr>
        <w:t xml:space="preserve"> platformy; túto podmienku účasti uchádzač preukáže životopis</w:t>
      </w:r>
      <w:r w:rsidR="00D33AD3">
        <w:rPr>
          <w:rFonts w:ascii="Arial Narrow" w:hAnsi="Arial Narrow"/>
        </w:rPr>
        <w:t>om alebo ekvivalentným dokladom;</w:t>
      </w:r>
      <w:r w:rsidRPr="0090604D">
        <w:rPr>
          <w:rFonts w:ascii="Arial Narrow" w:hAnsi="Arial Narrow"/>
        </w:rPr>
        <w:t xml:space="preserve"> </w:t>
      </w:r>
    </w:p>
    <w:p w14:paraId="7544078B" w14:textId="71B5BEBA" w:rsidR="00FD2FB2" w:rsidRDefault="009E30EB" w:rsidP="0090604D">
      <w:pPr>
        <w:spacing w:after="120" w:line="240" w:lineRule="auto"/>
        <w:jc w:val="both"/>
        <w:rPr>
          <w:rFonts w:ascii="Arial Narrow" w:hAnsi="Arial Narrow"/>
        </w:rPr>
      </w:pPr>
      <w:r w:rsidRPr="0090604D">
        <w:rPr>
          <w:rFonts w:ascii="Arial Narrow" w:hAnsi="Arial Narrow"/>
        </w:rPr>
        <w:t xml:space="preserve">c) </w:t>
      </w:r>
      <w:r w:rsidR="0069180A" w:rsidRPr="00DB711D">
        <w:rPr>
          <w:rFonts w:ascii="Arial Narrow" w:hAnsi="Arial Narrow"/>
        </w:rPr>
        <w:t xml:space="preserve">platný certifikát alebo potvrdenie od výrobcu pre </w:t>
      </w:r>
      <w:r w:rsidR="00832256">
        <w:rPr>
          <w:rFonts w:ascii="Arial Narrow" w:hAnsi="Arial Narrow"/>
        </w:rPr>
        <w:t>dizajn</w:t>
      </w:r>
      <w:r w:rsidR="00832256" w:rsidRPr="00DB711D">
        <w:rPr>
          <w:rFonts w:ascii="Arial Narrow" w:hAnsi="Arial Narrow"/>
        </w:rPr>
        <w:t xml:space="preserve"> </w:t>
      </w:r>
      <w:r w:rsidR="00832256">
        <w:rPr>
          <w:rFonts w:ascii="Arial Narrow" w:hAnsi="Arial Narrow"/>
        </w:rPr>
        <w:t xml:space="preserve">a </w:t>
      </w:r>
      <w:r w:rsidR="00832256" w:rsidRPr="00DB711D">
        <w:rPr>
          <w:rFonts w:ascii="Arial Narrow" w:hAnsi="Arial Narrow"/>
        </w:rPr>
        <w:t>implementáci</w:t>
      </w:r>
      <w:r w:rsidR="00832256">
        <w:rPr>
          <w:rFonts w:ascii="Arial Narrow" w:hAnsi="Arial Narrow"/>
        </w:rPr>
        <w:t xml:space="preserve">u </w:t>
      </w:r>
      <w:r w:rsidR="0090604D">
        <w:rPr>
          <w:rFonts w:ascii="Arial Narrow" w:hAnsi="Arial Narrow"/>
        </w:rPr>
        <w:t xml:space="preserve">IBM </w:t>
      </w:r>
      <w:proofErr w:type="spellStart"/>
      <w:r w:rsidR="0090604D">
        <w:rPr>
          <w:rFonts w:ascii="Arial Narrow" w:hAnsi="Arial Narrow"/>
        </w:rPr>
        <w:t>Power</w:t>
      </w:r>
      <w:proofErr w:type="spellEnd"/>
      <w:r w:rsidR="0090604D">
        <w:rPr>
          <w:rFonts w:ascii="Arial Narrow" w:hAnsi="Arial Narrow"/>
        </w:rPr>
        <w:t xml:space="preserve"> platformy</w:t>
      </w:r>
      <w:r w:rsidRPr="0090604D">
        <w:rPr>
          <w:rFonts w:ascii="Arial Narrow" w:hAnsi="Arial Narrow"/>
        </w:rPr>
        <w:t xml:space="preserve"> </w:t>
      </w:r>
      <w:r w:rsidR="00633C5D" w:rsidRPr="0090604D">
        <w:rPr>
          <w:rFonts w:ascii="Arial Narrow" w:hAnsi="Arial Narrow"/>
        </w:rPr>
        <w:t xml:space="preserve">alebo ekvivalent daného </w:t>
      </w:r>
      <w:r w:rsidR="00B46BA5">
        <w:rPr>
          <w:rFonts w:ascii="Arial Narrow" w:hAnsi="Arial Narrow"/>
        </w:rPr>
        <w:t>certifikátu/potvrdenia</w:t>
      </w:r>
      <w:r w:rsidR="00633C5D" w:rsidRPr="0090604D">
        <w:rPr>
          <w:rFonts w:ascii="Arial Narrow" w:hAnsi="Arial Narrow"/>
        </w:rPr>
        <w:t>; túto podmienku účasti uchádzač preukáže pr</w:t>
      </w:r>
      <w:r w:rsidR="00D33AD3">
        <w:rPr>
          <w:rFonts w:ascii="Arial Narrow" w:hAnsi="Arial Narrow"/>
        </w:rPr>
        <w:t xml:space="preserve">ostredníctvom kópie </w:t>
      </w:r>
      <w:r w:rsidR="00832256">
        <w:rPr>
          <w:rFonts w:ascii="Arial Narrow" w:hAnsi="Arial Narrow"/>
        </w:rPr>
        <w:t>certifikátu/potvrdenia</w:t>
      </w:r>
      <w:r w:rsidR="00D33AD3">
        <w:rPr>
          <w:rFonts w:ascii="Arial Narrow" w:hAnsi="Arial Narrow"/>
        </w:rPr>
        <w:t>.</w:t>
      </w:r>
    </w:p>
    <w:p w14:paraId="3FDF3CA5" w14:textId="77777777" w:rsidR="00FF3C99" w:rsidRDefault="00FF3C99" w:rsidP="00FF3C99">
      <w:pPr>
        <w:spacing w:after="120" w:line="240" w:lineRule="auto"/>
        <w:jc w:val="both"/>
        <w:rPr>
          <w:rFonts w:ascii="Arial Narrow" w:hAnsi="Arial Narrow"/>
        </w:rPr>
      </w:pPr>
      <w:r>
        <w:rPr>
          <w:rFonts w:ascii="Arial Narrow" w:hAnsi="Arial Narrow"/>
        </w:rPr>
        <w:t>Odôvodnenie:</w:t>
      </w:r>
    </w:p>
    <w:p w14:paraId="6462DDAE" w14:textId="72265703" w:rsidR="00FF3C99" w:rsidRDefault="00FF3C99" w:rsidP="00FF3C99">
      <w:pPr>
        <w:spacing w:after="120" w:line="240" w:lineRule="auto"/>
        <w:jc w:val="both"/>
        <w:rPr>
          <w:rFonts w:ascii="Arial Narrow" w:hAnsi="Arial Narrow"/>
        </w:rPr>
      </w:pPr>
      <w:r>
        <w:rPr>
          <w:rFonts w:ascii="Arial Narrow" w:hAnsi="Arial Narrow"/>
        </w:rPr>
        <w:t>Keďže rozhodujúca časť komponentov fyzickej infraštruktúry predmetných dátových centier je postavená na technológiách IBM, čomu zodpovedá aj opis obstarávaných komponentov fyzickej infraštruktúry v tomto verejnom obstarávaní, verejný obstarávateľ overuje disponovanie s kľúčovými garantmi zodpovednými za dodávku, spustenie a prevádzku týchto technológií</w:t>
      </w:r>
      <w:r w:rsidRPr="00C43EAF">
        <w:rPr>
          <w:rFonts w:ascii="Arial Narrow" w:hAnsi="Arial Narrow"/>
        </w:rPr>
        <w:t xml:space="preserve"> </w:t>
      </w:r>
      <w:r>
        <w:rPr>
          <w:rFonts w:ascii="Arial Narrow" w:hAnsi="Arial Narrow"/>
        </w:rPr>
        <w:t xml:space="preserve">IBM. Verejný obstarávateľ požaduje garantov nie pre všetky obstarávané technológie IBM, ale iba pre rozhodujúce plnenia – </w:t>
      </w:r>
      <w:proofErr w:type="spellStart"/>
      <w:r>
        <w:rPr>
          <w:rFonts w:ascii="Arial Narrow" w:hAnsi="Arial Narrow"/>
        </w:rPr>
        <w:t>storage</w:t>
      </w:r>
      <w:proofErr w:type="spellEnd"/>
      <w:r>
        <w:rPr>
          <w:rFonts w:ascii="Arial Narrow" w:hAnsi="Arial Narrow"/>
        </w:rPr>
        <w:t xml:space="preserve"> a  IBM </w:t>
      </w:r>
      <w:proofErr w:type="spellStart"/>
      <w:r>
        <w:rPr>
          <w:rFonts w:ascii="Arial Narrow" w:hAnsi="Arial Narrow"/>
        </w:rPr>
        <w:t>Power</w:t>
      </w:r>
      <w:proofErr w:type="spellEnd"/>
      <w:r>
        <w:rPr>
          <w:rFonts w:ascii="Arial Narrow" w:hAnsi="Arial Narrow"/>
        </w:rPr>
        <w:t xml:space="preserve"> platformu. Vzhľadom na obvyklú špecializáciu týchto expertov verejný obstarávateľ požaduje osobitne kľúčového experta pre dodávku </w:t>
      </w:r>
      <w:proofErr w:type="spellStart"/>
      <w:r>
        <w:rPr>
          <w:rFonts w:ascii="Arial Narrow" w:hAnsi="Arial Narrow"/>
        </w:rPr>
        <w:t>storagov</w:t>
      </w:r>
      <w:proofErr w:type="spellEnd"/>
      <w:r>
        <w:rPr>
          <w:rFonts w:ascii="Arial Narrow" w:hAnsi="Arial Narrow"/>
        </w:rPr>
        <w:t xml:space="preserve"> ako aj IBM </w:t>
      </w:r>
      <w:proofErr w:type="spellStart"/>
      <w:r>
        <w:rPr>
          <w:rFonts w:ascii="Arial Narrow" w:hAnsi="Arial Narrow"/>
        </w:rPr>
        <w:t>Power</w:t>
      </w:r>
      <w:proofErr w:type="spellEnd"/>
      <w:r>
        <w:rPr>
          <w:rFonts w:ascii="Arial Narrow" w:hAnsi="Arial Narrow"/>
        </w:rPr>
        <w:t xml:space="preserve"> platformy a osobitne kľúčového experta pre autorizovaný servis </w:t>
      </w:r>
      <w:proofErr w:type="spellStart"/>
      <w:r>
        <w:rPr>
          <w:rFonts w:ascii="Arial Narrow" w:hAnsi="Arial Narrow"/>
        </w:rPr>
        <w:t>storagov</w:t>
      </w:r>
      <w:proofErr w:type="spellEnd"/>
      <w:r>
        <w:rPr>
          <w:rFonts w:ascii="Arial Narrow" w:hAnsi="Arial Narrow"/>
        </w:rPr>
        <w:t xml:space="preserve"> ako aj IBM </w:t>
      </w:r>
      <w:proofErr w:type="spellStart"/>
      <w:r>
        <w:rPr>
          <w:rFonts w:ascii="Arial Narrow" w:hAnsi="Arial Narrow"/>
        </w:rPr>
        <w:t>Power</w:t>
      </w:r>
      <w:proofErr w:type="spellEnd"/>
      <w:r>
        <w:rPr>
          <w:rFonts w:ascii="Arial Narrow" w:hAnsi="Arial Narrow"/>
        </w:rPr>
        <w:t xml:space="preserve"> platformy. Požadovaná odborná prax, </w:t>
      </w:r>
      <w:r w:rsidRPr="00896E9D">
        <w:rPr>
          <w:rFonts w:ascii="Arial Narrow" w:hAnsi="Arial Narrow"/>
        </w:rPr>
        <w:t>profesionálne praktické skúsenosti</w:t>
      </w:r>
      <w:r>
        <w:rPr>
          <w:rFonts w:ascii="Arial Narrow" w:hAnsi="Arial Narrow"/>
        </w:rPr>
        <w:t xml:space="preserve"> ako aj certifikát zodpovedajú konkrétnej pozícii daného kľúčového experta a jeho úlohe vo vzťahu predmetnej technológii IBM – či už </w:t>
      </w:r>
      <w:proofErr w:type="spellStart"/>
      <w:r>
        <w:rPr>
          <w:rFonts w:ascii="Arial Narrow" w:hAnsi="Arial Narrow"/>
        </w:rPr>
        <w:t>storagom</w:t>
      </w:r>
      <w:proofErr w:type="spellEnd"/>
      <w:r>
        <w:rPr>
          <w:rFonts w:ascii="Arial Narrow" w:hAnsi="Arial Narrow"/>
        </w:rPr>
        <w:t xml:space="preserve"> alebo IBM </w:t>
      </w:r>
      <w:proofErr w:type="spellStart"/>
      <w:r>
        <w:rPr>
          <w:rFonts w:ascii="Arial Narrow" w:hAnsi="Arial Narrow"/>
        </w:rPr>
        <w:t>Power</w:t>
      </w:r>
      <w:proofErr w:type="spellEnd"/>
      <w:r>
        <w:rPr>
          <w:rFonts w:ascii="Arial Narrow" w:hAnsi="Arial Narrow"/>
        </w:rPr>
        <w:t xml:space="preserve"> platforme.</w:t>
      </w:r>
    </w:p>
    <w:p w14:paraId="4D6EA645" w14:textId="77777777" w:rsidR="003C3810" w:rsidRDefault="003C3810" w:rsidP="0090604D">
      <w:pPr>
        <w:spacing w:after="120" w:line="240" w:lineRule="auto"/>
        <w:jc w:val="both"/>
        <w:rPr>
          <w:rFonts w:ascii="Arial Narrow" w:hAnsi="Arial Narrow"/>
        </w:rPr>
      </w:pPr>
    </w:p>
    <w:p w14:paraId="3C244531" w14:textId="34505F0E" w:rsidR="003C3810" w:rsidRPr="0090604D" w:rsidRDefault="00832256" w:rsidP="003C3810">
      <w:pPr>
        <w:spacing w:after="120" w:line="240" w:lineRule="auto"/>
        <w:jc w:val="both"/>
        <w:rPr>
          <w:rFonts w:ascii="Arial Narrow" w:hAnsi="Arial Narrow"/>
          <w:b/>
          <w:u w:val="single"/>
        </w:rPr>
      </w:pPr>
      <w:r>
        <w:rPr>
          <w:rFonts w:ascii="Arial Narrow" w:hAnsi="Arial Narrow"/>
          <w:b/>
          <w:u w:val="single"/>
        </w:rPr>
        <w:t>Kľúčový expert č. 5</w:t>
      </w:r>
      <w:r w:rsidR="003C3810" w:rsidRPr="0090604D">
        <w:rPr>
          <w:rFonts w:ascii="Arial Narrow" w:hAnsi="Arial Narrow"/>
          <w:b/>
          <w:u w:val="single"/>
        </w:rPr>
        <w:t xml:space="preserve"> </w:t>
      </w:r>
      <w:r w:rsidR="003C3810">
        <w:rPr>
          <w:rFonts w:ascii="Arial Narrow" w:hAnsi="Arial Narrow"/>
          <w:b/>
          <w:u w:val="single"/>
        </w:rPr>
        <w:t>Expert</w:t>
      </w:r>
      <w:r w:rsidR="003C3810" w:rsidRPr="0090604D">
        <w:rPr>
          <w:rFonts w:ascii="Arial Narrow" w:hAnsi="Arial Narrow"/>
          <w:b/>
          <w:u w:val="single"/>
        </w:rPr>
        <w:t xml:space="preserve"> pre</w:t>
      </w:r>
      <w:r w:rsidR="003C3810">
        <w:rPr>
          <w:rFonts w:ascii="Arial Narrow" w:hAnsi="Arial Narrow"/>
          <w:b/>
          <w:u w:val="single"/>
        </w:rPr>
        <w:t xml:space="preserve"> autorizovaný servis</w:t>
      </w:r>
      <w:r w:rsidR="003C3810" w:rsidRPr="0090604D">
        <w:rPr>
          <w:rFonts w:ascii="Arial Narrow" w:hAnsi="Arial Narrow"/>
          <w:b/>
          <w:u w:val="single"/>
        </w:rPr>
        <w:t xml:space="preserve"> </w:t>
      </w:r>
      <w:r w:rsidR="003C3810">
        <w:rPr>
          <w:rFonts w:ascii="Arial Narrow" w:hAnsi="Arial Narrow"/>
          <w:b/>
          <w:u w:val="single"/>
        </w:rPr>
        <w:t xml:space="preserve">IBM </w:t>
      </w:r>
      <w:proofErr w:type="spellStart"/>
      <w:r w:rsidR="003C3810">
        <w:rPr>
          <w:rFonts w:ascii="Arial Narrow" w:hAnsi="Arial Narrow"/>
          <w:b/>
          <w:u w:val="single"/>
        </w:rPr>
        <w:t>Power</w:t>
      </w:r>
      <w:proofErr w:type="spellEnd"/>
      <w:r w:rsidR="003C3810">
        <w:rPr>
          <w:rFonts w:ascii="Arial Narrow" w:hAnsi="Arial Narrow"/>
          <w:b/>
          <w:u w:val="single"/>
        </w:rPr>
        <w:t xml:space="preserve"> platformy</w:t>
      </w:r>
    </w:p>
    <w:p w14:paraId="567F45C9" w14:textId="23383213" w:rsidR="003C3810" w:rsidRPr="0090604D" w:rsidRDefault="003C3810" w:rsidP="003C3810">
      <w:pPr>
        <w:spacing w:after="120" w:line="240" w:lineRule="auto"/>
        <w:jc w:val="both"/>
        <w:rPr>
          <w:rFonts w:ascii="Arial Narrow" w:hAnsi="Arial Narrow"/>
        </w:rPr>
      </w:pPr>
      <w:r w:rsidRPr="0090604D">
        <w:rPr>
          <w:rFonts w:ascii="Arial Narrow" w:hAnsi="Arial Narrow"/>
        </w:rPr>
        <w:lastRenderedPageBreak/>
        <w:t xml:space="preserve">a) minimálne 3-ročná odborná prax </w:t>
      </w:r>
      <w:r>
        <w:rPr>
          <w:rFonts w:ascii="Arial Narrow" w:hAnsi="Arial Narrow"/>
        </w:rPr>
        <w:t xml:space="preserve">s vykonávaním autorizovaného </w:t>
      </w:r>
      <w:r w:rsidRPr="00D33AD3">
        <w:rPr>
          <w:rFonts w:ascii="Arial Narrow" w:hAnsi="Arial Narrow"/>
        </w:rPr>
        <w:t>servis</w:t>
      </w:r>
      <w:r>
        <w:rPr>
          <w:rFonts w:ascii="Arial Narrow" w:hAnsi="Arial Narrow"/>
        </w:rPr>
        <w:t>u</w:t>
      </w:r>
      <w:r w:rsidRPr="0090604D">
        <w:rPr>
          <w:rFonts w:ascii="Arial Narrow" w:hAnsi="Arial Narrow"/>
        </w:rPr>
        <w:t xml:space="preserve"> </w:t>
      </w:r>
      <w:r w:rsidRPr="0069180A">
        <w:rPr>
          <w:rFonts w:ascii="Arial Narrow" w:hAnsi="Arial Narrow"/>
        </w:rPr>
        <w:t>serverovej infraštruktúry</w:t>
      </w:r>
      <w:r w:rsidRPr="0090604D">
        <w:rPr>
          <w:rFonts w:ascii="Arial Narrow" w:hAnsi="Arial Narrow"/>
        </w:rPr>
        <w:t>; túto podmienku účasti uchádzač preukáže životopis</w:t>
      </w:r>
      <w:r>
        <w:rPr>
          <w:rFonts w:ascii="Arial Narrow" w:hAnsi="Arial Narrow"/>
        </w:rPr>
        <w:t>om alebo ekvivalentným dokladom;</w:t>
      </w:r>
    </w:p>
    <w:p w14:paraId="6BA519D1" w14:textId="3DE5D8FF" w:rsidR="003C3810" w:rsidRPr="0090604D" w:rsidRDefault="003C3810" w:rsidP="003C3810">
      <w:pPr>
        <w:spacing w:after="120" w:line="240" w:lineRule="auto"/>
        <w:jc w:val="both"/>
        <w:rPr>
          <w:rFonts w:ascii="Arial Narrow" w:hAnsi="Arial Narrow"/>
        </w:rPr>
      </w:pPr>
      <w:r w:rsidRPr="0090604D">
        <w:rPr>
          <w:rFonts w:ascii="Arial Narrow" w:hAnsi="Arial Narrow"/>
        </w:rPr>
        <w:t xml:space="preserve">b) minimálne 3 profesionálne praktické skúsenosti </w:t>
      </w:r>
      <w:r>
        <w:rPr>
          <w:rFonts w:ascii="Arial Narrow" w:hAnsi="Arial Narrow"/>
        </w:rPr>
        <w:t xml:space="preserve">s vykonávaním autorizovaného </w:t>
      </w:r>
      <w:r w:rsidRPr="00D33AD3">
        <w:rPr>
          <w:rFonts w:ascii="Arial Narrow" w:hAnsi="Arial Narrow"/>
        </w:rPr>
        <w:t>servis</w:t>
      </w:r>
      <w:r>
        <w:rPr>
          <w:rFonts w:ascii="Arial Narrow" w:hAnsi="Arial Narrow"/>
        </w:rPr>
        <w:t>u</w:t>
      </w:r>
      <w:r w:rsidRPr="0090604D">
        <w:rPr>
          <w:rFonts w:ascii="Arial Narrow" w:hAnsi="Arial Narrow"/>
        </w:rPr>
        <w:t xml:space="preserve"> IBM </w:t>
      </w:r>
      <w:proofErr w:type="spellStart"/>
      <w:r w:rsidRPr="0090604D">
        <w:rPr>
          <w:rFonts w:ascii="Arial Narrow" w:hAnsi="Arial Narrow"/>
        </w:rPr>
        <w:t>Power</w:t>
      </w:r>
      <w:proofErr w:type="spellEnd"/>
      <w:r w:rsidRPr="0090604D">
        <w:rPr>
          <w:rFonts w:ascii="Arial Narrow" w:hAnsi="Arial Narrow"/>
        </w:rPr>
        <w:t xml:space="preserve"> platformy; túto podmienku účasti uchádzač preukáže životopis</w:t>
      </w:r>
      <w:r>
        <w:rPr>
          <w:rFonts w:ascii="Arial Narrow" w:hAnsi="Arial Narrow"/>
        </w:rPr>
        <w:t>om alebo ekvivalentným dokladom;</w:t>
      </w:r>
      <w:r w:rsidRPr="0090604D">
        <w:rPr>
          <w:rFonts w:ascii="Arial Narrow" w:hAnsi="Arial Narrow"/>
        </w:rPr>
        <w:t xml:space="preserve"> </w:t>
      </w:r>
    </w:p>
    <w:p w14:paraId="37DC530C" w14:textId="43E4FC76" w:rsidR="003C3810" w:rsidRDefault="003C3810" w:rsidP="003C3810">
      <w:pPr>
        <w:spacing w:after="120" w:line="240" w:lineRule="auto"/>
        <w:jc w:val="both"/>
        <w:rPr>
          <w:rFonts w:ascii="Arial Narrow" w:hAnsi="Arial Narrow"/>
        </w:rPr>
      </w:pPr>
      <w:r w:rsidRPr="0090604D">
        <w:rPr>
          <w:rFonts w:ascii="Arial Narrow" w:hAnsi="Arial Narrow"/>
        </w:rPr>
        <w:t xml:space="preserve">c) </w:t>
      </w:r>
      <w:r w:rsidRPr="00DB711D">
        <w:rPr>
          <w:rFonts w:ascii="Arial Narrow" w:hAnsi="Arial Narrow"/>
        </w:rPr>
        <w:t xml:space="preserve">platný certifikát alebo potvrdenie od výrobcu pre </w:t>
      </w:r>
      <w:r w:rsidRPr="00615739">
        <w:rPr>
          <w:rFonts w:ascii="Arial Narrow" w:hAnsi="Arial Narrow"/>
        </w:rPr>
        <w:t xml:space="preserve">autorizovaný servis </w:t>
      </w:r>
      <w:r w:rsidRPr="0090604D">
        <w:rPr>
          <w:rFonts w:ascii="Arial Narrow" w:hAnsi="Arial Narrow"/>
        </w:rPr>
        <w:t xml:space="preserve">IBM </w:t>
      </w:r>
      <w:proofErr w:type="spellStart"/>
      <w:r w:rsidRPr="0090604D">
        <w:rPr>
          <w:rFonts w:ascii="Arial Narrow" w:hAnsi="Arial Narrow"/>
        </w:rPr>
        <w:t>Power</w:t>
      </w:r>
      <w:proofErr w:type="spellEnd"/>
      <w:r w:rsidRPr="0090604D">
        <w:rPr>
          <w:rFonts w:ascii="Arial Narrow" w:hAnsi="Arial Narrow"/>
        </w:rPr>
        <w:t xml:space="preserve"> platformy alebo ekvivalent daného </w:t>
      </w:r>
      <w:r w:rsidR="00B46BA5">
        <w:rPr>
          <w:rFonts w:ascii="Arial Narrow" w:hAnsi="Arial Narrow"/>
        </w:rPr>
        <w:t>certifikátu/potvrdenia</w:t>
      </w:r>
      <w:r w:rsidRPr="0090604D">
        <w:rPr>
          <w:rFonts w:ascii="Arial Narrow" w:hAnsi="Arial Narrow"/>
        </w:rPr>
        <w:t>; túto podmienku účasti uchádzač preukáže pr</w:t>
      </w:r>
      <w:r>
        <w:rPr>
          <w:rFonts w:ascii="Arial Narrow" w:hAnsi="Arial Narrow"/>
        </w:rPr>
        <w:t xml:space="preserve">ostredníctvom kópie </w:t>
      </w:r>
      <w:r w:rsidR="00832256">
        <w:rPr>
          <w:rFonts w:ascii="Arial Narrow" w:hAnsi="Arial Narrow"/>
        </w:rPr>
        <w:t>certifikátu/potvrdenia</w:t>
      </w:r>
      <w:r>
        <w:rPr>
          <w:rFonts w:ascii="Arial Narrow" w:hAnsi="Arial Narrow"/>
        </w:rPr>
        <w:t>.</w:t>
      </w:r>
    </w:p>
    <w:p w14:paraId="5BBB92A7" w14:textId="77777777" w:rsidR="00FF3C99" w:rsidRDefault="00FF3C99" w:rsidP="00FF3C99">
      <w:pPr>
        <w:spacing w:after="120" w:line="240" w:lineRule="auto"/>
        <w:jc w:val="both"/>
        <w:rPr>
          <w:rFonts w:ascii="Arial Narrow" w:hAnsi="Arial Narrow"/>
        </w:rPr>
      </w:pPr>
      <w:r>
        <w:rPr>
          <w:rFonts w:ascii="Arial Narrow" w:hAnsi="Arial Narrow"/>
        </w:rPr>
        <w:t>Odôvodnenie:</w:t>
      </w:r>
    </w:p>
    <w:p w14:paraId="42B603C6" w14:textId="45F5F4B2" w:rsidR="00FF3C99" w:rsidRPr="0090604D" w:rsidRDefault="00FF3C99" w:rsidP="00FF3C99">
      <w:pPr>
        <w:spacing w:after="120" w:line="240" w:lineRule="auto"/>
        <w:jc w:val="both"/>
        <w:rPr>
          <w:rFonts w:ascii="Arial Narrow" w:hAnsi="Arial Narrow"/>
        </w:rPr>
      </w:pPr>
      <w:r>
        <w:rPr>
          <w:rFonts w:ascii="Arial Narrow" w:hAnsi="Arial Narrow"/>
        </w:rPr>
        <w:t>Keďže rozhodujúca časť komponentov fyzickej infraštruktúry predmetných dátových centier je postavená na technológiách IBM, čomu zodpovedá aj opis obstarávaných komponentov fyzickej infraštruktúry v tomto verejnom obstarávaní, verejný obstarávateľ overuje disponovanie s kľúčovými garantmi zodpovednými za dodávku, spustenie a prevádzku týchto technológií</w:t>
      </w:r>
      <w:r w:rsidRPr="00C43EAF">
        <w:rPr>
          <w:rFonts w:ascii="Arial Narrow" w:hAnsi="Arial Narrow"/>
        </w:rPr>
        <w:t xml:space="preserve"> </w:t>
      </w:r>
      <w:r>
        <w:rPr>
          <w:rFonts w:ascii="Arial Narrow" w:hAnsi="Arial Narrow"/>
        </w:rPr>
        <w:t xml:space="preserve">IBM. Verejný obstarávateľ požaduje garantov nie pre všetky obstarávané technológie IBM, ale iba pre rozhodujúce plnenia – </w:t>
      </w:r>
      <w:proofErr w:type="spellStart"/>
      <w:r>
        <w:rPr>
          <w:rFonts w:ascii="Arial Narrow" w:hAnsi="Arial Narrow"/>
        </w:rPr>
        <w:t>storage</w:t>
      </w:r>
      <w:proofErr w:type="spellEnd"/>
      <w:r>
        <w:rPr>
          <w:rFonts w:ascii="Arial Narrow" w:hAnsi="Arial Narrow"/>
        </w:rPr>
        <w:t xml:space="preserve"> a  IBM </w:t>
      </w:r>
      <w:proofErr w:type="spellStart"/>
      <w:r>
        <w:rPr>
          <w:rFonts w:ascii="Arial Narrow" w:hAnsi="Arial Narrow"/>
        </w:rPr>
        <w:t>Power</w:t>
      </w:r>
      <w:proofErr w:type="spellEnd"/>
      <w:r>
        <w:rPr>
          <w:rFonts w:ascii="Arial Narrow" w:hAnsi="Arial Narrow"/>
        </w:rPr>
        <w:t xml:space="preserve"> platformu. Vzhľadom na obvyklú špecializáciu týchto expertov verejný obstarávateľ požaduje osobitne kľúčového experta pre dodávku </w:t>
      </w:r>
      <w:proofErr w:type="spellStart"/>
      <w:r>
        <w:rPr>
          <w:rFonts w:ascii="Arial Narrow" w:hAnsi="Arial Narrow"/>
        </w:rPr>
        <w:t>storagov</w:t>
      </w:r>
      <w:proofErr w:type="spellEnd"/>
      <w:r>
        <w:rPr>
          <w:rFonts w:ascii="Arial Narrow" w:hAnsi="Arial Narrow"/>
        </w:rPr>
        <w:t xml:space="preserve"> ako aj IBM </w:t>
      </w:r>
      <w:proofErr w:type="spellStart"/>
      <w:r>
        <w:rPr>
          <w:rFonts w:ascii="Arial Narrow" w:hAnsi="Arial Narrow"/>
        </w:rPr>
        <w:t>Power</w:t>
      </w:r>
      <w:proofErr w:type="spellEnd"/>
      <w:r>
        <w:rPr>
          <w:rFonts w:ascii="Arial Narrow" w:hAnsi="Arial Narrow"/>
        </w:rPr>
        <w:t xml:space="preserve"> platformy a osobitne kľúčového experta pre autorizovaný servis </w:t>
      </w:r>
      <w:proofErr w:type="spellStart"/>
      <w:r>
        <w:rPr>
          <w:rFonts w:ascii="Arial Narrow" w:hAnsi="Arial Narrow"/>
        </w:rPr>
        <w:t>storagov</w:t>
      </w:r>
      <w:proofErr w:type="spellEnd"/>
      <w:r>
        <w:rPr>
          <w:rFonts w:ascii="Arial Narrow" w:hAnsi="Arial Narrow"/>
        </w:rPr>
        <w:t xml:space="preserve"> ako aj IBM </w:t>
      </w:r>
      <w:proofErr w:type="spellStart"/>
      <w:r>
        <w:rPr>
          <w:rFonts w:ascii="Arial Narrow" w:hAnsi="Arial Narrow"/>
        </w:rPr>
        <w:t>Power</w:t>
      </w:r>
      <w:proofErr w:type="spellEnd"/>
      <w:r>
        <w:rPr>
          <w:rFonts w:ascii="Arial Narrow" w:hAnsi="Arial Narrow"/>
        </w:rPr>
        <w:t xml:space="preserve"> platformy. Požadovaná odborná prax, </w:t>
      </w:r>
      <w:r w:rsidRPr="00896E9D">
        <w:rPr>
          <w:rFonts w:ascii="Arial Narrow" w:hAnsi="Arial Narrow"/>
        </w:rPr>
        <w:t>profesionálne praktické skúsenosti</w:t>
      </w:r>
      <w:r>
        <w:rPr>
          <w:rFonts w:ascii="Arial Narrow" w:hAnsi="Arial Narrow"/>
        </w:rPr>
        <w:t xml:space="preserve"> ako aj certifikát zodpovedajú konkrétnej pozícii daného kľúčového experta a jeho úlohe vo vzťahu predmetnej technológii IBM – či už </w:t>
      </w:r>
      <w:proofErr w:type="spellStart"/>
      <w:r>
        <w:rPr>
          <w:rFonts w:ascii="Arial Narrow" w:hAnsi="Arial Narrow"/>
        </w:rPr>
        <w:t>storagom</w:t>
      </w:r>
      <w:proofErr w:type="spellEnd"/>
      <w:r>
        <w:rPr>
          <w:rFonts w:ascii="Arial Narrow" w:hAnsi="Arial Narrow"/>
        </w:rPr>
        <w:t xml:space="preserve"> alebo IBM </w:t>
      </w:r>
      <w:proofErr w:type="spellStart"/>
      <w:r>
        <w:rPr>
          <w:rFonts w:ascii="Arial Narrow" w:hAnsi="Arial Narrow"/>
        </w:rPr>
        <w:t>Power</w:t>
      </w:r>
      <w:proofErr w:type="spellEnd"/>
      <w:r>
        <w:rPr>
          <w:rFonts w:ascii="Arial Narrow" w:hAnsi="Arial Narrow"/>
        </w:rPr>
        <w:t xml:space="preserve"> platforme.</w:t>
      </w:r>
    </w:p>
    <w:p w14:paraId="6F4B6942" w14:textId="77777777" w:rsidR="00F72B7A" w:rsidRPr="0090604D" w:rsidRDefault="00F72B7A" w:rsidP="0090604D">
      <w:pPr>
        <w:spacing w:after="120" w:line="240" w:lineRule="auto"/>
        <w:jc w:val="both"/>
        <w:rPr>
          <w:rFonts w:ascii="Arial Narrow" w:hAnsi="Arial Narrow"/>
        </w:rPr>
      </w:pPr>
    </w:p>
    <w:p w14:paraId="3B257BD8" w14:textId="6FE20C9F" w:rsidR="00F72B7A" w:rsidRPr="0090604D" w:rsidRDefault="00832256" w:rsidP="0090604D">
      <w:pPr>
        <w:pStyle w:val="Default"/>
        <w:spacing w:after="120"/>
        <w:ind w:left="540" w:hanging="540"/>
        <w:rPr>
          <w:rFonts w:ascii="Arial Narrow" w:hAnsi="Arial Narrow"/>
          <w:b/>
          <w:color w:val="auto"/>
          <w:sz w:val="22"/>
          <w:szCs w:val="22"/>
          <w:u w:val="single"/>
        </w:rPr>
      </w:pPr>
      <w:r>
        <w:rPr>
          <w:rFonts w:ascii="Arial Narrow" w:hAnsi="Arial Narrow"/>
          <w:b/>
          <w:color w:val="auto"/>
          <w:sz w:val="22"/>
          <w:szCs w:val="22"/>
          <w:u w:val="single"/>
        </w:rPr>
        <w:t>Kľúčový expert č. 6</w:t>
      </w:r>
      <w:r w:rsidR="00F72B7A" w:rsidRPr="0090604D">
        <w:rPr>
          <w:rFonts w:ascii="Arial Narrow" w:hAnsi="Arial Narrow"/>
          <w:b/>
          <w:color w:val="auto"/>
          <w:sz w:val="22"/>
          <w:szCs w:val="22"/>
          <w:u w:val="single"/>
        </w:rPr>
        <w:t xml:space="preserve"> Expert pre oblasť databáz</w:t>
      </w:r>
    </w:p>
    <w:p w14:paraId="280CE570" w14:textId="4E17927F" w:rsidR="00F72B7A" w:rsidRPr="0090604D" w:rsidRDefault="00F72B7A" w:rsidP="0090604D">
      <w:pPr>
        <w:pStyle w:val="Default"/>
        <w:spacing w:after="120"/>
        <w:jc w:val="both"/>
        <w:rPr>
          <w:rFonts w:ascii="Arial Narrow" w:hAnsi="Arial Narrow"/>
          <w:color w:val="auto"/>
          <w:sz w:val="22"/>
          <w:szCs w:val="22"/>
        </w:rPr>
      </w:pPr>
      <w:r w:rsidRPr="0090604D">
        <w:rPr>
          <w:rFonts w:ascii="Arial Narrow" w:hAnsi="Arial Narrow"/>
          <w:color w:val="auto"/>
          <w:sz w:val="22"/>
          <w:szCs w:val="22"/>
        </w:rPr>
        <w:t xml:space="preserve">a) minimálne </w:t>
      </w:r>
      <w:r w:rsidRPr="0090604D">
        <w:rPr>
          <w:rFonts w:ascii="Arial Narrow" w:hAnsi="Arial Narrow"/>
          <w:sz w:val="22"/>
          <w:szCs w:val="22"/>
        </w:rPr>
        <w:t xml:space="preserve">3-ročná odborná prax </w:t>
      </w:r>
      <w:r w:rsidRPr="0090604D">
        <w:rPr>
          <w:rFonts w:ascii="Arial Narrow" w:hAnsi="Arial Narrow"/>
          <w:color w:val="auto"/>
          <w:sz w:val="22"/>
          <w:szCs w:val="22"/>
        </w:rPr>
        <w:t>v oblasti relačných databáz; túto podmienku účasti uchádzač preukáže životopisom alebo ekvivalentným dokladom;</w:t>
      </w:r>
    </w:p>
    <w:p w14:paraId="11CAB69B" w14:textId="75ED334B" w:rsidR="00F72B7A" w:rsidRPr="0090604D" w:rsidRDefault="00F72B7A" w:rsidP="0090604D">
      <w:pPr>
        <w:pStyle w:val="Default"/>
        <w:spacing w:after="120"/>
        <w:jc w:val="both"/>
        <w:rPr>
          <w:rFonts w:ascii="Arial Narrow" w:hAnsi="Arial Narrow"/>
          <w:color w:val="auto"/>
          <w:sz w:val="22"/>
          <w:szCs w:val="22"/>
        </w:rPr>
      </w:pPr>
      <w:r w:rsidRPr="0090604D">
        <w:rPr>
          <w:rFonts w:ascii="Arial Narrow" w:hAnsi="Arial Narrow"/>
          <w:color w:val="auto"/>
          <w:sz w:val="22"/>
          <w:szCs w:val="22"/>
        </w:rPr>
        <w:t xml:space="preserve">b) minimálne 3 profesionálne praktické skúsenosti </w:t>
      </w:r>
      <w:r w:rsidR="0090604D">
        <w:rPr>
          <w:rFonts w:ascii="Arial Narrow" w:hAnsi="Arial Narrow"/>
          <w:color w:val="auto"/>
          <w:sz w:val="22"/>
          <w:szCs w:val="22"/>
        </w:rPr>
        <w:t>s</w:t>
      </w:r>
      <w:r w:rsidR="00D12A1D">
        <w:rPr>
          <w:rFonts w:ascii="Arial Narrow" w:hAnsi="Arial Narrow"/>
          <w:color w:val="auto"/>
          <w:sz w:val="22"/>
          <w:szCs w:val="22"/>
        </w:rPr>
        <w:t> administráciou a inštaláciou</w:t>
      </w:r>
      <w:r w:rsidR="0090604D" w:rsidRPr="0090604D">
        <w:rPr>
          <w:rFonts w:ascii="Arial Narrow" w:hAnsi="Arial Narrow"/>
          <w:color w:val="auto"/>
          <w:sz w:val="22"/>
          <w:szCs w:val="22"/>
        </w:rPr>
        <w:t xml:space="preserve"> </w:t>
      </w:r>
      <w:r w:rsidRPr="0090604D">
        <w:rPr>
          <w:rFonts w:ascii="Arial Narrow" w:hAnsi="Arial Narrow"/>
          <w:color w:val="auto"/>
          <w:sz w:val="22"/>
          <w:szCs w:val="22"/>
        </w:rPr>
        <w:t>v pozícii databázového špecialistu; túto podmienku účasti uchádzač preukáže životopisom alebo ekvivalentným dokladom;</w:t>
      </w:r>
    </w:p>
    <w:p w14:paraId="28CC25A3" w14:textId="74E0FBB6" w:rsidR="00F72B7A" w:rsidRDefault="00F72B7A" w:rsidP="0090604D">
      <w:pPr>
        <w:pStyle w:val="Default"/>
        <w:spacing w:after="120"/>
        <w:jc w:val="both"/>
        <w:rPr>
          <w:rFonts w:ascii="Arial Narrow" w:hAnsi="Arial Narrow"/>
          <w:color w:val="auto"/>
          <w:sz w:val="22"/>
          <w:szCs w:val="22"/>
        </w:rPr>
      </w:pPr>
      <w:r w:rsidRPr="0090604D">
        <w:rPr>
          <w:rFonts w:ascii="Arial Narrow" w:hAnsi="Arial Narrow"/>
          <w:color w:val="auto"/>
          <w:sz w:val="22"/>
          <w:szCs w:val="22"/>
        </w:rPr>
        <w:t>c) platný certifikát/doklad o vykonaní skúšky v oblasti administrácie databáz; túto podmienku účasti uchádzač preukáže prostredníctvom kópie certifikátu</w:t>
      </w:r>
      <w:r w:rsidR="00832256">
        <w:rPr>
          <w:rFonts w:ascii="Arial Narrow" w:hAnsi="Arial Narrow"/>
          <w:color w:val="auto"/>
          <w:sz w:val="22"/>
          <w:szCs w:val="22"/>
        </w:rPr>
        <w:t>/dokladu</w:t>
      </w:r>
      <w:r w:rsidRPr="0090604D">
        <w:rPr>
          <w:rFonts w:ascii="Arial Narrow" w:hAnsi="Arial Narrow"/>
          <w:color w:val="auto"/>
          <w:sz w:val="22"/>
          <w:szCs w:val="22"/>
        </w:rPr>
        <w:t>.</w:t>
      </w:r>
    </w:p>
    <w:p w14:paraId="76257B03" w14:textId="16ED12B6" w:rsidR="00FF3C99" w:rsidRDefault="00FF3C99" w:rsidP="0090604D">
      <w:pPr>
        <w:pStyle w:val="Default"/>
        <w:spacing w:after="120"/>
        <w:jc w:val="both"/>
        <w:rPr>
          <w:rFonts w:ascii="Arial Narrow" w:hAnsi="Arial Narrow"/>
          <w:color w:val="auto"/>
          <w:sz w:val="22"/>
          <w:szCs w:val="22"/>
        </w:rPr>
      </w:pPr>
    </w:p>
    <w:p w14:paraId="1FF383E5" w14:textId="3E0B7441" w:rsidR="00FF3C99" w:rsidRDefault="00FF3C99" w:rsidP="0090604D">
      <w:pPr>
        <w:pStyle w:val="Default"/>
        <w:spacing w:after="120"/>
        <w:jc w:val="both"/>
        <w:rPr>
          <w:rFonts w:ascii="Arial Narrow" w:hAnsi="Arial Narrow"/>
          <w:color w:val="auto"/>
          <w:sz w:val="22"/>
          <w:szCs w:val="22"/>
        </w:rPr>
      </w:pPr>
      <w:r>
        <w:rPr>
          <w:rFonts w:ascii="Arial Narrow" w:hAnsi="Arial Narrow"/>
          <w:color w:val="auto"/>
          <w:sz w:val="22"/>
          <w:szCs w:val="22"/>
        </w:rPr>
        <w:t>Odôvodnenie:</w:t>
      </w:r>
    </w:p>
    <w:p w14:paraId="5877BCCD" w14:textId="064F290C" w:rsidR="00FF3C99" w:rsidRPr="0090604D" w:rsidRDefault="00FF3C99" w:rsidP="0090604D">
      <w:pPr>
        <w:pStyle w:val="Default"/>
        <w:spacing w:after="120"/>
        <w:jc w:val="both"/>
        <w:rPr>
          <w:rFonts w:ascii="Arial Narrow" w:hAnsi="Arial Narrow"/>
          <w:color w:val="auto"/>
          <w:sz w:val="22"/>
          <w:szCs w:val="22"/>
        </w:rPr>
      </w:pPr>
      <w:r>
        <w:rPr>
          <w:rFonts w:ascii="Arial Narrow" w:hAnsi="Arial Narrow"/>
        </w:rPr>
        <w:t>Súčasťou predmetu zákazky je aj r</w:t>
      </w:r>
      <w:r w:rsidRPr="005908CB">
        <w:rPr>
          <w:rFonts w:ascii="Arial Narrow" w:hAnsi="Arial Narrow"/>
        </w:rPr>
        <w:t>iešenie pre zabezpečenie dát</w:t>
      </w:r>
      <w:r>
        <w:rPr>
          <w:rFonts w:ascii="Arial Narrow" w:hAnsi="Arial Narrow"/>
        </w:rPr>
        <w:t xml:space="preserve"> v rámci požiadaviek na SW komponenty. Pre dôležitosť tejto časti predmetu zákazky je preto nevyhnutné, aby uchádzač disponoval príslušným expertom pre oblasť databáz. Požiadavky na tohto kľúčového experta sú nastavené spôsobom obvyklým pre túto pozíciu, pričom požadovaná odborná prax, </w:t>
      </w:r>
      <w:r w:rsidRPr="00896E9D">
        <w:rPr>
          <w:rFonts w:ascii="Arial Narrow" w:hAnsi="Arial Narrow"/>
        </w:rPr>
        <w:t>profesionálne praktické skúsenosti</w:t>
      </w:r>
      <w:r>
        <w:rPr>
          <w:rFonts w:ascii="Arial Narrow" w:hAnsi="Arial Narrow"/>
        </w:rPr>
        <w:t xml:space="preserve"> ani certifikácia nie sú viazané na žiadnu technológiu ani </w:t>
      </w:r>
      <w:proofErr w:type="spellStart"/>
      <w:r>
        <w:rPr>
          <w:rFonts w:ascii="Arial Narrow" w:hAnsi="Arial Narrow"/>
        </w:rPr>
        <w:t>vendora</w:t>
      </w:r>
      <w:proofErr w:type="spellEnd"/>
      <w:r>
        <w:rPr>
          <w:rFonts w:ascii="Arial Narrow" w:hAnsi="Arial Narrow"/>
        </w:rPr>
        <w:t>.</w:t>
      </w:r>
    </w:p>
    <w:p w14:paraId="3B11F65F" w14:textId="77777777" w:rsidR="00F72B7A" w:rsidRPr="0090604D" w:rsidRDefault="00F72B7A" w:rsidP="0090604D">
      <w:pPr>
        <w:spacing w:after="120" w:line="240" w:lineRule="auto"/>
        <w:jc w:val="both"/>
        <w:rPr>
          <w:rFonts w:ascii="Arial Narrow" w:hAnsi="Arial Narrow"/>
        </w:rPr>
      </w:pPr>
    </w:p>
    <w:p w14:paraId="666FD970" w14:textId="1F0DBEF7" w:rsidR="00F72B7A" w:rsidRPr="0090604D" w:rsidRDefault="00832256" w:rsidP="0090604D">
      <w:pPr>
        <w:pStyle w:val="Default"/>
        <w:spacing w:after="120"/>
        <w:ind w:left="540" w:hanging="540"/>
        <w:rPr>
          <w:rFonts w:ascii="Arial Narrow" w:hAnsi="Arial Narrow"/>
          <w:b/>
          <w:color w:val="auto"/>
          <w:sz w:val="22"/>
          <w:szCs w:val="22"/>
          <w:u w:val="single"/>
        </w:rPr>
      </w:pPr>
      <w:r>
        <w:rPr>
          <w:rFonts w:ascii="Arial Narrow" w:hAnsi="Arial Narrow"/>
          <w:b/>
          <w:color w:val="auto"/>
          <w:sz w:val="22"/>
          <w:szCs w:val="22"/>
          <w:u w:val="single"/>
        </w:rPr>
        <w:t>Kľúčový expert č. 7</w:t>
      </w:r>
      <w:r w:rsidR="00F72B7A" w:rsidRPr="0090604D">
        <w:rPr>
          <w:rFonts w:ascii="Arial Narrow" w:hAnsi="Arial Narrow"/>
          <w:b/>
          <w:color w:val="auto"/>
          <w:sz w:val="22"/>
          <w:szCs w:val="22"/>
          <w:u w:val="single"/>
        </w:rPr>
        <w:t xml:space="preserve"> Expert pre oblasť migrácie systémov</w:t>
      </w:r>
    </w:p>
    <w:p w14:paraId="6BF599FE" w14:textId="4FBEA071" w:rsidR="00F72B7A" w:rsidRPr="0090604D" w:rsidRDefault="00F72B7A" w:rsidP="0090604D">
      <w:pPr>
        <w:pStyle w:val="Default"/>
        <w:spacing w:after="120"/>
        <w:jc w:val="both"/>
        <w:rPr>
          <w:rFonts w:ascii="Arial Narrow" w:hAnsi="Arial Narrow"/>
          <w:color w:val="auto"/>
          <w:sz w:val="22"/>
          <w:szCs w:val="22"/>
        </w:rPr>
      </w:pPr>
      <w:r w:rsidRPr="0090604D">
        <w:rPr>
          <w:rFonts w:ascii="Arial Narrow" w:hAnsi="Arial Narrow"/>
          <w:color w:val="auto"/>
          <w:sz w:val="22"/>
          <w:szCs w:val="22"/>
        </w:rPr>
        <w:t xml:space="preserve">a) minimálne </w:t>
      </w:r>
      <w:r w:rsidRPr="0090604D">
        <w:rPr>
          <w:rFonts w:ascii="Arial Narrow" w:hAnsi="Arial Narrow"/>
          <w:sz w:val="22"/>
          <w:szCs w:val="22"/>
        </w:rPr>
        <w:t xml:space="preserve">3-ročná odborná prax </w:t>
      </w:r>
      <w:r w:rsidRPr="0090604D">
        <w:rPr>
          <w:rFonts w:ascii="Arial Narrow" w:hAnsi="Arial Narrow"/>
          <w:color w:val="auto"/>
          <w:sz w:val="22"/>
          <w:szCs w:val="22"/>
        </w:rPr>
        <w:t xml:space="preserve">v oblasti migrácie </w:t>
      </w:r>
      <w:r w:rsidR="004A0C67">
        <w:rPr>
          <w:rFonts w:ascii="Arial Narrow" w:hAnsi="Arial Narrow"/>
          <w:color w:val="auto"/>
          <w:sz w:val="22"/>
          <w:szCs w:val="22"/>
        </w:rPr>
        <w:t xml:space="preserve">informačných </w:t>
      </w:r>
      <w:r w:rsidRPr="0090604D">
        <w:rPr>
          <w:rFonts w:ascii="Arial Narrow" w:hAnsi="Arial Narrow"/>
          <w:color w:val="auto"/>
          <w:sz w:val="22"/>
          <w:szCs w:val="22"/>
        </w:rPr>
        <w:t>systémov; túto podmienku účasti uchádzač preukáže životopisom alebo ekvivalentným dokladom;</w:t>
      </w:r>
    </w:p>
    <w:p w14:paraId="48218C3A" w14:textId="25E663B7" w:rsidR="00F72B7A" w:rsidRDefault="00F72B7A" w:rsidP="0090604D">
      <w:pPr>
        <w:pStyle w:val="Default"/>
        <w:spacing w:after="120"/>
        <w:jc w:val="both"/>
        <w:rPr>
          <w:rFonts w:ascii="Arial Narrow" w:hAnsi="Arial Narrow"/>
          <w:color w:val="auto"/>
          <w:sz w:val="22"/>
          <w:szCs w:val="22"/>
        </w:rPr>
      </w:pPr>
      <w:r w:rsidRPr="0090604D">
        <w:rPr>
          <w:rFonts w:ascii="Arial Narrow" w:hAnsi="Arial Narrow"/>
          <w:color w:val="auto"/>
          <w:sz w:val="22"/>
          <w:szCs w:val="22"/>
        </w:rPr>
        <w:t xml:space="preserve">b) minimálne 3 profesionálne praktické skúsenosti s migráciou </w:t>
      </w:r>
      <w:r w:rsidR="00832256">
        <w:rPr>
          <w:rFonts w:ascii="Arial Narrow" w:hAnsi="Arial Narrow"/>
          <w:color w:val="auto"/>
          <w:sz w:val="22"/>
          <w:szCs w:val="22"/>
        </w:rPr>
        <w:t>údajov medzi rôznymi informačnými</w:t>
      </w:r>
      <w:r w:rsidR="004A0C67">
        <w:rPr>
          <w:rFonts w:ascii="Arial Narrow" w:hAnsi="Arial Narrow"/>
          <w:color w:val="auto"/>
          <w:sz w:val="22"/>
          <w:szCs w:val="22"/>
        </w:rPr>
        <w:t xml:space="preserve"> </w:t>
      </w:r>
      <w:r w:rsidRPr="0090604D">
        <w:rPr>
          <w:rFonts w:ascii="Arial Narrow" w:hAnsi="Arial Narrow"/>
          <w:color w:val="auto"/>
          <w:sz w:val="22"/>
          <w:szCs w:val="22"/>
        </w:rPr>
        <w:t>systém</w:t>
      </w:r>
      <w:r w:rsidR="00832256">
        <w:rPr>
          <w:rFonts w:ascii="Arial Narrow" w:hAnsi="Arial Narrow"/>
          <w:color w:val="auto"/>
          <w:sz w:val="22"/>
          <w:szCs w:val="22"/>
        </w:rPr>
        <w:t>ami</w:t>
      </w:r>
      <w:r w:rsidRPr="0090604D">
        <w:rPr>
          <w:rFonts w:ascii="Arial Narrow" w:hAnsi="Arial Narrow"/>
          <w:color w:val="auto"/>
          <w:sz w:val="22"/>
          <w:szCs w:val="22"/>
        </w:rPr>
        <w:t>; túto podmienku účasti uchádzač preukáže životopisom alebo ekvivalentným dokladom;</w:t>
      </w:r>
    </w:p>
    <w:p w14:paraId="128C195B" w14:textId="23B5828A" w:rsidR="00FF3C99" w:rsidRDefault="00FF3C99" w:rsidP="0090604D">
      <w:pPr>
        <w:pStyle w:val="Default"/>
        <w:spacing w:after="120"/>
        <w:jc w:val="both"/>
        <w:rPr>
          <w:rFonts w:ascii="Arial Narrow" w:hAnsi="Arial Narrow"/>
          <w:color w:val="auto"/>
          <w:sz w:val="22"/>
          <w:szCs w:val="22"/>
        </w:rPr>
      </w:pPr>
    </w:p>
    <w:p w14:paraId="055DB0BE" w14:textId="69FB5ED0" w:rsidR="00FF3C99" w:rsidRDefault="00FF3C99" w:rsidP="0090604D">
      <w:pPr>
        <w:pStyle w:val="Default"/>
        <w:spacing w:after="120"/>
        <w:jc w:val="both"/>
        <w:rPr>
          <w:rFonts w:ascii="Arial Narrow" w:hAnsi="Arial Narrow"/>
          <w:color w:val="auto"/>
          <w:sz w:val="22"/>
          <w:szCs w:val="22"/>
        </w:rPr>
      </w:pPr>
      <w:r>
        <w:rPr>
          <w:rFonts w:ascii="Arial Narrow" w:hAnsi="Arial Narrow"/>
          <w:color w:val="auto"/>
          <w:sz w:val="22"/>
          <w:szCs w:val="22"/>
        </w:rPr>
        <w:t>Odôvodnenie:</w:t>
      </w:r>
    </w:p>
    <w:p w14:paraId="6B713238" w14:textId="70A07452" w:rsidR="00FF3C99" w:rsidRPr="0090604D" w:rsidRDefault="00FF3C99" w:rsidP="0090604D">
      <w:pPr>
        <w:pStyle w:val="Default"/>
        <w:spacing w:after="120"/>
        <w:jc w:val="both"/>
        <w:rPr>
          <w:rFonts w:ascii="Arial Narrow" w:hAnsi="Arial Narrow"/>
          <w:color w:val="auto"/>
          <w:sz w:val="22"/>
          <w:szCs w:val="22"/>
        </w:rPr>
      </w:pPr>
      <w:r>
        <w:rPr>
          <w:rFonts w:ascii="Arial Narrow" w:hAnsi="Arial Narrow"/>
        </w:rPr>
        <w:t>Obstarávaná HW a SW infraštruktúra je  určená</w:t>
      </w:r>
      <w:r w:rsidRPr="00B84735">
        <w:rPr>
          <w:rFonts w:ascii="Arial Narrow" w:hAnsi="Arial Narrow"/>
        </w:rPr>
        <w:t xml:space="preserve"> pre rozšírenie IKT infraštruktúry pre zlepšenie ochrany vonkajšej hranice pomocou modernizácie a obmeny HW infraštruktúry národnej časti SIS II</w:t>
      </w:r>
      <w:r>
        <w:rPr>
          <w:rFonts w:ascii="Arial Narrow" w:hAnsi="Arial Narrow"/>
        </w:rPr>
        <w:t xml:space="preserve">. </w:t>
      </w:r>
      <w:r w:rsidRPr="00A3794A">
        <w:rPr>
          <w:rFonts w:ascii="Arial Narrow" w:hAnsi="Arial Narrow"/>
        </w:rPr>
        <w:t xml:space="preserve">Predmetom </w:t>
      </w:r>
      <w:r>
        <w:rPr>
          <w:rFonts w:ascii="Arial Narrow" w:hAnsi="Arial Narrow"/>
        </w:rPr>
        <w:t>projektu, ktorého súčasťou je aj tento predmet zákazky,</w:t>
      </w:r>
      <w:r w:rsidRPr="00A3794A">
        <w:rPr>
          <w:rFonts w:ascii="Arial Narrow" w:hAnsi="Arial Narrow"/>
        </w:rPr>
        <w:t xml:space="preserve"> je aj migrácia už existujúcich systémov kritickej infraštruktúry tzv. Cell10, ktoré sú postavené na konkrétnej technológii a platformách. </w:t>
      </w:r>
      <w:r>
        <w:rPr>
          <w:rFonts w:ascii="Arial Narrow" w:hAnsi="Arial Narrow"/>
        </w:rPr>
        <w:t xml:space="preserve">Z týchto dôvodov je potrebné overiť, či uchádzač disponuje s kľúčovým expertom </w:t>
      </w:r>
      <w:r w:rsidRPr="00B84735">
        <w:rPr>
          <w:rFonts w:ascii="Arial Narrow" w:hAnsi="Arial Narrow"/>
        </w:rPr>
        <w:t>pre oblasť migrácie systémov</w:t>
      </w:r>
      <w:r>
        <w:rPr>
          <w:rFonts w:ascii="Arial Narrow" w:hAnsi="Arial Narrow"/>
        </w:rPr>
        <w:t xml:space="preserve">. Požiadavky na tohto kľúčového experta sú nastavené spôsobom obvyklým pre túto pozíciu, pričom požadovaná odborná </w:t>
      </w:r>
      <w:r>
        <w:rPr>
          <w:rFonts w:ascii="Arial Narrow" w:hAnsi="Arial Narrow"/>
        </w:rPr>
        <w:lastRenderedPageBreak/>
        <w:t xml:space="preserve">prax a </w:t>
      </w:r>
      <w:r w:rsidRPr="00896E9D">
        <w:rPr>
          <w:rFonts w:ascii="Arial Narrow" w:hAnsi="Arial Narrow"/>
        </w:rPr>
        <w:t>profesionálne praktické skúsenosti</w:t>
      </w:r>
      <w:r>
        <w:rPr>
          <w:rFonts w:ascii="Arial Narrow" w:hAnsi="Arial Narrow"/>
        </w:rPr>
        <w:t xml:space="preserve"> nie sú viazané na žiadnu technológiu ani </w:t>
      </w:r>
      <w:proofErr w:type="spellStart"/>
      <w:r>
        <w:rPr>
          <w:rFonts w:ascii="Arial Narrow" w:hAnsi="Arial Narrow"/>
        </w:rPr>
        <w:t>vendora</w:t>
      </w:r>
      <w:proofErr w:type="spellEnd"/>
      <w:r>
        <w:rPr>
          <w:rFonts w:ascii="Arial Narrow" w:hAnsi="Arial Narrow"/>
        </w:rPr>
        <w:t>. Pre rozšírenie hospodárskej súťaže a špecifickosť agendy migrácie systémov verejný obstarávateľ pri tejto pozícii nepožaduje ani žiadnu certifikáciu.</w:t>
      </w:r>
    </w:p>
    <w:p w14:paraId="05173599" w14:textId="77777777" w:rsidR="00F72B7A" w:rsidRPr="0090604D" w:rsidRDefault="00F72B7A" w:rsidP="0090604D">
      <w:pPr>
        <w:spacing w:after="120" w:line="240" w:lineRule="auto"/>
        <w:jc w:val="both"/>
        <w:rPr>
          <w:rFonts w:ascii="Arial Narrow" w:hAnsi="Arial Narrow"/>
        </w:rPr>
      </w:pPr>
    </w:p>
    <w:p w14:paraId="5C74CAAB" w14:textId="2736023A" w:rsidR="0090604D" w:rsidRPr="00832256" w:rsidRDefault="00832256" w:rsidP="0090604D">
      <w:pPr>
        <w:pStyle w:val="Default"/>
        <w:tabs>
          <w:tab w:val="left" w:pos="1418"/>
        </w:tabs>
        <w:spacing w:after="120"/>
        <w:rPr>
          <w:rFonts w:ascii="Arial Narrow" w:hAnsi="Arial Narrow"/>
          <w:b/>
          <w:sz w:val="22"/>
          <w:szCs w:val="22"/>
          <w:u w:val="single"/>
        </w:rPr>
      </w:pPr>
      <w:r>
        <w:rPr>
          <w:rFonts w:ascii="Arial Narrow" w:hAnsi="Arial Narrow"/>
          <w:b/>
          <w:sz w:val="22"/>
          <w:szCs w:val="22"/>
          <w:u w:val="single"/>
        </w:rPr>
        <w:t>Kľúčový expert č. 8</w:t>
      </w:r>
      <w:r w:rsidR="0090604D" w:rsidRPr="00832256">
        <w:rPr>
          <w:rFonts w:ascii="Arial Narrow" w:hAnsi="Arial Narrow"/>
          <w:b/>
          <w:sz w:val="22"/>
          <w:szCs w:val="22"/>
          <w:u w:val="single"/>
        </w:rPr>
        <w:t xml:space="preserve"> Expert pre oblasť testovania</w:t>
      </w:r>
    </w:p>
    <w:p w14:paraId="078FE122" w14:textId="7CA29BE8" w:rsidR="0090604D" w:rsidRPr="00832256" w:rsidRDefault="0090604D" w:rsidP="0090604D">
      <w:pPr>
        <w:pStyle w:val="Default"/>
        <w:tabs>
          <w:tab w:val="left" w:pos="1418"/>
        </w:tabs>
        <w:spacing w:after="120"/>
        <w:rPr>
          <w:rFonts w:ascii="Arial Narrow" w:hAnsi="Arial Narrow"/>
          <w:sz w:val="22"/>
          <w:szCs w:val="22"/>
        </w:rPr>
      </w:pPr>
      <w:r w:rsidRPr="00832256">
        <w:rPr>
          <w:rFonts w:ascii="Arial Narrow" w:hAnsi="Arial Narrow"/>
          <w:sz w:val="22"/>
          <w:szCs w:val="22"/>
        </w:rPr>
        <w:t>a) minimálne 3-ročná odborná prax s testovaním informačných systémov; túto podmienku účasti uchádzač preukáže životopisom alebo ekvivalentným dokladom;</w:t>
      </w:r>
    </w:p>
    <w:p w14:paraId="35BC951E" w14:textId="26D0CDC4" w:rsidR="0090604D" w:rsidRPr="00832256" w:rsidRDefault="0090604D" w:rsidP="0090604D">
      <w:pPr>
        <w:pStyle w:val="Default"/>
        <w:tabs>
          <w:tab w:val="left" w:pos="1418"/>
        </w:tabs>
        <w:spacing w:after="120"/>
        <w:rPr>
          <w:rFonts w:ascii="Arial Narrow" w:hAnsi="Arial Narrow"/>
          <w:sz w:val="22"/>
          <w:szCs w:val="22"/>
        </w:rPr>
      </w:pPr>
      <w:r w:rsidRPr="00832256">
        <w:rPr>
          <w:rFonts w:ascii="Arial Narrow" w:hAnsi="Arial Narrow"/>
          <w:sz w:val="22"/>
          <w:szCs w:val="22"/>
        </w:rPr>
        <w:t xml:space="preserve">b) minimálne 3 profesionálne praktické skúsenosti </w:t>
      </w:r>
      <w:r w:rsidRPr="00832256">
        <w:rPr>
          <w:rFonts w:ascii="Arial Narrow" w:eastAsia="Times New Roman" w:hAnsi="Arial Narrow" w:cs="Times New Roman"/>
          <w:sz w:val="22"/>
          <w:szCs w:val="22"/>
          <w:lang w:eastAsia="sk-SK"/>
        </w:rPr>
        <w:t>v oblasti testovania informačných systémov</w:t>
      </w:r>
      <w:r w:rsidRPr="00832256">
        <w:rPr>
          <w:rFonts w:ascii="Arial Narrow" w:hAnsi="Arial Narrow"/>
          <w:sz w:val="22"/>
          <w:szCs w:val="22"/>
        </w:rPr>
        <w:t>; túto podmienku účasti uchádzač preukáže životopisom alebo ekvivalentným dokladom;</w:t>
      </w:r>
    </w:p>
    <w:p w14:paraId="1EB1697B" w14:textId="07F46B03" w:rsidR="0090604D" w:rsidRDefault="0090604D" w:rsidP="0090604D">
      <w:pPr>
        <w:pStyle w:val="Default"/>
        <w:tabs>
          <w:tab w:val="left" w:pos="1418"/>
        </w:tabs>
        <w:spacing w:after="120"/>
        <w:rPr>
          <w:rFonts w:ascii="Arial Narrow" w:hAnsi="Arial Narrow"/>
          <w:sz w:val="22"/>
          <w:szCs w:val="22"/>
        </w:rPr>
      </w:pPr>
      <w:r w:rsidRPr="00832256">
        <w:rPr>
          <w:rFonts w:ascii="Arial Narrow" w:hAnsi="Arial Narrow"/>
          <w:sz w:val="22"/>
          <w:szCs w:val="22"/>
        </w:rPr>
        <w:t xml:space="preserve">c) platný certifikát ISTQB CTFL </w:t>
      </w:r>
      <w:proofErr w:type="spellStart"/>
      <w:r w:rsidRPr="00832256">
        <w:rPr>
          <w:rFonts w:ascii="Arial Narrow" w:hAnsi="Arial Narrow"/>
          <w:sz w:val="22"/>
          <w:szCs w:val="22"/>
        </w:rPr>
        <w:t>Foundation</w:t>
      </w:r>
      <w:proofErr w:type="spellEnd"/>
      <w:r w:rsidRPr="00832256">
        <w:rPr>
          <w:rFonts w:ascii="Arial Narrow" w:hAnsi="Arial Narrow"/>
          <w:sz w:val="22"/>
          <w:szCs w:val="22"/>
        </w:rPr>
        <w:t xml:space="preserve"> alebo ekvivalent daného certifikátu; túto podmienku účasti uchádzač preukáže prostredníctvom kópie certifikátu.</w:t>
      </w:r>
    </w:p>
    <w:p w14:paraId="46B9F801" w14:textId="676C14C1" w:rsidR="00FF3C99" w:rsidRDefault="00FF3C99" w:rsidP="0090604D">
      <w:pPr>
        <w:pStyle w:val="Default"/>
        <w:tabs>
          <w:tab w:val="left" w:pos="1418"/>
        </w:tabs>
        <w:spacing w:after="120"/>
        <w:rPr>
          <w:rFonts w:ascii="Arial Narrow" w:hAnsi="Arial Narrow"/>
          <w:sz w:val="22"/>
          <w:szCs w:val="22"/>
        </w:rPr>
      </w:pPr>
    </w:p>
    <w:p w14:paraId="38651A83" w14:textId="0D188CD3" w:rsidR="00FF3C99" w:rsidRDefault="00FF3C99" w:rsidP="0090604D">
      <w:pPr>
        <w:pStyle w:val="Default"/>
        <w:tabs>
          <w:tab w:val="left" w:pos="1418"/>
        </w:tabs>
        <w:spacing w:after="120"/>
        <w:rPr>
          <w:rFonts w:ascii="Arial Narrow" w:hAnsi="Arial Narrow"/>
          <w:sz w:val="22"/>
          <w:szCs w:val="22"/>
        </w:rPr>
      </w:pPr>
      <w:r>
        <w:rPr>
          <w:rFonts w:ascii="Arial Narrow" w:hAnsi="Arial Narrow"/>
          <w:sz w:val="22"/>
          <w:szCs w:val="22"/>
        </w:rPr>
        <w:t>Odôvodnenie:</w:t>
      </w:r>
    </w:p>
    <w:p w14:paraId="01DF22BE" w14:textId="68448D51" w:rsidR="00FF3C99" w:rsidRPr="0090604D" w:rsidRDefault="00FF3C99" w:rsidP="0090604D">
      <w:pPr>
        <w:pStyle w:val="Default"/>
        <w:tabs>
          <w:tab w:val="left" w:pos="1418"/>
        </w:tabs>
        <w:spacing w:after="120"/>
        <w:rPr>
          <w:rFonts w:ascii="Arial Narrow" w:hAnsi="Arial Narrow"/>
          <w:sz w:val="22"/>
          <w:szCs w:val="22"/>
        </w:rPr>
      </w:pPr>
      <w:r>
        <w:rPr>
          <w:rFonts w:ascii="Arial Narrow" w:hAnsi="Arial Narrow"/>
        </w:rPr>
        <w:t>Súčasťou predmetu zákazky je aj t</w:t>
      </w:r>
      <w:r w:rsidRPr="000F0C50">
        <w:rPr>
          <w:rFonts w:ascii="Arial Narrow" w:hAnsi="Arial Narrow"/>
        </w:rPr>
        <w:t>estovanie riešenia (funkčné a systémové testy)</w:t>
      </w:r>
      <w:r>
        <w:rPr>
          <w:rFonts w:ascii="Arial Narrow" w:hAnsi="Arial Narrow"/>
        </w:rPr>
        <w:t xml:space="preserve">. Pre dôležitosť tejto časti predmetu zákazky je preto nevyhnutné, aby uchádzač disponoval príslušným expertom pre oblasť testovania. Požiadavky na tohto kľúčového experta sú nastavené spôsobom obvyklým pre túto pozíciu, pričom požadovaná odborná prax, </w:t>
      </w:r>
      <w:r w:rsidRPr="00896E9D">
        <w:rPr>
          <w:rFonts w:ascii="Arial Narrow" w:hAnsi="Arial Narrow"/>
        </w:rPr>
        <w:t>profesionálne praktické skúsenosti</w:t>
      </w:r>
      <w:r>
        <w:rPr>
          <w:rFonts w:ascii="Arial Narrow" w:hAnsi="Arial Narrow"/>
        </w:rPr>
        <w:t xml:space="preserve"> ani certifikácia nie sú viazané na žiadnu technológiu ani </w:t>
      </w:r>
      <w:proofErr w:type="spellStart"/>
      <w:r>
        <w:rPr>
          <w:rFonts w:ascii="Arial Narrow" w:hAnsi="Arial Narrow"/>
        </w:rPr>
        <w:t>vendora</w:t>
      </w:r>
      <w:proofErr w:type="spellEnd"/>
      <w:r>
        <w:rPr>
          <w:rFonts w:ascii="Arial Narrow" w:hAnsi="Arial Narrow"/>
        </w:rPr>
        <w:t>. Pri požiadavke na certifikát verejný obstarávateľ príkladne uvádza v praxi najpoužívanejšiu certifikáciu na základnej úrovni a umožňuje aj predloženie ekvivalentného certifikátu.</w:t>
      </w:r>
    </w:p>
    <w:p w14:paraId="4DE24D57" w14:textId="77777777" w:rsidR="00B9323A" w:rsidRPr="0090604D" w:rsidRDefault="00B9323A" w:rsidP="0090604D">
      <w:pPr>
        <w:pStyle w:val="Odsekzoznamu"/>
        <w:spacing w:after="120" w:line="240" w:lineRule="auto"/>
        <w:ind w:left="426"/>
        <w:contextualSpacing w:val="0"/>
        <w:jc w:val="both"/>
        <w:rPr>
          <w:rFonts w:ascii="Arial Narrow" w:hAnsi="Arial Narrow"/>
        </w:rPr>
      </w:pPr>
    </w:p>
    <w:p w14:paraId="7DBDE788" w14:textId="4AFEB4B7" w:rsidR="00633C5D" w:rsidRPr="0090604D" w:rsidRDefault="00832256" w:rsidP="0090604D">
      <w:pPr>
        <w:spacing w:after="120" w:line="240" w:lineRule="auto"/>
        <w:jc w:val="both"/>
        <w:rPr>
          <w:rFonts w:ascii="Arial Narrow" w:hAnsi="Arial Narrow"/>
          <w:b/>
          <w:u w:val="single"/>
        </w:rPr>
      </w:pPr>
      <w:r>
        <w:rPr>
          <w:rFonts w:ascii="Arial Narrow" w:hAnsi="Arial Narrow"/>
          <w:b/>
          <w:u w:val="single"/>
        </w:rPr>
        <w:t>Kľúčový expert č. 9</w:t>
      </w:r>
      <w:r w:rsidR="00633C5D" w:rsidRPr="0090604D">
        <w:rPr>
          <w:rFonts w:ascii="Arial Narrow" w:hAnsi="Arial Narrow"/>
          <w:b/>
          <w:u w:val="single"/>
        </w:rPr>
        <w:t xml:space="preserve"> </w:t>
      </w:r>
      <w:r w:rsidR="0090604D">
        <w:rPr>
          <w:rFonts w:ascii="Arial Narrow" w:hAnsi="Arial Narrow"/>
          <w:b/>
          <w:u w:val="single"/>
        </w:rPr>
        <w:t>Expert</w:t>
      </w:r>
      <w:r w:rsidR="00633C5D" w:rsidRPr="0090604D">
        <w:rPr>
          <w:rFonts w:ascii="Arial Narrow" w:hAnsi="Arial Narrow"/>
          <w:b/>
          <w:u w:val="single"/>
        </w:rPr>
        <w:t xml:space="preserve"> pre oblasť projektového riadenia</w:t>
      </w:r>
      <w:r w:rsidR="00633C5D" w:rsidRPr="0090604D">
        <w:rPr>
          <w:rFonts w:ascii="Arial Narrow" w:hAnsi="Arial Narrow"/>
          <w:b/>
        </w:rPr>
        <w:tab/>
      </w:r>
    </w:p>
    <w:p w14:paraId="79683FF1" w14:textId="4E442F27" w:rsidR="00633C5D" w:rsidRPr="0090604D" w:rsidRDefault="0090604D" w:rsidP="0090604D">
      <w:pPr>
        <w:spacing w:after="120" w:line="240" w:lineRule="auto"/>
        <w:jc w:val="both"/>
        <w:rPr>
          <w:rFonts w:ascii="Arial Narrow" w:hAnsi="Arial Narrow"/>
        </w:rPr>
      </w:pPr>
      <w:r w:rsidRPr="0090604D">
        <w:rPr>
          <w:rFonts w:ascii="Arial Narrow" w:hAnsi="Arial Narrow"/>
        </w:rPr>
        <w:t xml:space="preserve">a) </w:t>
      </w:r>
      <w:r w:rsidR="00633C5D" w:rsidRPr="0090604D">
        <w:rPr>
          <w:rFonts w:ascii="Arial Narrow" w:hAnsi="Arial Narrow"/>
        </w:rPr>
        <w:t xml:space="preserve">minimálne </w:t>
      </w:r>
      <w:r w:rsidRPr="0090604D">
        <w:rPr>
          <w:rFonts w:ascii="Arial Narrow" w:hAnsi="Arial Narrow"/>
        </w:rPr>
        <w:t xml:space="preserve">3-ročná odborná prax </w:t>
      </w:r>
      <w:r w:rsidR="00633C5D" w:rsidRPr="0090604D">
        <w:rPr>
          <w:rFonts w:ascii="Arial Narrow" w:hAnsi="Arial Narrow"/>
        </w:rPr>
        <w:t>s riadením IT projektov; túto podmienku účasti uchádzač preukáže životopisom alebo ekvivalentným dokladom;</w:t>
      </w:r>
    </w:p>
    <w:p w14:paraId="2F6A045A" w14:textId="46BB5F0D" w:rsidR="00633C5D" w:rsidRPr="0090604D" w:rsidRDefault="0090604D" w:rsidP="0090604D">
      <w:pPr>
        <w:spacing w:after="120" w:line="240" w:lineRule="auto"/>
        <w:jc w:val="both"/>
        <w:rPr>
          <w:rFonts w:ascii="Arial Narrow" w:hAnsi="Arial Narrow"/>
        </w:rPr>
      </w:pPr>
      <w:r w:rsidRPr="0090604D">
        <w:rPr>
          <w:rFonts w:ascii="Arial Narrow" w:hAnsi="Arial Narrow"/>
        </w:rPr>
        <w:t xml:space="preserve">b) </w:t>
      </w:r>
      <w:r w:rsidR="00633C5D" w:rsidRPr="0090604D">
        <w:rPr>
          <w:rFonts w:ascii="Arial Narrow" w:hAnsi="Arial Narrow"/>
        </w:rPr>
        <w:t>minimálne 3 profesionálne praktické skúsenosti s riadením IT projektov; túto podmienku účasti uchádzač preukáže životopisom alebo ekvivalentným dokladom;</w:t>
      </w:r>
    </w:p>
    <w:p w14:paraId="1135B7A8" w14:textId="53707050" w:rsidR="007D09D8" w:rsidRDefault="0090604D" w:rsidP="0090604D">
      <w:pPr>
        <w:spacing w:after="120" w:line="240" w:lineRule="auto"/>
        <w:jc w:val="both"/>
        <w:rPr>
          <w:rFonts w:ascii="Arial Narrow" w:hAnsi="Arial Narrow"/>
        </w:rPr>
      </w:pPr>
      <w:r w:rsidRPr="0090604D">
        <w:rPr>
          <w:rFonts w:ascii="Arial Narrow" w:hAnsi="Arial Narrow"/>
        </w:rPr>
        <w:t xml:space="preserve">c) </w:t>
      </w:r>
      <w:r w:rsidR="00633C5D" w:rsidRPr="0090604D">
        <w:rPr>
          <w:rFonts w:ascii="Arial Narrow" w:hAnsi="Arial Narrow"/>
        </w:rPr>
        <w:t xml:space="preserve">platný certifikát PRINCE 2 </w:t>
      </w:r>
      <w:proofErr w:type="spellStart"/>
      <w:r w:rsidR="00633C5D" w:rsidRPr="0090604D">
        <w:rPr>
          <w:rFonts w:ascii="Arial Narrow" w:hAnsi="Arial Narrow"/>
        </w:rPr>
        <w:t>Practitioner</w:t>
      </w:r>
      <w:proofErr w:type="spellEnd"/>
      <w:r w:rsidR="00633C5D" w:rsidRPr="0090604D">
        <w:rPr>
          <w:rFonts w:ascii="Arial Narrow" w:hAnsi="Arial Narrow"/>
        </w:rPr>
        <w:t xml:space="preserve"> alebo ekvivalent daného certifikátu; túto podmienku účasti uchádzač preukáže pr</w:t>
      </w:r>
      <w:r w:rsidR="00E93B86">
        <w:rPr>
          <w:rFonts w:ascii="Arial Narrow" w:hAnsi="Arial Narrow"/>
        </w:rPr>
        <w:t>ostredníctvom kópie certifikátu.</w:t>
      </w:r>
    </w:p>
    <w:p w14:paraId="1B919F08" w14:textId="3BCB3767" w:rsidR="00FF3C99" w:rsidRDefault="00FF3C99" w:rsidP="0090604D">
      <w:pPr>
        <w:spacing w:after="120" w:line="240" w:lineRule="auto"/>
        <w:jc w:val="both"/>
        <w:rPr>
          <w:rFonts w:ascii="Arial Narrow" w:hAnsi="Arial Narrow"/>
        </w:rPr>
      </w:pPr>
    </w:p>
    <w:p w14:paraId="7E19471A" w14:textId="790F442D" w:rsidR="00FF3C99" w:rsidRDefault="00FF3C99" w:rsidP="0090604D">
      <w:pPr>
        <w:spacing w:after="120" w:line="240" w:lineRule="auto"/>
        <w:jc w:val="both"/>
        <w:rPr>
          <w:rFonts w:ascii="Arial Narrow" w:hAnsi="Arial Narrow"/>
        </w:rPr>
      </w:pPr>
      <w:r>
        <w:rPr>
          <w:rFonts w:ascii="Arial Narrow" w:hAnsi="Arial Narrow"/>
        </w:rPr>
        <w:t>Odôvodnenie:</w:t>
      </w:r>
    </w:p>
    <w:p w14:paraId="59B77971" w14:textId="6EBAD112" w:rsidR="00FF3C99" w:rsidRPr="0090604D" w:rsidRDefault="00FF3C99" w:rsidP="0090604D">
      <w:pPr>
        <w:spacing w:after="120" w:line="240" w:lineRule="auto"/>
        <w:jc w:val="both"/>
        <w:rPr>
          <w:rFonts w:ascii="Arial Narrow" w:hAnsi="Arial Narrow"/>
        </w:rPr>
      </w:pPr>
      <w:r>
        <w:rPr>
          <w:rFonts w:ascii="Arial Narrow" w:hAnsi="Arial Narrow"/>
        </w:rPr>
        <w:t>Pri plnení predmetu zákazky</w:t>
      </w:r>
      <w:r w:rsidRPr="000F0C50">
        <w:rPr>
          <w:rFonts w:ascii="Arial Narrow" w:hAnsi="Arial Narrow"/>
        </w:rPr>
        <w:t xml:space="preserve"> bude potrebná rozsiahla koordinácia prác na strane verejného obstarávateľa ako aj úspešného uchádzača, zabezpečenie kvality, riadenie rizík. Hlboká znalosť metodiky a skúsenosti s riadením bude potrebná aj kvôli zvládnutiu implementačnej fázy projektu. </w:t>
      </w:r>
      <w:r>
        <w:rPr>
          <w:rFonts w:ascii="Arial Narrow" w:hAnsi="Arial Narrow"/>
        </w:rPr>
        <w:t xml:space="preserve">Požiadavky na tohto kľúčového experta sú nastavené spôsobom obvyklým pre túto pozíciu, pričom požadovaná odborná prax, </w:t>
      </w:r>
      <w:r w:rsidRPr="00896E9D">
        <w:rPr>
          <w:rFonts w:ascii="Arial Narrow" w:hAnsi="Arial Narrow"/>
        </w:rPr>
        <w:t>profesionálne praktické skúsenosti</w:t>
      </w:r>
      <w:r>
        <w:rPr>
          <w:rFonts w:ascii="Arial Narrow" w:hAnsi="Arial Narrow"/>
        </w:rPr>
        <w:t xml:space="preserve"> ani certifikácia nie sú viazané na žiadnu technológiu ani </w:t>
      </w:r>
      <w:proofErr w:type="spellStart"/>
      <w:r>
        <w:rPr>
          <w:rFonts w:ascii="Arial Narrow" w:hAnsi="Arial Narrow"/>
        </w:rPr>
        <w:t>vendora</w:t>
      </w:r>
      <w:proofErr w:type="spellEnd"/>
      <w:r>
        <w:rPr>
          <w:rFonts w:ascii="Arial Narrow" w:hAnsi="Arial Narrow"/>
        </w:rPr>
        <w:t>. Pri požiadavke na certifikát verejný obstarávateľ príkladne uvádza v praxi najpoužívanejšiu certifikáciu projektového riadenia na zodpovedajúcej úrovni a umožňuje aj predloženie ekvivalentného certifikátu.</w:t>
      </w:r>
    </w:p>
    <w:p w14:paraId="297ACF19" w14:textId="6767B1FE" w:rsidR="0017195F" w:rsidRDefault="0017195F" w:rsidP="0017195F">
      <w:pPr>
        <w:spacing w:after="120" w:line="240" w:lineRule="auto"/>
        <w:jc w:val="both"/>
        <w:rPr>
          <w:rFonts w:ascii="Arial Narrow" w:eastAsia="Times New Roman" w:hAnsi="Arial Narrow" w:cs="Times New Roman"/>
          <w:lang w:eastAsia="sk-SK"/>
        </w:rPr>
      </w:pPr>
    </w:p>
    <w:p w14:paraId="10245B28" w14:textId="04391450" w:rsidR="0017195F" w:rsidRPr="0017195F" w:rsidRDefault="0017195F" w:rsidP="0017195F">
      <w:pPr>
        <w:spacing w:after="120" w:line="240" w:lineRule="auto"/>
        <w:jc w:val="both"/>
        <w:rPr>
          <w:rFonts w:ascii="Arial Narrow" w:eastAsia="Times New Roman" w:hAnsi="Arial Narrow" w:cs="Times New Roman"/>
          <w:b/>
          <w:bCs/>
          <w:lang w:eastAsia="sk-SK"/>
        </w:rPr>
      </w:pPr>
      <w:r w:rsidRPr="0017195F">
        <w:rPr>
          <w:rFonts w:ascii="Arial Narrow" w:eastAsia="Times New Roman" w:hAnsi="Arial Narrow" w:cs="Times New Roman"/>
          <w:b/>
          <w:bCs/>
          <w:lang w:eastAsia="sk-SK"/>
        </w:rPr>
        <w:t>Ostatné:</w:t>
      </w:r>
    </w:p>
    <w:p w14:paraId="54D35C08" w14:textId="6584B989" w:rsidR="005118D0" w:rsidRPr="00927927" w:rsidRDefault="005118D0" w:rsidP="00FF3C99">
      <w:pPr>
        <w:spacing w:after="120" w:line="240" w:lineRule="auto"/>
        <w:ind w:firstLine="708"/>
        <w:jc w:val="both"/>
        <w:rPr>
          <w:rFonts w:ascii="Arial Narrow" w:eastAsia="Times New Roman" w:hAnsi="Arial Narrow" w:cs="Times New Roman"/>
          <w:lang w:eastAsia="sk-SK"/>
        </w:rPr>
      </w:pPr>
      <w:r w:rsidRPr="0090604D">
        <w:rPr>
          <w:rFonts w:ascii="Arial Narrow" w:eastAsia="Times New Roman" w:hAnsi="Arial Narrow" w:cs="Times New Roman"/>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w:t>
      </w:r>
      <w:r w:rsidR="007C2533" w:rsidRPr="0090604D">
        <w:rPr>
          <w:rFonts w:ascii="Arial Narrow" w:eastAsia="Times New Roman" w:hAnsi="Arial Narrow" w:cs="Times New Roman"/>
          <w:lang w:eastAsia="sk-SK"/>
        </w:rPr>
        <w:t>zmluvy</w:t>
      </w:r>
      <w:r w:rsidRPr="0090604D">
        <w:rPr>
          <w:rFonts w:ascii="Arial Narrow" w:eastAsia="Times New Roman" w:hAnsi="Arial Narrow" w:cs="Times New Roman"/>
          <w:lang w:eastAsia="sk-SK"/>
        </w:rPr>
        <w:t xml:space="preserve"> bude skutočne používať kapacity osoby, ktorej spôsobilosť využíva na preukázanie technickej spôsobilosti</w:t>
      </w:r>
      <w:r w:rsidRPr="00927927">
        <w:rPr>
          <w:rFonts w:ascii="Arial Narrow" w:eastAsia="Times New Roman" w:hAnsi="Arial Narrow" w:cs="Times New Roman"/>
          <w:lang w:eastAsia="sk-SK"/>
        </w:rPr>
        <w:t xml:space="preserve">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w:t>
      </w:r>
      <w:r w:rsidRPr="00927927">
        <w:rPr>
          <w:rFonts w:ascii="Arial Narrow" w:eastAsia="Times New Roman" w:hAnsi="Arial Narrow" w:cs="Times New Roman"/>
          <w:lang w:eastAsia="sk-SK"/>
        </w:rPr>
        <w:lastRenderedPageBreak/>
        <w:t>spôsobilosti musí preukázať splnenie podmienok účasti týkajúc</w:t>
      </w:r>
      <w:r w:rsidR="00FA25F1">
        <w:rPr>
          <w:rFonts w:ascii="Arial Narrow" w:eastAsia="Times New Roman" w:hAnsi="Arial Narrow" w:cs="Times New Roman"/>
          <w:lang w:eastAsia="sk-SK"/>
        </w:rPr>
        <w:t>ich</w:t>
      </w:r>
      <w:r w:rsidRPr="00927927">
        <w:rPr>
          <w:rFonts w:ascii="Arial Narrow" w:eastAsia="Times New Roman" w:hAnsi="Arial Narrow" w:cs="Times New Roman"/>
          <w:lang w:eastAsia="sk-SK"/>
        </w:rPr>
        <w:t xml:space="preserv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14:paraId="4B7E7AFE" w14:textId="77777777" w:rsidR="005118D0" w:rsidRDefault="005118D0" w:rsidP="005118D0">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podľa tohto bodu </w:t>
      </w:r>
      <w:r w:rsidR="006539B2">
        <w:rPr>
          <w:rFonts w:ascii="Arial Narrow" w:eastAsia="Times New Roman" w:hAnsi="Arial Narrow" w:cs="Times New Roman"/>
          <w:lang w:eastAsia="sk-SK"/>
        </w:rPr>
        <w:t>súťažných podkladov</w:t>
      </w:r>
      <w:r w:rsidRPr="00927927">
        <w:rPr>
          <w:rFonts w:ascii="Arial Narrow" w:eastAsia="Times New Roman" w:hAnsi="Arial Narrow" w:cs="Times New Roman"/>
          <w:lang w:eastAsia="sk-SK"/>
        </w:rPr>
        <w:t xml:space="preserve"> za všetkých členov skupiny spoločne. </w:t>
      </w:r>
    </w:p>
    <w:p w14:paraId="4E41452E" w14:textId="77777777" w:rsidR="00454F00" w:rsidRPr="00454F00" w:rsidRDefault="00454F00" w:rsidP="00454F00">
      <w:pPr>
        <w:spacing w:after="120" w:line="240" w:lineRule="auto"/>
        <w:jc w:val="both"/>
        <w:rPr>
          <w:rFonts w:ascii="Arial Narrow" w:hAnsi="Arial Narrow" w:cs="Arial"/>
        </w:rPr>
      </w:pPr>
      <w:r w:rsidRPr="00D87424">
        <w:rPr>
          <w:rFonts w:ascii="Arial Narrow" w:hAnsi="Arial Narrow" w:cs="Arial"/>
        </w:rPr>
        <w:t>Pri prepočte inej meny na menu euro sa použije kurz Európskej centrálnej banky platný v deň odoslania oznámenia o vyhlásení verejného obstarávania na uverejnenie v Úradnom vestníku EÚ.</w:t>
      </w:r>
    </w:p>
    <w:p w14:paraId="3907C68F" w14:textId="77777777" w:rsidR="005118D0" w:rsidRPr="00927927" w:rsidRDefault="005118D0" w:rsidP="005118D0">
      <w:pPr>
        <w:spacing w:line="240" w:lineRule="auto"/>
        <w:jc w:val="both"/>
        <w:rPr>
          <w:rFonts w:ascii="Arial Narrow" w:eastAsia="Times New Roman" w:hAnsi="Arial Narrow" w:cs="Times New Roman"/>
          <w:lang w:eastAsia="sk-SK"/>
        </w:rPr>
      </w:pPr>
      <w:r w:rsidRPr="00927927">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14:paraId="5B4D8737" w14:textId="77777777" w:rsidR="008560B3" w:rsidRDefault="008560B3" w:rsidP="008560B3">
      <w:pPr>
        <w:pStyle w:val="Zarkazkladnhotextu2"/>
        <w:spacing w:before="120" w:line="240" w:lineRule="auto"/>
        <w:ind w:left="0"/>
        <w:jc w:val="both"/>
        <w:rPr>
          <w:rFonts w:ascii="Arial Narrow" w:hAnsi="Arial Narrow"/>
          <w:b/>
          <w:u w:val="single"/>
          <w:lang w:val="sk-SK" w:eastAsia="sk-SK"/>
        </w:rPr>
      </w:pPr>
    </w:p>
    <w:p w14:paraId="0F85F031" w14:textId="77777777" w:rsidR="008560B3" w:rsidRDefault="008560B3" w:rsidP="008560B3">
      <w:pPr>
        <w:pStyle w:val="Zarkazkladnhotextu2"/>
        <w:spacing w:before="120" w:line="240" w:lineRule="auto"/>
        <w:ind w:left="0"/>
        <w:jc w:val="both"/>
        <w:rPr>
          <w:rFonts w:ascii="Arial Narrow" w:hAnsi="Arial Narrow"/>
          <w:b/>
          <w:u w:val="single"/>
          <w:lang w:val="sk-SK" w:eastAsia="sk-SK"/>
        </w:rPr>
      </w:pPr>
    </w:p>
    <w:p w14:paraId="05E502A2" w14:textId="6331FB63" w:rsidR="008560B3" w:rsidRDefault="008560B3" w:rsidP="008560B3">
      <w:pPr>
        <w:pStyle w:val="Zarkazkladnhotextu2"/>
        <w:spacing w:before="120" w:line="240" w:lineRule="auto"/>
        <w:ind w:left="0"/>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3DA2A890" w14:textId="77777777" w:rsidR="008560B3" w:rsidRDefault="008560B3" w:rsidP="008560B3">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w:t>
      </w:r>
      <w:hyperlink r:id="rId8" w:history="1">
        <w:r w:rsidRPr="002D0ED8">
          <w:rPr>
            <w:rStyle w:val="Hypertextovprepojenie"/>
            <w:rFonts w:ascii="Arial Narrow" w:hAnsi="Arial Narrow" w:cs="Arial"/>
            <w:iCs/>
          </w:rPr>
          <w:t>https://www.uvo.gov.sk/iednotnv-europskv- dokument-pre-vereine-obstaravanie-602.html</w:t>
        </w:r>
      </w:hyperlink>
      <w:r>
        <w:rPr>
          <w:rStyle w:val="Jemnzvraznenie"/>
          <w:rFonts w:ascii="Arial Narrow" w:hAnsi="Arial Narrow" w:cs="Arial"/>
          <w:b w:val="0"/>
          <w:iCs/>
          <w:sz w:val="22"/>
          <w:lang w:val="sk-SK"/>
        </w:rPr>
        <w:t xml:space="preserve">. </w:t>
      </w:r>
      <w:r w:rsidRPr="00BB673C">
        <w:rPr>
          <w:rStyle w:val="Jemnzvraznenie"/>
          <w:rFonts w:ascii="Arial Narrow" w:hAnsi="Arial Narrow" w:cs="Arial"/>
          <w:b w:val="0"/>
          <w:iCs/>
          <w:sz w:val="22"/>
        </w:rPr>
        <w:t xml:space="preserve"> V prípade jeho použitia predloží uchádzač jednotný európsky dokument v ponuke v elektronickej podobe.</w:t>
      </w:r>
      <w:r>
        <w:rPr>
          <w:rStyle w:val="Jemnzvraznenie"/>
          <w:rFonts w:ascii="Arial Narrow" w:hAnsi="Arial Narrow" w:cs="Arial"/>
          <w:b w:val="0"/>
          <w:iCs/>
          <w:sz w:val="22"/>
        </w:rPr>
        <w:t xml:space="preserve"> </w:t>
      </w:r>
    </w:p>
    <w:p w14:paraId="2429807E" w14:textId="77777777" w:rsidR="008560B3" w:rsidRPr="00DC7710" w:rsidRDefault="008560B3" w:rsidP="008560B3">
      <w:pPr>
        <w:pStyle w:val="Zarkazkladnhotextu2"/>
        <w:spacing w:before="120" w:line="240" w:lineRule="auto"/>
        <w:jc w:val="both"/>
        <w:rPr>
          <w:rStyle w:val="Jemnzvraznenie"/>
          <w:rFonts w:ascii="Arial Narrow" w:hAnsi="Arial Narrow" w:cs="Arial"/>
          <w:b w:val="0"/>
          <w:iCs/>
          <w:sz w:val="22"/>
        </w:rPr>
      </w:pPr>
      <w:r w:rsidRPr="00DC7710">
        <w:rPr>
          <w:rStyle w:val="Jemnzvraznenie"/>
          <w:rFonts w:ascii="Arial Narrow" w:hAnsi="Arial Narrow" w:cs="Arial"/>
          <w:b w:val="0"/>
          <w:iCs/>
          <w:sz w:val="22"/>
        </w:rPr>
        <w:t>Vo formulári JED uchádzač vyplní nasledovné časti:</w:t>
      </w:r>
    </w:p>
    <w:p w14:paraId="673335FE" w14:textId="77777777" w:rsidR="008560B3" w:rsidRPr="00DC7710" w:rsidRDefault="008560B3" w:rsidP="008560B3">
      <w:pPr>
        <w:pStyle w:val="Zarkazkladnhotextu2"/>
        <w:spacing w:before="120" w:line="240" w:lineRule="auto"/>
        <w:jc w:val="both"/>
        <w:rPr>
          <w:rStyle w:val="Jemnzvraznenie"/>
          <w:rFonts w:ascii="Arial Narrow" w:hAnsi="Arial Narrow" w:cs="Arial"/>
          <w:b w:val="0"/>
          <w:iCs/>
          <w:sz w:val="22"/>
        </w:rPr>
      </w:pPr>
      <w:r w:rsidRPr="00DC7710">
        <w:rPr>
          <w:rStyle w:val="Jemnzvraznenie"/>
          <w:rFonts w:ascii="Arial Narrow" w:hAnsi="Arial Narrow" w:cs="Arial"/>
          <w:b w:val="0"/>
          <w:iCs/>
          <w:sz w:val="22"/>
        </w:rPr>
        <w:t>a)</w:t>
      </w:r>
      <w:r w:rsidRPr="00DC7710">
        <w:rPr>
          <w:rStyle w:val="Jemnzvraznenie"/>
          <w:rFonts w:ascii="Arial Narrow" w:hAnsi="Arial Narrow" w:cs="Arial"/>
          <w:b w:val="0"/>
          <w:iCs/>
          <w:sz w:val="22"/>
        </w:rPr>
        <w:tab/>
        <w:t>časť II – A, B a C,</w:t>
      </w:r>
    </w:p>
    <w:p w14:paraId="32AB3168" w14:textId="77777777" w:rsidR="008560B3" w:rsidRPr="00DC7710" w:rsidRDefault="008560B3" w:rsidP="008560B3">
      <w:pPr>
        <w:pStyle w:val="Zarkazkladnhotextu2"/>
        <w:spacing w:before="120" w:line="240" w:lineRule="auto"/>
        <w:jc w:val="both"/>
        <w:rPr>
          <w:rStyle w:val="Jemnzvraznenie"/>
          <w:rFonts w:ascii="Arial Narrow" w:hAnsi="Arial Narrow" w:cs="Arial"/>
          <w:b w:val="0"/>
          <w:iCs/>
          <w:sz w:val="22"/>
        </w:rPr>
      </w:pPr>
      <w:r w:rsidRPr="00DC7710">
        <w:rPr>
          <w:rStyle w:val="Jemnzvraznenie"/>
          <w:rFonts w:ascii="Arial Narrow" w:hAnsi="Arial Narrow" w:cs="Arial"/>
          <w:b w:val="0"/>
          <w:iCs/>
          <w:sz w:val="22"/>
        </w:rPr>
        <w:t>b)</w:t>
      </w:r>
      <w:r w:rsidRPr="00DC7710">
        <w:rPr>
          <w:rStyle w:val="Jemnzvraznenie"/>
          <w:rFonts w:ascii="Arial Narrow" w:hAnsi="Arial Narrow" w:cs="Arial"/>
          <w:b w:val="0"/>
          <w:iCs/>
          <w:sz w:val="22"/>
        </w:rPr>
        <w:tab/>
        <w:t>časť III - A, B, C a D,</w:t>
      </w:r>
    </w:p>
    <w:p w14:paraId="6C933E57" w14:textId="77777777" w:rsidR="008560B3" w:rsidRPr="00DC7710" w:rsidRDefault="008560B3" w:rsidP="008560B3">
      <w:pPr>
        <w:pStyle w:val="Zarkazkladnhotextu2"/>
        <w:spacing w:before="120" w:line="240" w:lineRule="auto"/>
        <w:jc w:val="both"/>
        <w:rPr>
          <w:rStyle w:val="Jemnzvraznenie"/>
          <w:rFonts w:ascii="Arial Narrow" w:hAnsi="Arial Narrow" w:cs="Arial"/>
          <w:b w:val="0"/>
          <w:iCs/>
          <w:sz w:val="22"/>
        </w:rPr>
      </w:pPr>
      <w:r w:rsidRPr="00DC7710">
        <w:rPr>
          <w:rStyle w:val="Jemnzvraznenie"/>
          <w:rFonts w:ascii="Arial Narrow" w:hAnsi="Arial Narrow" w:cs="Arial"/>
          <w:b w:val="0"/>
          <w:iCs/>
          <w:sz w:val="22"/>
        </w:rPr>
        <w:t>c)</w:t>
      </w:r>
      <w:r w:rsidRPr="00DC7710">
        <w:rPr>
          <w:rStyle w:val="Jemnzvraznenie"/>
          <w:rFonts w:ascii="Arial Narrow" w:hAnsi="Arial Narrow" w:cs="Arial"/>
          <w:b w:val="0"/>
          <w:iCs/>
          <w:sz w:val="22"/>
        </w:rPr>
        <w:tab/>
        <w:t>časť IV – oddiel α (globálny údaj pre všetky podmienky účasti),</w:t>
      </w:r>
    </w:p>
    <w:p w14:paraId="67CB8E75" w14:textId="77777777" w:rsidR="008560B3" w:rsidRDefault="008560B3" w:rsidP="008560B3">
      <w:pPr>
        <w:pStyle w:val="Zarkazkladnhotextu2"/>
        <w:spacing w:before="120" w:line="240" w:lineRule="auto"/>
        <w:ind w:left="284"/>
        <w:jc w:val="both"/>
        <w:rPr>
          <w:rStyle w:val="Jemnzvraznenie"/>
          <w:rFonts w:ascii="Arial Narrow" w:hAnsi="Arial Narrow" w:cs="Arial"/>
          <w:b w:val="0"/>
          <w:iCs/>
          <w:sz w:val="22"/>
        </w:rPr>
      </w:pPr>
      <w:r w:rsidRPr="00DC7710">
        <w:rPr>
          <w:rStyle w:val="Jemnzvraznenie"/>
          <w:rFonts w:ascii="Arial Narrow" w:hAnsi="Arial Narrow" w:cs="Arial"/>
          <w:b w:val="0"/>
          <w:iCs/>
          <w:sz w:val="22"/>
        </w:rPr>
        <w:t>d)</w:t>
      </w:r>
      <w:r w:rsidRPr="00DC7710">
        <w:rPr>
          <w:rStyle w:val="Jemnzvraznenie"/>
          <w:rFonts w:ascii="Arial Narrow" w:hAnsi="Arial Narrow" w:cs="Arial"/>
          <w:b w:val="0"/>
          <w:iCs/>
          <w:sz w:val="22"/>
        </w:rPr>
        <w:tab/>
        <w:t>časť VI.</w:t>
      </w:r>
    </w:p>
    <w:p w14:paraId="07250C47" w14:textId="77777777" w:rsidR="008560B3" w:rsidRDefault="008560B3" w:rsidP="008560B3">
      <w:pPr>
        <w:pStyle w:val="Zarkazkladnhotextu2"/>
        <w:spacing w:before="120" w:line="240" w:lineRule="auto"/>
        <w:ind w:left="0"/>
        <w:jc w:val="both"/>
        <w:rPr>
          <w:rStyle w:val="Jemnzvraznenie"/>
          <w:rFonts w:ascii="Arial Narrow" w:hAnsi="Arial Narrow" w:cs="Arial"/>
          <w:b w:val="0"/>
          <w:iCs/>
          <w:sz w:val="22"/>
        </w:rPr>
      </w:pPr>
      <w:r>
        <w:rPr>
          <w:rStyle w:val="Jemnzvraznenie"/>
          <w:rFonts w:ascii="Arial Narrow" w:hAnsi="Arial Narrow" w:cs="Arial"/>
          <w:b w:val="0"/>
          <w:iCs/>
          <w:sz w:val="22"/>
        </w:rPr>
        <w:t>Formulár JED s vyplnenými údajmi o tomto verejnom obstarávaní tvorí prílohu č. 6 týchto súťažných podkladov.</w:t>
      </w:r>
    </w:p>
    <w:p w14:paraId="2EEBD919" w14:textId="1636739B" w:rsidR="009C0401" w:rsidRPr="009C0401" w:rsidRDefault="008560B3" w:rsidP="008560B3">
      <w:pPr>
        <w:pStyle w:val="Default"/>
        <w:jc w:val="both"/>
        <w:rPr>
          <w:rFonts w:ascii="Arial Narrow" w:hAnsi="Arial Narrow"/>
          <w:sz w:val="22"/>
          <w:szCs w:val="22"/>
        </w:rPr>
      </w:pPr>
      <w:r w:rsidRPr="00887ABD">
        <w:rPr>
          <w:rFonts w:ascii="Arial Narrow" w:hAnsi="Arial Narrow"/>
        </w:rPr>
        <w:t>Ak uchádzač nevyužije na preukázanie splnenia podmienok účasti jednotný európsky dokument podľa § 39 zákona</w:t>
      </w:r>
      <w:r>
        <w:rPr>
          <w:rFonts w:ascii="Arial Narrow" w:hAnsi="Arial Narrow"/>
        </w:rPr>
        <w:t xml:space="preserve"> </w:t>
      </w:r>
      <w:r w:rsidRPr="00887ABD">
        <w:rPr>
          <w:rFonts w:ascii="Arial Narrow" w:hAnsi="Arial Narrow"/>
        </w:rPr>
        <w:t xml:space="preserve">predkladá </w:t>
      </w:r>
      <w:r>
        <w:rPr>
          <w:rFonts w:ascii="Arial Narrow" w:hAnsi="Arial Narrow"/>
        </w:rPr>
        <w:t>v</w:t>
      </w:r>
      <w:r>
        <w:rPr>
          <w:rFonts w:ascii="Arial Narrow" w:hAnsi="Arial Narrow"/>
        </w:rPr>
        <w:t> </w:t>
      </w:r>
      <w:r>
        <w:rPr>
          <w:rFonts w:ascii="Arial Narrow" w:hAnsi="Arial Narrow"/>
        </w:rPr>
        <w:t>ponuke</w:t>
      </w:r>
      <w:r>
        <w:rPr>
          <w:rFonts w:ascii="Arial Narrow" w:hAnsi="Arial Narrow"/>
        </w:rPr>
        <w:t xml:space="preserve"> </w:t>
      </w:r>
      <w:r w:rsidRPr="00887ABD">
        <w:rPr>
          <w:rFonts w:ascii="Arial Narrow" w:hAnsi="Arial Narrow"/>
        </w:rPr>
        <w:t>doklad</w:t>
      </w:r>
      <w:r>
        <w:rPr>
          <w:rFonts w:ascii="Arial Narrow" w:hAnsi="Arial Narrow"/>
        </w:rPr>
        <w:t>y</w:t>
      </w:r>
      <w:r w:rsidRPr="00887ABD">
        <w:rPr>
          <w:rFonts w:ascii="Arial Narrow" w:hAnsi="Arial Narrow"/>
        </w:rPr>
        <w:t xml:space="preserve"> na preukázanie splnenia podmienok účasti </w:t>
      </w:r>
      <w:bookmarkStart w:id="0" w:name="_Hlk534973602"/>
      <w:r w:rsidRPr="005B2404">
        <w:rPr>
          <w:rFonts w:ascii="Arial Narrow" w:hAnsi="Arial Narrow"/>
        </w:rPr>
        <w:t>v pôvodnej</w:t>
      </w:r>
      <w:r>
        <w:rPr>
          <w:rFonts w:ascii="Arial Narrow" w:hAnsi="Arial Narrow"/>
        </w:rPr>
        <w:t xml:space="preserve"> </w:t>
      </w:r>
      <w:r w:rsidRPr="00163300">
        <w:rPr>
          <w:rFonts w:ascii="Arial Narrow" w:hAnsi="Arial Narrow"/>
        </w:rPr>
        <w:t>elektronickej podobe</w:t>
      </w:r>
      <w:r>
        <w:rPr>
          <w:rFonts w:ascii="Arial Narrow" w:hAnsi="Arial Narrow"/>
        </w:rPr>
        <w:t xml:space="preserve"> podľa bodu 10.2  týchto súťažných podkladov</w:t>
      </w:r>
      <w:bookmarkEnd w:id="0"/>
      <w:r w:rsidRPr="005B4193">
        <w:rPr>
          <w:rFonts w:ascii="Arial Narrow" w:hAnsi="Arial Narrow"/>
        </w:rPr>
        <w:t>.</w:t>
      </w:r>
    </w:p>
    <w:p w14:paraId="11B52A3E" w14:textId="71EDB04B" w:rsidR="00100103" w:rsidRDefault="00100103" w:rsidP="009C0401">
      <w:pPr>
        <w:spacing w:line="240" w:lineRule="auto"/>
        <w:jc w:val="both"/>
        <w:rPr>
          <w:rFonts w:ascii="Arial Narrow" w:eastAsia="Times New Roman" w:hAnsi="Arial Narrow" w:cs="Times New Roman"/>
          <w:lang w:eastAsia="sk-SK"/>
        </w:rPr>
      </w:pPr>
      <w:bookmarkStart w:id="1" w:name="_GoBack"/>
      <w:bookmarkEnd w:id="1"/>
    </w:p>
    <w:sectPr w:rsidR="00100103" w:rsidSect="00B9323A">
      <w:footerReference w:type="default" r:id="rId9"/>
      <w:headerReference w:type="first" r:id="rId10"/>
      <w:pgSz w:w="11906" w:h="16838"/>
      <w:pgMar w:top="1417" w:right="1417" w:bottom="1417" w:left="1134"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4F79E" w14:textId="77777777" w:rsidR="003449AB" w:rsidRDefault="003449AB" w:rsidP="00551242">
      <w:pPr>
        <w:spacing w:after="0" w:line="240" w:lineRule="auto"/>
      </w:pPr>
      <w:r>
        <w:separator/>
      </w:r>
    </w:p>
  </w:endnote>
  <w:endnote w:type="continuationSeparator" w:id="0">
    <w:p w14:paraId="4C6ED0D2" w14:textId="77777777" w:rsidR="003449AB" w:rsidRDefault="003449AB"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cs="Times New Roman"/>
        <w:sz w:val="20"/>
        <w:szCs w:val="18"/>
      </w:rPr>
      <w:id w:val="-1794665337"/>
      <w:docPartObj>
        <w:docPartGallery w:val="Page Numbers (Bottom of Page)"/>
        <w:docPartUnique/>
      </w:docPartObj>
    </w:sdtPr>
    <w:sdtEndPr/>
    <w:sdtContent>
      <w:sdt>
        <w:sdtPr>
          <w:rPr>
            <w:rFonts w:ascii="Arial Narrow" w:hAnsi="Arial Narrow" w:cs="Times New Roman"/>
            <w:sz w:val="20"/>
            <w:szCs w:val="18"/>
          </w:rPr>
          <w:id w:val="1864161412"/>
          <w:docPartObj>
            <w:docPartGallery w:val="Page Numbers (Top of Page)"/>
            <w:docPartUnique/>
          </w:docPartObj>
        </w:sdtPr>
        <w:sdtEndPr/>
        <w:sdtContent>
          <w:p w14:paraId="3569191A" w14:textId="4D62651F" w:rsidR="003D4305" w:rsidRPr="003D4305" w:rsidRDefault="003D4305">
            <w:pPr>
              <w:pStyle w:val="Pta"/>
              <w:jc w:val="right"/>
              <w:rPr>
                <w:rFonts w:ascii="Arial Narrow" w:hAnsi="Arial Narrow" w:cs="Times New Roman"/>
                <w:sz w:val="20"/>
                <w:szCs w:val="18"/>
              </w:rPr>
            </w:pPr>
            <w:r w:rsidRPr="003D4305">
              <w:rPr>
                <w:rFonts w:ascii="Arial Narrow" w:hAnsi="Arial Narrow" w:cs="Times New Roman"/>
                <w:sz w:val="20"/>
                <w:szCs w:val="18"/>
              </w:rPr>
              <w:t xml:space="preserve">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PAGE</w:instrText>
            </w:r>
            <w:r w:rsidRPr="003D4305">
              <w:rPr>
                <w:rFonts w:ascii="Arial Narrow" w:hAnsi="Arial Narrow" w:cs="Times New Roman"/>
                <w:bCs/>
                <w:sz w:val="20"/>
                <w:szCs w:val="18"/>
              </w:rPr>
              <w:fldChar w:fldCharType="separate"/>
            </w:r>
            <w:r w:rsidR="008560B3">
              <w:rPr>
                <w:rFonts w:ascii="Arial Narrow" w:hAnsi="Arial Narrow" w:cs="Times New Roman"/>
                <w:bCs/>
                <w:noProof/>
                <w:sz w:val="20"/>
                <w:szCs w:val="18"/>
              </w:rPr>
              <w:t>7</w:t>
            </w:r>
            <w:r w:rsidRPr="003D4305">
              <w:rPr>
                <w:rFonts w:ascii="Arial Narrow" w:hAnsi="Arial Narrow" w:cs="Times New Roman"/>
                <w:bCs/>
                <w:sz w:val="20"/>
                <w:szCs w:val="18"/>
              </w:rPr>
              <w:fldChar w:fldCharType="end"/>
            </w:r>
            <w:r w:rsidRPr="003D4305">
              <w:rPr>
                <w:rFonts w:ascii="Arial Narrow" w:hAnsi="Arial Narrow" w:cs="Times New Roman"/>
                <w:sz w:val="20"/>
                <w:szCs w:val="18"/>
              </w:rPr>
              <w:t xml:space="preserve"> /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NUMPAGES</w:instrText>
            </w:r>
            <w:r w:rsidRPr="003D4305">
              <w:rPr>
                <w:rFonts w:ascii="Arial Narrow" w:hAnsi="Arial Narrow" w:cs="Times New Roman"/>
                <w:bCs/>
                <w:sz w:val="20"/>
                <w:szCs w:val="18"/>
              </w:rPr>
              <w:fldChar w:fldCharType="separate"/>
            </w:r>
            <w:r w:rsidR="008560B3">
              <w:rPr>
                <w:rFonts w:ascii="Arial Narrow" w:hAnsi="Arial Narrow" w:cs="Times New Roman"/>
                <w:bCs/>
                <w:noProof/>
                <w:sz w:val="20"/>
                <w:szCs w:val="18"/>
              </w:rPr>
              <w:t>8</w:t>
            </w:r>
            <w:r w:rsidRPr="003D4305">
              <w:rPr>
                <w:rFonts w:ascii="Arial Narrow" w:hAnsi="Arial Narrow" w:cs="Times New Roman"/>
                <w:bCs/>
                <w:sz w:val="20"/>
                <w:szCs w:val="18"/>
              </w:rPr>
              <w:fldChar w:fldCharType="end"/>
            </w:r>
          </w:p>
        </w:sdtContent>
      </w:sdt>
    </w:sdtContent>
  </w:sdt>
  <w:p w14:paraId="1BF4B8B7" w14:textId="77777777" w:rsidR="003D4305" w:rsidRDefault="003D43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A6929" w14:textId="77777777" w:rsidR="003449AB" w:rsidRDefault="003449AB" w:rsidP="00551242">
      <w:pPr>
        <w:spacing w:after="0" w:line="240" w:lineRule="auto"/>
      </w:pPr>
      <w:r>
        <w:separator/>
      </w:r>
    </w:p>
  </w:footnote>
  <w:footnote w:type="continuationSeparator" w:id="0">
    <w:p w14:paraId="133C04CE" w14:textId="77777777" w:rsidR="003449AB" w:rsidRDefault="003449AB"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7E76D" w14:textId="42DDEB8F" w:rsidR="00B9323A" w:rsidRPr="00B9323A" w:rsidRDefault="00B9323A" w:rsidP="00B9323A">
    <w:pPr>
      <w:pStyle w:val="Hlavika"/>
      <w:jc w:val="right"/>
      <w:rPr>
        <w:rFonts w:ascii="Arial Narrow" w:hAnsi="Arial Narrow"/>
        <w:sz w:val="20"/>
        <w:szCs w:val="20"/>
      </w:rPr>
    </w:pPr>
    <w:r>
      <w:tab/>
    </w:r>
    <w:r w:rsidRPr="00B9323A">
      <w:rPr>
        <w:rFonts w:ascii="Arial Narrow" w:hAnsi="Arial Narrow"/>
        <w:sz w:val="20"/>
        <w:szCs w:val="20"/>
      </w:rPr>
      <w:t>Príloha č.</w:t>
    </w:r>
    <w:r w:rsidR="004E54E3">
      <w:rPr>
        <w:rFonts w:ascii="Arial Narrow" w:hAnsi="Arial Narrow"/>
        <w:sz w:val="20"/>
        <w:szCs w:val="20"/>
      </w:rPr>
      <w:t>5</w:t>
    </w:r>
    <w:r w:rsidRPr="00B9323A">
      <w:rPr>
        <w:rFonts w:ascii="Arial Narrow" w:hAnsi="Arial Narrow"/>
        <w:sz w:val="20"/>
        <w:szCs w:val="20"/>
      </w:rPr>
      <w:t xml:space="preserve"> súťažných podkladov</w:t>
    </w:r>
  </w:p>
  <w:p w14:paraId="4E461E68" w14:textId="77777777" w:rsidR="00B9323A" w:rsidRDefault="00B9323A" w:rsidP="00B9323A">
    <w:pPr>
      <w:pStyle w:val="Hlavika"/>
      <w:tabs>
        <w:tab w:val="clear" w:pos="4536"/>
        <w:tab w:val="clear" w:pos="9072"/>
        <w:tab w:val="left" w:pos="842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15:restartNumberingAfterBreak="0">
    <w:nsid w:val="0C4732F9"/>
    <w:multiLevelType w:val="hybridMultilevel"/>
    <w:tmpl w:val="600AC19C"/>
    <w:lvl w:ilvl="0" w:tplc="A32C467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73273AE"/>
    <w:multiLevelType w:val="hybridMultilevel"/>
    <w:tmpl w:val="51A0F00E"/>
    <w:lvl w:ilvl="0" w:tplc="F40ABDFE">
      <w:start w:val="1"/>
      <w:numFmt w:val="lowerLetter"/>
      <w:lvlText w:val="%1)"/>
      <w:lvlJc w:val="left"/>
      <w:pPr>
        <w:ind w:left="0" w:firstLine="360"/>
      </w:pPr>
      <w:rPr>
        <w:rFonts w:ascii="Arial Narrow" w:eastAsiaTheme="minorHAnsi" w:hAnsi="Arial Narrow" w:cstheme="minorBid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7" w15:restartNumberingAfterBreak="0">
    <w:nsid w:val="34487D4C"/>
    <w:multiLevelType w:val="multilevel"/>
    <w:tmpl w:val="7584B064"/>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0"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1" w15:restartNumberingAfterBreak="0">
    <w:nsid w:val="52E55663"/>
    <w:multiLevelType w:val="multilevel"/>
    <w:tmpl w:val="2E1E849C"/>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58C7114A"/>
    <w:multiLevelType w:val="hybridMultilevel"/>
    <w:tmpl w:val="7A72FF40"/>
    <w:lvl w:ilvl="0" w:tplc="3EACA77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4857F4F"/>
    <w:multiLevelType w:val="multilevel"/>
    <w:tmpl w:val="2B1881FE"/>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8"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num w:numId="1">
    <w:abstractNumId w:val="15"/>
  </w:num>
  <w:num w:numId="2">
    <w:abstractNumId w:val="11"/>
  </w:num>
  <w:num w:numId="3">
    <w:abstractNumId w:val="7"/>
  </w:num>
  <w:num w:numId="4">
    <w:abstractNumId w:val="11"/>
    <w:lvlOverride w:ilvl="0">
      <w:startOverride w:val="2"/>
    </w:lvlOverride>
    <w:lvlOverride w:ilvl="1"/>
    <w:lvlOverride w:ilvl="2"/>
    <w:lvlOverride w:ilvl="3"/>
    <w:lvlOverride w:ilvl="4"/>
    <w:lvlOverride w:ilvl="5"/>
    <w:lvlOverride w:ilvl="6"/>
    <w:lvlOverride w:ilvl="7"/>
    <w:lvlOverride w:ilvl="8"/>
  </w:num>
  <w:num w:numId="5">
    <w:abstractNumId w:val="8"/>
  </w:num>
  <w:num w:numId="6">
    <w:abstractNumId w:val="5"/>
  </w:num>
  <w:num w:numId="7">
    <w:abstractNumId w:val="3"/>
  </w:num>
  <w:num w:numId="8">
    <w:abstractNumId w:val="2"/>
  </w:num>
  <w:num w:numId="9">
    <w:abstractNumId w:val="4"/>
  </w:num>
  <w:num w:numId="10">
    <w:abstractNumId w:val="3"/>
    <w:lvlOverride w:ilvl="0">
      <w:lvl w:ilvl="0" w:tplc="F40ABDFE">
        <w:start w:val="1"/>
        <w:numFmt w:val="lowerLetter"/>
        <w:lvlText w:val="%1)"/>
        <w:lvlJc w:val="left"/>
        <w:pPr>
          <w:ind w:left="142" w:firstLine="0"/>
        </w:pPr>
        <w:rPr>
          <w:rFonts w:ascii="Arial Narrow" w:eastAsiaTheme="minorHAnsi" w:hAnsi="Arial Narrow" w:cstheme="minorBidi"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11">
    <w:abstractNumId w:val="3"/>
    <w:lvlOverride w:ilvl="0">
      <w:lvl w:ilvl="0" w:tplc="F40ABDFE">
        <w:start w:val="1"/>
        <w:numFmt w:val="lowerLetter"/>
        <w:suff w:val="nothing"/>
        <w:lvlText w:val="%1)"/>
        <w:lvlJc w:val="left"/>
        <w:pPr>
          <w:ind w:left="0" w:firstLine="0"/>
        </w:pPr>
        <w:rPr>
          <w:rFonts w:ascii="Arial Narrow" w:eastAsiaTheme="minorHAnsi" w:hAnsi="Arial Narrow" w:cstheme="minorBidi"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12">
    <w:abstractNumId w:val="14"/>
  </w:num>
  <w:num w:numId="13">
    <w:abstractNumId w:val="1"/>
  </w:num>
  <w:num w:numId="14">
    <w:abstractNumId w:val="18"/>
  </w:num>
  <w:num w:numId="15">
    <w:abstractNumId w:val="16"/>
  </w:num>
  <w:num w:numId="16">
    <w:abstractNumId w:val="17"/>
  </w:num>
  <w:num w:numId="17">
    <w:abstractNumId w:val="10"/>
  </w:num>
  <w:num w:numId="18">
    <w:abstractNumId w:val="6"/>
  </w:num>
  <w:num w:numId="19">
    <w:abstractNumId w:val="9"/>
  </w:num>
  <w:num w:numId="20">
    <w:abstractNumId w:val="13"/>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0B"/>
    <w:rsid w:val="000267C8"/>
    <w:rsid w:val="00027255"/>
    <w:rsid w:val="00042336"/>
    <w:rsid w:val="00063088"/>
    <w:rsid w:val="000644BD"/>
    <w:rsid w:val="00082963"/>
    <w:rsid w:val="000A4757"/>
    <w:rsid w:val="000B4C82"/>
    <w:rsid w:val="000B4E72"/>
    <w:rsid w:val="000B7473"/>
    <w:rsid w:val="00100103"/>
    <w:rsid w:val="00110283"/>
    <w:rsid w:val="001627F9"/>
    <w:rsid w:val="0017195F"/>
    <w:rsid w:val="001815A7"/>
    <w:rsid w:val="00183D32"/>
    <w:rsid w:val="001A0B7E"/>
    <w:rsid w:val="001D0FE2"/>
    <w:rsid w:val="002325C9"/>
    <w:rsid w:val="00233E43"/>
    <w:rsid w:val="00245B67"/>
    <w:rsid w:val="002759E0"/>
    <w:rsid w:val="00295435"/>
    <w:rsid w:val="002958AE"/>
    <w:rsid w:val="00296C80"/>
    <w:rsid w:val="002A1A3E"/>
    <w:rsid w:val="002B72EC"/>
    <w:rsid w:val="002D0213"/>
    <w:rsid w:val="002F007D"/>
    <w:rsid w:val="003013C7"/>
    <w:rsid w:val="00315A88"/>
    <w:rsid w:val="00325736"/>
    <w:rsid w:val="003318C8"/>
    <w:rsid w:val="003377CC"/>
    <w:rsid w:val="003449AB"/>
    <w:rsid w:val="00355CA9"/>
    <w:rsid w:val="00390621"/>
    <w:rsid w:val="00392DF8"/>
    <w:rsid w:val="00392FA1"/>
    <w:rsid w:val="003939FA"/>
    <w:rsid w:val="003C3810"/>
    <w:rsid w:val="003C47AA"/>
    <w:rsid w:val="003D4305"/>
    <w:rsid w:val="003E765B"/>
    <w:rsid w:val="00416357"/>
    <w:rsid w:val="00434A79"/>
    <w:rsid w:val="00437BCB"/>
    <w:rsid w:val="00454F00"/>
    <w:rsid w:val="00476FDC"/>
    <w:rsid w:val="004842E7"/>
    <w:rsid w:val="00493A88"/>
    <w:rsid w:val="004A0C67"/>
    <w:rsid w:val="004B646A"/>
    <w:rsid w:val="004C0024"/>
    <w:rsid w:val="004C631E"/>
    <w:rsid w:val="004E54E3"/>
    <w:rsid w:val="005118D0"/>
    <w:rsid w:val="005357DE"/>
    <w:rsid w:val="00551242"/>
    <w:rsid w:val="00562C0C"/>
    <w:rsid w:val="00570F77"/>
    <w:rsid w:val="00581B8C"/>
    <w:rsid w:val="005A2BB7"/>
    <w:rsid w:val="005B10E4"/>
    <w:rsid w:val="00615739"/>
    <w:rsid w:val="00615B0D"/>
    <w:rsid w:val="006278F3"/>
    <w:rsid w:val="00633C5D"/>
    <w:rsid w:val="00644D96"/>
    <w:rsid w:val="006539B2"/>
    <w:rsid w:val="0066211A"/>
    <w:rsid w:val="00683D9E"/>
    <w:rsid w:val="0068797F"/>
    <w:rsid w:val="0069180A"/>
    <w:rsid w:val="00692391"/>
    <w:rsid w:val="006E1C36"/>
    <w:rsid w:val="006F64E5"/>
    <w:rsid w:val="00721290"/>
    <w:rsid w:val="00753A6A"/>
    <w:rsid w:val="007928ED"/>
    <w:rsid w:val="007C2533"/>
    <w:rsid w:val="007C70C7"/>
    <w:rsid w:val="007D09D8"/>
    <w:rsid w:val="00804CCA"/>
    <w:rsid w:val="00822005"/>
    <w:rsid w:val="00832256"/>
    <w:rsid w:val="0085443A"/>
    <w:rsid w:val="008560B3"/>
    <w:rsid w:val="008B2FD5"/>
    <w:rsid w:val="008B5BCD"/>
    <w:rsid w:val="008C1B40"/>
    <w:rsid w:val="008D1CBF"/>
    <w:rsid w:val="008E20FC"/>
    <w:rsid w:val="008F312D"/>
    <w:rsid w:val="0090604D"/>
    <w:rsid w:val="00910811"/>
    <w:rsid w:val="00921131"/>
    <w:rsid w:val="00927927"/>
    <w:rsid w:val="00964CD4"/>
    <w:rsid w:val="00981DE3"/>
    <w:rsid w:val="009B62D4"/>
    <w:rsid w:val="009C0401"/>
    <w:rsid w:val="009C4DE4"/>
    <w:rsid w:val="009C52DF"/>
    <w:rsid w:val="009D010B"/>
    <w:rsid w:val="009E2AA4"/>
    <w:rsid w:val="009E30EB"/>
    <w:rsid w:val="009F4CAF"/>
    <w:rsid w:val="00AB272E"/>
    <w:rsid w:val="00AD3F14"/>
    <w:rsid w:val="00AF7F6A"/>
    <w:rsid w:val="00B141AE"/>
    <w:rsid w:val="00B2549D"/>
    <w:rsid w:val="00B44CEF"/>
    <w:rsid w:val="00B46BA5"/>
    <w:rsid w:val="00B77EB9"/>
    <w:rsid w:val="00B87F93"/>
    <w:rsid w:val="00B9323A"/>
    <w:rsid w:val="00BF2B86"/>
    <w:rsid w:val="00BF55AB"/>
    <w:rsid w:val="00C00083"/>
    <w:rsid w:val="00C0734B"/>
    <w:rsid w:val="00C07FF8"/>
    <w:rsid w:val="00C17454"/>
    <w:rsid w:val="00C30D34"/>
    <w:rsid w:val="00C712A4"/>
    <w:rsid w:val="00C81CC5"/>
    <w:rsid w:val="00C900F0"/>
    <w:rsid w:val="00CA0D02"/>
    <w:rsid w:val="00CB4136"/>
    <w:rsid w:val="00CB5BC7"/>
    <w:rsid w:val="00CC0CEA"/>
    <w:rsid w:val="00CC27C1"/>
    <w:rsid w:val="00CC69D4"/>
    <w:rsid w:val="00CD276B"/>
    <w:rsid w:val="00D12A1D"/>
    <w:rsid w:val="00D15AD7"/>
    <w:rsid w:val="00D33AD3"/>
    <w:rsid w:val="00D4148A"/>
    <w:rsid w:val="00D60750"/>
    <w:rsid w:val="00DB711D"/>
    <w:rsid w:val="00DD6C56"/>
    <w:rsid w:val="00DE2314"/>
    <w:rsid w:val="00E0732C"/>
    <w:rsid w:val="00E15160"/>
    <w:rsid w:val="00E54D27"/>
    <w:rsid w:val="00E62A33"/>
    <w:rsid w:val="00E6481B"/>
    <w:rsid w:val="00E70971"/>
    <w:rsid w:val="00E93B86"/>
    <w:rsid w:val="00E94F04"/>
    <w:rsid w:val="00EC0CCD"/>
    <w:rsid w:val="00ED6D3A"/>
    <w:rsid w:val="00EE76D6"/>
    <w:rsid w:val="00F0483D"/>
    <w:rsid w:val="00F55B4F"/>
    <w:rsid w:val="00F645FB"/>
    <w:rsid w:val="00F72B7A"/>
    <w:rsid w:val="00F77472"/>
    <w:rsid w:val="00F92D2A"/>
    <w:rsid w:val="00FA25F1"/>
    <w:rsid w:val="00FD2FB2"/>
    <w:rsid w:val="00FD6BE2"/>
    <w:rsid w:val="00FE429F"/>
    <w:rsid w:val="00FF3C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85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F77472"/>
    <w:pPr>
      <w:ind w:left="720"/>
      <w:contextualSpacing/>
    </w:pPr>
  </w:style>
  <w:style w:type="paragraph" w:customStyle="1" w:styleId="Default">
    <w:name w:val="Default"/>
    <w:rsid w:val="003013C7"/>
    <w:pPr>
      <w:autoSpaceDE w:val="0"/>
      <w:autoSpaceDN w:val="0"/>
      <w:adjustRightInd w:val="0"/>
      <w:spacing w:after="0" w:line="240" w:lineRule="auto"/>
    </w:pPr>
    <w:rPr>
      <w:rFonts w:ascii="Liberation Sans" w:hAnsi="Liberation Sans" w:cs="Liberation Sans"/>
      <w:color w:val="000000"/>
      <w:sz w:val="24"/>
      <w:szCs w:val="24"/>
    </w:rPr>
  </w:style>
  <w:style w:type="character" w:styleId="Jemnzvraznenie">
    <w:name w:val="Subtle Emphasis"/>
    <w:aliases w:val="klasika"/>
    <w:uiPriority w:val="19"/>
    <w:qFormat/>
    <w:rsid w:val="008D1CBF"/>
    <w:rPr>
      <w:rFonts w:ascii="Times New Roman" w:hAnsi="Times New Roman" w:cs="Times New Roman"/>
      <w:b/>
      <w:color w:val="auto"/>
      <w:sz w:val="30"/>
    </w:rPr>
  </w:style>
  <w:style w:type="paragraph" w:styleId="Zkladntext">
    <w:name w:val="Body Text"/>
    <w:basedOn w:val="Normlny"/>
    <w:link w:val="ZkladntextChar"/>
    <w:uiPriority w:val="99"/>
    <w:unhideWhenUsed/>
    <w:rsid w:val="008D1CBF"/>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8D1CBF"/>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C0734B"/>
  </w:style>
  <w:style w:type="paragraph" w:customStyle="1" w:styleId="wazzatext">
    <w:name w:val="wazza_text"/>
    <w:basedOn w:val="Normlny"/>
    <w:qFormat/>
    <w:rsid w:val="00CC69D4"/>
    <w:pPr>
      <w:numPr>
        <w:numId w:val="19"/>
      </w:numPr>
      <w:spacing w:before="120" w:after="0" w:line="240" w:lineRule="auto"/>
      <w:jc w:val="both"/>
    </w:pPr>
    <w:rPr>
      <w:rFonts w:ascii="Arial" w:eastAsia="Times New Roman" w:hAnsi="Arial" w:cs="Arial"/>
      <w:sz w:val="20"/>
      <w:szCs w:val="20"/>
      <w:lang w:eastAsia="sk-SK"/>
    </w:rPr>
  </w:style>
  <w:style w:type="table" w:styleId="Mriekatabuky">
    <w:name w:val="Table Grid"/>
    <w:basedOn w:val="Normlnatabuka"/>
    <w:uiPriority w:val="39"/>
    <w:rsid w:val="00CC69D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volen">
    <w:name w:val="Predvolené"/>
    <w:rsid w:val="008560B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paragraph" w:styleId="Zarkazkladnhotextu2">
    <w:name w:val="Body Text Indent 2"/>
    <w:basedOn w:val="Normlny"/>
    <w:link w:val="Zarkazkladnhotextu2Char"/>
    <w:uiPriority w:val="99"/>
    <w:unhideWhenUsed/>
    <w:rsid w:val="008560B3"/>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8560B3"/>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85142">
      <w:bodyDiv w:val="1"/>
      <w:marLeft w:val="0"/>
      <w:marRight w:val="0"/>
      <w:marTop w:val="0"/>
      <w:marBottom w:val="0"/>
      <w:divBdr>
        <w:top w:val="none" w:sz="0" w:space="0" w:color="auto"/>
        <w:left w:val="none" w:sz="0" w:space="0" w:color="auto"/>
        <w:bottom w:val="none" w:sz="0" w:space="0" w:color="auto"/>
        <w:right w:val="none" w:sz="0" w:space="0" w:color="auto"/>
      </w:divBdr>
    </w:div>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AC428-7927-466D-9677-98EE07EC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4213</Words>
  <Characters>24018</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2021-06-09T06:33:00Z</dcterms:created>
  <dcterms:modified xsi:type="dcterms:W3CDTF">2022-02-21T10:22:00Z</dcterms:modified>
</cp:coreProperties>
</file>