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FA87" w14:textId="1ED487A9" w:rsidR="00014229" w:rsidRDefault="00014229" w:rsidP="00014229">
      <w:pPr>
        <w:ind w:left="-567"/>
        <w:rPr>
          <w:rFonts w:ascii="Calibri" w:eastAsia="Calibri" w:hAnsi="Calibri" w:cs="Times New Roman"/>
          <w:b/>
        </w:rPr>
      </w:pPr>
      <w:r w:rsidRPr="00014229">
        <w:rPr>
          <w:rFonts w:ascii="Calibri" w:eastAsia="Calibri" w:hAnsi="Calibri" w:cs="Times New Roman"/>
          <w:b/>
          <w:bCs/>
        </w:rPr>
        <w:t>Podpora výroby v spoločnosti PENAM SLOVAKIA, a.s.</w:t>
      </w:r>
    </w:p>
    <w:p w14:paraId="40EC44B3" w14:textId="0DD75693" w:rsidR="003042DE" w:rsidRPr="003042DE" w:rsidRDefault="003042DE" w:rsidP="003042DE">
      <w:pPr>
        <w:ind w:left="-567"/>
        <w:rPr>
          <w:rFonts w:ascii="Calibri" w:eastAsia="Calibri" w:hAnsi="Calibri" w:cs="Times New Roman"/>
          <w:b/>
        </w:rPr>
      </w:pPr>
      <w:r w:rsidRPr="003042DE">
        <w:rPr>
          <w:rFonts w:ascii="Calibri" w:eastAsia="Calibri" w:hAnsi="Calibri" w:cs="Times New Roman"/>
          <w:b/>
        </w:rPr>
        <w:t xml:space="preserve">Príloha č. 1                                     </w:t>
      </w:r>
      <w:r w:rsidR="00127F8A">
        <w:rPr>
          <w:rFonts w:ascii="Arial" w:hAnsi="Arial" w:cs="Arial"/>
          <w:b/>
        </w:rPr>
        <w:t>Automatizovaná výrobná l</w:t>
      </w:r>
      <w:r w:rsidR="00127F8A" w:rsidRPr="009B167F">
        <w:rPr>
          <w:rFonts w:ascii="Arial" w:hAnsi="Arial" w:cs="Arial"/>
          <w:b/>
        </w:rPr>
        <w:t xml:space="preserve">inka na </w:t>
      </w:r>
      <w:r w:rsidR="00127F8A">
        <w:rPr>
          <w:rFonts w:ascii="Arial" w:hAnsi="Arial" w:cs="Arial"/>
          <w:b/>
        </w:rPr>
        <w:t>chlieb</w:t>
      </w:r>
      <w:r w:rsidR="00127F8A" w:rsidRPr="009B167F">
        <w:rPr>
          <w:rFonts w:ascii="Arial" w:hAnsi="Arial" w:cs="Arial"/>
          <w:b/>
        </w:rPr>
        <w:t xml:space="preserve"> – 1 ks</w:t>
      </w:r>
    </w:p>
    <w:p w14:paraId="43145A7F" w14:textId="77777777" w:rsidR="003042DE" w:rsidRPr="003042DE" w:rsidRDefault="003042DE" w:rsidP="003042DE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>Tabuľka č.1 a)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7EE0A14F" w14:textId="367A1228" w:rsidR="003042DE" w:rsidRPr="003042DE" w:rsidRDefault="003042DE" w:rsidP="00184DBE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="00F3279B">
        <w:rPr>
          <w:rFonts w:ascii="Calibri" w:eastAsia="Calibri" w:hAnsi="Calibri" w:cs="Times New Roman"/>
          <w:b/>
        </w:rPr>
        <w:t>12</w:t>
      </w:r>
      <w:r w:rsidRPr="002C5CE7">
        <w:rPr>
          <w:rFonts w:ascii="Calibri" w:eastAsia="Calibri" w:hAnsi="Calibri" w:cs="Times New Roman"/>
          <w:b/>
        </w:rPr>
        <w:t xml:space="preserve"> mesiacov</w:t>
      </w:r>
      <w:r w:rsidRPr="003042DE">
        <w:rPr>
          <w:rFonts w:ascii="Calibri" w:eastAsia="Calibri" w:hAnsi="Calibri" w:cs="Times New Roman"/>
        </w:rPr>
        <w:t xml:space="preserve"> od </w:t>
      </w:r>
      <w:bookmarkStart w:id="0" w:name="_Hlk96118104"/>
      <w:r w:rsidR="00103B04">
        <w:rPr>
          <w:rFonts w:ascii="Calibri" w:eastAsia="Calibri" w:hAnsi="Calibri" w:cs="Times New Roman"/>
        </w:rPr>
        <w:t xml:space="preserve">nadobudnutia účinnosti zmluvy resp. </w:t>
      </w:r>
      <w:bookmarkEnd w:id="0"/>
      <w:r w:rsidRPr="003042DE">
        <w:rPr>
          <w:rFonts w:ascii="Calibri" w:eastAsia="Calibri" w:hAnsi="Calibri" w:cs="Times New Roman"/>
        </w:rPr>
        <w:t xml:space="preserve">zadania záväznej objednávky </w:t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524"/>
        <w:gridCol w:w="1343"/>
        <w:gridCol w:w="14"/>
        <w:gridCol w:w="1296"/>
        <w:gridCol w:w="1840"/>
      </w:tblGrid>
      <w:tr w:rsidR="003042DE" w:rsidRPr="003042DE" w14:paraId="24F710CC" w14:textId="77777777" w:rsidTr="00B96F8B">
        <w:trPr>
          <w:trHeight w:val="613"/>
        </w:trPr>
        <w:tc>
          <w:tcPr>
            <w:tcW w:w="5713" w:type="dxa"/>
            <w:gridSpan w:val="2"/>
            <w:shd w:val="clear" w:color="auto" w:fill="A8D08D"/>
            <w:vAlign w:val="center"/>
          </w:tcPr>
          <w:p w14:paraId="0A99587A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Logický celok č.1 : </w:t>
            </w:r>
            <w:r w:rsidRPr="003042DE">
              <w:rPr>
                <w:rFonts w:ascii="Times New Roman Bold" w:eastAsia="Times New Roman" w:hAnsi="Times New Roman Bold" w:cs="Times New Roman Bold"/>
                <w:b/>
                <w:sz w:val="20"/>
                <w:szCs w:val="20"/>
                <w:lang w:eastAsia="ar-SA"/>
              </w:rPr>
              <w:t xml:space="preserve"> </w:t>
            </w:r>
            <w:r w:rsidR="00956B37">
              <w:rPr>
                <w:rFonts w:ascii="Calibri" w:hAnsi="Calibri"/>
              </w:rPr>
              <w:t xml:space="preserve"> </w:t>
            </w:r>
            <w:r w:rsidR="00127F8A">
              <w:rPr>
                <w:rFonts w:ascii="Arial" w:hAnsi="Arial" w:cs="Arial"/>
                <w:b/>
              </w:rPr>
              <w:t xml:space="preserve"> Automatizovaná výrobná l</w:t>
            </w:r>
            <w:r w:rsidR="00127F8A" w:rsidRPr="009B167F">
              <w:rPr>
                <w:rFonts w:ascii="Arial" w:hAnsi="Arial" w:cs="Arial"/>
                <w:b/>
              </w:rPr>
              <w:t xml:space="preserve">inka na </w:t>
            </w:r>
            <w:r w:rsidR="00127F8A">
              <w:rPr>
                <w:rFonts w:ascii="Arial" w:hAnsi="Arial" w:cs="Arial"/>
                <w:b/>
              </w:rPr>
              <w:t>chlieb</w:t>
            </w:r>
            <w:r w:rsidR="00127F8A" w:rsidRPr="009B167F">
              <w:rPr>
                <w:rFonts w:ascii="Arial" w:hAnsi="Arial" w:cs="Arial"/>
                <w:b/>
              </w:rPr>
              <w:t xml:space="preserve"> – 1 ks</w:t>
            </w:r>
          </w:p>
        </w:tc>
        <w:tc>
          <w:tcPr>
            <w:tcW w:w="1357" w:type="dxa"/>
            <w:gridSpan w:val="2"/>
            <w:shd w:val="clear" w:color="auto" w:fill="A8D08D"/>
            <w:vAlign w:val="center"/>
          </w:tcPr>
          <w:p w14:paraId="37E3EEB4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296" w:type="dxa"/>
            <w:shd w:val="clear" w:color="auto" w:fill="A8D08D"/>
            <w:vAlign w:val="center"/>
          </w:tcPr>
          <w:p w14:paraId="3E493393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840" w:type="dxa"/>
            <w:shd w:val="clear" w:color="auto" w:fill="A8D08D"/>
          </w:tcPr>
          <w:p w14:paraId="194C737C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103B04" w:rsidRPr="003042DE" w14:paraId="55094917" w14:textId="77777777" w:rsidTr="00B96F8B">
        <w:trPr>
          <w:trHeight w:val="329"/>
        </w:trPr>
        <w:tc>
          <w:tcPr>
            <w:tcW w:w="1189" w:type="dxa"/>
            <w:vMerge w:val="restart"/>
            <w:vAlign w:val="center"/>
          </w:tcPr>
          <w:p w14:paraId="354C372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47ECB33A" w14:textId="77777777" w:rsidR="00103B04" w:rsidRPr="003042D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EA48CAA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1000 g - minimálne</w:t>
            </w:r>
          </w:p>
        </w:tc>
        <w:tc>
          <w:tcPr>
            <w:tcW w:w="1343" w:type="dxa"/>
            <w:vAlign w:val="center"/>
          </w:tcPr>
          <w:p w14:paraId="69B5325E" w14:textId="7FFA78A4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1200 </w:t>
            </w:r>
          </w:p>
        </w:tc>
        <w:tc>
          <w:tcPr>
            <w:tcW w:w="1310" w:type="dxa"/>
            <w:gridSpan w:val="2"/>
            <w:vAlign w:val="center"/>
          </w:tcPr>
          <w:p w14:paraId="675A2D77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ks/hod.</w:t>
            </w:r>
          </w:p>
        </w:tc>
        <w:tc>
          <w:tcPr>
            <w:tcW w:w="1840" w:type="dxa"/>
            <w:vAlign w:val="center"/>
          </w:tcPr>
          <w:p w14:paraId="098F2EF6" w14:textId="58A24039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103B04" w:rsidRPr="003042DE" w14:paraId="3A7DCBC1" w14:textId="77777777" w:rsidTr="00B96F8B">
        <w:trPr>
          <w:trHeight w:val="329"/>
        </w:trPr>
        <w:tc>
          <w:tcPr>
            <w:tcW w:w="1189" w:type="dxa"/>
            <w:vMerge/>
            <w:vAlign w:val="center"/>
          </w:tcPr>
          <w:p w14:paraId="6045DA42" w14:textId="77777777" w:rsidR="00103B04" w:rsidRPr="003042D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2D30D2F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600 g - minimálne</w:t>
            </w:r>
          </w:p>
        </w:tc>
        <w:tc>
          <w:tcPr>
            <w:tcW w:w="1343" w:type="dxa"/>
            <w:vAlign w:val="center"/>
          </w:tcPr>
          <w:p w14:paraId="25ADC3E7" w14:textId="7AC0BF5E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1300 </w:t>
            </w:r>
          </w:p>
        </w:tc>
        <w:tc>
          <w:tcPr>
            <w:tcW w:w="1310" w:type="dxa"/>
            <w:gridSpan w:val="2"/>
            <w:vAlign w:val="center"/>
          </w:tcPr>
          <w:p w14:paraId="16414A44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ks/hod.</w:t>
            </w:r>
          </w:p>
        </w:tc>
        <w:tc>
          <w:tcPr>
            <w:tcW w:w="1840" w:type="dxa"/>
            <w:vAlign w:val="center"/>
          </w:tcPr>
          <w:p w14:paraId="61CAC1E8" w14:textId="6386C06B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103B04" w:rsidRPr="003042DE" w14:paraId="0DC9F459" w14:textId="77777777" w:rsidTr="00B96F8B">
        <w:trPr>
          <w:trHeight w:val="329"/>
        </w:trPr>
        <w:tc>
          <w:tcPr>
            <w:tcW w:w="1189" w:type="dxa"/>
            <w:vMerge/>
            <w:vAlign w:val="center"/>
          </w:tcPr>
          <w:p w14:paraId="06FE893A" w14:textId="77777777" w:rsidR="00103B04" w:rsidRPr="003042D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DE32EF0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v závese – maximálne </w:t>
            </w:r>
          </w:p>
        </w:tc>
        <w:tc>
          <w:tcPr>
            <w:tcW w:w="1343" w:type="dxa"/>
            <w:vAlign w:val="center"/>
          </w:tcPr>
          <w:p w14:paraId="3F8CA838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6  </w:t>
            </w:r>
          </w:p>
        </w:tc>
        <w:tc>
          <w:tcPr>
            <w:tcW w:w="1310" w:type="dxa"/>
            <w:gridSpan w:val="2"/>
            <w:vAlign w:val="center"/>
          </w:tcPr>
          <w:p w14:paraId="121E5014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</w:t>
            </w:r>
          </w:p>
        </w:tc>
        <w:tc>
          <w:tcPr>
            <w:tcW w:w="1840" w:type="dxa"/>
            <w:vAlign w:val="center"/>
          </w:tcPr>
          <w:p w14:paraId="2FF2B9AD" w14:textId="4390B06C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103B04" w:rsidRPr="003042DE" w14:paraId="00A99A1D" w14:textId="77777777" w:rsidTr="00B96F8B">
        <w:trPr>
          <w:trHeight w:val="389"/>
        </w:trPr>
        <w:tc>
          <w:tcPr>
            <w:tcW w:w="1189" w:type="dxa"/>
            <w:vMerge/>
          </w:tcPr>
          <w:p w14:paraId="17AFAD4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99790C7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závesy v </w:t>
            </w:r>
            <w:proofErr w:type="spellStart"/>
            <w:r>
              <w:rPr>
                <w:rFonts w:cstheme="minorHAnsi"/>
              </w:rPr>
              <w:t>kysiarni</w:t>
            </w:r>
            <w:proofErr w:type="spellEnd"/>
          </w:p>
        </w:tc>
        <w:tc>
          <w:tcPr>
            <w:tcW w:w="2653" w:type="dxa"/>
            <w:gridSpan w:val="3"/>
            <w:vAlign w:val="center"/>
          </w:tcPr>
          <w:p w14:paraId="5699F22A" w14:textId="77777777" w:rsidR="00103B04" w:rsidRPr="000B653F" w:rsidRDefault="00103B04" w:rsidP="00103B04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AEC2739" w14:textId="5FE5522E" w:rsidR="00103B04" w:rsidRPr="000B653F" w:rsidRDefault="00103B04" w:rsidP="00B96F8B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158F110D" w14:textId="77777777" w:rsidTr="00B96F8B">
        <w:trPr>
          <w:trHeight w:val="359"/>
        </w:trPr>
        <w:tc>
          <w:tcPr>
            <w:tcW w:w="1189" w:type="dxa"/>
            <w:vMerge/>
          </w:tcPr>
          <w:p w14:paraId="058A0D4D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1C2CF062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Prevedenie kontinuálnej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so servisnými </w:t>
            </w:r>
            <w:proofErr w:type="spellStart"/>
            <w:r>
              <w:rPr>
                <w:rFonts w:cstheme="minorHAnsi"/>
              </w:rPr>
              <w:t>ochozami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653" w:type="dxa"/>
            <w:gridSpan w:val="3"/>
            <w:vAlign w:val="center"/>
          </w:tcPr>
          <w:p w14:paraId="030EA16D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353812A" w14:textId="7B8EA76B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798C4094" w14:textId="77777777" w:rsidTr="00B96F8B">
        <w:trPr>
          <w:trHeight w:val="344"/>
        </w:trPr>
        <w:tc>
          <w:tcPr>
            <w:tcW w:w="1189" w:type="dxa"/>
            <w:vMerge/>
          </w:tcPr>
          <w:p w14:paraId="2C8DD7EC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8A1350D" w14:textId="77777777" w:rsidR="00103B04" w:rsidRPr="00020B45" w:rsidRDefault="00103B04" w:rsidP="00103B04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Opláštenie kontinuálnej </w:t>
            </w:r>
            <w:proofErr w:type="spellStart"/>
            <w:r>
              <w:rPr>
                <w:rFonts w:eastAsia="Microsoft YaHei" w:cstheme="minorHAnsi"/>
                <w:color w:val="000000"/>
              </w:rPr>
              <w:t>kysiarne</w:t>
            </w:r>
            <w:proofErr w:type="spellEnd"/>
            <w:r>
              <w:rPr>
                <w:rFonts w:eastAsia="Microsoft YaHei" w:cstheme="minorHAnsi"/>
                <w:color w:val="000000"/>
              </w:rPr>
              <w:t xml:space="preserve"> – celonerezové </w:t>
            </w:r>
          </w:p>
        </w:tc>
        <w:tc>
          <w:tcPr>
            <w:tcW w:w="2653" w:type="dxa"/>
            <w:gridSpan w:val="3"/>
            <w:vAlign w:val="center"/>
          </w:tcPr>
          <w:p w14:paraId="3B7D1607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8C2F05F" w14:textId="2AB9A59D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4F995EBC" w14:textId="77777777" w:rsidTr="00B96F8B">
        <w:trPr>
          <w:trHeight w:val="344"/>
        </w:trPr>
        <w:tc>
          <w:tcPr>
            <w:tcW w:w="1189" w:type="dxa"/>
            <w:vMerge/>
          </w:tcPr>
          <w:p w14:paraId="14966654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8E06208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Rám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pozink</w:t>
            </w:r>
            <w:proofErr w:type="spellEnd"/>
          </w:p>
        </w:tc>
        <w:tc>
          <w:tcPr>
            <w:tcW w:w="2653" w:type="dxa"/>
            <w:gridSpan w:val="3"/>
            <w:vAlign w:val="center"/>
          </w:tcPr>
          <w:p w14:paraId="031DAB9F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244D96A8" w14:textId="2F1347AF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713DD143" w14:textId="77777777" w:rsidTr="00B96F8B">
        <w:trPr>
          <w:trHeight w:val="344"/>
        </w:trPr>
        <w:tc>
          <w:tcPr>
            <w:tcW w:w="1189" w:type="dxa"/>
            <w:vMerge/>
          </w:tcPr>
          <w:p w14:paraId="79858CF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137E37D4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Cirkulácia tepla a pary pomocou vzduchotechnickej jednotky </w:t>
            </w:r>
          </w:p>
        </w:tc>
        <w:tc>
          <w:tcPr>
            <w:tcW w:w="2653" w:type="dxa"/>
            <w:gridSpan w:val="3"/>
            <w:vAlign w:val="center"/>
          </w:tcPr>
          <w:p w14:paraId="6C306DCB" w14:textId="7777777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18F10447" w14:textId="149A3967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5791C2B2" w14:textId="77777777" w:rsidTr="00B96F8B">
        <w:trPr>
          <w:trHeight w:val="344"/>
        </w:trPr>
        <w:tc>
          <w:tcPr>
            <w:tcW w:w="1189" w:type="dxa"/>
            <w:vMerge/>
          </w:tcPr>
          <w:p w14:paraId="6B91DD64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5E72E74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Programové riadenie celého procesu kysnutia s pamäťou receptúr </w:t>
            </w:r>
          </w:p>
        </w:tc>
        <w:tc>
          <w:tcPr>
            <w:tcW w:w="2653" w:type="dxa"/>
            <w:gridSpan w:val="3"/>
            <w:vAlign w:val="center"/>
          </w:tcPr>
          <w:p w14:paraId="20EDEBFD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2830633" w14:textId="7B98DC63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36C131E4" w14:textId="77777777" w:rsidTr="00B96F8B">
        <w:trPr>
          <w:trHeight w:val="344"/>
        </w:trPr>
        <w:tc>
          <w:tcPr>
            <w:tcW w:w="1189" w:type="dxa"/>
            <w:vMerge/>
          </w:tcPr>
          <w:p w14:paraId="0DE6FD4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18F8C18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Vykurovanie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a technologická para z jestvujúceho zdroju pary </w:t>
            </w:r>
          </w:p>
        </w:tc>
        <w:tc>
          <w:tcPr>
            <w:tcW w:w="2653" w:type="dxa"/>
            <w:gridSpan w:val="3"/>
            <w:vAlign w:val="center"/>
          </w:tcPr>
          <w:p w14:paraId="2AFE65DD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C968D8C" w14:textId="324BB61B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3D010245" w14:textId="77777777" w:rsidTr="00B96F8B">
        <w:trPr>
          <w:trHeight w:val="344"/>
        </w:trPr>
        <w:tc>
          <w:tcPr>
            <w:tcW w:w="1189" w:type="dxa"/>
            <w:vMerge/>
          </w:tcPr>
          <w:p w14:paraId="2CA3BF63" w14:textId="77777777" w:rsidR="00103B04" w:rsidRPr="00184DBE" w:rsidRDefault="00103B04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20F1FE5A" w14:textId="363E34DF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Preberací stôl na klonky s automatickým priblížením pre vyklápanie, s možnosťou modulovania výšky a uhlu preklopenia závesov 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653" w:type="dxa"/>
            <w:gridSpan w:val="3"/>
            <w:vAlign w:val="center"/>
          </w:tcPr>
          <w:p w14:paraId="7EB77DCF" w14:textId="77777777" w:rsidR="00103B04" w:rsidRDefault="00103B04" w:rsidP="00103B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0627A77" w14:textId="1D95F244" w:rsidR="00103B04" w:rsidRPr="000B653F" w:rsidRDefault="00103B04" w:rsidP="00103B04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103B04" w:rsidRPr="003042DE" w14:paraId="66B3592B" w14:textId="77777777" w:rsidTr="00B96F8B">
        <w:trPr>
          <w:trHeight w:val="464"/>
        </w:trPr>
        <w:tc>
          <w:tcPr>
            <w:tcW w:w="1189" w:type="dxa"/>
            <w:vMerge/>
            <w:vAlign w:val="center"/>
          </w:tcPr>
          <w:p w14:paraId="6AC0DF24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43D4C43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Centrovanie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na stred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bez ohľadu na gramáž</w:t>
            </w:r>
          </w:p>
        </w:tc>
        <w:tc>
          <w:tcPr>
            <w:tcW w:w="2653" w:type="dxa"/>
            <w:gridSpan w:val="3"/>
            <w:vAlign w:val="center"/>
          </w:tcPr>
          <w:p w14:paraId="3EA35432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1AE1E24D" w14:textId="1C7BE6FC" w:rsidR="00103B04" w:rsidRPr="003042DE" w:rsidRDefault="00103B04" w:rsidP="004E7438">
            <w:pPr>
              <w:jc w:val="center"/>
              <w:rPr>
                <w:rFonts w:ascii="Calibri" w:eastAsia="Calibri" w:hAnsi="Calibri" w:cs="Times New Roman"/>
              </w:rPr>
            </w:pPr>
            <w:r w:rsidRPr="00937E6D">
              <w:t>Áno/nie</w:t>
            </w:r>
          </w:p>
        </w:tc>
      </w:tr>
      <w:tr w:rsidR="009744B3" w:rsidRPr="003042DE" w14:paraId="0C004608" w14:textId="77777777" w:rsidTr="00B96F8B">
        <w:trPr>
          <w:trHeight w:val="464"/>
        </w:trPr>
        <w:tc>
          <w:tcPr>
            <w:tcW w:w="1189" w:type="dxa"/>
            <w:vMerge/>
          </w:tcPr>
          <w:p w14:paraId="0970C57A" w14:textId="77777777" w:rsidR="009744B3" w:rsidRPr="003042DE" w:rsidRDefault="009744B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654A0A7" w14:textId="77777777" w:rsidR="009744B3" w:rsidRPr="00020B45" w:rsidRDefault="009744B3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Doba kysnutia v minimálnom rozsahu</w:t>
            </w:r>
          </w:p>
        </w:tc>
        <w:tc>
          <w:tcPr>
            <w:tcW w:w="1343" w:type="dxa"/>
            <w:vAlign w:val="center"/>
          </w:tcPr>
          <w:p w14:paraId="37A3FD83" w14:textId="57E33B26" w:rsidR="009744B3" w:rsidRPr="00020B45" w:rsidRDefault="009744B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50-</w:t>
            </w:r>
            <w:r w:rsidR="00915F7F">
              <w:rPr>
                <w:rFonts w:cstheme="minorHAnsi"/>
              </w:rPr>
              <w:t>55</w:t>
            </w:r>
          </w:p>
        </w:tc>
        <w:tc>
          <w:tcPr>
            <w:tcW w:w="1310" w:type="dxa"/>
            <w:gridSpan w:val="2"/>
            <w:vAlign w:val="center"/>
          </w:tcPr>
          <w:p w14:paraId="29415213" w14:textId="77777777" w:rsidR="009744B3" w:rsidRPr="00020B45" w:rsidRDefault="009744B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minút</w:t>
            </w:r>
          </w:p>
        </w:tc>
        <w:tc>
          <w:tcPr>
            <w:tcW w:w="1840" w:type="dxa"/>
          </w:tcPr>
          <w:p w14:paraId="49F66151" w14:textId="714FB817" w:rsidR="009744B3" w:rsidRPr="003042DE" w:rsidRDefault="00103B04" w:rsidP="004E7438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Uviesť rozsah</w:t>
            </w:r>
          </w:p>
        </w:tc>
      </w:tr>
      <w:tr w:rsidR="00103B04" w:rsidRPr="003042DE" w14:paraId="6B02AA8E" w14:textId="77777777" w:rsidTr="00B96F8B">
        <w:trPr>
          <w:trHeight w:val="464"/>
        </w:trPr>
        <w:tc>
          <w:tcPr>
            <w:tcW w:w="1189" w:type="dxa"/>
            <w:vMerge/>
          </w:tcPr>
          <w:p w14:paraId="018B6013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AF17119" w14:textId="0487D9FD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Šírka závesov</w:t>
            </w:r>
            <w:r w:rsidR="00137BE0">
              <w:rPr>
                <w:rFonts w:cstheme="minorHAnsi"/>
              </w:rPr>
              <w:t xml:space="preserve"> minimálne</w:t>
            </w:r>
            <w:r>
              <w:rPr>
                <w:rFonts w:cstheme="minorHAnsi"/>
              </w:rPr>
              <w:t xml:space="preserve"> 2400</w:t>
            </w:r>
            <w:r w:rsidR="00137B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mm</w:t>
            </w:r>
          </w:p>
        </w:tc>
        <w:tc>
          <w:tcPr>
            <w:tcW w:w="2653" w:type="dxa"/>
            <w:gridSpan w:val="3"/>
            <w:vAlign w:val="center"/>
          </w:tcPr>
          <w:p w14:paraId="7B8CAEC3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</w:tcPr>
          <w:p w14:paraId="5F195C9C" w14:textId="1AB3164E" w:rsidR="00103B04" w:rsidRPr="003042DE" w:rsidRDefault="00103B04" w:rsidP="004E7438">
            <w:pPr>
              <w:jc w:val="center"/>
              <w:rPr>
                <w:rFonts w:ascii="Calibri" w:eastAsia="Calibri" w:hAnsi="Calibri" w:cs="Times New Roman"/>
              </w:rPr>
            </w:pPr>
            <w:r w:rsidRPr="00371D20">
              <w:rPr>
                <w:rFonts w:ascii="Calibri" w:eastAsia="Calibri" w:hAnsi="Calibri" w:cs="Times New Roman"/>
              </w:rPr>
              <w:t>Áno/nie</w:t>
            </w:r>
          </w:p>
        </w:tc>
      </w:tr>
    </w:tbl>
    <w:p w14:paraId="4BDD2A65" w14:textId="77777777" w:rsidR="00B37B13" w:rsidRDefault="00B37B13">
      <w:r>
        <w:br w:type="page"/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524"/>
        <w:gridCol w:w="1326"/>
        <w:gridCol w:w="17"/>
        <w:gridCol w:w="1310"/>
        <w:gridCol w:w="1840"/>
      </w:tblGrid>
      <w:tr w:rsidR="004E7438" w:rsidRPr="003042DE" w14:paraId="7C2420ED" w14:textId="77777777" w:rsidTr="00B96F8B">
        <w:trPr>
          <w:trHeight w:val="464"/>
        </w:trPr>
        <w:tc>
          <w:tcPr>
            <w:tcW w:w="1189" w:type="dxa"/>
            <w:vMerge w:val="restart"/>
          </w:tcPr>
          <w:p w14:paraId="4B3D0880" w14:textId="58518EB9" w:rsidR="00B96F8B" w:rsidRPr="00B96F8B" w:rsidRDefault="00B96F8B" w:rsidP="00B96F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6F8B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Hlavné technické parametre základného stroja</w:t>
            </w:r>
          </w:p>
          <w:p w14:paraId="665E26BD" w14:textId="4705214E" w:rsidR="004E7438" w:rsidRPr="003042DE" w:rsidRDefault="004E7438" w:rsidP="004E74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8D08D" w:themeFill="accent6" w:themeFillTint="99"/>
            <w:vAlign w:val="center"/>
          </w:tcPr>
          <w:p w14:paraId="450100B8" w14:textId="5DC5FEAB" w:rsidR="004E7438" w:rsidRPr="00B96F8B" w:rsidRDefault="004E7438" w:rsidP="00B96F8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96F8B">
              <w:rPr>
                <w:rFonts w:ascii="Calibri" w:eastAsia="Calibri" w:hAnsi="Calibri" w:cs="Times New Roman"/>
                <w:b/>
              </w:rPr>
              <w:t>Logický celok č.1 :    Automatizovaná výrobná linka na chlieb – 1 ks</w:t>
            </w:r>
          </w:p>
        </w:tc>
        <w:tc>
          <w:tcPr>
            <w:tcW w:w="1326" w:type="dxa"/>
            <w:shd w:val="clear" w:color="auto" w:fill="A8D08D"/>
            <w:vAlign w:val="center"/>
          </w:tcPr>
          <w:p w14:paraId="23D08158" w14:textId="5DA61445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27" w:type="dxa"/>
            <w:gridSpan w:val="2"/>
            <w:shd w:val="clear" w:color="auto" w:fill="A8D08D"/>
            <w:vAlign w:val="center"/>
          </w:tcPr>
          <w:p w14:paraId="52856770" w14:textId="47647428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840" w:type="dxa"/>
            <w:shd w:val="clear" w:color="auto" w:fill="A8D08D"/>
          </w:tcPr>
          <w:p w14:paraId="62DE104C" w14:textId="73C8FB3E" w:rsidR="004E7438" w:rsidRPr="00371D20" w:rsidRDefault="004E7438" w:rsidP="004E7438">
            <w:pPr>
              <w:jc w:val="center"/>
              <w:rPr>
                <w:rFonts w:ascii="Calibri" w:eastAsia="Calibri" w:hAnsi="Calibri" w:cs="Times New Roman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103B04" w:rsidRPr="003042DE" w14:paraId="16B46D3C" w14:textId="77777777" w:rsidTr="008D286D">
        <w:trPr>
          <w:trHeight w:val="464"/>
        </w:trPr>
        <w:tc>
          <w:tcPr>
            <w:tcW w:w="1189" w:type="dxa"/>
            <w:vMerge/>
          </w:tcPr>
          <w:p w14:paraId="6055FA4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D6F56D3" w14:textId="77777777" w:rsidR="00103B04" w:rsidRPr="00020B45" w:rsidRDefault="00103B04" w:rsidP="00103B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Termoolejový</w:t>
            </w:r>
            <w:proofErr w:type="spellEnd"/>
            <w:r>
              <w:rPr>
                <w:rFonts w:cstheme="minorHAnsi"/>
              </w:rPr>
              <w:t xml:space="preserve"> spôsob predávania tepla pri pečení produktov</w:t>
            </w:r>
          </w:p>
        </w:tc>
        <w:tc>
          <w:tcPr>
            <w:tcW w:w="2653" w:type="dxa"/>
            <w:gridSpan w:val="3"/>
            <w:vAlign w:val="center"/>
          </w:tcPr>
          <w:p w14:paraId="1362BF1C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E4A6292" w14:textId="636B7990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371D20">
              <w:rPr>
                <w:rFonts w:ascii="Calibri" w:eastAsia="Calibri" w:hAnsi="Calibri" w:cs="Times New Roman"/>
              </w:rPr>
              <w:t>Áno/nie</w:t>
            </w:r>
          </w:p>
        </w:tc>
      </w:tr>
      <w:tr w:rsidR="00103B04" w:rsidRPr="003042DE" w14:paraId="0C64B5E7" w14:textId="77777777" w:rsidTr="008D286D">
        <w:trPr>
          <w:trHeight w:val="464"/>
        </w:trPr>
        <w:tc>
          <w:tcPr>
            <w:tcW w:w="1189" w:type="dxa"/>
            <w:vMerge/>
          </w:tcPr>
          <w:p w14:paraId="22CF4362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458BD01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Etážové prevedenie pecí </w:t>
            </w:r>
          </w:p>
        </w:tc>
        <w:tc>
          <w:tcPr>
            <w:tcW w:w="2653" w:type="dxa"/>
            <w:gridSpan w:val="3"/>
            <w:vAlign w:val="center"/>
          </w:tcPr>
          <w:p w14:paraId="5B577DE4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6858C50" w14:textId="2D23713D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371D20">
              <w:rPr>
                <w:rFonts w:ascii="Calibri" w:eastAsia="Calibri" w:hAnsi="Calibri" w:cs="Times New Roman"/>
              </w:rPr>
              <w:t>Áno/nie</w:t>
            </w:r>
          </w:p>
        </w:tc>
      </w:tr>
      <w:tr w:rsidR="00821943" w:rsidRPr="003042DE" w14:paraId="59F3AD1E" w14:textId="77777777" w:rsidTr="008D286D">
        <w:trPr>
          <w:trHeight w:val="685"/>
        </w:trPr>
        <w:tc>
          <w:tcPr>
            <w:tcW w:w="1189" w:type="dxa"/>
            <w:vMerge/>
          </w:tcPr>
          <w:p w14:paraId="0EA3146C" w14:textId="77777777" w:rsidR="00821943" w:rsidRPr="003042DE" w:rsidRDefault="0082194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21531AE0" w14:textId="77777777" w:rsidR="00821943" w:rsidRPr="00020B45" w:rsidRDefault="00821943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teplotných okruhov – minimálne </w:t>
            </w:r>
          </w:p>
        </w:tc>
        <w:tc>
          <w:tcPr>
            <w:tcW w:w="2653" w:type="dxa"/>
            <w:gridSpan w:val="3"/>
            <w:vAlign w:val="center"/>
          </w:tcPr>
          <w:p w14:paraId="0C3ABA3A" w14:textId="77777777" w:rsidR="00821943" w:rsidRPr="00020B45" w:rsidRDefault="0082194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840" w:type="dxa"/>
            <w:vAlign w:val="center"/>
          </w:tcPr>
          <w:p w14:paraId="4406F50C" w14:textId="5063AF67" w:rsidR="00821943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821943" w:rsidRPr="003042DE" w14:paraId="01EFD8D5" w14:textId="77777777" w:rsidTr="008D286D">
        <w:trPr>
          <w:trHeight w:val="685"/>
        </w:trPr>
        <w:tc>
          <w:tcPr>
            <w:tcW w:w="1189" w:type="dxa"/>
            <w:vMerge/>
          </w:tcPr>
          <w:p w14:paraId="744536FB" w14:textId="77777777" w:rsidR="00821943" w:rsidRPr="003042DE" w:rsidRDefault="0082194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1E5B2848" w14:textId="77777777" w:rsidR="00821943" w:rsidRPr="00020B45" w:rsidRDefault="00821943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pecí 3</w:t>
            </w:r>
          </w:p>
        </w:tc>
        <w:tc>
          <w:tcPr>
            <w:tcW w:w="2653" w:type="dxa"/>
            <w:gridSpan w:val="3"/>
            <w:vAlign w:val="center"/>
          </w:tcPr>
          <w:p w14:paraId="2A25179E" w14:textId="77777777" w:rsidR="00821943" w:rsidRPr="00020B45" w:rsidRDefault="0082194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C07CA7C" w14:textId="17769F1E" w:rsidR="00821943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Áno/nie</w:t>
            </w:r>
          </w:p>
        </w:tc>
      </w:tr>
      <w:tr w:rsidR="00103B04" w:rsidRPr="003042DE" w14:paraId="5367DFF1" w14:textId="77777777" w:rsidTr="008D286D">
        <w:trPr>
          <w:trHeight w:val="685"/>
        </w:trPr>
        <w:tc>
          <w:tcPr>
            <w:tcW w:w="1189" w:type="dxa"/>
            <w:vMerge/>
          </w:tcPr>
          <w:p w14:paraId="695E1880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9DEDE63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Rozmer </w:t>
            </w:r>
            <w:proofErr w:type="spellStart"/>
            <w:r>
              <w:rPr>
                <w:rFonts w:cstheme="minorHAnsi"/>
              </w:rPr>
              <w:t>pečnej</w:t>
            </w:r>
            <w:proofErr w:type="spellEnd"/>
            <w:r>
              <w:rPr>
                <w:rFonts w:cstheme="minorHAnsi"/>
              </w:rPr>
              <w:t xml:space="preserve"> plochy </w:t>
            </w:r>
            <w:proofErr w:type="spellStart"/>
            <w:r>
              <w:rPr>
                <w:rFonts w:cstheme="minorHAnsi"/>
              </w:rPr>
              <w:t>ŠxH</w:t>
            </w:r>
            <w:proofErr w:type="spellEnd"/>
            <w:r>
              <w:rPr>
                <w:rFonts w:cstheme="minorHAnsi"/>
              </w:rPr>
              <w:t xml:space="preserve"> – maximálne </w:t>
            </w:r>
          </w:p>
        </w:tc>
        <w:tc>
          <w:tcPr>
            <w:tcW w:w="1343" w:type="dxa"/>
            <w:gridSpan w:val="2"/>
            <w:vAlign w:val="center"/>
          </w:tcPr>
          <w:p w14:paraId="56065E6B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1800x2400</w:t>
            </w:r>
          </w:p>
        </w:tc>
        <w:tc>
          <w:tcPr>
            <w:tcW w:w="1310" w:type="dxa"/>
            <w:vAlign w:val="center"/>
          </w:tcPr>
          <w:p w14:paraId="4D6122A3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mm x mm</w:t>
            </w:r>
          </w:p>
        </w:tc>
        <w:tc>
          <w:tcPr>
            <w:tcW w:w="1840" w:type="dxa"/>
            <w:vAlign w:val="center"/>
          </w:tcPr>
          <w:p w14:paraId="227A930B" w14:textId="27C82DE5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B81CAA">
              <w:t>Uviesť hodnotu</w:t>
            </w:r>
          </w:p>
        </w:tc>
      </w:tr>
      <w:tr w:rsidR="00103B04" w:rsidRPr="003042DE" w14:paraId="763F6515" w14:textId="77777777" w:rsidTr="008D286D">
        <w:trPr>
          <w:trHeight w:val="685"/>
        </w:trPr>
        <w:tc>
          <w:tcPr>
            <w:tcW w:w="1189" w:type="dxa"/>
            <w:vMerge/>
          </w:tcPr>
          <w:p w14:paraId="5306FD50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E30BAF5" w14:textId="77777777" w:rsidR="00103B04" w:rsidRPr="00020B45" w:rsidRDefault="00103B04" w:rsidP="00103B04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Svetlá výška v etáži – minimálne </w:t>
            </w:r>
          </w:p>
        </w:tc>
        <w:tc>
          <w:tcPr>
            <w:tcW w:w="1343" w:type="dxa"/>
            <w:gridSpan w:val="2"/>
            <w:vAlign w:val="center"/>
          </w:tcPr>
          <w:p w14:paraId="3E811B20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310" w:type="dxa"/>
            <w:vAlign w:val="center"/>
          </w:tcPr>
          <w:p w14:paraId="79FA7775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1840" w:type="dxa"/>
            <w:vAlign w:val="center"/>
          </w:tcPr>
          <w:p w14:paraId="18C5C5BB" w14:textId="459577AB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B81CAA">
              <w:t>Uviesť hodnotu</w:t>
            </w:r>
          </w:p>
        </w:tc>
      </w:tr>
      <w:tr w:rsidR="00821943" w:rsidRPr="003042DE" w14:paraId="300B095A" w14:textId="77777777" w:rsidTr="008D286D">
        <w:trPr>
          <w:trHeight w:val="685"/>
        </w:trPr>
        <w:tc>
          <w:tcPr>
            <w:tcW w:w="1189" w:type="dxa"/>
            <w:vMerge/>
          </w:tcPr>
          <w:p w14:paraId="7915C1C6" w14:textId="77777777" w:rsidR="00821943" w:rsidRPr="003042DE" w:rsidRDefault="0082194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2B7BF8A" w14:textId="77777777" w:rsidR="00821943" w:rsidRPr="00020B45" w:rsidRDefault="00821943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otváranie dvierok a </w:t>
            </w:r>
            <w:proofErr w:type="spellStart"/>
            <w:r>
              <w:rPr>
                <w:rFonts w:cstheme="minorHAnsi"/>
              </w:rPr>
              <w:t>odťahov</w:t>
            </w:r>
            <w:proofErr w:type="spellEnd"/>
          </w:p>
        </w:tc>
        <w:tc>
          <w:tcPr>
            <w:tcW w:w="2653" w:type="dxa"/>
            <w:gridSpan w:val="3"/>
            <w:vAlign w:val="center"/>
          </w:tcPr>
          <w:p w14:paraId="6E3BFFA6" w14:textId="77777777" w:rsidR="00821943" w:rsidRPr="00020B45" w:rsidRDefault="0082194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ECB8070" w14:textId="3C192128" w:rsidR="00821943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Áno/nie</w:t>
            </w:r>
          </w:p>
        </w:tc>
      </w:tr>
      <w:tr w:rsidR="009744B3" w:rsidRPr="003042DE" w14:paraId="61E0C367" w14:textId="77777777" w:rsidTr="008D286D">
        <w:trPr>
          <w:trHeight w:val="685"/>
        </w:trPr>
        <w:tc>
          <w:tcPr>
            <w:tcW w:w="1189" w:type="dxa"/>
            <w:vMerge/>
          </w:tcPr>
          <w:p w14:paraId="3272922B" w14:textId="77777777" w:rsidR="009744B3" w:rsidRPr="003042DE" w:rsidRDefault="009744B3" w:rsidP="00127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05E589B" w14:textId="77777777" w:rsidR="009744B3" w:rsidRPr="00020B45" w:rsidRDefault="009744B3" w:rsidP="00127F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Pečná</w:t>
            </w:r>
            <w:proofErr w:type="spellEnd"/>
            <w:r>
              <w:rPr>
                <w:rFonts w:cstheme="minorHAnsi"/>
              </w:rPr>
              <w:t xml:space="preserve"> plocha – maximálne </w:t>
            </w:r>
          </w:p>
        </w:tc>
        <w:tc>
          <w:tcPr>
            <w:tcW w:w="1343" w:type="dxa"/>
            <w:gridSpan w:val="2"/>
            <w:vAlign w:val="center"/>
          </w:tcPr>
          <w:p w14:paraId="6E7A1C1B" w14:textId="77777777" w:rsidR="009744B3" w:rsidRPr="00020B45" w:rsidRDefault="009744B3" w:rsidP="00127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117 </w:t>
            </w:r>
          </w:p>
        </w:tc>
        <w:tc>
          <w:tcPr>
            <w:tcW w:w="1310" w:type="dxa"/>
            <w:vAlign w:val="center"/>
          </w:tcPr>
          <w:p w14:paraId="5D9523EE" w14:textId="77777777" w:rsidR="009744B3" w:rsidRPr="00020B45" w:rsidRDefault="009744B3" w:rsidP="00127F8A">
            <w:pPr>
              <w:jc w:val="center"/>
              <w:rPr>
                <w:rFonts w:cstheme="minorHAnsi"/>
              </w:rPr>
            </w:pPr>
            <w:r w:rsidRPr="0077541A">
              <w:t>m</w:t>
            </w:r>
            <w:r w:rsidRPr="0077541A">
              <w:rPr>
                <w:vertAlign w:val="superscript"/>
              </w:rPr>
              <w:t>2</w:t>
            </w:r>
          </w:p>
        </w:tc>
        <w:tc>
          <w:tcPr>
            <w:tcW w:w="1840" w:type="dxa"/>
            <w:vAlign w:val="center"/>
          </w:tcPr>
          <w:p w14:paraId="3D903F7F" w14:textId="07FFDE2B" w:rsidR="009744B3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103B04" w:rsidRPr="003042DE" w14:paraId="76A54B48" w14:textId="77777777" w:rsidTr="008D286D">
        <w:trPr>
          <w:trHeight w:val="685"/>
        </w:trPr>
        <w:tc>
          <w:tcPr>
            <w:tcW w:w="1189" w:type="dxa"/>
            <w:vMerge/>
          </w:tcPr>
          <w:p w14:paraId="06B51F36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D7B1775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Podávací stôl pre zahusťovanie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ich narezanie a označenie</w:t>
            </w:r>
          </w:p>
        </w:tc>
        <w:tc>
          <w:tcPr>
            <w:tcW w:w="2653" w:type="dxa"/>
            <w:gridSpan w:val="3"/>
            <w:vAlign w:val="center"/>
          </w:tcPr>
          <w:p w14:paraId="263FD03A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9240A1F" w14:textId="29CA8B4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EA7D39">
              <w:t>Áno/nie</w:t>
            </w:r>
          </w:p>
        </w:tc>
      </w:tr>
      <w:tr w:rsidR="00103B04" w:rsidRPr="003042DE" w14:paraId="5BA9D557" w14:textId="77777777" w:rsidTr="008D286D">
        <w:trPr>
          <w:trHeight w:val="685"/>
        </w:trPr>
        <w:tc>
          <w:tcPr>
            <w:tcW w:w="1189" w:type="dxa"/>
            <w:vMerge/>
          </w:tcPr>
          <w:p w14:paraId="3E460B75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20325C8D" w14:textId="7D761B5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Možnosť osadzovať 7 až 8 radov vedľa seba</w:t>
            </w:r>
          </w:p>
        </w:tc>
        <w:tc>
          <w:tcPr>
            <w:tcW w:w="2653" w:type="dxa"/>
            <w:gridSpan w:val="3"/>
            <w:vAlign w:val="center"/>
          </w:tcPr>
          <w:p w14:paraId="471546EB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164E79F8" w14:textId="5A4DFB82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EA7D39">
              <w:t>Áno/nie</w:t>
            </w:r>
          </w:p>
        </w:tc>
      </w:tr>
      <w:tr w:rsidR="00103B04" w:rsidRPr="003042DE" w14:paraId="183AC9B6" w14:textId="77777777" w:rsidTr="008D286D">
        <w:trPr>
          <w:trHeight w:val="685"/>
        </w:trPr>
        <w:tc>
          <w:tcPr>
            <w:tcW w:w="1189" w:type="dxa"/>
            <w:vMerge/>
          </w:tcPr>
          <w:p w14:paraId="1D6A57EE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13BBF977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narezávanie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</w:t>
            </w:r>
          </w:p>
        </w:tc>
        <w:tc>
          <w:tcPr>
            <w:tcW w:w="2653" w:type="dxa"/>
            <w:gridSpan w:val="3"/>
            <w:vAlign w:val="center"/>
          </w:tcPr>
          <w:p w14:paraId="2D5DFFF5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A31168D" w14:textId="7CB68676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EA7D39">
              <w:t>Áno/nie</w:t>
            </w:r>
          </w:p>
        </w:tc>
      </w:tr>
      <w:tr w:rsidR="00103B04" w:rsidRPr="003042DE" w14:paraId="37471BF3" w14:textId="77777777" w:rsidTr="008D286D">
        <w:trPr>
          <w:trHeight w:val="685"/>
        </w:trPr>
        <w:tc>
          <w:tcPr>
            <w:tcW w:w="1189" w:type="dxa"/>
            <w:vMerge/>
          </w:tcPr>
          <w:p w14:paraId="2258FE38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B1D7F89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Označovanie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razením</w:t>
            </w:r>
          </w:p>
        </w:tc>
        <w:tc>
          <w:tcPr>
            <w:tcW w:w="2653" w:type="dxa"/>
            <w:gridSpan w:val="3"/>
            <w:vAlign w:val="center"/>
          </w:tcPr>
          <w:p w14:paraId="45B298C4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F9B638D" w14:textId="01514DB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EA7D39">
              <w:t>Áno/nie</w:t>
            </w:r>
          </w:p>
        </w:tc>
      </w:tr>
      <w:tr w:rsidR="00103B04" w:rsidRPr="003042DE" w14:paraId="5F3B9541" w14:textId="77777777" w:rsidTr="008D286D">
        <w:trPr>
          <w:trHeight w:val="685"/>
        </w:trPr>
        <w:tc>
          <w:tcPr>
            <w:tcW w:w="1189" w:type="dxa"/>
            <w:vMerge/>
          </w:tcPr>
          <w:p w14:paraId="3E07F95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2F5640F" w14:textId="05C341C0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Podávací stôl na posun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k vlaženiu a osadzovaniu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653" w:type="dxa"/>
            <w:gridSpan w:val="3"/>
            <w:vAlign w:val="center"/>
          </w:tcPr>
          <w:p w14:paraId="2B0C6B0B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16734570" w14:textId="2BF343B2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6AD8B6DB" w14:textId="77777777" w:rsidTr="008D286D">
        <w:trPr>
          <w:trHeight w:val="685"/>
        </w:trPr>
        <w:tc>
          <w:tcPr>
            <w:tcW w:w="1189" w:type="dxa"/>
            <w:vMerge/>
          </w:tcPr>
          <w:p w14:paraId="0BD9C7F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3CD9110B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Vlažiaci stôl s tryskami pre automatické vlaženie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pred sádzaním do etáží</w:t>
            </w:r>
          </w:p>
        </w:tc>
        <w:tc>
          <w:tcPr>
            <w:tcW w:w="2653" w:type="dxa"/>
            <w:gridSpan w:val="3"/>
            <w:vAlign w:val="center"/>
          </w:tcPr>
          <w:p w14:paraId="6E6FA351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BD94FD7" w14:textId="2E78D4E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22AD3EC8" w14:textId="77777777" w:rsidTr="008D286D">
        <w:trPr>
          <w:trHeight w:val="685"/>
        </w:trPr>
        <w:tc>
          <w:tcPr>
            <w:tcW w:w="1189" w:type="dxa"/>
            <w:vMerge/>
          </w:tcPr>
          <w:p w14:paraId="16EBE1E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2461596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 pre vkladanie a vypekanie chleba</w:t>
            </w:r>
          </w:p>
        </w:tc>
        <w:tc>
          <w:tcPr>
            <w:tcW w:w="2653" w:type="dxa"/>
            <w:gridSpan w:val="3"/>
            <w:vAlign w:val="center"/>
          </w:tcPr>
          <w:p w14:paraId="05B6FDF4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583920D4" w14:textId="6C8BDE68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3D5BB6FF" w14:textId="77777777" w:rsidTr="008D286D">
        <w:trPr>
          <w:trHeight w:val="685"/>
        </w:trPr>
        <w:tc>
          <w:tcPr>
            <w:tcW w:w="1189" w:type="dxa"/>
            <w:vMerge/>
          </w:tcPr>
          <w:p w14:paraId="6B4E495C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35612BEF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Motorický pojazd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v horizontálnej a vertikálnej rovine s automatickým zastavovaním pred jednotlivými etážami</w:t>
            </w:r>
          </w:p>
        </w:tc>
        <w:tc>
          <w:tcPr>
            <w:tcW w:w="2653" w:type="dxa"/>
            <w:gridSpan w:val="3"/>
            <w:vAlign w:val="center"/>
          </w:tcPr>
          <w:p w14:paraId="6BDF3DAC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E4DE51F" w14:textId="4CE022BB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</w:tbl>
    <w:p w14:paraId="11C34DE7" w14:textId="77777777" w:rsidR="004E7438" w:rsidRDefault="004E7438">
      <w:r>
        <w:br w:type="page"/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524"/>
        <w:gridCol w:w="1326"/>
        <w:gridCol w:w="17"/>
        <w:gridCol w:w="1310"/>
        <w:gridCol w:w="1840"/>
      </w:tblGrid>
      <w:tr w:rsidR="004E7438" w:rsidRPr="003042DE" w14:paraId="77B0B909" w14:textId="77777777" w:rsidTr="00B96F8B">
        <w:trPr>
          <w:trHeight w:val="685"/>
        </w:trPr>
        <w:tc>
          <w:tcPr>
            <w:tcW w:w="5713" w:type="dxa"/>
            <w:gridSpan w:val="2"/>
            <w:shd w:val="clear" w:color="auto" w:fill="A8D08D" w:themeFill="accent6" w:themeFillTint="99"/>
            <w:vAlign w:val="center"/>
          </w:tcPr>
          <w:p w14:paraId="731396C6" w14:textId="6A8051CE" w:rsidR="004E7438" w:rsidRDefault="004E7438" w:rsidP="004E7438">
            <w:pPr>
              <w:rPr>
                <w:rFonts w:cstheme="minorHAnsi"/>
              </w:rPr>
            </w:pPr>
            <w:r w:rsidRPr="00F52CE9">
              <w:rPr>
                <w:rFonts w:ascii="Calibri" w:eastAsia="Calibri" w:hAnsi="Calibri" w:cs="Times New Roman"/>
                <w:b/>
              </w:rPr>
              <w:lastRenderedPageBreak/>
              <w:t>Logický celok č.1 :    Automatizovaná výrobná linka na chlieb – 1 ks</w:t>
            </w:r>
          </w:p>
        </w:tc>
        <w:tc>
          <w:tcPr>
            <w:tcW w:w="1326" w:type="dxa"/>
            <w:shd w:val="clear" w:color="auto" w:fill="A8D08D"/>
            <w:vAlign w:val="center"/>
          </w:tcPr>
          <w:p w14:paraId="6A1E46BB" w14:textId="57CF3303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27" w:type="dxa"/>
            <w:gridSpan w:val="2"/>
            <w:shd w:val="clear" w:color="auto" w:fill="A8D08D"/>
            <w:vAlign w:val="center"/>
          </w:tcPr>
          <w:p w14:paraId="518C19DF" w14:textId="42E4D880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840" w:type="dxa"/>
            <w:shd w:val="clear" w:color="auto" w:fill="A8D08D"/>
          </w:tcPr>
          <w:p w14:paraId="06C9683E" w14:textId="60527B3E" w:rsidR="004E7438" w:rsidRPr="005236AC" w:rsidRDefault="004E7438" w:rsidP="004E7438"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103B04" w:rsidRPr="003042DE" w14:paraId="5B107022" w14:textId="77777777" w:rsidTr="008D286D">
        <w:trPr>
          <w:trHeight w:val="685"/>
        </w:trPr>
        <w:tc>
          <w:tcPr>
            <w:tcW w:w="1189" w:type="dxa"/>
            <w:vMerge w:val="restart"/>
          </w:tcPr>
          <w:p w14:paraId="20ED0705" w14:textId="77777777" w:rsidR="00B96F8B" w:rsidRPr="00B96F8B" w:rsidRDefault="00B96F8B" w:rsidP="00B96F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6F8B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02881B4C" w14:textId="336701F8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3A8BF11A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Automatické vysávanie etáží pri vypekaní</w:t>
            </w:r>
          </w:p>
        </w:tc>
        <w:tc>
          <w:tcPr>
            <w:tcW w:w="2653" w:type="dxa"/>
            <w:gridSpan w:val="3"/>
            <w:vAlign w:val="center"/>
          </w:tcPr>
          <w:p w14:paraId="25AD38A8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1635715" w14:textId="4DA14FF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01A55AFD" w14:textId="77777777" w:rsidTr="008D286D">
        <w:trPr>
          <w:trHeight w:val="685"/>
        </w:trPr>
        <w:tc>
          <w:tcPr>
            <w:tcW w:w="1189" w:type="dxa"/>
            <w:vMerge/>
          </w:tcPr>
          <w:p w14:paraId="20AAA85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4E08C455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Pojazdové dráhy pre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</w:t>
            </w:r>
          </w:p>
        </w:tc>
        <w:tc>
          <w:tcPr>
            <w:tcW w:w="2653" w:type="dxa"/>
            <w:gridSpan w:val="3"/>
            <w:vAlign w:val="center"/>
          </w:tcPr>
          <w:p w14:paraId="4160C998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3922A875" w14:textId="40850C52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5236AC">
              <w:t>Áno/nie</w:t>
            </w:r>
          </w:p>
        </w:tc>
      </w:tr>
      <w:tr w:rsidR="00103B04" w:rsidRPr="003042DE" w14:paraId="6B99C963" w14:textId="77777777" w:rsidTr="008D286D">
        <w:trPr>
          <w:trHeight w:val="685"/>
        </w:trPr>
        <w:tc>
          <w:tcPr>
            <w:tcW w:w="1189" w:type="dxa"/>
            <w:vMerge/>
          </w:tcPr>
          <w:p w14:paraId="3FA03E27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17D3863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bezpečnostné zábrany okolo dráhy pojazdu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</w:t>
            </w:r>
          </w:p>
        </w:tc>
        <w:tc>
          <w:tcPr>
            <w:tcW w:w="2653" w:type="dxa"/>
            <w:gridSpan w:val="3"/>
            <w:vAlign w:val="center"/>
          </w:tcPr>
          <w:p w14:paraId="3BE8E137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014DE1C" w14:textId="65F8DC48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DC4220">
              <w:t>Áno/nie</w:t>
            </w:r>
          </w:p>
        </w:tc>
      </w:tr>
      <w:tr w:rsidR="00103B04" w:rsidRPr="003042DE" w14:paraId="60F8A829" w14:textId="77777777" w:rsidTr="008D286D">
        <w:trPr>
          <w:trHeight w:val="685"/>
        </w:trPr>
        <w:tc>
          <w:tcPr>
            <w:tcW w:w="1189" w:type="dxa"/>
            <w:vMerge/>
          </w:tcPr>
          <w:p w14:paraId="05CFC67E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EFE7611" w14:textId="77777777" w:rsidR="00103B04" w:rsidRPr="00020B45" w:rsidRDefault="00103B04" w:rsidP="00103B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Odoberací</w:t>
            </w:r>
            <w:proofErr w:type="spellEnd"/>
            <w:r>
              <w:rPr>
                <w:rFonts w:cstheme="minorHAnsi"/>
              </w:rPr>
              <w:t xml:space="preserve"> stôl celonerezový na preberanie upečeného chleba od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a jeho posuv na sústavu </w:t>
            </w:r>
            <w:proofErr w:type="spellStart"/>
            <w:r>
              <w:rPr>
                <w:rFonts w:cstheme="minorHAnsi"/>
              </w:rPr>
              <w:t>odoberacích</w:t>
            </w:r>
            <w:proofErr w:type="spellEnd"/>
            <w:r>
              <w:rPr>
                <w:rFonts w:cstheme="minorHAnsi"/>
              </w:rPr>
              <w:t xml:space="preserve"> modulárnych dopravníkov </w:t>
            </w:r>
          </w:p>
        </w:tc>
        <w:tc>
          <w:tcPr>
            <w:tcW w:w="2653" w:type="dxa"/>
            <w:gridSpan w:val="3"/>
            <w:vAlign w:val="center"/>
          </w:tcPr>
          <w:p w14:paraId="530416AF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5EE70D5E" w14:textId="17279BD6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DC4220">
              <w:t>Áno/nie</w:t>
            </w:r>
          </w:p>
        </w:tc>
      </w:tr>
      <w:tr w:rsidR="00103B04" w:rsidRPr="003042DE" w14:paraId="4AF5D741" w14:textId="77777777" w:rsidTr="008D286D">
        <w:trPr>
          <w:trHeight w:val="685"/>
        </w:trPr>
        <w:tc>
          <w:tcPr>
            <w:tcW w:w="1189" w:type="dxa"/>
            <w:vMerge/>
          </w:tcPr>
          <w:p w14:paraId="3E582501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69077B8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Sústava modulárnych </w:t>
            </w:r>
            <w:proofErr w:type="spellStart"/>
            <w:r>
              <w:rPr>
                <w:rFonts w:cstheme="minorHAnsi"/>
              </w:rPr>
              <w:t>odoberacích</w:t>
            </w:r>
            <w:proofErr w:type="spellEnd"/>
            <w:r>
              <w:rPr>
                <w:rFonts w:cstheme="minorHAnsi"/>
              </w:rPr>
              <w:t xml:space="preserve"> dopravníkov vrátane vlaženia v minimálnej dĺžke</w:t>
            </w:r>
          </w:p>
        </w:tc>
        <w:tc>
          <w:tcPr>
            <w:tcW w:w="1343" w:type="dxa"/>
            <w:gridSpan w:val="2"/>
            <w:vAlign w:val="center"/>
          </w:tcPr>
          <w:p w14:paraId="7F4DBE4F" w14:textId="20F618F1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</w:p>
        </w:tc>
        <w:tc>
          <w:tcPr>
            <w:tcW w:w="1310" w:type="dxa"/>
            <w:vAlign w:val="center"/>
          </w:tcPr>
          <w:p w14:paraId="648ACF30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840" w:type="dxa"/>
            <w:vAlign w:val="center"/>
          </w:tcPr>
          <w:p w14:paraId="3C3B5342" w14:textId="1141D2D5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27319B">
              <w:t>Uviesť hodnotu</w:t>
            </w:r>
          </w:p>
        </w:tc>
      </w:tr>
      <w:tr w:rsidR="00103B04" w:rsidRPr="003042DE" w14:paraId="2EAF1471" w14:textId="77777777" w:rsidTr="008D286D">
        <w:trPr>
          <w:trHeight w:val="685"/>
        </w:trPr>
        <w:tc>
          <w:tcPr>
            <w:tcW w:w="1189" w:type="dxa"/>
            <w:vMerge/>
          </w:tcPr>
          <w:p w14:paraId="544FAF01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FF9A3C4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Šírka modulárneho behúňa na dopravníkoch minimálne </w:t>
            </w:r>
          </w:p>
        </w:tc>
        <w:tc>
          <w:tcPr>
            <w:tcW w:w="1343" w:type="dxa"/>
            <w:gridSpan w:val="2"/>
            <w:vAlign w:val="center"/>
          </w:tcPr>
          <w:p w14:paraId="770C46FA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520 </w:t>
            </w:r>
          </w:p>
        </w:tc>
        <w:tc>
          <w:tcPr>
            <w:tcW w:w="1310" w:type="dxa"/>
            <w:vAlign w:val="center"/>
          </w:tcPr>
          <w:p w14:paraId="2D0BEE8A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1840" w:type="dxa"/>
            <w:vAlign w:val="center"/>
          </w:tcPr>
          <w:p w14:paraId="3DCAF894" w14:textId="25420315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27319B">
              <w:t>Uviesť hodnotu</w:t>
            </w:r>
          </w:p>
        </w:tc>
      </w:tr>
      <w:tr w:rsidR="00103B04" w:rsidRPr="003042DE" w14:paraId="63871A97" w14:textId="77777777" w:rsidTr="008D286D">
        <w:trPr>
          <w:trHeight w:val="685"/>
        </w:trPr>
        <w:tc>
          <w:tcPr>
            <w:tcW w:w="1189" w:type="dxa"/>
            <w:vMerge/>
          </w:tcPr>
          <w:p w14:paraId="0DB00241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34532ADE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Počítačka chleba pre kusovú evidenciu upečeného chleba </w:t>
            </w:r>
          </w:p>
        </w:tc>
        <w:tc>
          <w:tcPr>
            <w:tcW w:w="2653" w:type="dxa"/>
            <w:gridSpan w:val="3"/>
            <w:vAlign w:val="center"/>
          </w:tcPr>
          <w:p w14:paraId="75A0436A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20471F43" w14:textId="7013499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4E0FC4">
              <w:t>Áno/nie</w:t>
            </w:r>
          </w:p>
        </w:tc>
      </w:tr>
      <w:tr w:rsidR="00103B04" w:rsidRPr="003042DE" w14:paraId="0E691A50" w14:textId="77777777" w:rsidTr="008D286D">
        <w:trPr>
          <w:trHeight w:val="685"/>
        </w:trPr>
        <w:tc>
          <w:tcPr>
            <w:tcW w:w="1189" w:type="dxa"/>
            <w:vMerge/>
          </w:tcPr>
          <w:p w14:paraId="5113F71C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05FBC85D" w14:textId="77777777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Detekcia kovov v upečených výrobkoch s automatickým vyradením nezhodných výrobkov </w:t>
            </w:r>
          </w:p>
        </w:tc>
        <w:tc>
          <w:tcPr>
            <w:tcW w:w="2653" w:type="dxa"/>
            <w:gridSpan w:val="3"/>
            <w:vAlign w:val="center"/>
          </w:tcPr>
          <w:p w14:paraId="27424D70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35A17743" w14:textId="2EFB064A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4E0FC4">
              <w:t>Áno/nie</w:t>
            </w:r>
          </w:p>
        </w:tc>
      </w:tr>
      <w:tr w:rsidR="00103B04" w:rsidRPr="003042DE" w14:paraId="64E37D8A" w14:textId="77777777" w:rsidTr="008D286D">
        <w:trPr>
          <w:trHeight w:val="685"/>
        </w:trPr>
        <w:tc>
          <w:tcPr>
            <w:tcW w:w="1189" w:type="dxa"/>
            <w:vMerge/>
          </w:tcPr>
          <w:p w14:paraId="712321C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BD41B18" w14:textId="6874F393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</w:t>
            </w:r>
            <w:proofErr w:type="spellStart"/>
            <w:r>
              <w:rPr>
                <w:rFonts w:cstheme="minorHAnsi"/>
              </w:rPr>
              <w:t>termoolejových</w:t>
            </w:r>
            <w:proofErr w:type="spellEnd"/>
            <w:r>
              <w:rPr>
                <w:rFonts w:cstheme="minorHAnsi"/>
              </w:rPr>
              <w:t xml:space="preserve"> kotlov – minimálne </w:t>
            </w:r>
          </w:p>
        </w:tc>
        <w:tc>
          <w:tcPr>
            <w:tcW w:w="1326" w:type="dxa"/>
            <w:vAlign w:val="center"/>
          </w:tcPr>
          <w:p w14:paraId="211F00C1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</w:p>
        </w:tc>
        <w:tc>
          <w:tcPr>
            <w:tcW w:w="1327" w:type="dxa"/>
            <w:gridSpan w:val="2"/>
            <w:vAlign w:val="center"/>
          </w:tcPr>
          <w:p w14:paraId="43206A52" w14:textId="3C1D920C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ks</w:t>
            </w:r>
          </w:p>
        </w:tc>
        <w:tc>
          <w:tcPr>
            <w:tcW w:w="1840" w:type="dxa"/>
            <w:vAlign w:val="center"/>
          </w:tcPr>
          <w:p w14:paraId="4D9B9658" w14:textId="248C924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cstheme="minorHAnsi"/>
              </w:rPr>
              <w:t>Uviesť hodnotu</w:t>
            </w:r>
          </w:p>
        </w:tc>
      </w:tr>
      <w:tr w:rsidR="00103B04" w:rsidRPr="003042DE" w14:paraId="08D9660B" w14:textId="77777777" w:rsidTr="008D286D">
        <w:trPr>
          <w:trHeight w:val="685"/>
        </w:trPr>
        <w:tc>
          <w:tcPr>
            <w:tcW w:w="1189" w:type="dxa"/>
            <w:vMerge/>
          </w:tcPr>
          <w:p w14:paraId="06541398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2805661" w14:textId="450F3D34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Plynový horák pre každý </w:t>
            </w:r>
            <w:proofErr w:type="spellStart"/>
            <w:r>
              <w:rPr>
                <w:rFonts w:cstheme="minorHAnsi"/>
              </w:rPr>
              <w:t>termoolejový</w:t>
            </w:r>
            <w:proofErr w:type="spellEnd"/>
            <w:r>
              <w:rPr>
                <w:rFonts w:cstheme="minorHAnsi"/>
              </w:rPr>
              <w:t xml:space="preserve"> kotol samostatne</w:t>
            </w:r>
          </w:p>
        </w:tc>
        <w:tc>
          <w:tcPr>
            <w:tcW w:w="2653" w:type="dxa"/>
            <w:gridSpan w:val="3"/>
            <w:vAlign w:val="center"/>
          </w:tcPr>
          <w:p w14:paraId="47073624" w14:textId="43D391E4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AB4E59B" w14:textId="521FF58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ascii="Calibri" w:eastAsia="Calibri" w:hAnsi="Calibri" w:cs="Times New Roman"/>
              </w:rPr>
              <w:t>Áno/nie</w:t>
            </w:r>
          </w:p>
        </w:tc>
      </w:tr>
      <w:tr w:rsidR="00103B04" w:rsidRPr="003042DE" w14:paraId="77BB4BD9" w14:textId="77777777" w:rsidTr="008D286D">
        <w:trPr>
          <w:trHeight w:val="685"/>
        </w:trPr>
        <w:tc>
          <w:tcPr>
            <w:tcW w:w="1189" w:type="dxa"/>
            <w:vMerge/>
          </w:tcPr>
          <w:p w14:paraId="172C7BDB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20983B74" w14:textId="6D303C21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Tepelný výkon jedného </w:t>
            </w:r>
            <w:proofErr w:type="spellStart"/>
            <w:r>
              <w:rPr>
                <w:rFonts w:cstheme="minorHAnsi"/>
              </w:rPr>
              <w:t>termoolejového</w:t>
            </w:r>
            <w:proofErr w:type="spellEnd"/>
            <w:r>
              <w:rPr>
                <w:rFonts w:cstheme="minorHAnsi"/>
              </w:rPr>
              <w:t xml:space="preserve"> kotla - minimálne </w:t>
            </w:r>
          </w:p>
        </w:tc>
        <w:tc>
          <w:tcPr>
            <w:tcW w:w="1326" w:type="dxa"/>
            <w:vAlign w:val="center"/>
          </w:tcPr>
          <w:p w14:paraId="3B668A2B" w14:textId="77777777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400 </w:t>
            </w:r>
          </w:p>
        </w:tc>
        <w:tc>
          <w:tcPr>
            <w:tcW w:w="1327" w:type="dxa"/>
            <w:gridSpan w:val="2"/>
            <w:vAlign w:val="center"/>
          </w:tcPr>
          <w:p w14:paraId="0B2DA224" w14:textId="75DEB06B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1840" w:type="dxa"/>
            <w:vAlign w:val="center"/>
          </w:tcPr>
          <w:p w14:paraId="70B2001D" w14:textId="3FD3E43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03B04">
              <w:rPr>
                <w:rFonts w:cstheme="minorHAnsi"/>
              </w:rPr>
              <w:t>Uviesť hodnotu</w:t>
            </w:r>
          </w:p>
        </w:tc>
      </w:tr>
      <w:tr w:rsidR="00103B04" w:rsidRPr="003042DE" w14:paraId="450C1658" w14:textId="77777777" w:rsidTr="008D286D">
        <w:trPr>
          <w:trHeight w:val="685"/>
        </w:trPr>
        <w:tc>
          <w:tcPr>
            <w:tcW w:w="1189" w:type="dxa"/>
            <w:vMerge/>
          </w:tcPr>
          <w:p w14:paraId="6759B2A6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77277D04" w14:textId="05F297D9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Certifikované komíny pre odvod spalín z plynového kotla – každý samostatne </w:t>
            </w:r>
          </w:p>
        </w:tc>
        <w:tc>
          <w:tcPr>
            <w:tcW w:w="2653" w:type="dxa"/>
            <w:gridSpan w:val="3"/>
            <w:vAlign w:val="center"/>
          </w:tcPr>
          <w:p w14:paraId="6C9DD2C6" w14:textId="373CD789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7DABDB61" w14:textId="5BFDC9D7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103B04" w:rsidRPr="003042DE" w14:paraId="714DEB63" w14:textId="77777777" w:rsidTr="008D286D">
        <w:trPr>
          <w:trHeight w:val="685"/>
        </w:trPr>
        <w:tc>
          <w:tcPr>
            <w:tcW w:w="1189" w:type="dxa"/>
            <w:vMerge/>
          </w:tcPr>
          <w:p w14:paraId="7BC1FC6A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BFD7587" w14:textId="04E36619" w:rsidR="00103B04" w:rsidRPr="00020B45" w:rsidRDefault="00103B04" w:rsidP="00103B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Odťahy</w:t>
            </w:r>
            <w:proofErr w:type="spellEnd"/>
            <w:r>
              <w:rPr>
                <w:rFonts w:cstheme="minorHAnsi"/>
              </w:rPr>
              <w:t xml:space="preserve"> pary, digestory a prisávanie vzduchu – každý samostatne pre všetky pece</w:t>
            </w:r>
          </w:p>
        </w:tc>
        <w:tc>
          <w:tcPr>
            <w:tcW w:w="2653" w:type="dxa"/>
            <w:gridSpan w:val="3"/>
            <w:vAlign w:val="center"/>
          </w:tcPr>
          <w:p w14:paraId="2592A22C" w14:textId="10DF2E46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5643B91" w14:textId="32352B53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103B04" w:rsidRPr="003042DE" w14:paraId="2E3BBFA1" w14:textId="77777777" w:rsidTr="008D286D">
        <w:trPr>
          <w:trHeight w:val="685"/>
        </w:trPr>
        <w:tc>
          <w:tcPr>
            <w:tcW w:w="1189" w:type="dxa"/>
            <w:vMerge/>
          </w:tcPr>
          <w:p w14:paraId="4FC1DA19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5AD8DBB4" w14:textId="165C41BB" w:rsidR="00103B04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Expanzná a havarijná nádrž pre </w:t>
            </w:r>
            <w:proofErr w:type="spellStart"/>
            <w:r>
              <w:rPr>
                <w:rFonts w:cstheme="minorHAnsi"/>
              </w:rPr>
              <w:t>termoolej</w:t>
            </w:r>
            <w:proofErr w:type="spellEnd"/>
          </w:p>
        </w:tc>
        <w:tc>
          <w:tcPr>
            <w:tcW w:w="2653" w:type="dxa"/>
            <w:gridSpan w:val="3"/>
            <w:vAlign w:val="center"/>
          </w:tcPr>
          <w:p w14:paraId="4C717470" w14:textId="3C208A9B" w:rsidR="00103B04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378CC3AE" w14:textId="3CCBF069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103B04" w:rsidRPr="003042DE" w14:paraId="6441FE68" w14:textId="77777777" w:rsidTr="008D286D">
        <w:trPr>
          <w:trHeight w:val="685"/>
        </w:trPr>
        <w:tc>
          <w:tcPr>
            <w:tcW w:w="1189" w:type="dxa"/>
            <w:vMerge/>
          </w:tcPr>
          <w:p w14:paraId="554C1A44" w14:textId="77777777" w:rsidR="00103B04" w:rsidRPr="003042DE" w:rsidRDefault="00103B04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14:paraId="639892B8" w14:textId="220D8E9B" w:rsidR="00103B04" w:rsidRPr="00020B45" w:rsidRDefault="00103B04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Rozvod </w:t>
            </w:r>
            <w:proofErr w:type="spellStart"/>
            <w:r>
              <w:rPr>
                <w:rFonts w:cstheme="minorHAnsi"/>
              </w:rPr>
              <w:t>termooleja</w:t>
            </w:r>
            <w:proofErr w:type="spellEnd"/>
            <w:r>
              <w:rPr>
                <w:rFonts w:cstheme="minorHAnsi"/>
              </w:rPr>
              <w:t xml:space="preserve"> – izolovaný s povrchovou úpravou hliníkový plech</w:t>
            </w:r>
          </w:p>
        </w:tc>
        <w:tc>
          <w:tcPr>
            <w:tcW w:w="2653" w:type="dxa"/>
            <w:gridSpan w:val="3"/>
            <w:vAlign w:val="center"/>
          </w:tcPr>
          <w:p w14:paraId="6F418BE3" w14:textId="7EDA70ED" w:rsidR="00103B04" w:rsidRPr="00020B45" w:rsidRDefault="00103B04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40A064A6" w14:textId="76D2BD24" w:rsidR="00103B04" w:rsidRPr="003042DE" w:rsidRDefault="00103B04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</w:tbl>
    <w:p w14:paraId="61370B13" w14:textId="77777777" w:rsidR="004E7438" w:rsidRDefault="004E7438">
      <w:r>
        <w:br w:type="page"/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3909"/>
        <w:gridCol w:w="1941"/>
        <w:gridCol w:w="1327"/>
        <w:gridCol w:w="1840"/>
      </w:tblGrid>
      <w:tr w:rsidR="004E7438" w:rsidRPr="003042DE" w14:paraId="5CF46F1B" w14:textId="77777777" w:rsidTr="00B96F8B">
        <w:trPr>
          <w:trHeight w:val="685"/>
        </w:trPr>
        <w:tc>
          <w:tcPr>
            <w:tcW w:w="5098" w:type="dxa"/>
            <w:gridSpan w:val="2"/>
            <w:shd w:val="clear" w:color="auto" w:fill="A8D08D" w:themeFill="accent6" w:themeFillTint="99"/>
            <w:vAlign w:val="center"/>
          </w:tcPr>
          <w:p w14:paraId="2DB6F2DA" w14:textId="04AF8951" w:rsidR="004E7438" w:rsidRDefault="004E7438" w:rsidP="004E7438">
            <w:pPr>
              <w:rPr>
                <w:rFonts w:cstheme="minorHAnsi"/>
              </w:rPr>
            </w:pPr>
            <w:r w:rsidRPr="00F52CE9">
              <w:rPr>
                <w:rFonts w:ascii="Calibri" w:eastAsia="Calibri" w:hAnsi="Calibri" w:cs="Times New Roman"/>
                <w:b/>
              </w:rPr>
              <w:lastRenderedPageBreak/>
              <w:t>Logický celok č.1 :    Automatizovaná výrobná linka na chlieb – 1 ks</w:t>
            </w:r>
          </w:p>
        </w:tc>
        <w:tc>
          <w:tcPr>
            <w:tcW w:w="1941" w:type="dxa"/>
            <w:shd w:val="clear" w:color="auto" w:fill="A8D08D"/>
            <w:vAlign w:val="center"/>
          </w:tcPr>
          <w:p w14:paraId="030E0BC8" w14:textId="5D339C0D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27" w:type="dxa"/>
            <w:shd w:val="clear" w:color="auto" w:fill="A8D08D"/>
            <w:vAlign w:val="center"/>
          </w:tcPr>
          <w:p w14:paraId="5E8F6345" w14:textId="1FF67E55" w:rsidR="004E7438" w:rsidRDefault="004E7438" w:rsidP="004E7438">
            <w:pPr>
              <w:jc w:val="center"/>
              <w:rPr>
                <w:rFonts w:cstheme="minorHAnsi"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840" w:type="dxa"/>
            <w:shd w:val="clear" w:color="auto" w:fill="A8D08D"/>
          </w:tcPr>
          <w:p w14:paraId="3DE0323F" w14:textId="4E595407" w:rsidR="004E7438" w:rsidRPr="0019027E" w:rsidRDefault="004E7438" w:rsidP="004E7438"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B96F8B" w:rsidRPr="003042DE" w14:paraId="4F2956E8" w14:textId="77777777" w:rsidTr="008D286D">
        <w:trPr>
          <w:trHeight w:val="685"/>
        </w:trPr>
        <w:tc>
          <w:tcPr>
            <w:tcW w:w="1189" w:type="dxa"/>
            <w:vMerge w:val="restart"/>
          </w:tcPr>
          <w:p w14:paraId="59A61FB4" w14:textId="77777777" w:rsidR="00B96F8B" w:rsidRPr="00B96F8B" w:rsidRDefault="00B96F8B" w:rsidP="00B96F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6F8B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52C9CE45" w14:textId="0B6FF5D8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22FB1BE3" w14:textId="1E00BA08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Systém zabezpečenia a prevetrávania </w:t>
            </w:r>
            <w:proofErr w:type="spellStart"/>
            <w:r>
              <w:rPr>
                <w:rFonts w:cstheme="minorHAnsi"/>
              </w:rPr>
              <w:t>termoolejovej</w:t>
            </w:r>
            <w:proofErr w:type="spellEnd"/>
            <w:r>
              <w:rPr>
                <w:rFonts w:cstheme="minorHAnsi"/>
              </w:rPr>
              <w:t xml:space="preserve"> kotolne</w:t>
            </w:r>
          </w:p>
        </w:tc>
        <w:tc>
          <w:tcPr>
            <w:tcW w:w="3268" w:type="dxa"/>
            <w:gridSpan w:val="2"/>
            <w:vAlign w:val="center"/>
          </w:tcPr>
          <w:p w14:paraId="16699FBF" w14:textId="5FBC9BEA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D22126A" w14:textId="0DAEF57C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B96F8B" w:rsidRPr="003042DE" w14:paraId="3C8E0781" w14:textId="77777777" w:rsidTr="008D286D">
        <w:trPr>
          <w:trHeight w:val="685"/>
        </w:trPr>
        <w:tc>
          <w:tcPr>
            <w:tcW w:w="1189" w:type="dxa"/>
            <w:vMerge/>
          </w:tcPr>
          <w:p w14:paraId="7FF7D96B" w14:textId="77777777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625CE796" w14:textId="2A4E438B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Spoločný riadiaci systém celej linky  </w:t>
            </w:r>
          </w:p>
        </w:tc>
        <w:tc>
          <w:tcPr>
            <w:tcW w:w="3268" w:type="dxa"/>
            <w:gridSpan w:val="2"/>
            <w:vAlign w:val="center"/>
          </w:tcPr>
          <w:p w14:paraId="212D604D" w14:textId="70E5B37E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4D438A5" w14:textId="0C0C3CA3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B96F8B" w:rsidRPr="003042DE" w14:paraId="53A2D08B" w14:textId="77777777" w:rsidTr="008D286D">
        <w:trPr>
          <w:trHeight w:val="685"/>
        </w:trPr>
        <w:tc>
          <w:tcPr>
            <w:tcW w:w="1189" w:type="dxa"/>
            <w:vMerge/>
          </w:tcPr>
          <w:p w14:paraId="2FC2B97B" w14:textId="77777777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5C526073" w14:textId="7377A0FD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Programové riadenie procesu pečenia </w:t>
            </w:r>
          </w:p>
        </w:tc>
        <w:tc>
          <w:tcPr>
            <w:tcW w:w="3268" w:type="dxa"/>
            <w:gridSpan w:val="2"/>
            <w:vAlign w:val="center"/>
          </w:tcPr>
          <w:p w14:paraId="5F4B0187" w14:textId="61289C98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5B868B82" w14:textId="4C7F0198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B96F8B" w:rsidRPr="003042DE" w14:paraId="089E7C25" w14:textId="77777777" w:rsidTr="008D286D">
        <w:trPr>
          <w:trHeight w:val="685"/>
        </w:trPr>
        <w:tc>
          <w:tcPr>
            <w:tcW w:w="1189" w:type="dxa"/>
            <w:vMerge/>
          </w:tcPr>
          <w:p w14:paraId="282747ED" w14:textId="77777777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05FF2A5D" w14:textId="6B5F0E50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Pamäť receptúr vrátane vizualizácie celého výrobného procesu</w:t>
            </w:r>
          </w:p>
        </w:tc>
        <w:tc>
          <w:tcPr>
            <w:tcW w:w="3268" w:type="dxa"/>
            <w:gridSpan w:val="2"/>
            <w:vAlign w:val="center"/>
          </w:tcPr>
          <w:p w14:paraId="2908EE67" w14:textId="1515B070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56AEBD3C" w14:textId="3F6D0FE4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9027E">
              <w:t>Áno/nie</w:t>
            </w:r>
          </w:p>
        </w:tc>
      </w:tr>
      <w:tr w:rsidR="00B96F8B" w:rsidRPr="003042DE" w14:paraId="18631186" w14:textId="77777777" w:rsidTr="008D286D">
        <w:trPr>
          <w:trHeight w:val="685"/>
        </w:trPr>
        <w:tc>
          <w:tcPr>
            <w:tcW w:w="1189" w:type="dxa"/>
            <w:vMerge/>
          </w:tcPr>
          <w:p w14:paraId="430D46A5" w14:textId="77777777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6F5C1269" w14:textId="35FD3ADF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spojenie celej linky so servisným oddelením výrobcu</w:t>
            </w:r>
          </w:p>
        </w:tc>
        <w:tc>
          <w:tcPr>
            <w:tcW w:w="3268" w:type="dxa"/>
            <w:gridSpan w:val="2"/>
            <w:vAlign w:val="center"/>
          </w:tcPr>
          <w:p w14:paraId="3A3B4A9E" w14:textId="746E553F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0FAA6EA3" w14:textId="417DF090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4C091D">
              <w:t>Áno/nie</w:t>
            </w:r>
          </w:p>
        </w:tc>
      </w:tr>
      <w:tr w:rsidR="00B96F8B" w:rsidRPr="003042DE" w14:paraId="0F7FEA54" w14:textId="77777777" w:rsidTr="008D286D">
        <w:trPr>
          <w:trHeight w:val="685"/>
        </w:trPr>
        <w:tc>
          <w:tcPr>
            <w:tcW w:w="1189" w:type="dxa"/>
            <w:vMerge/>
          </w:tcPr>
          <w:p w14:paraId="2BA3FEE6" w14:textId="1A9219E5" w:rsidR="00B96F8B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4D768064" w14:textId="4BD3D82F" w:rsidR="00B96F8B" w:rsidRPr="00020B45" w:rsidRDefault="00B96F8B" w:rsidP="00103B04">
            <w:pPr>
              <w:rPr>
                <w:rFonts w:cstheme="minorHAnsi"/>
              </w:rPr>
            </w:pPr>
            <w:r>
              <w:rPr>
                <w:color w:val="000000"/>
              </w:rPr>
              <w:t>S</w:t>
            </w:r>
            <w:r w:rsidRPr="0062000C">
              <w:rPr>
                <w:color w:val="000000"/>
              </w:rPr>
              <w:t>ledovanie histórie porúch a archivácia poruchových stavov a následné vyhodnocovanie výrobcom cez vzdialený dohľad a vizualizáciu</w:t>
            </w:r>
          </w:p>
        </w:tc>
        <w:tc>
          <w:tcPr>
            <w:tcW w:w="3268" w:type="dxa"/>
            <w:gridSpan w:val="2"/>
            <w:vAlign w:val="center"/>
          </w:tcPr>
          <w:p w14:paraId="56285711" w14:textId="0B918DCE" w:rsidR="00B96F8B" w:rsidRPr="00020B45" w:rsidRDefault="00B96F8B" w:rsidP="00103B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0" w:type="dxa"/>
            <w:vAlign w:val="center"/>
          </w:tcPr>
          <w:p w14:paraId="64A0FFBD" w14:textId="178291CB" w:rsidR="00B96F8B" w:rsidRPr="003042DE" w:rsidRDefault="00B96F8B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4C091D">
              <w:t>Áno/nie</w:t>
            </w:r>
          </w:p>
        </w:tc>
      </w:tr>
      <w:tr w:rsidR="004E7438" w:rsidRPr="003042DE" w14:paraId="6C613250" w14:textId="77777777" w:rsidTr="008D286D">
        <w:trPr>
          <w:trHeight w:val="685"/>
        </w:trPr>
        <w:tc>
          <w:tcPr>
            <w:tcW w:w="1189" w:type="dxa"/>
            <w:vAlign w:val="center"/>
          </w:tcPr>
          <w:p w14:paraId="708BAAEA" w14:textId="673CBBF0" w:rsidR="004E7438" w:rsidRPr="003042DE" w:rsidRDefault="004E7438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928BC0F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Ďalšie požiadavky k dodaniu a sfunkčneniu zariadenia</w:t>
            </w:r>
          </w:p>
          <w:p w14:paraId="746B030A" w14:textId="395A34D7" w:rsidR="004E7438" w:rsidRPr="003042DE" w:rsidRDefault="004E7438" w:rsidP="000444D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14:paraId="48608560" w14:textId="5FEB2357" w:rsidR="004E7438" w:rsidRDefault="004E7438" w:rsidP="00103B04">
            <w:pPr>
              <w:rPr>
                <w:color w:val="000000"/>
              </w:rPr>
            </w:pPr>
            <w:r>
              <w:t>Dodanie na miesto realizácie</w:t>
            </w:r>
            <w:r w:rsidR="0085643A">
              <w:t xml:space="preserve"> – </w:t>
            </w:r>
            <w:r w:rsidR="000D23E2">
              <w:t xml:space="preserve"> </w:t>
            </w:r>
            <w:r w:rsidR="000D23E2" w:rsidRPr="000D23E2">
              <w:t>PENAM SLOVAKIA, a.s., prevádzka pekáreň Bratislava, Budatínska 36, 851 05 Bratislava</w:t>
            </w:r>
          </w:p>
        </w:tc>
        <w:tc>
          <w:tcPr>
            <w:tcW w:w="3268" w:type="dxa"/>
            <w:gridSpan w:val="2"/>
            <w:vAlign w:val="center"/>
          </w:tcPr>
          <w:p w14:paraId="39E99FB3" w14:textId="6D9A4C7E" w:rsidR="004E7438" w:rsidRDefault="004E7438" w:rsidP="00103B04">
            <w:pPr>
              <w:jc w:val="center"/>
              <w:rPr>
                <w:rFonts w:cstheme="minorHAnsi"/>
              </w:rPr>
            </w:pPr>
            <w:r w:rsidRPr="00EF3151">
              <w:rPr>
                <w:rFonts w:cs="Arial"/>
              </w:rPr>
              <w:t xml:space="preserve">dodanie na miesto realizácie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dodanie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, ktorým je výrobný areál  zadávateľa a premiestnenie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vo výrobnom areáli  v </w:t>
            </w:r>
            <w:r>
              <w:rPr>
                <w:rFonts w:cs="Arial"/>
              </w:rPr>
              <w:t>prevádzke</w:t>
            </w:r>
            <w:r w:rsidRPr="00EF3151">
              <w:rPr>
                <w:rFonts w:cs="Arial"/>
              </w:rPr>
              <w:t xml:space="preserve"> zadávateľa</w:t>
            </w:r>
          </w:p>
        </w:tc>
        <w:tc>
          <w:tcPr>
            <w:tcW w:w="1840" w:type="dxa"/>
            <w:vAlign w:val="center"/>
          </w:tcPr>
          <w:p w14:paraId="52A0581D" w14:textId="0A5C5125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F87F74">
              <w:t>Áno/nie</w:t>
            </w:r>
          </w:p>
        </w:tc>
      </w:tr>
    </w:tbl>
    <w:p w14:paraId="571A334B" w14:textId="77777777" w:rsidR="00B96F8B" w:rsidRDefault="00B96F8B">
      <w:r>
        <w:br w:type="page"/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3901"/>
        <w:gridCol w:w="1965"/>
        <w:gridCol w:w="1324"/>
        <w:gridCol w:w="1829"/>
      </w:tblGrid>
      <w:tr w:rsidR="00B96F8B" w:rsidRPr="003042DE" w14:paraId="5CDE4834" w14:textId="77777777" w:rsidTr="00B96F8B">
        <w:trPr>
          <w:trHeight w:val="685"/>
        </w:trPr>
        <w:tc>
          <w:tcPr>
            <w:tcW w:w="5088" w:type="dxa"/>
            <w:gridSpan w:val="2"/>
            <w:shd w:val="clear" w:color="auto" w:fill="A8D08D" w:themeFill="accent6" w:themeFillTint="99"/>
          </w:tcPr>
          <w:p w14:paraId="74A68774" w14:textId="4BFECB08" w:rsidR="00B96F8B" w:rsidRPr="00B96F8B" w:rsidRDefault="00B96F8B" w:rsidP="00B96F8B">
            <w:pPr>
              <w:rPr>
                <w:rFonts w:ascii="Calibri" w:eastAsia="Calibri" w:hAnsi="Calibri" w:cs="Times New Roman"/>
                <w:b/>
              </w:rPr>
            </w:pPr>
            <w:r w:rsidRPr="00B96F8B">
              <w:rPr>
                <w:rFonts w:ascii="Calibri" w:eastAsia="Calibri" w:hAnsi="Calibri" w:cs="Times New Roman"/>
                <w:b/>
              </w:rPr>
              <w:lastRenderedPageBreak/>
              <w:t>Logický celok č.1 :    Automatizovaná výrobná linka na chlieb – 1 ks</w:t>
            </w:r>
          </w:p>
        </w:tc>
        <w:tc>
          <w:tcPr>
            <w:tcW w:w="1965" w:type="dxa"/>
            <w:shd w:val="clear" w:color="auto" w:fill="A8D08D" w:themeFill="accent6" w:themeFillTint="99"/>
          </w:tcPr>
          <w:p w14:paraId="41E1F096" w14:textId="08BFDB09" w:rsidR="00B96F8B" w:rsidRPr="00B96F8B" w:rsidRDefault="00B96F8B" w:rsidP="00B96F8B">
            <w:pPr>
              <w:pStyle w:val="Zkladntext3"/>
              <w:jc w:val="both"/>
              <w:rPr>
                <w:rFonts w:asciiTheme="minorHAnsi" w:hAnsiTheme="minorHAnsi" w:cs="Arial"/>
                <w:bCs/>
                <w:noProof w:val="0"/>
                <w:sz w:val="22"/>
                <w:szCs w:val="22"/>
                <w:lang w:val="sk-SK"/>
              </w:rPr>
            </w:pPr>
            <w:r w:rsidRPr="00B96F8B">
              <w:rPr>
                <w:bCs/>
              </w:rPr>
              <w:t xml:space="preserve">Požadovaná hodnota </w:t>
            </w:r>
          </w:p>
        </w:tc>
        <w:tc>
          <w:tcPr>
            <w:tcW w:w="1324" w:type="dxa"/>
            <w:shd w:val="clear" w:color="auto" w:fill="A8D08D" w:themeFill="accent6" w:themeFillTint="99"/>
          </w:tcPr>
          <w:p w14:paraId="33A75BF6" w14:textId="434295AD" w:rsidR="00B96F8B" w:rsidRPr="00B96F8B" w:rsidRDefault="00B96F8B" w:rsidP="00B96F8B">
            <w:pPr>
              <w:pStyle w:val="Zkladntext3"/>
              <w:jc w:val="both"/>
              <w:rPr>
                <w:rFonts w:asciiTheme="minorHAnsi" w:hAnsiTheme="minorHAnsi" w:cs="Arial"/>
                <w:bCs/>
                <w:noProof w:val="0"/>
                <w:sz w:val="22"/>
                <w:szCs w:val="22"/>
                <w:lang w:val="sk-SK"/>
              </w:rPr>
            </w:pPr>
            <w:r w:rsidRPr="00B96F8B">
              <w:rPr>
                <w:bCs/>
              </w:rPr>
              <w:t>Merná jednotka</w:t>
            </w:r>
          </w:p>
        </w:tc>
        <w:tc>
          <w:tcPr>
            <w:tcW w:w="1829" w:type="dxa"/>
            <w:shd w:val="clear" w:color="auto" w:fill="A8D08D" w:themeFill="accent6" w:themeFillTint="99"/>
          </w:tcPr>
          <w:p w14:paraId="367FB8B8" w14:textId="6C74EA88" w:rsidR="00B96F8B" w:rsidRPr="00B96F8B" w:rsidRDefault="00B96F8B" w:rsidP="00B96F8B">
            <w:pPr>
              <w:rPr>
                <w:b/>
                <w:bCs/>
              </w:rPr>
            </w:pPr>
            <w:r w:rsidRPr="00B96F8B">
              <w:rPr>
                <w:b/>
                <w:bCs/>
              </w:rPr>
              <w:t>doplniť údaj povinne</w:t>
            </w:r>
          </w:p>
        </w:tc>
      </w:tr>
      <w:tr w:rsidR="004E7438" w:rsidRPr="003042DE" w14:paraId="2E35BBFF" w14:textId="77777777" w:rsidTr="008D286D">
        <w:trPr>
          <w:trHeight w:val="685"/>
        </w:trPr>
        <w:tc>
          <w:tcPr>
            <w:tcW w:w="1187" w:type="dxa"/>
            <w:vMerge w:val="restart"/>
            <w:vAlign w:val="center"/>
          </w:tcPr>
          <w:p w14:paraId="512F8AA9" w14:textId="30AC212B" w:rsidR="004E7438" w:rsidRPr="003042DE" w:rsidRDefault="00B96F8B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6F8B">
              <w:rPr>
                <w:rFonts w:ascii="Calibri" w:eastAsia="Calibri" w:hAnsi="Calibri" w:cs="Times New Roman"/>
                <w:sz w:val="18"/>
                <w:szCs w:val="18"/>
              </w:rPr>
              <w:t>Ďalšie požiadavky k dodaniu a sfunkčneniu zariadenia</w:t>
            </w:r>
          </w:p>
        </w:tc>
        <w:tc>
          <w:tcPr>
            <w:tcW w:w="3901" w:type="dxa"/>
            <w:vAlign w:val="center"/>
          </w:tcPr>
          <w:p w14:paraId="27E744F8" w14:textId="5B3B4AEA" w:rsidR="004E7438" w:rsidRDefault="004E7438" w:rsidP="00103B04">
            <w:r>
              <w:t>Osadenie logického celku (zariadenia)</w:t>
            </w:r>
          </w:p>
        </w:tc>
        <w:tc>
          <w:tcPr>
            <w:tcW w:w="3289" w:type="dxa"/>
            <w:gridSpan w:val="2"/>
            <w:vAlign w:val="center"/>
          </w:tcPr>
          <w:p w14:paraId="6E4DB42F" w14:textId="36CB03A2" w:rsidR="004E7438" w:rsidRPr="00534480" w:rsidRDefault="004E7438" w:rsidP="00103B04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</w:pP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osadenie </w:t>
            </w: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>logického celku (zariadenia)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, t.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j. umiestnenie a upevnenie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na podloženie pripravené zadávateľom podľa pokynov uchádzača</w:t>
            </w:r>
          </w:p>
        </w:tc>
        <w:tc>
          <w:tcPr>
            <w:tcW w:w="1829" w:type="dxa"/>
            <w:vAlign w:val="center"/>
          </w:tcPr>
          <w:p w14:paraId="360663F7" w14:textId="12A1A9AC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F87F74">
              <w:t>Áno/nie</w:t>
            </w:r>
          </w:p>
        </w:tc>
      </w:tr>
      <w:tr w:rsidR="004E7438" w:rsidRPr="003042DE" w14:paraId="77833EDA" w14:textId="77777777" w:rsidTr="008D286D">
        <w:trPr>
          <w:trHeight w:val="685"/>
        </w:trPr>
        <w:tc>
          <w:tcPr>
            <w:tcW w:w="1187" w:type="dxa"/>
            <w:vMerge/>
            <w:vAlign w:val="center"/>
          </w:tcPr>
          <w:p w14:paraId="5E79E121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901" w:type="dxa"/>
            <w:vAlign w:val="center"/>
          </w:tcPr>
          <w:p w14:paraId="1BE6CB29" w14:textId="77777777" w:rsidR="004E7438" w:rsidRDefault="004E7438" w:rsidP="00103B04">
            <w:r>
              <w:t>Zapojenie logického celku (zariadenia)</w:t>
            </w:r>
          </w:p>
          <w:p w14:paraId="04BE9160" w14:textId="255729AE" w:rsidR="004E7438" w:rsidRDefault="004E7438" w:rsidP="00103B04"/>
        </w:tc>
        <w:tc>
          <w:tcPr>
            <w:tcW w:w="3289" w:type="dxa"/>
            <w:gridSpan w:val="2"/>
            <w:vAlign w:val="center"/>
          </w:tcPr>
          <w:p w14:paraId="1DDBAFF2" w14:textId="7E880423" w:rsidR="004E7438" w:rsidRDefault="004E7438" w:rsidP="00103B04">
            <w:pPr>
              <w:pStyle w:val="Zkladntext3"/>
              <w:jc w:val="both"/>
            </w:pP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zapojenie </w:t>
            </w: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>logického celku (zariadenia)</w:t>
            </w: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,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t.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j. zapojenie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do jestvujúcich rozvodov médií zadávateľa – elektrická energia, voda, stlačený vzduch, odvetranie, odsávanie, do zadávateľom stanovených pripojovacích bodov, pričom uchádzač je povinný realizovať zaistenie (ochranu)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pred poškodením a vypracovanie dok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umentácie o realizácii zapojenia 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nevyhnutnej na inštaláciu a schválenie prevádzk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y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oprávnenými orgánmi a vykonanie všetkých východiskových odborných prehliadok, odborných skúšok, tlakových skúšok, a iných požiadaviek na bezpečnú prevádzku stanovené platnou legislatívou EU a SR týkajúce sa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</w:p>
        </w:tc>
        <w:tc>
          <w:tcPr>
            <w:tcW w:w="1829" w:type="dxa"/>
            <w:vAlign w:val="center"/>
          </w:tcPr>
          <w:p w14:paraId="0FF9A6DE" w14:textId="5EF6EBEC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F87F74">
              <w:t>Áno/nie</w:t>
            </w:r>
          </w:p>
        </w:tc>
      </w:tr>
      <w:tr w:rsidR="004E7438" w:rsidRPr="003042DE" w14:paraId="3B183308" w14:textId="77777777" w:rsidTr="008D286D">
        <w:trPr>
          <w:trHeight w:val="685"/>
        </w:trPr>
        <w:tc>
          <w:tcPr>
            <w:tcW w:w="1187" w:type="dxa"/>
            <w:vMerge/>
            <w:vAlign w:val="center"/>
          </w:tcPr>
          <w:p w14:paraId="010F37D8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901" w:type="dxa"/>
            <w:vAlign w:val="center"/>
          </w:tcPr>
          <w:p w14:paraId="46FF166E" w14:textId="4313AB33" w:rsidR="004E7438" w:rsidRDefault="004E7438" w:rsidP="00103B04">
            <w:r w:rsidRPr="00CA3A09">
              <w:t>Nastavenie zariadenia - test funkčnosti</w:t>
            </w:r>
          </w:p>
        </w:tc>
        <w:tc>
          <w:tcPr>
            <w:tcW w:w="3289" w:type="dxa"/>
            <w:gridSpan w:val="2"/>
            <w:vAlign w:val="center"/>
          </w:tcPr>
          <w:p w14:paraId="430C4963" w14:textId="4374D3DA" w:rsidR="004E7438" w:rsidRPr="00EF3151" w:rsidRDefault="004E7438" w:rsidP="00103B04">
            <w:pPr>
              <w:tabs>
                <w:tab w:val="left" w:pos="3045"/>
              </w:tabs>
              <w:jc w:val="center"/>
              <w:rPr>
                <w:rFonts w:cs="Arial"/>
              </w:rPr>
            </w:pPr>
            <w:r w:rsidRPr="00985C3F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829" w:type="dxa"/>
            <w:vAlign w:val="center"/>
          </w:tcPr>
          <w:p w14:paraId="4968231F" w14:textId="5BFF1512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36D53">
              <w:t>Áno/nie</w:t>
            </w:r>
          </w:p>
        </w:tc>
      </w:tr>
      <w:tr w:rsidR="004E7438" w:rsidRPr="003042DE" w14:paraId="21CC6BEA" w14:textId="77777777" w:rsidTr="008D286D">
        <w:trPr>
          <w:trHeight w:val="685"/>
        </w:trPr>
        <w:tc>
          <w:tcPr>
            <w:tcW w:w="1187" w:type="dxa"/>
            <w:vMerge/>
            <w:vAlign w:val="center"/>
          </w:tcPr>
          <w:p w14:paraId="2A6A7A6C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901" w:type="dxa"/>
            <w:vAlign w:val="center"/>
          </w:tcPr>
          <w:p w14:paraId="51E743C5" w14:textId="5F68EBDB" w:rsidR="004E7438" w:rsidRPr="000B653F" w:rsidRDefault="004E7438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Zaškolenie obsluhy</w:t>
            </w:r>
          </w:p>
        </w:tc>
        <w:tc>
          <w:tcPr>
            <w:tcW w:w="3289" w:type="dxa"/>
            <w:gridSpan w:val="2"/>
            <w:vAlign w:val="center"/>
          </w:tcPr>
          <w:p w14:paraId="301FC1CC" w14:textId="765C3811" w:rsidR="004E7438" w:rsidRPr="000B653F" w:rsidRDefault="004E7438" w:rsidP="00103B04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829" w:type="dxa"/>
            <w:vAlign w:val="center"/>
          </w:tcPr>
          <w:p w14:paraId="4D5A71CC" w14:textId="63D84C2C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36D53">
              <w:t>Áno/nie</w:t>
            </w:r>
          </w:p>
        </w:tc>
      </w:tr>
      <w:tr w:rsidR="004E7438" w:rsidRPr="003042DE" w14:paraId="0322E841" w14:textId="77777777" w:rsidTr="008D286D">
        <w:trPr>
          <w:trHeight w:val="685"/>
        </w:trPr>
        <w:tc>
          <w:tcPr>
            <w:tcW w:w="1187" w:type="dxa"/>
            <w:vMerge/>
            <w:vAlign w:val="center"/>
          </w:tcPr>
          <w:p w14:paraId="3A54AA74" w14:textId="77777777" w:rsidR="004E7438" w:rsidRPr="003042DE" w:rsidRDefault="004E7438" w:rsidP="00103B0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901" w:type="dxa"/>
            <w:vAlign w:val="center"/>
          </w:tcPr>
          <w:p w14:paraId="5D1BF1B1" w14:textId="0AFB66F8" w:rsidR="004E7438" w:rsidRDefault="004E7438" w:rsidP="00103B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 xml:space="preserve">Záruka minimálne </w:t>
            </w:r>
            <w:r>
              <w:t>24</w:t>
            </w:r>
            <w:r w:rsidRPr="00CA3A09">
              <w:t xml:space="preserve"> mesiacov od uvedenia zariadenia do prevádzky</w:t>
            </w:r>
          </w:p>
        </w:tc>
        <w:tc>
          <w:tcPr>
            <w:tcW w:w="3289" w:type="dxa"/>
            <w:gridSpan w:val="2"/>
            <w:vAlign w:val="center"/>
          </w:tcPr>
          <w:p w14:paraId="1413ED11" w14:textId="39AD4FF5" w:rsidR="004E7438" w:rsidRDefault="004E7438" w:rsidP="00103B04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cs="Arial"/>
              </w:rPr>
              <w:t>áno</w:t>
            </w:r>
          </w:p>
        </w:tc>
        <w:tc>
          <w:tcPr>
            <w:tcW w:w="1829" w:type="dxa"/>
            <w:vAlign w:val="center"/>
          </w:tcPr>
          <w:p w14:paraId="5B7A6FE1" w14:textId="7BEF1EC1" w:rsidR="004E7438" w:rsidRPr="003042DE" w:rsidRDefault="004E7438" w:rsidP="008D286D">
            <w:pPr>
              <w:jc w:val="center"/>
              <w:rPr>
                <w:rFonts w:ascii="Calibri" w:eastAsia="Calibri" w:hAnsi="Calibri" w:cs="Times New Roman"/>
              </w:rPr>
            </w:pPr>
            <w:r w:rsidRPr="00136D53">
              <w:t>Áno/nie</w:t>
            </w:r>
          </w:p>
        </w:tc>
      </w:tr>
    </w:tbl>
    <w:p w14:paraId="0BA0E0B9" w14:textId="4F3933A8" w:rsid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607FA240" w14:textId="3397981B" w:rsidR="00103B04" w:rsidRDefault="00103B04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03B04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vyhlasujeme, že predložená ponuka zodpovedá cenám obvyklým v danom mieste a čase.</w:t>
      </w:r>
    </w:p>
    <w:p w14:paraId="35D9D06E" w14:textId="77777777" w:rsidR="00AA52A5" w:rsidRDefault="00AA52A5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001DE0C9" w14:textId="77777777" w:rsidR="00061760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prehlasujeme, že akceptujeme všetky požiadavky zadávateľa a tieto požiadavky sme zahrnuli do predloženej cenovej ponuky.</w:t>
      </w:r>
    </w:p>
    <w:p w14:paraId="154523D0" w14:textId="77777777" w:rsidR="00061760" w:rsidRDefault="0006176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187B9D29" w14:textId="29A4EFAE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Ponuka je platná do:</w:t>
      </w:r>
      <w:r w:rsidR="00014229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(minimálne do 30.9.2022)</w:t>
      </w:r>
    </w:p>
    <w:p w14:paraId="5948F163" w14:textId="77777777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E61378A" w14:textId="77777777" w:rsidR="00184DBE" w:rsidRP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</w:p>
    <w:p w14:paraId="529C8D9C" w14:textId="77777777" w:rsidR="00184DBE" w:rsidRDefault="00184DBE" w:rsidP="003042DE">
      <w:pPr>
        <w:rPr>
          <w:rFonts w:ascii="Calibri" w:eastAsia="Calibri" w:hAnsi="Calibri" w:cs="Times New Roman"/>
        </w:rPr>
      </w:pPr>
    </w:p>
    <w:p w14:paraId="5AF189C3" w14:textId="77777777" w:rsidR="00184DBE" w:rsidRPr="00797B80" w:rsidRDefault="00184DBE" w:rsidP="00797B8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</w:p>
    <w:sectPr w:rsidR="00184DBE" w:rsidRPr="00797B80" w:rsidSect="00957F0F">
      <w:headerReference w:type="default" r:id="rId7"/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1E95" w14:textId="77777777" w:rsidR="009C0D28" w:rsidRDefault="009C0D28" w:rsidP="00E9182D">
      <w:pPr>
        <w:spacing w:after="0" w:line="240" w:lineRule="auto"/>
      </w:pPr>
      <w:r>
        <w:separator/>
      </w:r>
    </w:p>
  </w:endnote>
  <w:endnote w:type="continuationSeparator" w:id="0">
    <w:p w14:paraId="0496A5AC" w14:textId="77777777" w:rsidR="009C0D28" w:rsidRDefault="009C0D28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2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B9D1C9" w14:textId="77777777" w:rsidR="00184DBE" w:rsidRDefault="00184DBE" w:rsidP="00184DBE">
            <w:pPr>
              <w:pStyle w:val="Pta"/>
              <w:pBdr>
                <w:top w:val="single" w:sz="12" w:space="1" w:color="auto"/>
              </w:pBdr>
              <w:jc w:val="center"/>
            </w:pPr>
            <w:r>
              <w:t>Príloha č. 1 Výzvy na predloženie cenovej ponuky</w:t>
            </w:r>
          </w:p>
          <w:p w14:paraId="40B1D467" w14:textId="6C799F8F" w:rsidR="00184DBE" w:rsidRDefault="00184DBE" w:rsidP="00184DBE">
            <w:pPr>
              <w:pStyle w:val="Pta"/>
              <w:jc w:val="center"/>
            </w:pPr>
            <w:r>
              <w:t xml:space="preserve">Strana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92CA5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92CA5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E38BB" w14:textId="77777777" w:rsidR="00184DBE" w:rsidRDefault="00184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1267" w14:textId="77777777" w:rsidR="009C0D28" w:rsidRDefault="009C0D28" w:rsidP="00E9182D">
      <w:pPr>
        <w:spacing w:after="0" w:line="240" w:lineRule="auto"/>
      </w:pPr>
      <w:r>
        <w:separator/>
      </w:r>
    </w:p>
  </w:footnote>
  <w:footnote w:type="continuationSeparator" w:id="0">
    <w:p w14:paraId="294DB60F" w14:textId="77777777" w:rsidR="009C0D28" w:rsidRDefault="009C0D28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77D7" w14:textId="77777777" w:rsidR="00F3279B" w:rsidRPr="00797B80" w:rsidRDefault="00F3279B" w:rsidP="00F3279B">
    <w:pPr>
      <w:pStyle w:val="Hlavika"/>
      <w:pBdr>
        <w:bottom w:val="single" w:sz="4" w:space="1" w:color="auto"/>
      </w:pBdr>
    </w:pPr>
    <w:r>
      <w:t>PENAM SLOVAKIA, a.s., Štúrova 74/138, 949 35 Nitra, IČO 36 283 576</w:t>
    </w:r>
  </w:p>
  <w:p w14:paraId="7B39441A" w14:textId="77777777" w:rsidR="00184DBE" w:rsidRPr="00F3279B" w:rsidRDefault="00184DBE" w:rsidP="00F327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7E7535"/>
    <w:multiLevelType w:val="hybridMultilevel"/>
    <w:tmpl w:val="A3A472BA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DE"/>
    <w:rsid w:val="00014229"/>
    <w:rsid w:val="0004670C"/>
    <w:rsid w:val="00057DB1"/>
    <w:rsid w:val="00061760"/>
    <w:rsid w:val="000B653F"/>
    <w:rsid w:val="000D23E2"/>
    <w:rsid w:val="00103B04"/>
    <w:rsid w:val="001124D2"/>
    <w:rsid w:val="00127F8A"/>
    <w:rsid w:val="00137BE0"/>
    <w:rsid w:val="0014323E"/>
    <w:rsid w:val="00182714"/>
    <w:rsid w:val="00184DBE"/>
    <w:rsid w:val="00211588"/>
    <w:rsid w:val="00255A89"/>
    <w:rsid w:val="00270C51"/>
    <w:rsid w:val="002C4E2C"/>
    <w:rsid w:val="002C5CE7"/>
    <w:rsid w:val="002D6222"/>
    <w:rsid w:val="002F5043"/>
    <w:rsid w:val="003042DE"/>
    <w:rsid w:val="00334029"/>
    <w:rsid w:val="00366DEB"/>
    <w:rsid w:val="003916BF"/>
    <w:rsid w:val="003B6063"/>
    <w:rsid w:val="003D0F1A"/>
    <w:rsid w:val="003E07FE"/>
    <w:rsid w:val="003E1452"/>
    <w:rsid w:val="00432177"/>
    <w:rsid w:val="00456608"/>
    <w:rsid w:val="00472A2E"/>
    <w:rsid w:val="004926F8"/>
    <w:rsid w:val="004C21B1"/>
    <w:rsid w:val="004D4BA8"/>
    <w:rsid w:val="004E14AA"/>
    <w:rsid w:val="004E7438"/>
    <w:rsid w:val="004F05B1"/>
    <w:rsid w:val="00514F60"/>
    <w:rsid w:val="00520761"/>
    <w:rsid w:val="0052295B"/>
    <w:rsid w:val="00537AFE"/>
    <w:rsid w:val="00574329"/>
    <w:rsid w:val="005827E1"/>
    <w:rsid w:val="005D5F61"/>
    <w:rsid w:val="005F57A8"/>
    <w:rsid w:val="0064606A"/>
    <w:rsid w:val="00662ECA"/>
    <w:rsid w:val="00663AC1"/>
    <w:rsid w:val="006648A8"/>
    <w:rsid w:val="00683B65"/>
    <w:rsid w:val="00692676"/>
    <w:rsid w:val="006D3FB6"/>
    <w:rsid w:val="006D6468"/>
    <w:rsid w:val="006E37AC"/>
    <w:rsid w:val="006F6BDC"/>
    <w:rsid w:val="00710B2F"/>
    <w:rsid w:val="00736D56"/>
    <w:rsid w:val="00772F42"/>
    <w:rsid w:val="00797B80"/>
    <w:rsid w:val="007A672A"/>
    <w:rsid w:val="00816EF7"/>
    <w:rsid w:val="00821943"/>
    <w:rsid w:val="008504E0"/>
    <w:rsid w:val="00852E49"/>
    <w:rsid w:val="0085643A"/>
    <w:rsid w:val="008C5749"/>
    <w:rsid w:val="008D286D"/>
    <w:rsid w:val="008D396E"/>
    <w:rsid w:val="0090263A"/>
    <w:rsid w:val="00910A29"/>
    <w:rsid w:val="00915F7F"/>
    <w:rsid w:val="00945946"/>
    <w:rsid w:val="00956B37"/>
    <w:rsid w:val="00957F0F"/>
    <w:rsid w:val="00963D49"/>
    <w:rsid w:val="00964DEF"/>
    <w:rsid w:val="009744B3"/>
    <w:rsid w:val="00985C3F"/>
    <w:rsid w:val="00992A54"/>
    <w:rsid w:val="009A430E"/>
    <w:rsid w:val="009A559B"/>
    <w:rsid w:val="009C0D28"/>
    <w:rsid w:val="009D5F8B"/>
    <w:rsid w:val="009D7500"/>
    <w:rsid w:val="009F02CB"/>
    <w:rsid w:val="00A26C7E"/>
    <w:rsid w:val="00A435A3"/>
    <w:rsid w:val="00A548E5"/>
    <w:rsid w:val="00A709D2"/>
    <w:rsid w:val="00A72D4A"/>
    <w:rsid w:val="00A84457"/>
    <w:rsid w:val="00A878CF"/>
    <w:rsid w:val="00AA52A5"/>
    <w:rsid w:val="00AF19AF"/>
    <w:rsid w:val="00B076C3"/>
    <w:rsid w:val="00B33EE3"/>
    <w:rsid w:val="00B37B13"/>
    <w:rsid w:val="00B70DA9"/>
    <w:rsid w:val="00B745AA"/>
    <w:rsid w:val="00B842FB"/>
    <w:rsid w:val="00B96F8B"/>
    <w:rsid w:val="00BF5537"/>
    <w:rsid w:val="00C249E0"/>
    <w:rsid w:val="00C31F22"/>
    <w:rsid w:val="00C62913"/>
    <w:rsid w:val="00C6741D"/>
    <w:rsid w:val="00CE0481"/>
    <w:rsid w:val="00CF6F08"/>
    <w:rsid w:val="00D1612E"/>
    <w:rsid w:val="00D333EF"/>
    <w:rsid w:val="00D4588A"/>
    <w:rsid w:val="00D8700A"/>
    <w:rsid w:val="00DB11B4"/>
    <w:rsid w:val="00DC06C1"/>
    <w:rsid w:val="00DF3ED3"/>
    <w:rsid w:val="00E0576D"/>
    <w:rsid w:val="00E34376"/>
    <w:rsid w:val="00E44230"/>
    <w:rsid w:val="00E50DA0"/>
    <w:rsid w:val="00E53DA6"/>
    <w:rsid w:val="00E74DFD"/>
    <w:rsid w:val="00E9182D"/>
    <w:rsid w:val="00E92CA5"/>
    <w:rsid w:val="00EE3030"/>
    <w:rsid w:val="00F3279B"/>
    <w:rsid w:val="00F5041C"/>
    <w:rsid w:val="00F57883"/>
    <w:rsid w:val="00F6637B"/>
    <w:rsid w:val="00FD3A4A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838B1"/>
  <w15:chartTrackingRefBased/>
  <w15:docId w15:val="{15A29E09-708E-46C9-9B67-26C4333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3042DE"/>
    <w:pPr>
      <w:keepNext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042DE"/>
    <w:rPr>
      <w:rFonts w:ascii="Times New Roman Bold" w:eastAsia="Times New Roman" w:hAnsi="Times New Roman Bold" w:cs="Times New Roman Bold"/>
      <w:b/>
      <w:szCs w:val="24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3042DE"/>
  </w:style>
  <w:style w:type="character" w:customStyle="1" w:styleId="WW8Num1z0">
    <w:name w:val="WW8Num1z0"/>
    <w:rsid w:val="003042DE"/>
    <w:rPr>
      <w:rFonts w:ascii="Symbol" w:hAnsi="Symbol" w:cs="Symbol" w:hint="default"/>
    </w:rPr>
  </w:style>
  <w:style w:type="character" w:customStyle="1" w:styleId="WW8Num1z1">
    <w:name w:val="WW8Num1z1"/>
    <w:rsid w:val="003042DE"/>
  </w:style>
  <w:style w:type="character" w:customStyle="1" w:styleId="WW8Num1z2">
    <w:name w:val="WW8Num1z2"/>
    <w:rsid w:val="003042DE"/>
    <w:rPr>
      <w:rFonts w:ascii="Courier New" w:hAnsi="Courier New" w:cs="Courier New" w:hint="default"/>
    </w:rPr>
  </w:style>
  <w:style w:type="character" w:customStyle="1" w:styleId="WW8Num1z3">
    <w:name w:val="WW8Num1z3"/>
    <w:rsid w:val="003042DE"/>
    <w:rPr>
      <w:rFonts w:ascii="Wingdings" w:hAnsi="Wingdings" w:cs="Wingdings" w:hint="default"/>
    </w:rPr>
  </w:style>
  <w:style w:type="character" w:customStyle="1" w:styleId="WW8Num1z4">
    <w:name w:val="WW8Num1z4"/>
    <w:rsid w:val="003042DE"/>
  </w:style>
  <w:style w:type="character" w:customStyle="1" w:styleId="WW8Num1z5">
    <w:name w:val="WW8Num1z5"/>
    <w:rsid w:val="003042DE"/>
  </w:style>
  <w:style w:type="character" w:customStyle="1" w:styleId="WW8Num1z6">
    <w:name w:val="WW8Num1z6"/>
    <w:rsid w:val="003042DE"/>
  </w:style>
  <w:style w:type="character" w:customStyle="1" w:styleId="WW8Num1z7">
    <w:name w:val="WW8Num1z7"/>
    <w:rsid w:val="003042DE"/>
  </w:style>
  <w:style w:type="character" w:customStyle="1" w:styleId="WW8Num1z8">
    <w:name w:val="WW8Num1z8"/>
    <w:rsid w:val="003042DE"/>
  </w:style>
  <w:style w:type="character" w:customStyle="1" w:styleId="WW8Num2z0">
    <w:name w:val="WW8Num2z0"/>
    <w:rsid w:val="003042DE"/>
    <w:rPr>
      <w:rFonts w:ascii="Symbol" w:hAnsi="Symbol" w:cs="Symbol" w:hint="default"/>
    </w:rPr>
  </w:style>
  <w:style w:type="character" w:customStyle="1" w:styleId="WW8Num2z1">
    <w:name w:val="WW8Num2z1"/>
    <w:rsid w:val="003042DE"/>
    <w:rPr>
      <w:rFonts w:ascii="Courier New" w:hAnsi="Courier New" w:cs="Courier New" w:hint="default"/>
    </w:rPr>
  </w:style>
  <w:style w:type="character" w:customStyle="1" w:styleId="WW8Num2z2">
    <w:name w:val="WW8Num2z2"/>
    <w:rsid w:val="003042DE"/>
    <w:rPr>
      <w:rFonts w:ascii="Wingdings" w:hAnsi="Wingdings" w:cs="Wingdings" w:hint="default"/>
    </w:rPr>
  </w:style>
  <w:style w:type="character" w:customStyle="1" w:styleId="WW8Num3z0">
    <w:name w:val="WW8Num3z0"/>
    <w:rsid w:val="003042DE"/>
    <w:rPr>
      <w:rFonts w:hint="default"/>
    </w:rPr>
  </w:style>
  <w:style w:type="character" w:customStyle="1" w:styleId="WW8Num3z1">
    <w:name w:val="WW8Num3z1"/>
    <w:rsid w:val="003042DE"/>
  </w:style>
  <w:style w:type="character" w:customStyle="1" w:styleId="WW8Num3z2">
    <w:name w:val="WW8Num3z2"/>
    <w:rsid w:val="003042DE"/>
  </w:style>
  <w:style w:type="character" w:customStyle="1" w:styleId="WW8Num3z3">
    <w:name w:val="WW8Num3z3"/>
    <w:rsid w:val="003042DE"/>
  </w:style>
  <w:style w:type="character" w:customStyle="1" w:styleId="WW8Num3z4">
    <w:name w:val="WW8Num3z4"/>
    <w:rsid w:val="003042DE"/>
  </w:style>
  <w:style w:type="character" w:customStyle="1" w:styleId="WW8Num3z5">
    <w:name w:val="WW8Num3z5"/>
    <w:rsid w:val="003042DE"/>
  </w:style>
  <w:style w:type="character" w:customStyle="1" w:styleId="WW8Num3z6">
    <w:name w:val="WW8Num3z6"/>
    <w:rsid w:val="003042DE"/>
  </w:style>
  <w:style w:type="character" w:customStyle="1" w:styleId="WW8Num3z7">
    <w:name w:val="WW8Num3z7"/>
    <w:rsid w:val="003042DE"/>
  </w:style>
  <w:style w:type="character" w:customStyle="1" w:styleId="WW8Num3z8">
    <w:name w:val="WW8Num3z8"/>
    <w:rsid w:val="003042DE"/>
  </w:style>
  <w:style w:type="character" w:customStyle="1" w:styleId="WW8Num4z0">
    <w:name w:val="WW8Num4z0"/>
    <w:rsid w:val="003042DE"/>
    <w:rPr>
      <w:rFonts w:ascii="Wingdings" w:hAnsi="Wingdings" w:cs="Wingdings" w:hint="default"/>
    </w:rPr>
  </w:style>
  <w:style w:type="character" w:customStyle="1" w:styleId="WW8Num4z1">
    <w:name w:val="WW8Num4z1"/>
    <w:rsid w:val="003042DE"/>
    <w:rPr>
      <w:rFonts w:ascii="Courier New" w:hAnsi="Courier New" w:cs="Courier New" w:hint="default"/>
    </w:rPr>
  </w:style>
  <w:style w:type="character" w:customStyle="1" w:styleId="WW8Num4z3">
    <w:name w:val="WW8Num4z3"/>
    <w:rsid w:val="003042DE"/>
    <w:rPr>
      <w:rFonts w:ascii="Symbol" w:hAnsi="Symbol" w:cs="Symbol" w:hint="default"/>
    </w:rPr>
  </w:style>
  <w:style w:type="character" w:customStyle="1" w:styleId="WW8Num5z0">
    <w:name w:val="WW8Num5z0"/>
    <w:rsid w:val="003042DE"/>
    <w:rPr>
      <w:rFonts w:cs="Times New Roman Bold" w:hint="default"/>
      <w:b/>
    </w:rPr>
  </w:style>
  <w:style w:type="character" w:customStyle="1" w:styleId="WW8Num5z1">
    <w:name w:val="WW8Num5z1"/>
    <w:rsid w:val="003042DE"/>
  </w:style>
  <w:style w:type="character" w:customStyle="1" w:styleId="WW8Num5z2">
    <w:name w:val="WW8Num5z2"/>
    <w:rsid w:val="003042DE"/>
  </w:style>
  <w:style w:type="character" w:customStyle="1" w:styleId="WW8Num5z3">
    <w:name w:val="WW8Num5z3"/>
    <w:rsid w:val="003042DE"/>
  </w:style>
  <w:style w:type="character" w:customStyle="1" w:styleId="WW8Num5z4">
    <w:name w:val="WW8Num5z4"/>
    <w:rsid w:val="003042DE"/>
  </w:style>
  <w:style w:type="character" w:customStyle="1" w:styleId="WW8Num5z5">
    <w:name w:val="WW8Num5z5"/>
    <w:rsid w:val="003042DE"/>
  </w:style>
  <w:style w:type="character" w:customStyle="1" w:styleId="WW8Num5z6">
    <w:name w:val="WW8Num5z6"/>
    <w:rsid w:val="003042DE"/>
  </w:style>
  <w:style w:type="character" w:customStyle="1" w:styleId="WW8Num5z7">
    <w:name w:val="WW8Num5z7"/>
    <w:rsid w:val="003042DE"/>
  </w:style>
  <w:style w:type="character" w:customStyle="1" w:styleId="WW8Num5z8">
    <w:name w:val="WW8Num5z8"/>
    <w:rsid w:val="003042DE"/>
  </w:style>
  <w:style w:type="character" w:customStyle="1" w:styleId="WW8Num6z0">
    <w:name w:val="WW8Num6z0"/>
    <w:rsid w:val="003042DE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3042DE"/>
    <w:rPr>
      <w:rFonts w:ascii="Courier New" w:hAnsi="Courier New" w:cs="Symbol" w:hint="default"/>
    </w:rPr>
  </w:style>
  <w:style w:type="character" w:customStyle="1" w:styleId="WW8Num6z2">
    <w:name w:val="WW8Num6z2"/>
    <w:rsid w:val="003042DE"/>
    <w:rPr>
      <w:rFonts w:ascii="Wingdings" w:hAnsi="Wingdings" w:cs="Wingdings" w:hint="default"/>
    </w:rPr>
  </w:style>
  <w:style w:type="character" w:customStyle="1" w:styleId="WW8Num6z3">
    <w:name w:val="WW8Num6z3"/>
    <w:rsid w:val="003042DE"/>
    <w:rPr>
      <w:rFonts w:ascii="Symbol" w:hAnsi="Symbol" w:cs="Symbol" w:hint="default"/>
    </w:rPr>
  </w:style>
  <w:style w:type="character" w:customStyle="1" w:styleId="WW8Num7z0">
    <w:name w:val="WW8Num7z0"/>
    <w:rsid w:val="003042DE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3042DE"/>
    <w:rPr>
      <w:rFonts w:ascii="Courier New" w:hAnsi="Courier New" w:cs="Courier New" w:hint="default"/>
    </w:rPr>
  </w:style>
  <w:style w:type="character" w:customStyle="1" w:styleId="WW8Num7z2">
    <w:name w:val="WW8Num7z2"/>
    <w:rsid w:val="003042DE"/>
    <w:rPr>
      <w:rFonts w:ascii="Wingdings" w:hAnsi="Wingdings" w:cs="Wingdings" w:hint="default"/>
    </w:rPr>
  </w:style>
  <w:style w:type="character" w:customStyle="1" w:styleId="WW8Num7z3">
    <w:name w:val="WW8Num7z3"/>
    <w:rsid w:val="003042DE"/>
    <w:rPr>
      <w:rFonts w:ascii="Symbol" w:hAnsi="Symbol" w:cs="Symbol" w:hint="default"/>
    </w:rPr>
  </w:style>
  <w:style w:type="character" w:customStyle="1" w:styleId="WW8Num8z0">
    <w:name w:val="WW8Num8z0"/>
    <w:rsid w:val="003042DE"/>
    <w:rPr>
      <w:rFonts w:ascii="Symbol" w:hAnsi="Symbol" w:cs="Symbol" w:hint="default"/>
    </w:rPr>
  </w:style>
  <w:style w:type="character" w:customStyle="1" w:styleId="WW8Num8z1">
    <w:name w:val="WW8Num8z1"/>
    <w:rsid w:val="003042DE"/>
    <w:rPr>
      <w:rFonts w:ascii="Courier New" w:hAnsi="Courier New" w:cs="Courier New" w:hint="default"/>
    </w:rPr>
  </w:style>
  <w:style w:type="character" w:customStyle="1" w:styleId="WW8Num8z2">
    <w:name w:val="WW8Num8z2"/>
    <w:rsid w:val="003042DE"/>
    <w:rPr>
      <w:rFonts w:ascii="Wingdings" w:hAnsi="Wingdings" w:cs="Wingdings" w:hint="default"/>
    </w:rPr>
  </w:style>
  <w:style w:type="character" w:customStyle="1" w:styleId="WW8Num9z0">
    <w:name w:val="WW8Num9z0"/>
    <w:rsid w:val="003042DE"/>
    <w:rPr>
      <w:rFonts w:hint="default"/>
    </w:rPr>
  </w:style>
  <w:style w:type="character" w:customStyle="1" w:styleId="WW8Num9z1">
    <w:name w:val="WW8Num9z1"/>
    <w:rsid w:val="003042DE"/>
  </w:style>
  <w:style w:type="character" w:customStyle="1" w:styleId="WW8Num9z2">
    <w:name w:val="WW8Num9z2"/>
    <w:rsid w:val="003042DE"/>
  </w:style>
  <w:style w:type="character" w:customStyle="1" w:styleId="WW8Num9z3">
    <w:name w:val="WW8Num9z3"/>
    <w:rsid w:val="003042DE"/>
  </w:style>
  <w:style w:type="character" w:customStyle="1" w:styleId="WW8Num9z4">
    <w:name w:val="WW8Num9z4"/>
    <w:rsid w:val="003042DE"/>
  </w:style>
  <w:style w:type="character" w:customStyle="1" w:styleId="WW8Num9z5">
    <w:name w:val="WW8Num9z5"/>
    <w:rsid w:val="003042DE"/>
  </w:style>
  <w:style w:type="character" w:customStyle="1" w:styleId="WW8Num9z6">
    <w:name w:val="WW8Num9z6"/>
    <w:rsid w:val="003042DE"/>
  </w:style>
  <w:style w:type="character" w:customStyle="1" w:styleId="WW8Num9z7">
    <w:name w:val="WW8Num9z7"/>
    <w:rsid w:val="003042DE"/>
  </w:style>
  <w:style w:type="character" w:customStyle="1" w:styleId="WW8Num9z8">
    <w:name w:val="WW8Num9z8"/>
    <w:rsid w:val="003042DE"/>
  </w:style>
  <w:style w:type="character" w:customStyle="1" w:styleId="WW8Num10z0">
    <w:name w:val="WW8Num10z0"/>
    <w:rsid w:val="003042DE"/>
    <w:rPr>
      <w:rFonts w:hint="default"/>
    </w:rPr>
  </w:style>
  <w:style w:type="character" w:customStyle="1" w:styleId="WW8Num10z1">
    <w:name w:val="WW8Num10z1"/>
    <w:rsid w:val="003042DE"/>
  </w:style>
  <w:style w:type="character" w:customStyle="1" w:styleId="WW8Num10z2">
    <w:name w:val="WW8Num10z2"/>
    <w:rsid w:val="003042DE"/>
  </w:style>
  <w:style w:type="character" w:customStyle="1" w:styleId="WW8Num10z3">
    <w:name w:val="WW8Num10z3"/>
    <w:rsid w:val="003042DE"/>
  </w:style>
  <w:style w:type="character" w:customStyle="1" w:styleId="WW8Num10z4">
    <w:name w:val="WW8Num10z4"/>
    <w:rsid w:val="003042DE"/>
  </w:style>
  <w:style w:type="character" w:customStyle="1" w:styleId="WW8Num10z5">
    <w:name w:val="WW8Num10z5"/>
    <w:rsid w:val="003042DE"/>
  </w:style>
  <w:style w:type="character" w:customStyle="1" w:styleId="WW8Num10z6">
    <w:name w:val="WW8Num10z6"/>
    <w:rsid w:val="003042DE"/>
  </w:style>
  <w:style w:type="character" w:customStyle="1" w:styleId="WW8Num10z7">
    <w:name w:val="WW8Num10z7"/>
    <w:rsid w:val="003042DE"/>
  </w:style>
  <w:style w:type="character" w:customStyle="1" w:styleId="WW8Num10z8">
    <w:name w:val="WW8Num10z8"/>
    <w:rsid w:val="003042DE"/>
  </w:style>
  <w:style w:type="character" w:customStyle="1" w:styleId="WW8Num11z0">
    <w:name w:val="WW8Num11z0"/>
    <w:rsid w:val="003042DE"/>
  </w:style>
  <w:style w:type="character" w:customStyle="1" w:styleId="WW8Num11z1">
    <w:name w:val="WW8Num11z1"/>
    <w:rsid w:val="003042DE"/>
    <w:rPr>
      <w:b w:val="0"/>
    </w:rPr>
  </w:style>
  <w:style w:type="character" w:customStyle="1" w:styleId="WW8Num11z2">
    <w:name w:val="WW8Num11z2"/>
    <w:rsid w:val="003042DE"/>
  </w:style>
  <w:style w:type="character" w:customStyle="1" w:styleId="WW8Num11z3">
    <w:name w:val="WW8Num11z3"/>
    <w:rsid w:val="003042DE"/>
  </w:style>
  <w:style w:type="character" w:customStyle="1" w:styleId="WW8Num11z4">
    <w:name w:val="WW8Num11z4"/>
    <w:rsid w:val="003042DE"/>
  </w:style>
  <w:style w:type="character" w:customStyle="1" w:styleId="WW8Num11z5">
    <w:name w:val="WW8Num11z5"/>
    <w:rsid w:val="003042DE"/>
  </w:style>
  <w:style w:type="character" w:customStyle="1" w:styleId="WW8Num11z6">
    <w:name w:val="WW8Num11z6"/>
    <w:rsid w:val="003042DE"/>
  </w:style>
  <w:style w:type="character" w:customStyle="1" w:styleId="WW8Num11z7">
    <w:name w:val="WW8Num11z7"/>
    <w:rsid w:val="003042DE"/>
  </w:style>
  <w:style w:type="character" w:customStyle="1" w:styleId="WW8Num11z8">
    <w:name w:val="WW8Num11z8"/>
    <w:rsid w:val="003042DE"/>
  </w:style>
  <w:style w:type="character" w:customStyle="1" w:styleId="WW8Num12z0">
    <w:name w:val="WW8Num12z0"/>
    <w:rsid w:val="003042DE"/>
    <w:rPr>
      <w:rFonts w:hint="default"/>
    </w:rPr>
  </w:style>
  <w:style w:type="character" w:customStyle="1" w:styleId="WW8Num13z0">
    <w:name w:val="WW8Num13z0"/>
    <w:rsid w:val="003042DE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3042DE"/>
    <w:rPr>
      <w:rFonts w:ascii="Courier New" w:hAnsi="Courier New" w:cs="Symbol" w:hint="default"/>
    </w:rPr>
  </w:style>
  <w:style w:type="character" w:customStyle="1" w:styleId="WW8Num13z2">
    <w:name w:val="WW8Num13z2"/>
    <w:rsid w:val="003042DE"/>
    <w:rPr>
      <w:rFonts w:ascii="Wingdings" w:hAnsi="Wingdings" w:cs="Wingdings" w:hint="default"/>
    </w:rPr>
  </w:style>
  <w:style w:type="character" w:customStyle="1" w:styleId="WW8Num13z3">
    <w:name w:val="WW8Num13z3"/>
    <w:rsid w:val="003042DE"/>
    <w:rPr>
      <w:rFonts w:ascii="Symbol" w:hAnsi="Symbol" w:cs="Symbol" w:hint="default"/>
    </w:rPr>
  </w:style>
  <w:style w:type="character" w:customStyle="1" w:styleId="WW8Num14z0">
    <w:name w:val="WW8Num14z0"/>
    <w:rsid w:val="003042DE"/>
    <w:rPr>
      <w:rFonts w:ascii="Wingdings" w:hAnsi="Wingdings" w:cs="Wingdings" w:hint="default"/>
    </w:rPr>
  </w:style>
  <w:style w:type="character" w:customStyle="1" w:styleId="WW8Num14z1">
    <w:name w:val="WW8Num14z1"/>
    <w:rsid w:val="003042DE"/>
    <w:rPr>
      <w:rFonts w:ascii="Courier New" w:hAnsi="Courier New" w:cs="Courier New" w:hint="default"/>
    </w:rPr>
  </w:style>
  <w:style w:type="character" w:customStyle="1" w:styleId="WW8Num14z3">
    <w:name w:val="WW8Num14z3"/>
    <w:rsid w:val="003042DE"/>
    <w:rPr>
      <w:rFonts w:ascii="Symbol" w:hAnsi="Symbol" w:cs="Symbol" w:hint="default"/>
    </w:rPr>
  </w:style>
  <w:style w:type="character" w:customStyle="1" w:styleId="WW8Num15z0">
    <w:name w:val="WW8Num15z0"/>
    <w:rsid w:val="003042DE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3042DE"/>
  </w:style>
  <w:style w:type="character" w:customStyle="1" w:styleId="WW8Num15z2">
    <w:name w:val="WW8Num15z2"/>
    <w:rsid w:val="003042DE"/>
  </w:style>
  <w:style w:type="character" w:customStyle="1" w:styleId="WW8Num15z3">
    <w:name w:val="WW8Num15z3"/>
    <w:rsid w:val="003042DE"/>
  </w:style>
  <w:style w:type="character" w:customStyle="1" w:styleId="WW8Num15z4">
    <w:name w:val="WW8Num15z4"/>
    <w:rsid w:val="003042DE"/>
  </w:style>
  <w:style w:type="character" w:customStyle="1" w:styleId="WW8Num15z5">
    <w:name w:val="WW8Num15z5"/>
    <w:rsid w:val="003042DE"/>
  </w:style>
  <w:style w:type="character" w:customStyle="1" w:styleId="WW8Num15z6">
    <w:name w:val="WW8Num15z6"/>
    <w:rsid w:val="003042DE"/>
  </w:style>
  <w:style w:type="character" w:customStyle="1" w:styleId="WW8Num15z7">
    <w:name w:val="WW8Num15z7"/>
    <w:rsid w:val="003042DE"/>
  </w:style>
  <w:style w:type="character" w:customStyle="1" w:styleId="WW8Num15z8">
    <w:name w:val="WW8Num15z8"/>
    <w:rsid w:val="003042DE"/>
  </w:style>
  <w:style w:type="character" w:customStyle="1" w:styleId="WW8Num16z0">
    <w:name w:val="WW8Num16z0"/>
    <w:rsid w:val="003042DE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3042DE"/>
    <w:rPr>
      <w:rFonts w:ascii="Courier New" w:hAnsi="Courier New" w:cs="Courier New" w:hint="default"/>
    </w:rPr>
  </w:style>
  <w:style w:type="character" w:customStyle="1" w:styleId="WW8Num16z2">
    <w:name w:val="WW8Num16z2"/>
    <w:rsid w:val="003042DE"/>
    <w:rPr>
      <w:rFonts w:ascii="Wingdings" w:hAnsi="Wingdings" w:cs="Wingdings" w:hint="default"/>
    </w:rPr>
  </w:style>
  <w:style w:type="character" w:customStyle="1" w:styleId="WW8Num16z3">
    <w:name w:val="WW8Num16z3"/>
    <w:rsid w:val="003042DE"/>
    <w:rPr>
      <w:rFonts w:ascii="Symbol" w:hAnsi="Symbol" w:cs="Symbol" w:hint="default"/>
    </w:rPr>
  </w:style>
  <w:style w:type="character" w:customStyle="1" w:styleId="WW8Num17z0">
    <w:name w:val="WW8Num17z0"/>
    <w:rsid w:val="003042DE"/>
    <w:rPr>
      <w:rFonts w:hint="default"/>
    </w:rPr>
  </w:style>
  <w:style w:type="character" w:customStyle="1" w:styleId="WW8Num17z1">
    <w:name w:val="WW8Num17z1"/>
    <w:rsid w:val="003042DE"/>
  </w:style>
  <w:style w:type="character" w:customStyle="1" w:styleId="WW8Num17z2">
    <w:name w:val="WW8Num17z2"/>
    <w:rsid w:val="003042DE"/>
  </w:style>
  <w:style w:type="character" w:customStyle="1" w:styleId="WW8Num17z3">
    <w:name w:val="WW8Num17z3"/>
    <w:rsid w:val="003042DE"/>
  </w:style>
  <w:style w:type="character" w:customStyle="1" w:styleId="WW8Num17z4">
    <w:name w:val="WW8Num17z4"/>
    <w:rsid w:val="003042DE"/>
  </w:style>
  <w:style w:type="character" w:customStyle="1" w:styleId="WW8Num17z5">
    <w:name w:val="WW8Num17z5"/>
    <w:rsid w:val="003042DE"/>
  </w:style>
  <w:style w:type="character" w:customStyle="1" w:styleId="WW8Num17z6">
    <w:name w:val="WW8Num17z6"/>
    <w:rsid w:val="003042DE"/>
  </w:style>
  <w:style w:type="character" w:customStyle="1" w:styleId="WW8Num17z7">
    <w:name w:val="WW8Num17z7"/>
    <w:rsid w:val="003042DE"/>
  </w:style>
  <w:style w:type="character" w:customStyle="1" w:styleId="WW8Num17z8">
    <w:name w:val="WW8Num17z8"/>
    <w:rsid w:val="003042DE"/>
  </w:style>
  <w:style w:type="character" w:customStyle="1" w:styleId="WW8Num18z0">
    <w:name w:val="WW8Num18z0"/>
    <w:rsid w:val="003042DE"/>
    <w:rPr>
      <w:rFonts w:ascii="Symbol" w:hAnsi="Symbol" w:cs="Symbol" w:hint="default"/>
    </w:rPr>
  </w:style>
  <w:style w:type="character" w:customStyle="1" w:styleId="WW8Num18z1">
    <w:name w:val="WW8Num18z1"/>
    <w:rsid w:val="003042DE"/>
    <w:rPr>
      <w:rFonts w:ascii="Courier New" w:hAnsi="Courier New" w:cs="Courier New" w:hint="default"/>
    </w:rPr>
  </w:style>
  <w:style w:type="character" w:customStyle="1" w:styleId="WW8Num18z2">
    <w:name w:val="WW8Num18z2"/>
    <w:rsid w:val="003042DE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3042DE"/>
  </w:style>
  <w:style w:type="character" w:styleId="Hypertextovprepojenie">
    <w:name w:val="Hyperlink"/>
    <w:uiPriority w:val="99"/>
    <w:rsid w:val="003042DE"/>
    <w:rPr>
      <w:color w:val="0000FF"/>
      <w:u w:val="single"/>
    </w:rPr>
  </w:style>
  <w:style w:type="paragraph" w:customStyle="1" w:styleId="a"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">
    <w:name w:val="Päta Char"/>
    <w:uiPriority w:val="99"/>
    <w:rsid w:val="003042DE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3042DE"/>
    <w:rPr>
      <w:sz w:val="16"/>
      <w:szCs w:val="16"/>
    </w:rPr>
  </w:style>
  <w:style w:type="character" w:customStyle="1" w:styleId="TextkomentraChar">
    <w:name w:val="Text komentára Char"/>
    <w:rsid w:val="003042DE"/>
    <w:rPr>
      <w:lang w:val="en-GB"/>
    </w:rPr>
  </w:style>
  <w:style w:type="character" w:customStyle="1" w:styleId="PredmetkomentraChar">
    <w:name w:val="Predmet komentára Char"/>
    <w:basedOn w:val="TextkomentraChar"/>
    <w:rsid w:val="003042DE"/>
    <w:rPr>
      <w:lang w:val="en-GB"/>
    </w:rPr>
  </w:style>
  <w:style w:type="character" w:customStyle="1" w:styleId="TextbublinyChar">
    <w:name w:val="Text bubliny Char"/>
    <w:rsid w:val="003042DE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3042DE"/>
  </w:style>
  <w:style w:type="character" w:customStyle="1" w:styleId="Standardnpsmoodstavce">
    <w:name w:val="Standardní písmo odstavce"/>
    <w:rsid w:val="003042DE"/>
  </w:style>
  <w:style w:type="paragraph" w:customStyle="1" w:styleId="Nadpis">
    <w:name w:val="Nadpis"/>
    <w:basedOn w:val="Normlny"/>
    <w:next w:val="Zkladntext"/>
    <w:rsid w:val="003042DE"/>
    <w:pPr>
      <w:keepNext/>
      <w:suppressAutoHyphens/>
      <w:spacing w:before="240" w:after="120" w:line="240" w:lineRule="auto"/>
    </w:pPr>
    <w:rPr>
      <w:rFonts w:ascii="Arial" w:eastAsia="Microsoft YaHei" w:hAnsi="Arial" w:cs="Arial"/>
      <w:b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3042DE"/>
    <w:pPr>
      <w:suppressAutoHyphens/>
      <w:spacing w:after="12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3042DE"/>
    <w:rPr>
      <w:rFonts w:cs="Arial"/>
    </w:rPr>
  </w:style>
  <w:style w:type="paragraph" w:customStyle="1" w:styleId="Popisok">
    <w:name w:val="Popisok"/>
    <w:basedOn w:val="Normlny"/>
    <w:rsid w:val="003042DE"/>
    <w:pPr>
      <w:suppressLineNumbers/>
      <w:suppressAutoHyphens/>
      <w:spacing w:before="120" w:after="120" w:line="240" w:lineRule="auto"/>
    </w:pPr>
    <w:rPr>
      <w:rFonts w:ascii="Times New Roman Bold" w:eastAsia="Times New Roman" w:hAnsi="Times New Roman Bold" w:cs="Arial"/>
      <w:b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Arial"/>
      <w:b/>
      <w:sz w:val="20"/>
      <w:szCs w:val="20"/>
      <w:lang w:eastAsia="ar-SA"/>
    </w:rPr>
  </w:style>
  <w:style w:type="paragraph" w:customStyle="1" w:styleId="Rub2">
    <w:name w:val="Rub2"/>
    <w:basedOn w:val="Normlny"/>
    <w:next w:val="Normlny"/>
    <w:rsid w:val="003042DE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 Bold" w:eastAsia="Times New Roman" w:hAnsi="Times New Roman Bold" w:cs="Times New Roman Bold"/>
      <w:b/>
      <w:smallCaps/>
      <w:sz w:val="20"/>
      <w:szCs w:val="20"/>
      <w:lang w:val="fr-FR" w:eastAsia="ar-SA"/>
    </w:rPr>
  </w:style>
  <w:style w:type="paragraph" w:customStyle="1" w:styleId="Logo">
    <w:name w:val="Logo"/>
    <w:basedOn w:val="Normlny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fr-FR" w:eastAsia="ar-SA"/>
    </w:rPr>
  </w:style>
  <w:style w:type="paragraph" w:customStyle="1" w:styleId="Zkladntext21">
    <w:name w:val="Základný text 21"/>
    <w:basedOn w:val="Normlny"/>
    <w:rsid w:val="00304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3042DE"/>
    <w:pPr>
      <w:suppressAutoHyphens/>
      <w:spacing w:after="120" w:line="480" w:lineRule="auto"/>
      <w:ind w:left="283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Hlavika">
    <w:name w:val="header"/>
    <w:basedOn w:val="Normlny"/>
    <w:link w:val="HlavikaChar"/>
    <w:rsid w:val="003042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304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rsid w:val="00304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y"/>
    <w:next w:val="Normlny"/>
    <w:rsid w:val="003042DE"/>
    <w:pPr>
      <w:tabs>
        <w:tab w:val="left" w:pos="2160"/>
        <w:tab w:val="left" w:pos="2880"/>
        <w:tab w:val="left" w:pos="450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ta">
    <w:name w:val="footer"/>
    <w:basedOn w:val="Normlny"/>
    <w:link w:val="PtaChar1"/>
    <w:uiPriority w:val="99"/>
    <w:rsid w:val="003042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1">
    <w:name w:val="Päta Char1"/>
    <w:basedOn w:val="Predvolenpsmoodseku"/>
    <w:link w:val="Pt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3042DE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3042DE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3042DE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xtbublinyChar1">
    <w:name w:val="Text bubliny Char1"/>
    <w:basedOn w:val="Predvolenpsmoodseku"/>
    <w:link w:val="Textbubliny"/>
    <w:rsid w:val="003042DE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Nadpistabuky">
    <w:name w:val="Nadpis tabuľky"/>
    <w:basedOn w:val="Obsahtabuky"/>
    <w:rsid w:val="003042DE"/>
    <w:pPr>
      <w:jc w:val="center"/>
    </w:pPr>
    <w:rPr>
      <w:bCs/>
    </w:rPr>
  </w:style>
  <w:style w:type="paragraph" w:customStyle="1" w:styleId="Standard">
    <w:name w:val="Standard"/>
    <w:rsid w:val="003042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3042DE"/>
    <w:rPr>
      <w:b/>
      <w:bCs/>
    </w:rPr>
  </w:style>
  <w:style w:type="paragraph" w:customStyle="1" w:styleId="BasicParagraph">
    <w:name w:val="[Basic Paragraph]"/>
    <w:basedOn w:val="Normlny"/>
    <w:uiPriority w:val="99"/>
    <w:rsid w:val="00B745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styleId="Zkladntext3">
    <w:name w:val="Body Text 3"/>
    <w:basedOn w:val="Normlny"/>
    <w:link w:val="Zkladntext3Char"/>
    <w:rsid w:val="00821943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821943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03B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Szebellaiova</dc:creator>
  <cp:keywords/>
  <dc:description/>
  <cp:lastModifiedBy>Viktoria  Szebellaiova</cp:lastModifiedBy>
  <cp:revision>3</cp:revision>
  <cp:lastPrinted>2017-01-11T14:00:00Z</cp:lastPrinted>
  <dcterms:created xsi:type="dcterms:W3CDTF">2022-02-23T09:04:00Z</dcterms:created>
  <dcterms:modified xsi:type="dcterms:W3CDTF">2022-02-23T09:06:00Z</dcterms:modified>
</cp:coreProperties>
</file>