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77777777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3CDD5069" w:rsidR="001D3D93" w:rsidRPr="006E3BAE" w:rsidRDefault="00F8685A" w:rsidP="00EE6D5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E6D54" w:rsidRPr="00EE6D54">
        <w:rPr>
          <w:rFonts w:ascii="Times New Roman" w:hAnsi="Times New Roman"/>
          <w:bCs/>
          <w:i/>
          <w:noProof/>
          <w:sz w:val="24"/>
          <w:szCs w:val="24"/>
        </w:rPr>
        <w:t>Podpora licencií na zabezpečenie prevádzky informačného systému pre správu registratúry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9905C9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6BFE4A95" w:rsidR="002F62C6" w:rsidRPr="0071180C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355E34" w:rsidRPr="002630A8">
        <w:rPr>
          <w:rFonts w:ascii="Times New Roman" w:hAnsi="Times New Roman"/>
          <w:sz w:val="24"/>
          <w:szCs w:val="24"/>
        </w:rPr>
        <w:t xml:space="preserve">je podpora </w:t>
      </w:r>
      <w:r w:rsidR="00355E34" w:rsidRPr="002630A8">
        <w:rPr>
          <w:rFonts w:ascii="Times New Roman" w:hAnsi="Times New Roman"/>
        </w:rPr>
        <w:t>licencií na zabezpečenie prevádzky informačného systému pre správu registratúry</w:t>
      </w:r>
      <w:r w:rsidR="00355E34" w:rsidRPr="002630A8">
        <w:rPr>
          <w:rFonts w:ascii="Times New Roman" w:hAnsi="Times New Roman"/>
          <w:sz w:val="24"/>
          <w:szCs w:val="24"/>
        </w:rPr>
        <w:t xml:space="preserve"> </w:t>
      </w:r>
      <w:r w:rsidR="007D090B" w:rsidRPr="002630A8">
        <w:rPr>
          <w:rFonts w:ascii="Times New Roman" w:hAnsi="Times New Roman"/>
          <w:sz w:val="24"/>
          <w:szCs w:val="24"/>
        </w:rPr>
        <w:t>uvedená</w:t>
      </w:r>
      <w:r w:rsidR="00ED32EE" w:rsidRPr="002630A8">
        <w:rPr>
          <w:rFonts w:ascii="Times New Roman" w:hAnsi="Times New Roman"/>
          <w:sz w:val="24"/>
          <w:szCs w:val="24"/>
        </w:rPr>
        <w:t xml:space="preserve"> </w:t>
      </w:r>
      <w:r w:rsidR="00ED32EE" w:rsidRPr="002238BF">
        <w:rPr>
          <w:rFonts w:ascii="Times New Roman" w:hAnsi="Times New Roman"/>
          <w:sz w:val="24"/>
          <w:szCs w:val="24"/>
        </w:rPr>
        <w:t xml:space="preserve">v </w:t>
      </w:r>
      <w:r w:rsidR="00965767" w:rsidRPr="002630A8">
        <w:rPr>
          <w:rFonts w:ascii="Times New Roman" w:hAnsi="Times New Roman"/>
          <w:sz w:val="24"/>
          <w:szCs w:val="24"/>
        </w:rPr>
        <w:t>Prílohe</w:t>
      </w:r>
      <w:r w:rsidR="007B6F92" w:rsidRPr="002630A8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2630A8">
        <w:rPr>
          <w:rFonts w:ascii="Times New Roman" w:hAnsi="Times New Roman"/>
          <w:sz w:val="24"/>
          <w:szCs w:val="24"/>
        </w:rPr>
        <w:t>Licencie</w:t>
      </w:r>
      <w:r w:rsidR="007B6F92" w:rsidRPr="002630A8">
        <w:rPr>
          <w:rFonts w:ascii="Times New Roman" w:hAnsi="Times New Roman"/>
          <w:sz w:val="24"/>
          <w:szCs w:val="24"/>
        </w:rPr>
        <w:t>“)</w:t>
      </w:r>
      <w:r w:rsidR="003955FD" w:rsidRPr="002630A8">
        <w:rPr>
          <w:rFonts w:ascii="Times New Roman" w:hAnsi="Times New Roman"/>
          <w:sz w:val="24"/>
          <w:szCs w:val="24"/>
        </w:rPr>
        <w:t>, ktoré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323A67" w:rsidRPr="002238BF">
        <w:rPr>
          <w:rFonts w:ascii="Times New Roman" w:hAnsi="Times New Roman"/>
          <w:sz w:val="24"/>
          <w:szCs w:val="24"/>
        </w:rPr>
        <w:t>umožňujú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="003955FD" w:rsidRPr="002238BF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2238BF">
        <w:rPr>
          <w:rFonts w:ascii="Times New Roman" w:hAnsi="Times New Roman"/>
          <w:sz w:val="24"/>
          <w:szCs w:val="24"/>
        </w:rPr>
        <w:t>softvérové produkty alebo systémy na zariadeniach</w:t>
      </w:r>
      <w:r w:rsidR="00323A67" w:rsidRPr="0071180C">
        <w:rPr>
          <w:rFonts w:ascii="Times New Roman" w:hAnsi="Times New Roman"/>
          <w:sz w:val="24"/>
          <w:szCs w:val="24"/>
        </w:rPr>
        <w:t xml:space="preserve"> </w:t>
      </w:r>
      <w:r w:rsidR="003955FD" w:rsidRPr="0071180C">
        <w:rPr>
          <w:rFonts w:ascii="Times New Roman" w:hAnsi="Times New Roman"/>
          <w:sz w:val="24"/>
          <w:szCs w:val="24"/>
        </w:rPr>
        <w:t>na území Slovenskej republiky</w:t>
      </w:r>
      <w:r w:rsidR="007F5702" w:rsidRPr="0071180C">
        <w:rPr>
          <w:rFonts w:ascii="Times New Roman" w:hAnsi="Times New Roman"/>
          <w:sz w:val="24"/>
          <w:szCs w:val="24"/>
        </w:rPr>
        <w:t xml:space="preserve"> a</w:t>
      </w:r>
      <w:r w:rsidR="007F5702" w:rsidRPr="0071180C">
        <w:rPr>
          <w:rFonts w:eastAsia="Times New Roman"/>
          <w:szCs w:val="24"/>
          <w:lang w:eastAsia="cs-CZ"/>
        </w:rPr>
        <w:t xml:space="preserve"> </w:t>
      </w:r>
      <w:r w:rsidR="007F5702" w:rsidRPr="0071180C">
        <w:rPr>
          <w:rFonts w:ascii="Times New Roman" w:hAnsi="Times New Roman"/>
          <w:sz w:val="24"/>
          <w:szCs w:val="24"/>
        </w:rPr>
        <w:t>na organizačných ú</w:t>
      </w:r>
      <w:bookmarkStart w:id="0" w:name="_GoBack"/>
      <w:bookmarkEnd w:id="0"/>
      <w:r w:rsidR="007F5702" w:rsidRPr="0071180C">
        <w:rPr>
          <w:rFonts w:ascii="Times New Roman" w:hAnsi="Times New Roman"/>
          <w:sz w:val="24"/>
          <w:szCs w:val="24"/>
        </w:rPr>
        <w:t xml:space="preserve">tvaroch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7F5702" w:rsidRPr="0071180C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71180C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329"/>
        <w:gridCol w:w="1789"/>
        <w:gridCol w:w="2923"/>
        <w:gridCol w:w="3828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F639E6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056F2B2" w:rsidR="00F93997" w:rsidRPr="00F93997" w:rsidRDefault="00F93997" w:rsidP="006608D8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1A0F2330" w:rsidR="00F93997" w:rsidRPr="00F93997" w:rsidRDefault="00683F07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 licencií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69AF7DEE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eny za položku a počtu licencií, pre ktoré je požadovaná podpora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F639E6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305" w14:textId="77777777" w:rsidR="00F93997" w:rsidRPr="00F93997" w:rsidRDefault="00F93997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F93997">
              <w:rPr>
                <w:rFonts w:ascii="Times New Roman" w:eastAsiaTheme="minorHAnsi" w:hAnsi="Times New Roman"/>
                <w:b/>
              </w:rPr>
              <w:t>Fabasoft</w:t>
            </w:r>
            <w:proofErr w:type="spellEnd"/>
            <w:r w:rsidRPr="00F93997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F93997">
              <w:rPr>
                <w:rFonts w:ascii="Times New Roman" w:eastAsiaTheme="minorHAnsi" w:hAnsi="Times New Roman"/>
                <w:b/>
              </w:rPr>
              <w:t>eGov</w:t>
            </w:r>
            <w:proofErr w:type="spellEnd"/>
            <w:r w:rsidRPr="00F93997">
              <w:rPr>
                <w:rFonts w:ascii="Times New Roman" w:eastAsiaTheme="minorHAnsi" w:hAnsi="Times New Roman"/>
                <w:b/>
              </w:rPr>
              <w:t xml:space="preserve"> Suite </w:t>
            </w:r>
            <w:proofErr w:type="spellStart"/>
            <w:r w:rsidRPr="00F93997">
              <w:rPr>
                <w:rFonts w:ascii="Times New Roman" w:eastAsiaTheme="minorHAnsi" w:hAnsi="Times New Roman"/>
                <w:b/>
              </w:rPr>
              <w:t>maintenance</w:t>
            </w:r>
            <w:proofErr w:type="spellEnd"/>
          </w:p>
          <w:p w14:paraId="32BC04CB" w14:textId="77777777" w:rsidR="00F93997" w:rsidRDefault="00F93997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 xml:space="preserve">Podpora pre existujúce licencie </w:t>
            </w:r>
            <w:proofErr w:type="spellStart"/>
            <w:r w:rsidRPr="00F93997">
              <w:rPr>
                <w:rFonts w:ascii="Times New Roman" w:eastAsiaTheme="minorHAnsi" w:hAnsi="Times New Roman"/>
                <w:color w:val="000000"/>
              </w:rPr>
              <w:t>Fabasoft</w:t>
            </w:r>
            <w:proofErr w:type="spellEnd"/>
            <w:r w:rsidRPr="00F9399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F93997">
              <w:rPr>
                <w:rFonts w:ascii="Times New Roman" w:eastAsiaTheme="minorHAnsi" w:hAnsi="Times New Roman"/>
                <w:color w:val="000000"/>
              </w:rPr>
              <w:t>eGov</w:t>
            </w:r>
            <w:proofErr w:type="spellEnd"/>
            <w:r w:rsidRPr="00F93997">
              <w:rPr>
                <w:rFonts w:ascii="Times New Roman" w:eastAsiaTheme="minorHAnsi" w:hAnsi="Times New Roman"/>
                <w:color w:val="000000"/>
              </w:rPr>
              <w:t xml:space="preserve"> Suite</w:t>
            </w:r>
          </w:p>
          <w:p w14:paraId="0288A04F" w14:textId="4A1AF6B6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Podpora zahŕňa</w:t>
            </w:r>
          </w:p>
          <w:p w14:paraId="4E7AA29C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 xml:space="preserve">- nárok na aktuálne verzie a </w:t>
            </w:r>
            <w:proofErr w:type="spellStart"/>
            <w:r w:rsidRPr="00E3755C">
              <w:rPr>
                <w:rFonts w:ascii="Times New Roman" w:eastAsiaTheme="minorHAnsi" w:hAnsi="Times New Roman"/>
                <w:color w:val="000000"/>
              </w:rPr>
              <w:t>release</w:t>
            </w:r>
            <w:proofErr w:type="spellEnd"/>
            <w:r w:rsidRPr="00E3755C">
              <w:rPr>
                <w:rFonts w:ascii="Times New Roman" w:eastAsiaTheme="minorHAnsi" w:hAnsi="Times New Roman"/>
                <w:color w:val="000000"/>
              </w:rPr>
              <w:t xml:space="preserve"> základného softvérového produktu </w:t>
            </w:r>
            <w:proofErr w:type="spellStart"/>
            <w:r w:rsidRPr="00E3755C">
              <w:rPr>
                <w:rFonts w:ascii="Times New Roman" w:eastAsiaTheme="minorHAnsi" w:hAnsi="Times New Roman"/>
                <w:color w:val="000000"/>
              </w:rPr>
              <w:t>Fabasoft</w:t>
            </w:r>
            <w:proofErr w:type="spellEnd"/>
            <w:r w:rsidRPr="00E3755C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1BD0A94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sprístupnenie programov  na nosiči dát s návodom na inštaláciu a popisom vecných a technických zmien vo vzťahu k hlavným funkciám systému.</w:t>
            </w:r>
          </w:p>
          <w:p w14:paraId="5C4BC16E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nové vydania a dodatky základného softvérového produktu budú  ponúknuté v primeranom časovom rozpätí podľa ich dispozície</w:t>
            </w:r>
          </w:p>
          <w:p w14:paraId="5B44871B" w14:textId="259C496E" w:rsidR="00E3755C" w:rsidRPr="00F93997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najnovš</w:t>
            </w:r>
            <w:r w:rsidR="00CE0793">
              <w:rPr>
                <w:rFonts w:ascii="Times New Roman" w:eastAsiaTheme="minorHAnsi" w:hAnsi="Times New Roman"/>
                <w:color w:val="000000"/>
              </w:rPr>
              <w:t>ie softvérové informácie, ktoré</w:t>
            </w:r>
            <w:r w:rsidRPr="00E3755C">
              <w:rPr>
                <w:rFonts w:ascii="Times New Roman" w:eastAsiaTheme="minorHAnsi" w:hAnsi="Times New Roman"/>
                <w:color w:val="000000"/>
              </w:rPr>
              <w:t xml:space="preserve"> umožnia korektné využitie základného softvérového produktu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31.12.2022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1320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F639E6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93997" w:rsidRPr="00F93997" w14:paraId="3B052AD5" w14:textId="77777777" w:rsidTr="00F639E6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3E4DE849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630A8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630A8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2630A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2630A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2630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2630A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2630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0793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CA2AA4-5D60-44B2-BA08-3EF75AA4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2022-03-02T10:33:00Z</dcterms:created>
  <dcterms:modified xsi:type="dcterms:W3CDTF">2022-03-17T12:54:00Z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