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1DD5ABCF"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FC798D">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237488" w:rsidRPr="006834B2">
        <w:rPr>
          <w:rFonts w:asciiTheme="majorHAnsi" w:hAnsiTheme="majorHAnsi" w:cstheme="majorHAnsi"/>
          <w:b/>
          <w:color w:val="000000" w:themeColor="text1"/>
          <w:lang w:val="sk-SK"/>
        </w:rPr>
        <w:t>„</w:t>
      </w:r>
      <w:r w:rsidR="00B07942" w:rsidRPr="006834B2">
        <w:rPr>
          <w:rFonts w:asciiTheme="majorHAnsi" w:hAnsiTheme="majorHAnsi" w:cstheme="majorHAnsi"/>
          <w:b/>
          <w:color w:val="000000" w:themeColor="text1"/>
          <w:lang w:val="sk-SK"/>
        </w:rPr>
        <w:t>STAVEBNÝ DOZOR“</w:t>
      </w:r>
      <w:r w:rsidR="00B07942">
        <w:rPr>
          <w:rFonts w:asciiTheme="majorHAnsi" w:hAnsiTheme="majorHAnsi" w:cstheme="majorHAnsi"/>
          <w:color w:val="000000" w:themeColor="text1"/>
          <w:lang w:val="sk-SK"/>
        </w:rPr>
        <w:t xml:space="preserve"> časť 1 </w:t>
      </w:r>
      <w:r w:rsidRPr="00B213F1">
        <w:rPr>
          <w:rFonts w:asciiTheme="minorHAnsi" w:hAnsiTheme="minorHAnsi" w:cstheme="minorHAnsi"/>
          <w:b/>
          <w:color w:val="000000" w:themeColor="text1"/>
          <w:lang w:val="sk-SK"/>
        </w:rPr>
        <w:t xml:space="preserve">„Vážska </w:t>
      </w:r>
      <w:proofErr w:type="spellStart"/>
      <w:r w:rsidRPr="00B213F1">
        <w:rPr>
          <w:rFonts w:asciiTheme="minorHAnsi" w:hAnsiTheme="minorHAnsi" w:cstheme="minorHAnsi"/>
          <w:b/>
          <w:color w:val="000000" w:themeColor="text1"/>
          <w:lang w:val="sk-SK"/>
        </w:rPr>
        <w:t>cyklodopravná</w:t>
      </w:r>
      <w:proofErr w:type="spellEnd"/>
      <w:r w:rsidRPr="00B213F1">
        <w:rPr>
          <w:rFonts w:asciiTheme="minorHAnsi" w:hAnsiTheme="minorHAnsi" w:cstheme="minorHAnsi"/>
          <w:b/>
          <w:color w:val="000000" w:themeColor="text1"/>
          <w:lang w:val="sk-SK"/>
        </w:rPr>
        <w:t xml:space="preserve"> trasa – úsek Žilina – Bytča – hranica ŽSK/TSK – (Považská Bystrica) – etapa Považský Chlmec – Žilina – 2. časť“</w:t>
      </w:r>
      <w:r w:rsidR="00320766">
        <w:rPr>
          <w:rFonts w:asciiTheme="minorHAnsi" w:hAnsiTheme="minorHAnsi" w:cstheme="minorHAnsi"/>
          <w:b/>
          <w:color w:val="000000" w:themeColor="text1"/>
          <w:lang w:val="sk-SK"/>
        </w:rPr>
        <w:t xml:space="preserve"> – stavebný dozor</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B625192"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FC798D">
        <w:rPr>
          <w:color w:val="000000"/>
          <w:sz w:val="22"/>
          <w:szCs w:val="22"/>
          <w:lang w:val="sk-SK" w:eastAsia="en-US"/>
        </w:rPr>
        <w:t>,</w:t>
      </w:r>
      <w:r w:rsidR="00550FB2" w:rsidRPr="00B739FA">
        <w:rPr>
          <w:color w:val="000000"/>
          <w:sz w:val="22"/>
          <w:szCs w:val="22"/>
          <w:lang w:val="sk-SK" w:eastAsia="en-US"/>
        </w:rPr>
        <w:t xml:space="preserve"> včas </w:t>
      </w:r>
      <w:r w:rsidR="00FC798D">
        <w:rPr>
          <w:color w:val="000000"/>
          <w:sz w:val="22"/>
          <w:szCs w:val="22"/>
          <w:lang w:val="sk-SK" w:eastAsia="en-US"/>
        </w:rPr>
        <w:t xml:space="preserve">a v stanovenom rozsahu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110BB6D2"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B213F1" w:rsidRPr="00B213F1">
        <w:rPr>
          <w:b/>
          <w:sz w:val="22"/>
          <w:szCs w:val="22"/>
          <w:lang w:val="sk-SK" w:eastAsia="en-US"/>
        </w:rPr>
        <w:t xml:space="preserve">Vážska </w:t>
      </w:r>
      <w:proofErr w:type="spellStart"/>
      <w:r w:rsidR="00B213F1" w:rsidRPr="00B213F1">
        <w:rPr>
          <w:b/>
          <w:sz w:val="22"/>
          <w:szCs w:val="22"/>
          <w:lang w:val="sk-SK" w:eastAsia="en-US"/>
        </w:rPr>
        <w:t>cyklodopravná</w:t>
      </w:r>
      <w:proofErr w:type="spellEnd"/>
      <w:r w:rsidR="00B213F1" w:rsidRPr="00B213F1">
        <w:rPr>
          <w:b/>
          <w:sz w:val="22"/>
          <w:szCs w:val="22"/>
          <w:lang w:val="sk-SK" w:eastAsia="en-US"/>
        </w:rPr>
        <w:t xml:space="preserve"> trasa – úsek Žilina – Bytča – hranica ŽSK/TSK – (Považská Bystrica) – etapa Považský Chlmec – Žilina – 2. časť</w:t>
      </w:r>
      <w:r w:rsidR="00E55013" w:rsidRPr="00B739FA">
        <w:rPr>
          <w:b/>
          <w:sz w:val="22"/>
          <w:szCs w:val="22"/>
          <w:lang w:val="sk-SK" w:eastAsia="en-US"/>
        </w:rPr>
        <w:t>“</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77777777"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„Na bicykli vôkol Váhu“,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Stavba, na ktorej bude</w:t>
      </w:r>
      <w:bookmarkStart w:id="0" w:name="_GoBack"/>
      <w:bookmarkEnd w:id="0"/>
      <w:r w:rsidRPr="00B739FA">
        <w:rPr>
          <w:sz w:val="22"/>
          <w:szCs w:val="22"/>
          <w:lang w:val="sk-SK" w:eastAsia="en-US"/>
        </w:rPr>
        <w:t xml:space="preserv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65E03DFB"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FC798D">
        <w:rPr>
          <w:sz w:val="22"/>
          <w:szCs w:val="22"/>
          <w:lang w:val="sk-SK" w:eastAsia="en-US"/>
        </w:rPr>
        <w:t xml:space="preserve"> v rozsahu </w:t>
      </w:r>
      <w:r w:rsidR="00E55013" w:rsidRPr="00B739FA">
        <w:rPr>
          <w:sz w:val="22"/>
          <w:szCs w:val="22"/>
          <w:lang w:val="sk-SK" w:eastAsia="en-US"/>
        </w:rPr>
        <w:t>:</w:t>
      </w:r>
    </w:p>
    <w:p w14:paraId="13C1BD0F" w14:textId="05866392" w:rsidR="00B213F1" w:rsidRDefault="00B213F1" w:rsidP="00B213F1">
      <w:pPr>
        <w:pStyle w:val="Odsekzoznamu"/>
        <w:rPr>
          <w:sz w:val="22"/>
          <w:szCs w:val="22"/>
        </w:rPr>
      </w:pPr>
    </w:p>
    <w:p w14:paraId="0FA68E71" w14:textId="3DF03A38" w:rsidR="00FC798D" w:rsidRDefault="00FC798D" w:rsidP="00B213F1">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5"/>
        <w:gridCol w:w="829"/>
        <w:gridCol w:w="416"/>
        <w:gridCol w:w="1021"/>
      </w:tblGrid>
      <w:tr w:rsidR="00807B57" w:rsidRPr="00807B57" w14:paraId="4981AC4D" w14:textId="77777777" w:rsidTr="00807B57">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50FA8B78" w14:textId="77777777" w:rsidR="00807B57" w:rsidRPr="00807B57" w:rsidRDefault="00807B57">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6C548AB" w14:textId="77777777" w:rsidR="00807B57" w:rsidRPr="00807B57" w:rsidRDefault="00807B57">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807B57" w:rsidRPr="00807B57" w14:paraId="3A0097F9" w14:textId="77777777" w:rsidTr="006834B2">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27C79B75" w14:textId="7CE36761" w:rsidR="00807B57" w:rsidRPr="00807B57" w:rsidRDefault="00807B57" w:rsidP="00807B57">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7"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2FA39ED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4"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33114E9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807B57" w:rsidRPr="00807B57" w14:paraId="333F5BA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2A047B5"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9EBA832" w14:textId="76AD9920" w:rsidR="00807B57" w:rsidRPr="00807B57" w:rsidRDefault="00B71FEB">
            <w:pPr>
              <w:jc w:val="center"/>
              <w:rPr>
                <w:rFonts w:asciiTheme="minorHAnsi" w:hAnsiTheme="minorHAnsi" w:cstheme="minorHAnsi"/>
                <w:color w:val="000000"/>
                <w:sz w:val="22"/>
                <w:szCs w:val="22"/>
              </w:rPr>
            </w:pPr>
            <w:r w:rsidRPr="00B71FEB">
              <w:rPr>
                <w:rFonts w:asciiTheme="minorHAnsi" w:hAnsiTheme="minorHAnsi" w:cstheme="minorHAnsi"/>
                <w:color w:val="C00000"/>
                <w:sz w:val="22"/>
                <w:szCs w:val="22"/>
                <w:highlight w:val="yellow"/>
              </w:rPr>
              <w:t>200</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50A05DE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92</w:t>
            </w:r>
          </w:p>
        </w:tc>
      </w:tr>
      <w:tr w:rsidR="00807B57" w:rsidRPr="00807B57" w14:paraId="5ED4408C"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20AC15B9"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dopravné stavby - cesty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4CA1DF2"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200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8EB882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332E6FDB"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0FBD3406"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mosty</w:t>
            </w:r>
          </w:p>
        </w:tc>
        <w:tc>
          <w:tcPr>
            <w:tcW w:w="1427" w:type="pct"/>
            <w:gridSpan w:val="3"/>
            <w:tcBorders>
              <w:top w:val="nil"/>
              <w:left w:val="nil"/>
              <w:bottom w:val="single" w:sz="8" w:space="0" w:color="auto"/>
              <w:right w:val="single" w:sz="4" w:space="0" w:color="000000"/>
            </w:tcBorders>
            <w:shd w:val="clear" w:color="auto" w:fill="auto"/>
            <w:noWrap/>
            <w:vAlign w:val="bottom"/>
            <w:hideMark/>
          </w:tcPr>
          <w:p w14:paraId="688172A4" w14:textId="0DE51692" w:rsidR="00807B57" w:rsidRPr="00807B57" w:rsidRDefault="008564F1">
            <w:pPr>
              <w:jc w:val="center"/>
              <w:rPr>
                <w:rFonts w:asciiTheme="minorHAnsi" w:hAnsiTheme="minorHAnsi" w:cstheme="minorHAnsi"/>
                <w:color w:val="000000"/>
                <w:sz w:val="22"/>
                <w:szCs w:val="22"/>
              </w:rPr>
            </w:pPr>
            <w:r w:rsidRPr="008564F1">
              <w:rPr>
                <w:rFonts w:asciiTheme="minorHAnsi" w:hAnsiTheme="minorHAnsi" w:cstheme="minorHAnsi"/>
                <w:sz w:val="22"/>
                <w:szCs w:val="22"/>
              </w:rPr>
              <w:t>306</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917DAB7"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554A30EA" w14:textId="77777777" w:rsidTr="00807B57">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1785E214" w14:textId="77777777" w:rsidR="00807B57" w:rsidRPr="00807B57" w:rsidRDefault="00807B57">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063ED19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2FC3E4A"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2" w:type="pct"/>
            <w:tcBorders>
              <w:top w:val="nil"/>
              <w:left w:val="nil"/>
              <w:bottom w:val="single" w:sz="8" w:space="0" w:color="auto"/>
              <w:right w:val="single" w:sz="4" w:space="0" w:color="auto"/>
            </w:tcBorders>
            <w:shd w:val="clear" w:color="000000" w:fill="F2F2F2"/>
            <w:noWrap/>
            <w:vAlign w:val="bottom"/>
            <w:hideMark/>
          </w:tcPr>
          <w:p w14:paraId="11EE76F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0456087F"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739096CC"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8" w:type="pct"/>
            <w:tcBorders>
              <w:top w:val="nil"/>
              <w:left w:val="nil"/>
              <w:bottom w:val="single" w:sz="8" w:space="0" w:color="auto"/>
              <w:right w:val="single" w:sz="8" w:space="0" w:color="auto"/>
            </w:tcBorders>
            <w:shd w:val="clear" w:color="000000" w:fill="F2F2F2"/>
            <w:noWrap/>
            <w:vAlign w:val="bottom"/>
            <w:hideMark/>
          </w:tcPr>
          <w:p w14:paraId="0CF605D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807B57" w:rsidRPr="00807B57" w14:paraId="66380F8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A4362D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 geotechnik</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6349AA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83</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4B1E588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578CDEFA" w14:textId="77777777" w:rsidTr="00807B57">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0FB8CD58"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AA62E3"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6A087F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06C53CAA" w14:textId="77777777" w:rsidTr="00807B57">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530B44"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6E3FF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3CDBC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3C335220"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57B50825"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koordinátor bezpečnosti</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7064AB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76DD93A"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r w:rsidR="00807B57" w:rsidRPr="00807B57" w14:paraId="77E18F06"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17E2571D"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7"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134C3E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4</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04D7DD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43F648FD" w14:textId="1D209CD0" w:rsidR="00FC798D" w:rsidRDefault="00FC798D" w:rsidP="00B213F1">
      <w:pPr>
        <w:pStyle w:val="Odsekzoznamu"/>
        <w:rPr>
          <w:sz w:val="22"/>
          <w:szCs w:val="22"/>
        </w:rPr>
      </w:pPr>
    </w:p>
    <w:p w14:paraId="072C9708" w14:textId="77777777" w:rsidR="00FC798D" w:rsidRDefault="00FC798D" w:rsidP="00B213F1">
      <w:pPr>
        <w:pStyle w:val="Odsekzoznamu"/>
        <w:rPr>
          <w:sz w:val="22"/>
          <w:szCs w:val="22"/>
        </w:rPr>
      </w:pPr>
    </w:p>
    <w:p w14:paraId="5760D995" w14:textId="77777777" w:rsidR="00FC798D" w:rsidRDefault="00FC798D" w:rsidP="00B213F1">
      <w:pPr>
        <w:pStyle w:val="Odsekzoznamu"/>
        <w:rPr>
          <w:sz w:val="22"/>
          <w:szCs w:val="22"/>
        </w:rPr>
      </w:pPr>
    </w:p>
    <w:p w14:paraId="1DA666C8" w14:textId="66B6AE42" w:rsidR="00B213F1" w:rsidRPr="00B739FA" w:rsidRDefault="00B213F1" w:rsidP="008D26E3">
      <w:pPr>
        <w:tabs>
          <w:tab w:val="left" w:pos="540"/>
          <w:tab w:val="left" w:pos="810"/>
          <w:tab w:val="left" w:pos="1440"/>
          <w:tab w:val="left" w:pos="2880"/>
          <w:tab w:val="left" w:pos="3420"/>
          <w:tab w:val="left" w:pos="3960"/>
          <w:tab w:val="left" w:pos="4500"/>
        </w:tabs>
        <w:autoSpaceDE w:val="0"/>
        <w:autoSpaceDN w:val="0"/>
        <w:adjustRightInd w:val="0"/>
        <w:ind w:left="709" w:right="113"/>
        <w:jc w:val="both"/>
        <w:rPr>
          <w:sz w:val="22"/>
          <w:szCs w:val="22"/>
          <w:lang w:val="sk-SK" w:eastAsia="en-US"/>
        </w:rPr>
      </w:pPr>
    </w:p>
    <w:p w14:paraId="535A02A4" w14:textId="77777777" w:rsidR="00FC798D" w:rsidRDefault="00FC798D"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p>
    <w:p w14:paraId="5859B78F" w14:textId="023C035F"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4ECA0E19"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142D66">
        <w:rPr>
          <w:color w:val="000000"/>
          <w:sz w:val="22"/>
          <w:szCs w:val="22"/>
          <w:lang w:val="sk-SK" w:eastAsia="en-US"/>
        </w:rPr>
        <w:t xml:space="preserve"> v rozsahu stanovenom v</w:t>
      </w:r>
      <w:r w:rsidR="00EB31BB">
        <w:rPr>
          <w:color w:val="000000"/>
          <w:sz w:val="22"/>
          <w:szCs w:val="22"/>
          <w:lang w:val="sk-SK" w:eastAsia="en-US"/>
        </w:rPr>
        <w:t> Čl.</w:t>
      </w:r>
      <w:r w:rsidR="00142D66">
        <w:rPr>
          <w:color w:val="000000"/>
          <w:sz w:val="22"/>
          <w:szCs w:val="22"/>
          <w:lang w:val="sk-SK" w:eastAsia="en-US"/>
        </w:rPr>
        <w:t xml:space="preserve"> II</w:t>
      </w:r>
      <w:r w:rsidR="00EB31BB">
        <w:rPr>
          <w:color w:val="000000"/>
          <w:sz w:val="22"/>
          <w:szCs w:val="22"/>
          <w:lang w:val="sk-SK" w:eastAsia="en-US"/>
        </w:rPr>
        <w:t>.</w:t>
      </w:r>
      <w:r w:rsidR="00142D66">
        <w:rPr>
          <w:color w:val="000000"/>
          <w:sz w:val="22"/>
          <w:szCs w:val="22"/>
          <w:lang w:val="sk-SK" w:eastAsia="en-US"/>
        </w:rPr>
        <w:t xml:space="preserve">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w:t>
      </w:r>
      <w:r w:rsidRPr="00B739FA">
        <w:rPr>
          <w:color w:val="000000"/>
          <w:sz w:val="22"/>
          <w:szCs w:val="22"/>
          <w:lang w:val="sk-SK" w:eastAsia="en-US"/>
        </w:rPr>
        <w:lastRenderedPageBreak/>
        <w:t xml:space="preserve">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D5276AC" w:rsidR="00CF084C" w:rsidRPr="00B739FA" w:rsidRDefault="00550FB2" w:rsidP="008D26E3">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C91288" w:rsidRPr="006834B2">
        <w:rPr>
          <w:b/>
          <w:color w:val="000000"/>
          <w:sz w:val="22"/>
          <w:szCs w:val="22"/>
          <w:lang w:val="sk-SK" w:eastAsia="en-US"/>
        </w:rPr>
        <w:t>„</w:t>
      </w:r>
      <w:r w:rsidR="00B07942" w:rsidRPr="006834B2">
        <w:rPr>
          <w:b/>
          <w:color w:val="000000"/>
          <w:sz w:val="22"/>
          <w:szCs w:val="22"/>
          <w:lang w:val="sk-SK" w:eastAsia="en-US"/>
        </w:rPr>
        <w:t>STAVEBNÝ DOZOR“</w:t>
      </w:r>
      <w:r w:rsidR="00B07942">
        <w:rPr>
          <w:color w:val="000000"/>
          <w:sz w:val="22"/>
          <w:szCs w:val="22"/>
          <w:lang w:val="sk-SK" w:eastAsia="en-US"/>
        </w:rPr>
        <w:t xml:space="preserve"> časť 1 </w:t>
      </w:r>
      <w:r w:rsidR="00E55013" w:rsidRPr="00B739FA">
        <w:rPr>
          <w:color w:val="000000"/>
          <w:sz w:val="22"/>
          <w:szCs w:val="22"/>
          <w:lang w:val="sk-SK" w:eastAsia="en-US"/>
        </w:rPr>
        <w:t>„</w:t>
      </w:r>
      <w:r w:rsidR="00313D1C">
        <w:rPr>
          <w:color w:val="000000"/>
          <w:sz w:val="22"/>
          <w:szCs w:val="22"/>
          <w:lang w:val="sk-SK" w:eastAsia="en-US"/>
        </w:rPr>
        <w:t>“</w:t>
      </w:r>
      <w:r w:rsidR="008D26E3" w:rsidRPr="008D26E3">
        <w:rPr>
          <w:color w:val="000000"/>
          <w:sz w:val="22"/>
          <w:szCs w:val="22"/>
          <w:lang w:val="sk-SK" w:eastAsia="en-US"/>
        </w:rPr>
        <w:t xml:space="preserve">Vážska </w:t>
      </w:r>
      <w:proofErr w:type="spellStart"/>
      <w:r w:rsidR="008D26E3" w:rsidRPr="008D26E3">
        <w:rPr>
          <w:color w:val="000000"/>
          <w:sz w:val="22"/>
          <w:szCs w:val="22"/>
          <w:lang w:val="sk-SK" w:eastAsia="en-US"/>
        </w:rPr>
        <w:t>cyklodopravná</w:t>
      </w:r>
      <w:proofErr w:type="spellEnd"/>
      <w:r w:rsidR="008D26E3" w:rsidRPr="008D26E3">
        <w:rPr>
          <w:color w:val="000000"/>
          <w:sz w:val="22"/>
          <w:szCs w:val="22"/>
          <w:lang w:val="sk-SK" w:eastAsia="en-US"/>
        </w:rPr>
        <w:t xml:space="preserve"> trasa – úsek Žilina – Bytča – hranica ŽSK/TSK – (Považská Bystrica) – etapa Považský Chlmec – Žilina – 2. časť</w:t>
      </w:r>
      <w:r w:rsidR="00E55013" w:rsidRPr="00B739FA">
        <w:rPr>
          <w:color w:val="000000"/>
          <w:sz w:val="22"/>
          <w:szCs w:val="22"/>
          <w:lang w:val="sk-SK" w:eastAsia="en-US"/>
        </w:rPr>
        <w:t>“</w:t>
      </w:r>
      <w:r w:rsidR="00901C29">
        <w:rPr>
          <w:color w:val="000000"/>
          <w:sz w:val="22"/>
          <w:szCs w:val="22"/>
          <w:lang w:val="sk-SK" w:eastAsia="en-US"/>
        </w:rPr>
        <w:t>- stavený dozor</w:t>
      </w:r>
      <w:r w:rsidR="00C91288">
        <w:rPr>
          <w:color w:val="000000"/>
          <w:sz w:val="22"/>
          <w:szCs w:val="22"/>
          <w:lang w:val="sk-SK" w:eastAsia="en-US"/>
        </w:rPr>
        <w:t>“</w:t>
      </w:r>
      <w:r w:rsidR="00901C29">
        <w:rPr>
          <w:color w:val="000000"/>
          <w:sz w:val="22"/>
          <w:szCs w:val="22"/>
          <w:lang w:val="sk-SK" w:eastAsia="en-US"/>
        </w:rPr>
        <w:t>.</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3E8CD243"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00602A62" w:rsidR="005A5243" w:rsidRPr="00B739FA" w:rsidRDefault="0058328C" w:rsidP="00901C2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hanging="502"/>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8D26E3" w:rsidRPr="008D26E3">
        <w:rPr>
          <w:sz w:val="22"/>
          <w:szCs w:val="22"/>
          <w:lang w:val="sk-SK" w:eastAsia="en-US"/>
        </w:rPr>
        <w:t xml:space="preserve">Vážska </w:t>
      </w:r>
      <w:proofErr w:type="spellStart"/>
      <w:r w:rsidR="008D26E3" w:rsidRPr="008D26E3">
        <w:rPr>
          <w:sz w:val="22"/>
          <w:szCs w:val="22"/>
          <w:lang w:val="sk-SK" w:eastAsia="en-US"/>
        </w:rPr>
        <w:t>cyklodopravná</w:t>
      </w:r>
      <w:proofErr w:type="spellEnd"/>
      <w:r w:rsidR="008D26E3" w:rsidRPr="008D26E3">
        <w:rPr>
          <w:sz w:val="22"/>
          <w:szCs w:val="22"/>
          <w:lang w:val="sk-SK" w:eastAsia="en-US"/>
        </w:rPr>
        <w:t xml:space="preserve"> trasa – úsek Žilina – Bytča – hranica ŽSK/TSK – (Považská Bystrica) – etapa Považský Chlmec – Žilina – 2. časť</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8D26E3">
        <w:rPr>
          <w:sz w:val="22"/>
          <w:szCs w:val="22"/>
          <w:lang w:val="sk-SK" w:eastAsia="en-US"/>
        </w:rPr>
        <w:t>6</w:t>
      </w:r>
      <w:r w:rsidR="004B5BF8" w:rsidRPr="00B739FA">
        <w:rPr>
          <w:sz w:val="22"/>
          <w:szCs w:val="22"/>
          <w:lang w:val="sk-SK" w:eastAsia="en-US"/>
        </w:rPr>
        <w:t>/</w:t>
      </w:r>
      <w:r w:rsidR="00901C29">
        <w:rPr>
          <w:sz w:val="22"/>
          <w:szCs w:val="22"/>
          <w:lang w:val="sk-SK" w:eastAsia="en-US"/>
        </w:rPr>
        <w:t>2022</w:t>
      </w:r>
      <w:r w:rsidR="004B5BF8" w:rsidRPr="00B739FA">
        <w:rPr>
          <w:sz w:val="22"/>
          <w:szCs w:val="22"/>
          <w:lang w:val="sk-SK" w:eastAsia="en-US"/>
        </w:rPr>
        <w:t xml:space="preserve">. </w:t>
      </w:r>
      <w:r w:rsidR="00FD46E5">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142D66">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10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7D05423D"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142D66">
        <w:rPr>
          <w:color w:val="000000"/>
          <w:sz w:val="22"/>
          <w:szCs w:val="22"/>
          <w:lang w:val="sk-SK" w:eastAsia="en-US"/>
        </w:rPr>
        <w:t xml:space="preserve"> a v rozsahu stanovenom v</w:t>
      </w:r>
      <w:r w:rsidR="00EB31BB">
        <w:rPr>
          <w:color w:val="000000"/>
          <w:sz w:val="22"/>
          <w:szCs w:val="22"/>
          <w:lang w:val="sk-SK" w:eastAsia="en-US"/>
        </w:rPr>
        <w:t> Čl.</w:t>
      </w:r>
      <w:r w:rsidR="00142D66">
        <w:rPr>
          <w:color w:val="000000"/>
          <w:sz w:val="22"/>
          <w:szCs w:val="22"/>
          <w:lang w:val="sk-SK" w:eastAsia="en-US"/>
        </w:rPr>
        <w:t xml:space="preserve"> II. </w:t>
      </w:r>
      <w:r w:rsidR="00EB31BB">
        <w:rPr>
          <w:color w:val="000000"/>
          <w:sz w:val="22"/>
          <w:szCs w:val="22"/>
          <w:lang w:val="sk-SK" w:eastAsia="en-US"/>
        </w:rPr>
        <w:t>b</w:t>
      </w:r>
      <w:r w:rsidR="00142D66">
        <w:rPr>
          <w:color w:val="000000"/>
          <w:sz w:val="22"/>
          <w:szCs w:val="22"/>
          <w:lang w:val="sk-SK" w:eastAsia="en-US"/>
        </w:rPr>
        <w:t>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4F9BD82D"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w:t>
      </w:r>
      <w:r w:rsidRPr="008D26E3">
        <w:rPr>
          <w:rFonts w:eastAsia="Arial Unicode MS" w:cs="Arial Unicode MS"/>
          <w:sz w:val="22"/>
          <w:szCs w:val="22"/>
          <w:lang w:val="sk-SK"/>
        </w:rPr>
        <w:lastRenderedPageBreak/>
        <w:t>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142D66">
        <w:rPr>
          <w:rFonts w:eastAsia="Arial Unicode MS" w:cs="Arial Unicode MS"/>
          <w:sz w:val="22"/>
          <w:szCs w:val="22"/>
          <w:lang w:val="sk-SK"/>
        </w:rPr>
        <w:t xml:space="preserve">, ktorá bude určená ponížením nasadenia odborníkov v lehote </w:t>
      </w:r>
      <w:r w:rsidR="00EB31BB">
        <w:rPr>
          <w:rFonts w:eastAsia="Arial Unicode MS" w:cs="Arial Unicode MS"/>
          <w:sz w:val="22"/>
          <w:szCs w:val="22"/>
          <w:lang w:val="sk-SK"/>
        </w:rPr>
        <w:t>výstavby podľa Čl.</w:t>
      </w:r>
      <w:r w:rsidR="00142D66">
        <w:rPr>
          <w:rFonts w:eastAsia="Arial Unicode MS" w:cs="Arial Unicode MS"/>
          <w:sz w:val="22"/>
          <w:szCs w:val="22"/>
          <w:lang w:val="sk-SK"/>
        </w:rPr>
        <w:t xml:space="preserve"> </w:t>
      </w:r>
      <w:r w:rsidR="00EB31BB">
        <w:rPr>
          <w:rFonts w:eastAsia="Arial Unicode MS" w:cs="Arial Unicode MS"/>
          <w:sz w:val="22"/>
          <w:szCs w:val="22"/>
          <w:lang w:val="sk-SK"/>
        </w:rPr>
        <w:t>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313D1C" w:rsidRDefault="00940285" w:rsidP="00313D1C">
      <w:pPr>
        <w:pStyle w:val="Odsekzoznamu"/>
        <w:numPr>
          <w:ilvl w:val="0"/>
          <w:numId w:val="14"/>
        </w:numPr>
        <w:ind w:right="113"/>
        <w:jc w:val="both"/>
        <w:rPr>
          <w:sz w:val="22"/>
          <w:szCs w:val="22"/>
        </w:rPr>
      </w:pPr>
      <w:r w:rsidRPr="00313D1C">
        <w:rPr>
          <w:b/>
          <w:sz w:val="22"/>
          <w:szCs w:val="22"/>
        </w:rPr>
        <w:t xml:space="preserve">konečná faktúra  za výkon STD </w:t>
      </w:r>
      <w:r w:rsidRPr="00313D1C">
        <w:rPr>
          <w:sz w:val="22"/>
          <w:szCs w:val="22"/>
        </w:rPr>
        <w:t>po odov</w:t>
      </w:r>
      <w:r w:rsidR="00CF56B3">
        <w:rPr>
          <w:sz w:val="22"/>
          <w:szCs w:val="22"/>
        </w:rPr>
        <w:t xml:space="preserve">zdaní a prevzatí  diela - </w:t>
      </w:r>
      <w:r w:rsidRPr="00313D1C">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313D1C">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0446955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B739FA" w:rsidRDefault="00484565" w:rsidP="00484565">
      <w:pPr>
        <w:ind w:left="851" w:right="113"/>
        <w:jc w:val="both"/>
        <w:rPr>
          <w:color w:val="000000"/>
          <w:sz w:val="22"/>
          <w:szCs w:val="22"/>
          <w:lang w:val="sk-SK" w:eastAsia="en-US"/>
        </w:rPr>
      </w:pPr>
    </w:p>
    <w:p w14:paraId="6A648860" w14:textId="77777777"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Objednávateľ neposkytne preddavok alebo zálohu na plnenie zmluvy. </w:t>
      </w:r>
    </w:p>
    <w:p w14:paraId="215E5025" w14:textId="77777777" w:rsidR="00550FB2" w:rsidRPr="00B739FA" w:rsidRDefault="00550FB2" w:rsidP="00550FB2">
      <w:pPr>
        <w:ind w:left="502" w:right="113"/>
        <w:jc w:val="both"/>
        <w:rPr>
          <w:color w:val="000000"/>
          <w:sz w:val="22"/>
          <w:szCs w:val="22"/>
          <w:highlight w:val="green"/>
          <w:lang w:val="sk-SK" w:eastAsia="en-US"/>
        </w:rPr>
      </w:pPr>
    </w:p>
    <w:p w14:paraId="3A3568FE" w14:textId="11F2CEF9" w:rsidR="00550FB2" w:rsidRPr="00313D1C" w:rsidRDefault="00EB31BB" w:rsidP="00313D1C">
      <w:pPr>
        <w:pStyle w:val="Odsekzoznamu"/>
        <w:numPr>
          <w:ilvl w:val="0"/>
          <w:numId w:val="12"/>
        </w:numPr>
        <w:ind w:left="567" w:hanging="567"/>
        <w:jc w:val="both"/>
        <w:rPr>
          <w:rFonts w:eastAsia="Calibri"/>
          <w:b/>
          <w:color w:val="000000"/>
          <w:sz w:val="22"/>
          <w:szCs w:val="22"/>
        </w:rPr>
      </w:pPr>
      <w:r w:rsidRPr="00EB31BB">
        <w:rPr>
          <w:rFonts w:eastAsia="Calibri"/>
          <w:b/>
          <w:color w:val="000000"/>
          <w:sz w:val="22"/>
          <w:szCs w:val="22"/>
        </w:rPr>
        <w:t xml:space="preserve">Predmet tejto zmluvy je financovaný zo schválených a pridelených prostriedkov  európskych štrukturálnych a investičných fondov v rámci Integrovaného regionálneho operačného programu 2014 – 2020, z prostriedkov štátneho rozpočtu SR  a z vlastných zdrojov Objednávateľa (spolufinancovanie) systémom </w:t>
      </w:r>
      <w:proofErr w:type="spellStart"/>
      <w:r w:rsidRPr="00EB31BB">
        <w:rPr>
          <w:rFonts w:eastAsia="Calibri"/>
          <w:b/>
          <w:color w:val="000000"/>
          <w:sz w:val="22"/>
          <w:szCs w:val="22"/>
        </w:rPr>
        <w:t>predfinancovania</w:t>
      </w:r>
      <w:proofErr w:type="spellEnd"/>
      <w:r w:rsidRPr="00EB31BB">
        <w:rPr>
          <w:rFonts w:eastAsia="Calibri"/>
          <w:b/>
          <w:color w:val="000000"/>
          <w:sz w:val="22"/>
          <w:szCs w:val="22"/>
        </w:rPr>
        <w:t xml:space="preserve"> a refundácie. </w:t>
      </w:r>
    </w:p>
    <w:p w14:paraId="07AAE3F7" w14:textId="77777777" w:rsidR="00EB31BB" w:rsidRDefault="00EB31BB" w:rsidP="00EB31BB">
      <w:pPr>
        <w:ind w:left="567" w:right="113"/>
        <w:jc w:val="both"/>
        <w:rPr>
          <w:sz w:val="22"/>
          <w:szCs w:val="22"/>
          <w:lang w:val="sk-SK" w:eastAsia="en-US"/>
        </w:rPr>
      </w:pPr>
    </w:p>
    <w:p w14:paraId="2E09B20A" w14:textId="013FCD12"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lastRenderedPageBreak/>
        <w:t xml:space="preserve">Faktúra (čiastková alebo konečná) </w:t>
      </w:r>
      <w:r w:rsidRPr="00B739FA">
        <w:rPr>
          <w:b/>
          <w:sz w:val="22"/>
          <w:szCs w:val="22"/>
          <w:lang w:val="sk-SK" w:eastAsia="en-US"/>
        </w:rPr>
        <w:t xml:space="preserve">(vyhotovená v minimálne </w:t>
      </w:r>
      <w:r w:rsidR="00484565" w:rsidRPr="00B739FA">
        <w:rPr>
          <w:b/>
          <w:sz w:val="22"/>
          <w:szCs w:val="22"/>
          <w:lang w:val="sk-SK" w:eastAsia="en-US"/>
        </w:rPr>
        <w:t>2</w:t>
      </w:r>
      <w:r w:rsidRPr="00B739FA">
        <w:rPr>
          <w:b/>
          <w:sz w:val="22"/>
          <w:szCs w:val="22"/>
          <w:lang w:val="sk-SK" w:eastAsia="en-US"/>
        </w:rPr>
        <w:t xml:space="preserve"> origináloch, ktoré </w:t>
      </w:r>
      <w:proofErr w:type="spellStart"/>
      <w:r w:rsidRPr="00B739FA">
        <w:rPr>
          <w:b/>
          <w:sz w:val="22"/>
          <w:szCs w:val="22"/>
          <w:lang w:val="sk-SK" w:eastAsia="en-US"/>
        </w:rPr>
        <w:t>obdrží</w:t>
      </w:r>
      <w:proofErr w:type="spellEnd"/>
      <w:r w:rsidRPr="00B739FA">
        <w:rPr>
          <w:b/>
          <w:sz w:val="22"/>
          <w:szCs w:val="22"/>
          <w:lang w:val="sk-SK" w:eastAsia="en-US"/>
        </w:rPr>
        <w:t xml:space="preserve"> objednávateľ)</w:t>
      </w:r>
      <w:r w:rsidRPr="00B739FA">
        <w:rPr>
          <w:sz w:val="22"/>
          <w:szCs w:val="22"/>
          <w:lang w:val="sk-SK" w:eastAsia="en-US"/>
        </w:rPr>
        <w:t xml:space="preserve"> musí obsahovať všetky náležitosti stanovené platnými právnymi predpismi</w:t>
      </w:r>
      <w:r w:rsidR="00CF56B3">
        <w:rPr>
          <w:sz w:val="22"/>
          <w:szCs w:val="22"/>
          <w:lang w:val="sk-SK" w:eastAsia="en-US"/>
        </w:rPr>
        <w:t>,</w:t>
      </w:r>
      <w:r w:rsidRPr="00B739FA">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B739FA">
        <w:rPr>
          <w:sz w:val="22"/>
          <w:szCs w:val="22"/>
          <w:lang w:val="sk-SK" w:eastAsia="en-US"/>
        </w:rPr>
        <w:t xml:space="preserve">označenie </w:t>
      </w:r>
      <w:r w:rsidR="00484565" w:rsidRPr="00B739FA">
        <w:rPr>
          <w:sz w:val="22"/>
          <w:szCs w:val="22"/>
          <w:lang w:val="sk-SK" w:eastAsia="en-US"/>
        </w:rPr>
        <w:t>O</w:t>
      </w:r>
      <w:r w:rsidRPr="00B739FA">
        <w:rPr>
          <w:sz w:val="22"/>
          <w:szCs w:val="22"/>
          <w:lang w:val="sk-SK" w:eastAsia="en-US"/>
        </w:rPr>
        <w:t>bjednávateľa a </w:t>
      </w:r>
      <w:r w:rsidR="00484565" w:rsidRPr="00B739FA">
        <w:rPr>
          <w:sz w:val="22"/>
          <w:szCs w:val="22"/>
          <w:lang w:val="sk-SK" w:eastAsia="en-US"/>
        </w:rPr>
        <w:t>Poskytovateľa</w:t>
      </w:r>
      <w:r w:rsidRPr="00B739FA">
        <w:rPr>
          <w:sz w:val="22"/>
          <w:szCs w:val="22"/>
          <w:lang w:val="sk-SK" w:eastAsia="en-US"/>
        </w:rPr>
        <w:t xml:space="preserve"> </w:t>
      </w:r>
      <w:r w:rsidRPr="00B739FA">
        <w:rPr>
          <w:color w:val="000000"/>
          <w:sz w:val="22"/>
          <w:szCs w:val="22"/>
          <w:lang w:val="sk-SK" w:eastAsia="en-US"/>
        </w:rPr>
        <w:t xml:space="preserve">(obchodné meno, sídlo,  IČO, DIČ,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3BEAC8B3"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lastRenderedPageBreak/>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9225757"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757D760D" w:rsidR="00314090" w:rsidRPr="00313D1C"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w:t>
      </w:r>
      <w:r w:rsidR="00314090" w:rsidRPr="00313D1C">
        <w:rPr>
          <w:sz w:val="22"/>
          <w:szCs w:val="22"/>
          <w:lang w:val="sk-SK"/>
        </w:rPr>
        <w:t xml:space="preserve">odborných činností osobou vykonávajúcou stavebný dozor. Náklady na poistenie sú zahrnuté v cene za </w:t>
      </w:r>
      <w:r w:rsidR="00CE3658" w:rsidRPr="00313D1C">
        <w:rPr>
          <w:sz w:val="22"/>
          <w:szCs w:val="22"/>
          <w:lang w:val="sk-SK"/>
        </w:rPr>
        <w:t>poskytnutie služby</w:t>
      </w:r>
      <w:r w:rsidR="00314090" w:rsidRPr="00313D1C">
        <w:rPr>
          <w:sz w:val="22"/>
          <w:szCs w:val="22"/>
          <w:lang w:val="sk-SK"/>
        </w:rPr>
        <w:t>.</w:t>
      </w:r>
    </w:p>
    <w:p w14:paraId="2DC18FF8" w14:textId="77777777" w:rsidR="00314090" w:rsidRPr="00313D1C"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6926BB91" w:rsidR="00314090" w:rsidRPr="00313D1C"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313D1C">
        <w:rPr>
          <w:color w:val="000000"/>
          <w:sz w:val="22"/>
          <w:szCs w:val="22"/>
          <w:lang w:val="sk-SK"/>
        </w:rPr>
        <w:t xml:space="preserve"> </w:t>
      </w:r>
      <w:r w:rsidRPr="00313D1C">
        <w:rPr>
          <w:rFonts w:asciiTheme="minorHAnsi" w:hAnsiTheme="minorHAnsi" w:cstheme="minorHAnsi"/>
          <w:color w:val="000000"/>
          <w:sz w:val="22"/>
          <w:szCs w:val="22"/>
          <w:lang w:val="sk-SK"/>
        </w:rPr>
        <w:t>Osob</w:t>
      </w:r>
      <w:r w:rsidR="008D26E3" w:rsidRPr="00313D1C">
        <w:rPr>
          <w:rFonts w:asciiTheme="minorHAnsi" w:hAnsiTheme="minorHAnsi" w:cstheme="minorHAnsi"/>
          <w:color w:val="000000"/>
          <w:sz w:val="22"/>
          <w:szCs w:val="22"/>
          <w:lang w:val="sk-SK"/>
        </w:rPr>
        <w:t>y</w:t>
      </w:r>
      <w:r w:rsidRPr="00313D1C">
        <w:rPr>
          <w:rFonts w:asciiTheme="minorHAnsi" w:hAnsiTheme="minorHAnsi" w:cstheme="minorHAnsi"/>
          <w:color w:val="000000"/>
          <w:sz w:val="22"/>
          <w:szCs w:val="22"/>
          <w:lang w:val="sk-SK"/>
        </w:rPr>
        <w:t>, ktor</w:t>
      </w:r>
      <w:r w:rsidR="00361CCF" w:rsidRPr="00313D1C">
        <w:rPr>
          <w:rFonts w:asciiTheme="minorHAnsi" w:hAnsiTheme="minorHAnsi" w:cstheme="minorHAnsi"/>
          <w:color w:val="000000"/>
          <w:sz w:val="22"/>
          <w:szCs w:val="22"/>
          <w:lang w:val="sk-SK"/>
        </w:rPr>
        <w:t>é</w:t>
      </w:r>
      <w:r w:rsidRPr="00313D1C">
        <w:rPr>
          <w:rFonts w:asciiTheme="minorHAnsi" w:hAnsiTheme="minorHAnsi" w:cstheme="minorHAnsi"/>
          <w:color w:val="000000"/>
          <w:sz w:val="22"/>
          <w:szCs w:val="22"/>
          <w:lang w:val="sk-SK"/>
        </w:rPr>
        <w:t xml:space="preserve"> vykonáva</w:t>
      </w:r>
      <w:r w:rsidR="00361CCF" w:rsidRPr="00313D1C">
        <w:rPr>
          <w:rFonts w:asciiTheme="minorHAnsi" w:hAnsiTheme="minorHAnsi" w:cstheme="minorHAnsi"/>
          <w:color w:val="000000"/>
          <w:sz w:val="22"/>
          <w:szCs w:val="22"/>
          <w:lang w:val="sk-SK"/>
        </w:rPr>
        <w:t>jú</w:t>
      </w:r>
      <w:r w:rsidRPr="00313D1C">
        <w:rPr>
          <w:rFonts w:asciiTheme="minorHAnsi" w:hAnsiTheme="minorHAnsi" w:cstheme="minorHAnsi"/>
          <w:color w:val="000000"/>
          <w:sz w:val="22"/>
          <w:szCs w:val="22"/>
          <w:lang w:val="sk-SK"/>
        </w:rPr>
        <w:t xml:space="preserve"> stavebný dozor musí spĺňať nasledovné požiadavky:</w:t>
      </w:r>
    </w:p>
    <w:p w14:paraId="67AE45B9" w14:textId="77777777" w:rsidR="008D26E3" w:rsidRPr="00313D1C" w:rsidRDefault="008D26E3" w:rsidP="008D26E3">
      <w:pPr>
        <w:pStyle w:val="Odsekzoznamu"/>
        <w:rPr>
          <w:rFonts w:asciiTheme="minorHAnsi" w:hAnsiTheme="minorHAnsi" w:cstheme="minorHAnsi"/>
          <w:color w:val="000000"/>
          <w:sz w:val="22"/>
          <w:szCs w:val="22"/>
        </w:rPr>
      </w:pPr>
    </w:p>
    <w:p w14:paraId="761390FE" w14:textId="77777777" w:rsidR="008D26E3" w:rsidRPr="00313D1C"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lang w:val="sk-SK"/>
        </w:rPr>
      </w:pPr>
    </w:p>
    <w:p w14:paraId="62CC45A4" w14:textId="77777777" w:rsidR="008D26E3" w:rsidRPr="00313D1C" w:rsidRDefault="008D26E3" w:rsidP="008D26E3">
      <w:pPr>
        <w:autoSpaceDE w:val="0"/>
        <w:autoSpaceDN w:val="0"/>
        <w:adjustRightInd w:val="0"/>
        <w:spacing w:after="39"/>
        <w:ind w:left="360"/>
        <w:rPr>
          <w:rFonts w:asciiTheme="minorHAnsi" w:hAnsiTheme="minorHAnsi" w:cstheme="minorHAnsi"/>
          <w:b/>
          <w:color w:val="000000"/>
          <w:sz w:val="22"/>
          <w:szCs w:val="22"/>
        </w:rPr>
      </w:pPr>
      <w:proofErr w:type="spellStart"/>
      <w:r w:rsidRPr="00313D1C">
        <w:rPr>
          <w:rFonts w:asciiTheme="minorHAnsi" w:hAnsiTheme="minorHAnsi" w:cstheme="minorHAnsi"/>
          <w:b/>
          <w:color w:val="000000"/>
          <w:sz w:val="22"/>
          <w:szCs w:val="22"/>
        </w:rPr>
        <w:t>Vedúci</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tímu</w:t>
      </w:r>
      <w:proofErr w:type="spellEnd"/>
      <w:r w:rsidRPr="00313D1C">
        <w:rPr>
          <w:rFonts w:asciiTheme="minorHAnsi" w:hAnsiTheme="minorHAnsi" w:cstheme="minorHAnsi"/>
          <w:b/>
          <w:color w:val="000000"/>
          <w:sz w:val="22"/>
          <w:szCs w:val="22"/>
        </w:rPr>
        <w:t xml:space="preserve"> stavebného </w:t>
      </w:r>
      <w:proofErr w:type="spellStart"/>
      <w:r w:rsidRPr="00313D1C">
        <w:rPr>
          <w:rFonts w:asciiTheme="minorHAnsi" w:hAnsiTheme="minorHAnsi" w:cstheme="minorHAnsi"/>
          <w:b/>
          <w:color w:val="000000"/>
          <w:sz w:val="22"/>
          <w:szCs w:val="22"/>
        </w:rPr>
        <w:t>dozora</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kľúčový</w:t>
      </w:r>
      <w:proofErr w:type="spellEnd"/>
      <w:r w:rsidRPr="00313D1C">
        <w:rPr>
          <w:rFonts w:asciiTheme="minorHAnsi" w:hAnsiTheme="minorHAnsi" w:cstheme="minorHAnsi"/>
          <w:b/>
          <w:color w:val="000000"/>
          <w:sz w:val="22"/>
          <w:szCs w:val="22"/>
        </w:rPr>
        <w:t xml:space="preserve"> odborník) </w:t>
      </w:r>
    </w:p>
    <w:p w14:paraId="5198810A" w14:textId="77777777" w:rsidR="008D26E3" w:rsidRPr="009D4A7E" w:rsidRDefault="008D26E3" w:rsidP="008D26E3">
      <w:pPr>
        <w:pStyle w:val="Odsekzoznamu"/>
        <w:numPr>
          <w:ilvl w:val="0"/>
          <w:numId w:val="35"/>
        </w:numPr>
        <w:autoSpaceDE w:val="0"/>
        <w:autoSpaceDN w:val="0"/>
        <w:adjustRightInd w:val="0"/>
        <w:spacing w:after="39"/>
        <w:jc w:val="both"/>
        <w:rPr>
          <w:color w:val="000000"/>
          <w:sz w:val="22"/>
          <w:szCs w:val="22"/>
        </w:rPr>
      </w:pPr>
      <w:r w:rsidRPr="00313D1C">
        <w:rPr>
          <w:color w:val="000000"/>
          <w:sz w:val="22"/>
          <w:szCs w:val="22"/>
        </w:rPr>
        <w:t>ukončené vysokoškolské alebo stredoškolské vzdelanie technického zamerania – uchádzač predloží doklad o najvyššom dosiahnutom</w:t>
      </w:r>
      <w:r w:rsidRPr="009D4A7E">
        <w:rPr>
          <w:color w:val="000000"/>
          <w:sz w:val="22"/>
          <w:szCs w:val="22"/>
        </w:rPr>
        <w:t xml:space="preserve"> vzdelaní, </w:t>
      </w:r>
    </w:p>
    <w:p w14:paraId="629B3C04" w14:textId="45CE7112" w:rsidR="008D26E3" w:rsidRPr="009D4A7E" w:rsidRDefault="00AA176B" w:rsidP="008D26E3">
      <w:pPr>
        <w:pStyle w:val="Odsekzoznamu"/>
        <w:numPr>
          <w:ilvl w:val="0"/>
          <w:numId w:val="35"/>
        </w:numPr>
        <w:autoSpaceDE w:val="0"/>
        <w:autoSpaceDN w:val="0"/>
        <w:adjustRightInd w:val="0"/>
        <w:spacing w:after="39"/>
        <w:jc w:val="both"/>
        <w:rPr>
          <w:color w:val="000000"/>
          <w:sz w:val="22"/>
          <w:szCs w:val="22"/>
        </w:rPr>
      </w:pPr>
      <w:r w:rsidRPr="009D4A7E">
        <w:rPr>
          <w:color w:val="000000"/>
          <w:sz w:val="22"/>
          <w:szCs w:val="22"/>
        </w:rPr>
        <w:t xml:space="preserve">skúsenosť </w:t>
      </w:r>
      <w:r w:rsidR="008D26E3" w:rsidRPr="009D4A7E">
        <w:rPr>
          <w:color w:val="000000"/>
          <w:sz w:val="22"/>
          <w:szCs w:val="22"/>
        </w:rPr>
        <w:t xml:space="preserve">aspoň jednej služby – činnosť stavebného dozoru na stavbe dopravnej infraštruktúry (železnice alebo cesty), kde </w:t>
      </w:r>
      <w:r w:rsidRPr="00EC24FC">
        <w:rPr>
          <w:rFonts w:asciiTheme="minorHAnsi" w:hAnsiTheme="minorHAnsi" w:cstheme="minorHAnsi"/>
          <w:color w:val="000000"/>
          <w:sz w:val="22"/>
          <w:szCs w:val="22"/>
        </w:rPr>
        <w:t xml:space="preserve">investičná cena diela </w:t>
      </w:r>
      <w:r w:rsidR="008D26E3" w:rsidRPr="003405F0">
        <w:rPr>
          <w:color w:val="000000"/>
          <w:sz w:val="22"/>
          <w:szCs w:val="22"/>
        </w:rPr>
        <w:t xml:space="preserve">bola minimálne 2 800 000,00 EUR </w:t>
      </w:r>
      <w:r w:rsidRPr="009D4A7E">
        <w:rPr>
          <w:color w:val="000000"/>
          <w:sz w:val="22"/>
          <w:szCs w:val="22"/>
        </w:rPr>
        <w:t>bez</w:t>
      </w:r>
      <w:r w:rsidR="008D26E3" w:rsidRPr="009D4A7E">
        <w:rPr>
          <w:color w:val="000000"/>
          <w:sz w:val="22"/>
          <w:szCs w:val="22"/>
        </w:rPr>
        <w:t xml:space="preserve"> DPH, na pozícií vedúceho stavebného dozor</w:t>
      </w:r>
      <w:r w:rsidR="008B42B8" w:rsidRPr="009D4A7E">
        <w:rPr>
          <w:color w:val="000000"/>
          <w:sz w:val="22"/>
          <w:szCs w:val="22"/>
        </w:rPr>
        <w:t>u</w:t>
      </w:r>
      <w:r w:rsidR="008D26E3" w:rsidRPr="009D4A7E">
        <w:rPr>
          <w:color w:val="000000"/>
          <w:sz w:val="22"/>
          <w:szCs w:val="22"/>
        </w:rPr>
        <w:t xml:space="preserve"> – uchádzač predloží referenčný list, </w:t>
      </w:r>
    </w:p>
    <w:p w14:paraId="785A480E" w14:textId="77777777" w:rsidR="008D26E3" w:rsidRPr="009D4A7E" w:rsidRDefault="008D26E3" w:rsidP="008D26E3">
      <w:pPr>
        <w:pStyle w:val="Odsekzoznamu"/>
        <w:numPr>
          <w:ilvl w:val="0"/>
          <w:numId w:val="35"/>
        </w:numPr>
        <w:autoSpaceDE w:val="0"/>
        <w:autoSpaceDN w:val="0"/>
        <w:adjustRightInd w:val="0"/>
        <w:jc w:val="both"/>
        <w:rPr>
          <w:color w:val="000000"/>
          <w:sz w:val="22"/>
          <w:szCs w:val="22"/>
        </w:rPr>
      </w:pPr>
      <w:r w:rsidRPr="009D4A7E">
        <w:rPr>
          <w:color w:val="000000"/>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p>
    <w:p w14:paraId="0B8E030C" w14:textId="77777777" w:rsidR="008D26E3" w:rsidRPr="009D4A7E" w:rsidRDefault="008D26E3" w:rsidP="008D26E3">
      <w:pPr>
        <w:pStyle w:val="Default"/>
        <w:rPr>
          <w:sz w:val="22"/>
          <w:szCs w:val="22"/>
        </w:rPr>
      </w:pPr>
    </w:p>
    <w:p w14:paraId="621797A8"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mosty </w:t>
      </w:r>
      <w:r w:rsidRPr="009D4A7E">
        <w:rPr>
          <w:rFonts w:asciiTheme="minorHAnsi" w:hAnsiTheme="minorHAnsi" w:cstheme="minorHAnsi"/>
          <w:b/>
          <w:sz w:val="22"/>
          <w:szCs w:val="22"/>
        </w:rPr>
        <w:t>(kľúčový odborník)</w:t>
      </w:r>
    </w:p>
    <w:p w14:paraId="3E21FFFE"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396685B2" w14:textId="19B9B8F7" w:rsidR="008D26E3" w:rsidRPr="003405F0" w:rsidRDefault="00AA176B" w:rsidP="00AF6D89">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mostov na stavbe dopravnej infraštruktúry (železnice alebo cesty), ktorej súčasťou bola výstavba oceľového mosta alebo komplexná rekonštrukcia oceľového mosta, kde </w:t>
      </w:r>
      <w:r w:rsidRPr="00EC24FC">
        <w:rPr>
          <w:rFonts w:asciiTheme="minorHAnsi" w:hAnsiTheme="minorHAnsi" w:cstheme="minorHAnsi"/>
          <w:sz w:val="22"/>
          <w:szCs w:val="22"/>
        </w:rPr>
        <w:t xml:space="preserve">investičná cena diela </w:t>
      </w:r>
      <w:r w:rsidR="008D26E3" w:rsidRPr="009D4A7E">
        <w:rPr>
          <w:sz w:val="22"/>
          <w:szCs w:val="22"/>
        </w:rPr>
        <w:t xml:space="preserve">bola minimálne 2 000 000,00 EUR </w:t>
      </w:r>
      <w:r w:rsidRPr="003405F0">
        <w:rPr>
          <w:sz w:val="22"/>
          <w:szCs w:val="22"/>
        </w:rPr>
        <w:t>bez</w:t>
      </w:r>
      <w:r w:rsidR="008D26E3" w:rsidRPr="003405F0">
        <w:rPr>
          <w:sz w:val="22"/>
          <w:szCs w:val="22"/>
        </w:rPr>
        <w:t xml:space="preserve"> DPH</w:t>
      </w:r>
      <w:r w:rsidR="00AF6D89">
        <w:rPr>
          <w:sz w:val="22"/>
          <w:szCs w:val="22"/>
        </w:rPr>
        <w:t xml:space="preserve"> </w:t>
      </w:r>
      <w:r w:rsidR="00AF6D89" w:rsidRPr="00AF6D89">
        <w:rPr>
          <w:sz w:val="22"/>
          <w:szCs w:val="22"/>
        </w:rPr>
        <w:t>alebo dĺžka samotného oceľového mosta bola min. 130 m;</w:t>
      </w:r>
      <w:r w:rsidR="008D26E3" w:rsidRPr="003405F0">
        <w:rPr>
          <w:sz w:val="22"/>
          <w:szCs w:val="22"/>
        </w:rPr>
        <w:t xml:space="preserve">, </w:t>
      </w:r>
    </w:p>
    <w:p w14:paraId="2D23D003" w14:textId="0D94AB0D"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r w:rsidR="008B42B8" w:rsidRPr="009D4A7E">
        <w:rPr>
          <w:sz w:val="22"/>
          <w:szCs w:val="22"/>
        </w:rPr>
        <w:t>–</w:t>
      </w:r>
      <w:r w:rsidRPr="009D4A7E">
        <w:rPr>
          <w:sz w:val="22"/>
          <w:szCs w:val="22"/>
        </w:rPr>
        <w:t xml:space="preserve"> mosty</w:t>
      </w:r>
      <w:r w:rsidR="008B42B8" w:rsidRPr="009D4A7E">
        <w:rPr>
          <w:sz w:val="22"/>
          <w:szCs w:val="22"/>
        </w:rPr>
        <w:t>.</w:t>
      </w:r>
      <w:r w:rsidRPr="009D4A7E">
        <w:rPr>
          <w:sz w:val="22"/>
          <w:szCs w:val="22"/>
        </w:rPr>
        <w:t xml:space="preserve"> </w:t>
      </w:r>
    </w:p>
    <w:p w14:paraId="51EFCE78" w14:textId="77777777" w:rsidR="008D26E3" w:rsidRPr="009D4A7E" w:rsidRDefault="008D26E3" w:rsidP="008D26E3">
      <w:pPr>
        <w:pStyle w:val="Default"/>
        <w:ind w:left="360"/>
        <w:rPr>
          <w:color w:val="auto"/>
          <w:sz w:val="22"/>
          <w:szCs w:val="22"/>
        </w:rPr>
      </w:pPr>
    </w:p>
    <w:p w14:paraId="77D0A117"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dopravné stavby - cesty </w:t>
      </w:r>
      <w:r w:rsidRPr="009D4A7E">
        <w:rPr>
          <w:rFonts w:asciiTheme="minorHAnsi" w:hAnsiTheme="minorHAnsi" w:cstheme="minorHAnsi"/>
          <w:b/>
          <w:sz w:val="22"/>
          <w:szCs w:val="22"/>
        </w:rPr>
        <w:t>(kľúčový odborník)</w:t>
      </w:r>
    </w:p>
    <w:p w14:paraId="19C0E4D8"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1818051E" w14:textId="372D2F91" w:rsidR="008D26E3" w:rsidRPr="003405F0" w:rsidRDefault="00AA176B" w:rsidP="008D26E3">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ciest na stavbe dopravnej infraštruktúry </w:t>
      </w:r>
      <w:r w:rsidR="008D26E3" w:rsidRPr="003405F0">
        <w:rPr>
          <w:sz w:val="22"/>
          <w:szCs w:val="22"/>
        </w:rPr>
        <w:t>(</w:t>
      </w:r>
      <w:r w:rsidR="003405F0" w:rsidRPr="00EC24FC">
        <w:rPr>
          <w:rFonts w:asciiTheme="minorHAnsi" w:hAnsiTheme="minorHAnsi" w:cstheme="minorHAnsi"/>
          <w:sz w:val="22"/>
          <w:szCs w:val="22"/>
        </w:rPr>
        <w:t>dopravné líniové stavby - železnice alebo cesty)</w:t>
      </w:r>
      <w:r w:rsidR="008D26E3" w:rsidRPr="003405F0">
        <w:rPr>
          <w:sz w:val="22"/>
          <w:szCs w:val="22"/>
        </w:rPr>
        <w:t xml:space="preserve">,  kde </w:t>
      </w:r>
      <w:r w:rsidRPr="00EC24FC">
        <w:rPr>
          <w:rFonts w:asciiTheme="minorHAnsi" w:hAnsiTheme="minorHAnsi" w:cstheme="minorHAnsi"/>
          <w:sz w:val="22"/>
          <w:szCs w:val="22"/>
        </w:rPr>
        <w:t xml:space="preserve">investičná cena diela </w:t>
      </w:r>
      <w:r w:rsidR="008D26E3" w:rsidRPr="003405F0">
        <w:rPr>
          <w:sz w:val="22"/>
          <w:szCs w:val="22"/>
        </w:rPr>
        <w:t xml:space="preserve">bola minimálne 800 000,00 EUR </w:t>
      </w:r>
      <w:r w:rsidRPr="003405F0">
        <w:rPr>
          <w:sz w:val="22"/>
          <w:szCs w:val="22"/>
        </w:rPr>
        <w:t>bez</w:t>
      </w:r>
      <w:r w:rsidR="008D26E3" w:rsidRPr="003405F0">
        <w:rPr>
          <w:sz w:val="22"/>
          <w:szCs w:val="22"/>
        </w:rPr>
        <w:t xml:space="preserve"> DPH, </w:t>
      </w:r>
    </w:p>
    <w:p w14:paraId="6C8910C9" w14:textId="7F9A5819"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w:t>
      </w:r>
      <w:r w:rsidRPr="009D4A7E">
        <w:rPr>
          <w:sz w:val="22"/>
          <w:szCs w:val="22"/>
        </w:rPr>
        <w:lastRenderedPageBreak/>
        <w:t>neskorších predpisov vydaného Slovenskou komorou stavebných inžinierov (SKSI) na činnosť stavebného dozoru s odborným zameraním inžinierske stavby - dopravné stavby</w:t>
      </w:r>
      <w:r w:rsidR="008B42B8" w:rsidRPr="009D4A7E">
        <w:rPr>
          <w:sz w:val="22"/>
          <w:szCs w:val="22"/>
        </w:rPr>
        <w:t>.</w:t>
      </w:r>
      <w:r w:rsidRPr="009D4A7E">
        <w:rPr>
          <w:sz w:val="22"/>
          <w:szCs w:val="22"/>
        </w:rPr>
        <w:t xml:space="preserve"> </w:t>
      </w:r>
    </w:p>
    <w:p w14:paraId="6155D465" w14:textId="77777777" w:rsidR="008D26E3" w:rsidRPr="009D4A7E" w:rsidRDefault="008D26E3" w:rsidP="008D26E3">
      <w:pPr>
        <w:pStyle w:val="Default"/>
        <w:ind w:left="360"/>
        <w:rPr>
          <w:color w:val="auto"/>
          <w:sz w:val="22"/>
          <w:szCs w:val="22"/>
        </w:rPr>
      </w:pPr>
    </w:p>
    <w:p w14:paraId="34C21DC1" w14:textId="77777777" w:rsidR="008D26E3" w:rsidRPr="009D4A7E" w:rsidRDefault="008D26E3" w:rsidP="008D26E3">
      <w:pPr>
        <w:pStyle w:val="Default"/>
        <w:ind w:left="360"/>
        <w:jc w:val="both"/>
        <w:rPr>
          <w:b/>
          <w:color w:val="auto"/>
          <w:sz w:val="22"/>
          <w:szCs w:val="22"/>
        </w:rPr>
      </w:pPr>
      <w:r w:rsidRPr="009D4A7E">
        <w:rPr>
          <w:b/>
          <w:color w:val="auto"/>
          <w:sz w:val="22"/>
          <w:szCs w:val="22"/>
        </w:rPr>
        <w:t>Geotechnický dozor (nekľúčový odborník)</w:t>
      </w:r>
    </w:p>
    <w:p w14:paraId="15FC40A5"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0948B104" w14:textId="3107C688" w:rsidR="008D26E3" w:rsidRPr="009D4A7E" w:rsidRDefault="00AA176B" w:rsidP="008D26E3">
      <w:pPr>
        <w:pStyle w:val="Default"/>
        <w:numPr>
          <w:ilvl w:val="0"/>
          <w:numId w:val="37"/>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geotechnického alebo geologického dozoru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 xml:space="preserve">bola minimálne 600 000,00 EUR </w:t>
      </w:r>
      <w:r w:rsidRPr="009D4A7E">
        <w:rPr>
          <w:sz w:val="22"/>
          <w:szCs w:val="22"/>
        </w:rPr>
        <w:t>bez</w:t>
      </w:r>
      <w:r w:rsidR="008D26E3" w:rsidRPr="009D4A7E">
        <w:rPr>
          <w:color w:val="auto"/>
          <w:sz w:val="22"/>
          <w:szCs w:val="22"/>
        </w:rPr>
        <w:t xml:space="preserve"> DPH,</w:t>
      </w:r>
    </w:p>
    <w:p w14:paraId="44BBAD56"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w:t>
      </w:r>
      <w:proofErr w:type="spellStart"/>
      <w:r w:rsidRPr="009D4A7E">
        <w:rPr>
          <w:color w:val="auto"/>
          <w:sz w:val="22"/>
          <w:szCs w:val="22"/>
        </w:rPr>
        <w:t>geotechnika</w:t>
      </w:r>
      <w:proofErr w:type="spellEnd"/>
      <w:r w:rsidRPr="009D4A7E">
        <w:rPr>
          <w:color w:val="auto"/>
          <w:sz w:val="22"/>
          <w:szCs w:val="22"/>
        </w:rPr>
        <w:t>.</w:t>
      </w:r>
    </w:p>
    <w:p w14:paraId="6EF58FA3" w14:textId="77777777" w:rsidR="008D26E3" w:rsidRPr="009D4A7E" w:rsidRDefault="008D26E3" w:rsidP="008D26E3">
      <w:pPr>
        <w:pStyle w:val="Default"/>
        <w:jc w:val="both"/>
        <w:rPr>
          <w:color w:val="auto"/>
          <w:sz w:val="22"/>
          <w:szCs w:val="22"/>
        </w:rPr>
      </w:pPr>
    </w:p>
    <w:p w14:paraId="5D94406C" w14:textId="77777777" w:rsidR="008D26E3" w:rsidRPr="009D4A7E" w:rsidRDefault="008D26E3" w:rsidP="008D26E3">
      <w:pPr>
        <w:pStyle w:val="Default"/>
        <w:ind w:left="360"/>
        <w:jc w:val="both"/>
        <w:rPr>
          <w:b/>
          <w:color w:val="auto"/>
          <w:sz w:val="22"/>
          <w:szCs w:val="22"/>
        </w:rPr>
      </w:pPr>
      <w:r w:rsidRPr="009D4A7E">
        <w:rPr>
          <w:b/>
          <w:color w:val="auto"/>
          <w:sz w:val="22"/>
          <w:szCs w:val="22"/>
        </w:rPr>
        <w:t>Autorizovaný geodet (nekľúčový odborník)</w:t>
      </w:r>
    </w:p>
    <w:p w14:paraId="1B7851C5" w14:textId="77777777" w:rsidR="008D26E3" w:rsidRPr="009D4A7E" w:rsidRDefault="008D26E3" w:rsidP="008D26E3">
      <w:pPr>
        <w:pStyle w:val="Default"/>
        <w:numPr>
          <w:ilvl w:val="0"/>
          <w:numId w:val="38"/>
        </w:numPr>
        <w:jc w:val="both"/>
        <w:rPr>
          <w:color w:val="auto"/>
          <w:sz w:val="22"/>
          <w:szCs w:val="22"/>
        </w:rPr>
      </w:pPr>
      <w:r w:rsidRPr="009D4A7E">
        <w:rPr>
          <w:color w:val="auto"/>
          <w:sz w:val="22"/>
          <w:szCs w:val="22"/>
        </w:rPr>
        <w:t>ukončené vysokoškolské alebo stredoškolské vzdelanie technického zamerania uchádzač predloží doklad o najvyššom dosiahnutom vzdelaní,</w:t>
      </w:r>
    </w:p>
    <w:p w14:paraId="71E5A092" w14:textId="636AF908" w:rsidR="008D26E3" w:rsidRPr="009D4A7E" w:rsidRDefault="00AA176B" w:rsidP="008D26E3">
      <w:pPr>
        <w:pStyle w:val="Default"/>
        <w:numPr>
          <w:ilvl w:val="0"/>
          <w:numId w:val="38"/>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Pr="00EC24FC">
        <w:rPr>
          <w:rFonts w:asciiTheme="minorHAnsi" w:hAnsiTheme="minorHAnsi" w:cstheme="minorHAnsi"/>
          <w:sz w:val="22"/>
          <w:szCs w:val="22"/>
        </w:rPr>
        <w:t>investičná cena diela</w:t>
      </w:r>
      <w:r w:rsidR="00AF6D89">
        <w:rPr>
          <w:rFonts w:asciiTheme="minorHAnsi" w:hAnsiTheme="minorHAnsi" w:cstheme="minorHAnsi"/>
          <w:sz w:val="22"/>
          <w:szCs w:val="22"/>
        </w:rPr>
        <w:t xml:space="preserve"> ako celku</w:t>
      </w:r>
      <w:r w:rsidRPr="00EC24FC">
        <w:rPr>
          <w:rFonts w:asciiTheme="minorHAnsi" w:hAnsiTheme="minorHAnsi" w:cstheme="minorHAnsi"/>
          <w:sz w:val="22"/>
          <w:szCs w:val="22"/>
        </w:rPr>
        <w:t xml:space="preserve"> </w:t>
      </w:r>
      <w:r w:rsidR="00AF6D89">
        <w:rPr>
          <w:color w:val="auto"/>
          <w:sz w:val="22"/>
          <w:szCs w:val="22"/>
        </w:rPr>
        <w:t>bola minimálne 2 800 </w:t>
      </w:r>
      <w:r w:rsidR="008D26E3" w:rsidRPr="003405F0">
        <w:rPr>
          <w:color w:val="auto"/>
          <w:sz w:val="22"/>
          <w:szCs w:val="22"/>
        </w:rPr>
        <w:t xml:space="preserve">000,00 EUR </w:t>
      </w:r>
      <w:r w:rsidRPr="009D4A7E">
        <w:rPr>
          <w:sz w:val="22"/>
          <w:szCs w:val="22"/>
        </w:rPr>
        <w:t>bez</w:t>
      </w:r>
      <w:r w:rsidR="008D26E3" w:rsidRPr="009D4A7E">
        <w:rPr>
          <w:color w:val="auto"/>
          <w:sz w:val="22"/>
          <w:szCs w:val="22"/>
        </w:rPr>
        <w:t xml:space="preserve"> DPH,</w:t>
      </w:r>
    </w:p>
    <w:p w14:paraId="75DAD890" w14:textId="1C289891" w:rsidR="008D26E3" w:rsidRPr="009D4A7E" w:rsidRDefault="00CA7B2F" w:rsidP="00313D1C">
      <w:pPr>
        <w:pStyle w:val="Default"/>
        <w:numPr>
          <w:ilvl w:val="0"/>
          <w:numId w:val="40"/>
        </w:numPr>
        <w:jc w:val="both"/>
        <w:rPr>
          <w:color w:val="auto"/>
          <w:sz w:val="22"/>
          <w:szCs w:val="22"/>
        </w:rPr>
      </w:pPr>
      <w:r w:rsidRPr="009D4A7E">
        <w:rPr>
          <w:color w:val="auto"/>
          <w:sz w:val="22"/>
          <w:szCs w:val="22"/>
        </w:rPr>
        <w:t>Uchádzač taktiež predloží oprávnenie podľa § 6 zákona č. 487/2021 Z. z. o Komore geodetov a kartografov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5C71AED7" w14:textId="77777777" w:rsidR="00CA7B2F" w:rsidRPr="009D4A7E" w:rsidRDefault="00CA7B2F" w:rsidP="008D26E3">
      <w:pPr>
        <w:pStyle w:val="Default"/>
        <w:jc w:val="both"/>
        <w:rPr>
          <w:color w:val="auto"/>
          <w:sz w:val="22"/>
          <w:szCs w:val="22"/>
        </w:rPr>
      </w:pPr>
    </w:p>
    <w:p w14:paraId="67B312E2" w14:textId="77777777" w:rsidR="008D26E3" w:rsidRPr="009D4A7E" w:rsidRDefault="008D26E3" w:rsidP="008D26E3">
      <w:pPr>
        <w:pStyle w:val="Default"/>
        <w:jc w:val="both"/>
        <w:rPr>
          <w:b/>
          <w:color w:val="auto"/>
          <w:sz w:val="22"/>
          <w:szCs w:val="22"/>
        </w:rPr>
      </w:pPr>
      <w:r w:rsidRPr="009D4A7E">
        <w:rPr>
          <w:b/>
          <w:color w:val="auto"/>
          <w:sz w:val="22"/>
          <w:szCs w:val="22"/>
        </w:rPr>
        <w:t>Inžinier pre zabezpečenie kvality (nekľúčový odborník)</w:t>
      </w:r>
    </w:p>
    <w:p w14:paraId="5BE84AA2"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7983FD38" w14:textId="7F7E1B96" w:rsidR="008D26E3" w:rsidRPr="009D4A7E" w:rsidRDefault="00AA176B" w:rsidP="008D26E3">
      <w:pPr>
        <w:pStyle w:val="Default"/>
        <w:numPr>
          <w:ilvl w:val="0"/>
          <w:numId w:val="37"/>
        </w:numPr>
        <w:jc w:val="both"/>
        <w:rPr>
          <w:b/>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aspoň jednej služby – činnosť kvalitára v tíme stavebného dozor</w:t>
      </w:r>
      <w:r w:rsidR="008B42B8" w:rsidRPr="009D4A7E">
        <w:rPr>
          <w:color w:val="auto"/>
          <w:sz w:val="22"/>
          <w:szCs w:val="22"/>
        </w:rPr>
        <w:t>u</w:t>
      </w:r>
      <w:r w:rsidR="008D26E3" w:rsidRPr="009D4A7E">
        <w:rPr>
          <w:color w:val="auto"/>
          <w:sz w:val="22"/>
          <w:szCs w:val="22"/>
        </w:rPr>
        <w:t xml:space="preserve">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w:t>
      </w:r>
      <w:r w:rsidR="00361CCF" w:rsidRPr="00EC24FC">
        <w:rPr>
          <w:color w:val="auto"/>
          <w:sz w:val="22"/>
          <w:szCs w:val="22"/>
        </w:rPr>
        <w:t> </w:t>
      </w:r>
      <w:r w:rsidR="008D26E3" w:rsidRPr="00EC24FC">
        <w:rPr>
          <w:color w:val="auto"/>
          <w:sz w:val="22"/>
          <w:szCs w:val="22"/>
        </w:rPr>
        <w:t>800</w:t>
      </w:r>
      <w:r w:rsidR="00361CCF" w:rsidRPr="00EC24FC">
        <w:rPr>
          <w:color w:val="auto"/>
          <w:sz w:val="22"/>
          <w:szCs w:val="22"/>
        </w:rPr>
        <w:t> </w:t>
      </w:r>
      <w:r w:rsidR="008D26E3" w:rsidRPr="00EC24FC">
        <w:rPr>
          <w:color w:val="auto"/>
          <w:sz w:val="22"/>
          <w:szCs w:val="22"/>
        </w:rPr>
        <w:t xml:space="preserve">000,00 EUR </w:t>
      </w:r>
      <w:r w:rsidRPr="00EC24FC">
        <w:rPr>
          <w:sz w:val="22"/>
          <w:szCs w:val="22"/>
        </w:rPr>
        <w:t>bez</w:t>
      </w:r>
      <w:r w:rsidR="00361CCF" w:rsidRPr="00EC24FC">
        <w:rPr>
          <w:color w:val="auto"/>
          <w:sz w:val="22"/>
          <w:szCs w:val="22"/>
        </w:rPr>
        <w:t> </w:t>
      </w:r>
      <w:r w:rsidR="008D26E3" w:rsidRPr="00EC24FC">
        <w:rPr>
          <w:color w:val="auto"/>
          <w:sz w:val="22"/>
          <w:szCs w:val="22"/>
        </w:rPr>
        <w:t>DPH</w:t>
      </w:r>
      <w:r w:rsidR="00361CCF" w:rsidRPr="00EC24FC">
        <w:rPr>
          <w:color w:val="auto"/>
          <w:sz w:val="22"/>
          <w:szCs w:val="22"/>
        </w:rPr>
        <w:t>.</w:t>
      </w:r>
    </w:p>
    <w:p w14:paraId="57963B6A" w14:textId="77777777" w:rsidR="008D26E3" w:rsidRPr="009D4A7E" w:rsidRDefault="008D26E3" w:rsidP="008D26E3">
      <w:pPr>
        <w:pStyle w:val="Default"/>
        <w:ind w:left="720"/>
        <w:jc w:val="both"/>
        <w:rPr>
          <w:b/>
          <w:color w:val="auto"/>
          <w:sz w:val="22"/>
          <w:szCs w:val="22"/>
        </w:rPr>
      </w:pPr>
    </w:p>
    <w:p w14:paraId="397224E7" w14:textId="77777777" w:rsidR="008D26E3" w:rsidRPr="009D4A7E" w:rsidRDefault="008D26E3" w:rsidP="008D26E3">
      <w:pPr>
        <w:pStyle w:val="Default"/>
        <w:jc w:val="both"/>
        <w:rPr>
          <w:b/>
          <w:color w:val="auto"/>
          <w:sz w:val="22"/>
          <w:szCs w:val="22"/>
        </w:rPr>
      </w:pPr>
      <w:r w:rsidRPr="009D4A7E">
        <w:rPr>
          <w:b/>
          <w:color w:val="auto"/>
          <w:sz w:val="22"/>
          <w:szCs w:val="22"/>
        </w:rPr>
        <w:t>Koordinátor bezpečnosti (nekľúčový odborník)</w:t>
      </w:r>
    </w:p>
    <w:p w14:paraId="6AFE9220" w14:textId="1255B7CB"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osvedčenia autorizovaného bezpečnostného technika </w:t>
      </w:r>
      <w:r w:rsidR="008B42B8" w:rsidRPr="009D4A7E">
        <w:rPr>
          <w:color w:val="auto"/>
          <w:sz w:val="22"/>
          <w:szCs w:val="22"/>
        </w:rPr>
        <w:t>na</w:t>
      </w:r>
      <w:r w:rsidRPr="009D4A7E">
        <w:rPr>
          <w:color w:val="auto"/>
          <w:sz w:val="22"/>
          <w:szCs w:val="22"/>
        </w:rPr>
        <w:t xml:space="preserve"> oprávnen</w:t>
      </w:r>
      <w:r w:rsidR="008B42B8" w:rsidRPr="009D4A7E">
        <w:rPr>
          <w:color w:val="auto"/>
          <w:sz w:val="22"/>
          <w:szCs w:val="22"/>
        </w:rPr>
        <w:t>ie</w:t>
      </w:r>
      <w:r w:rsidRPr="009D4A7E">
        <w:rPr>
          <w:color w:val="auto"/>
          <w:sz w:val="22"/>
          <w:szCs w:val="22"/>
        </w:rPr>
        <w:t xml:space="preserve"> podľa §</w:t>
      </w:r>
      <w:r w:rsidR="008B42B8" w:rsidRPr="009D4A7E">
        <w:rPr>
          <w:color w:val="auto"/>
          <w:sz w:val="22"/>
          <w:szCs w:val="22"/>
        </w:rPr>
        <w:t xml:space="preserve"> </w:t>
      </w:r>
      <w:r w:rsidRPr="009D4A7E">
        <w:rPr>
          <w:color w:val="auto"/>
          <w:sz w:val="22"/>
          <w:szCs w:val="22"/>
        </w:rPr>
        <w:t xml:space="preserve">6 Nariadenia vlády 396/2006 </w:t>
      </w:r>
      <w:proofErr w:type="spellStart"/>
      <w:r w:rsidRPr="009D4A7E">
        <w:rPr>
          <w:color w:val="auto"/>
          <w:sz w:val="22"/>
          <w:szCs w:val="22"/>
        </w:rPr>
        <w:t>Z.z</w:t>
      </w:r>
      <w:proofErr w:type="spellEnd"/>
      <w:r w:rsidRPr="009D4A7E">
        <w:rPr>
          <w:color w:val="auto"/>
          <w:sz w:val="22"/>
          <w:szCs w:val="22"/>
        </w:rPr>
        <w:t>. vykonávať koordinátora bezpečnosti a ochrany zdravia na stavenisku,</w:t>
      </w:r>
    </w:p>
    <w:p w14:paraId="4338B828" w14:textId="4AA5EA97" w:rsidR="008D26E3" w:rsidRPr="00EC24FC" w:rsidRDefault="008D26E3" w:rsidP="008D26E3">
      <w:pPr>
        <w:pStyle w:val="Default"/>
        <w:numPr>
          <w:ilvl w:val="0"/>
          <w:numId w:val="37"/>
        </w:numPr>
        <w:jc w:val="both"/>
        <w:rPr>
          <w:b/>
          <w:color w:val="auto"/>
          <w:sz w:val="22"/>
          <w:szCs w:val="22"/>
        </w:rPr>
      </w:pPr>
      <w:r w:rsidRPr="009D4A7E">
        <w:rPr>
          <w:color w:val="auto"/>
          <w:sz w:val="22"/>
          <w:szCs w:val="22"/>
        </w:rPr>
        <w:t>poskytnutie aspoň jednej služby – činnosť koordinátora bezpečnosti v tíme stavebného dozor</w:t>
      </w:r>
      <w:r w:rsidR="008B42B8" w:rsidRPr="009D4A7E">
        <w:rPr>
          <w:color w:val="auto"/>
          <w:sz w:val="22"/>
          <w:szCs w:val="22"/>
        </w:rPr>
        <w:t>u</w:t>
      </w:r>
      <w:r w:rsidRPr="009D4A7E">
        <w:rPr>
          <w:color w:val="auto"/>
          <w:sz w:val="22"/>
          <w:szCs w:val="22"/>
        </w:rPr>
        <w:t xml:space="preserve"> na stavbe dopravnej infraštruktúry (železnice alebo cesty), kde </w:t>
      </w:r>
      <w:r w:rsidR="00AA176B" w:rsidRPr="00EC24FC">
        <w:rPr>
          <w:rFonts w:asciiTheme="minorHAnsi" w:hAnsiTheme="minorHAnsi" w:cstheme="minorHAnsi"/>
          <w:sz w:val="22"/>
          <w:szCs w:val="22"/>
        </w:rPr>
        <w:t xml:space="preserve">investičná cena diela </w:t>
      </w:r>
      <w:r w:rsidRPr="003405F0">
        <w:rPr>
          <w:color w:val="auto"/>
          <w:sz w:val="22"/>
          <w:szCs w:val="22"/>
        </w:rPr>
        <w:t xml:space="preserve">bola minimálne 2 800 000,00 EUR </w:t>
      </w:r>
      <w:r w:rsidR="00AA176B" w:rsidRPr="00EC24FC">
        <w:rPr>
          <w:sz w:val="22"/>
          <w:szCs w:val="22"/>
        </w:rPr>
        <w:t>bez</w:t>
      </w:r>
      <w:r w:rsidR="00361CCF" w:rsidRPr="00EC24FC">
        <w:rPr>
          <w:color w:val="auto"/>
          <w:sz w:val="22"/>
          <w:szCs w:val="22"/>
        </w:rPr>
        <w:t> </w:t>
      </w:r>
      <w:r w:rsidRPr="00EC24FC">
        <w:rPr>
          <w:color w:val="auto"/>
          <w:sz w:val="22"/>
          <w:szCs w:val="22"/>
        </w:rPr>
        <w:t>DPH</w:t>
      </w:r>
      <w:r w:rsidR="00361CCF" w:rsidRPr="00EC24FC">
        <w:rPr>
          <w:color w:val="auto"/>
          <w:sz w:val="22"/>
          <w:szCs w:val="22"/>
        </w:rPr>
        <w:t>.</w:t>
      </w:r>
    </w:p>
    <w:p w14:paraId="71FDAAF9" w14:textId="77777777" w:rsidR="008D26E3" w:rsidRPr="009D4A7E" w:rsidRDefault="008D26E3" w:rsidP="008D26E3">
      <w:pPr>
        <w:pStyle w:val="Default"/>
        <w:jc w:val="both"/>
        <w:rPr>
          <w:color w:val="auto"/>
          <w:sz w:val="22"/>
          <w:szCs w:val="22"/>
        </w:rPr>
      </w:pPr>
    </w:p>
    <w:p w14:paraId="2B95077F" w14:textId="77777777" w:rsidR="008D26E3" w:rsidRPr="009D4A7E" w:rsidRDefault="008D26E3" w:rsidP="008D26E3">
      <w:pPr>
        <w:pStyle w:val="Default"/>
        <w:jc w:val="both"/>
        <w:rPr>
          <w:b/>
          <w:color w:val="auto"/>
          <w:sz w:val="22"/>
          <w:szCs w:val="22"/>
        </w:rPr>
      </w:pPr>
      <w:r w:rsidRPr="009D4A7E">
        <w:rPr>
          <w:b/>
          <w:color w:val="auto"/>
          <w:sz w:val="22"/>
          <w:szCs w:val="22"/>
        </w:rPr>
        <w:t>Environmentálny dozor STD (nekľúčový odborník)</w:t>
      </w:r>
    </w:p>
    <w:p w14:paraId="0F4D627D"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ukončené vysokoškolské alebo stredoškolské vzdelanie prírodovedného, lesníckeho alebo poľnohospodárskeho zamerania - uchádzač predloží doklad o najvyššom dosiahnutom vzdelaní,</w:t>
      </w:r>
    </w:p>
    <w:p w14:paraId="26C8169A" w14:textId="6123D046" w:rsidR="008D26E3" w:rsidRPr="003405F0" w:rsidRDefault="00AA176B" w:rsidP="008D26E3">
      <w:pPr>
        <w:pStyle w:val="Default"/>
        <w:numPr>
          <w:ilvl w:val="0"/>
          <w:numId w:val="39"/>
        </w:numPr>
        <w:jc w:val="both"/>
        <w:rPr>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 xml:space="preserve">aspoň jednej služby – činnosť stavebného dozoru v oblasti problematiky ochrany prírody a krajiny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2 800 000,00 EUR bez DPH,</w:t>
      </w:r>
    </w:p>
    <w:p w14:paraId="6517C678"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 xml:space="preserve">osvedčenie o odbornej spôsobilosti na účely posudzovania vplyvov na životné prostredie v zmysle zákona 24/2006 </w:t>
      </w:r>
      <w:proofErr w:type="spellStart"/>
      <w:r w:rsidRPr="009D4A7E">
        <w:rPr>
          <w:color w:val="auto"/>
          <w:sz w:val="22"/>
          <w:szCs w:val="22"/>
        </w:rPr>
        <w:t>Z.z</w:t>
      </w:r>
      <w:proofErr w:type="spellEnd"/>
      <w:r w:rsidRPr="009D4A7E">
        <w:rPr>
          <w:color w:val="auto"/>
          <w:sz w:val="22"/>
          <w:szCs w:val="22"/>
        </w:rPr>
        <w:t xml:space="preserve">. a Vyhlášky MŽP SR č. 113/2006 </w:t>
      </w:r>
      <w:proofErr w:type="spellStart"/>
      <w:r w:rsidRPr="009D4A7E">
        <w:rPr>
          <w:color w:val="auto"/>
          <w:sz w:val="22"/>
          <w:szCs w:val="22"/>
        </w:rPr>
        <w:t>Z.z</w:t>
      </w:r>
      <w:proofErr w:type="spellEnd"/>
      <w:r w:rsidRPr="009D4A7E">
        <w:rPr>
          <w:color w:val="auto"/>
          <w:sz w:val="22"/>
          <w:szCs w:val="22"/>
        </w:rPr>
        <w:t xml:space="preserve">, ktorou sa ustanovujú podrobnosti o odbornej spôsobilosti na účely posudzovania vplyvov na životné prostredie v </w:t>
      </w:r>
      <w:r w:rsidRPr="009D4A7E">
        <w:rPr>
          <w:color w:val="auto"/>
          <w:sz w:val="22"/>
          <w:szCs w:val="22"/>
        </w:rPr>
        <w:lastRenderedPageBreak/>
        <w:t>poslednom znení v odbore činnosti: environmentalistika alebo ochrana prírody pre oblasť činnosti: líniové stavby.</w:t>
      </w:r>
    </w:p>
    <w:p w14:paraId="1C77780B" w14:textId="77777777" w:rsidR="00314090" w:rsidRPr="009D4A7E" w:rsidRDefault="00314090" w:rsidP="00314090">
      <w:pPr>
        <w:pStyle w:val="text-Normlny"/>
        <w:ind w:left="720"/>
        <w:rPr>
          <w:sz w:val="22"/>
          <w:szCs w:val="22"/>
        </w:rPr>
      </w:pPr>
    </w:p>
    <w:p w14:paraId="2E44ECE7" w14:textId="5739AFBD" w:rsidR="00314090" w:rsidRPr="009D4A7E"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9D4A7E">
        <w:rPr>
          <w:color w:val="000000"/>
          <w:sz w:val="22"/>
          <w:szCs w:val="22"/>
          <w:lang w:val="sk-SK"/>
        </w:rPr>
        <w:t>V prípade nahradenia</w:t>
      </w:r>
      <w:r w:rsidR="00471CC6" w:rsidRPr="009D4A7E">
        <w:rPr>
          <w:color w:val="000000"/>
          <w:sz w:val="22"/>
          <w:szCs w:val="22"/>
          <w:lang w:val="sk-SK"/>
        </w:rPr>
        <w:t xml:space="preserve"> </w:t>
      </w:r>
      <w:r w:rsidRPr="009D4A7E">
        <w:rPr>
          <w:color w:val="000000"/>
          <w:sz w:val="22"/>
          <w:szCs w:val="22"/>
          <w:lang w:val="sk-SK"/>
        </w:rPr>
        <w:t xml:space="preserve">osoby </w:t>
      </w:r>
      <w:r w:rsidR="00D40EDC" w:rsidRPr="009D4A7E">
        <w:rPr>
          <w:color w:val="000000"/>
          <w:sz w:val="22"/>
          <w:szCs w:val="22"/>
          <w:lang w:val="sk-SK"/>
        </w:rPr>
        <w:t xml:space="preserve">alebo doplnenia osôb (a to bez ohľadu na to, či ide o vlastné kapacity alebo kapacity subdodávateľov) </w:t>
      </w:r>
      <w:r w:rsidRPr="009D4A7E">
        <w:rPr>
          <w:color w:val="000000"/>
          <w:sz w:val="22"/>
          <w:szCs w:val="22"/>
          <w:lang w:val="sk-SK"/>
        </w:rPr>
        <w:t>stavebného dozoru v priebehu plnenia zmluvy, je poskytovateľ povinný predložiť objednávateľovi doklady podľa bodu 13 tohto článku.</w:t>
      </w:r>
    </w:p>
    <w:p w14:paraId="5B17D72D" w14:textId="77777777" w:rsidR="00B77CAD" w:rsidRPr="009D4A7E"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1B3D92D8" w14:textId="507D9F0E" w:rsidR="00B77CAD" w:rsidRPr="00B77CAD" w:rsidRDefault="00B77CAD" w:rsidP="00B77CAD">
      <w:pPr>
        <w:pStyle w:val="Odsekzoznamu"/>
        <w:numPr>
          <w:ilvl w:val="0"/>
          <w:numId w:val="16"/>
        </w:numPr>
        <w:jc w:val="both"/>
        <w:rPr>
          <w:color w:val="000000"/>
          <w:sz w:val="22"/>
          <w:szCs w:val="22"/>
          <w:lang w:eastAsia="cs-CZ"/>
        </w:rPr>
      </w:pPr>
      <w:r w:rsidRPr="009D4A7E">
        <w:rPr>
          <w:color w:val="000000"/>
          <w:sz w:val="22"/>
          <w:szCs w:val="22"/>
          <w:lang w:eastAsia="cs-CZ"/>
        </w:rPr>
        <w:t xml:space="preserve">Poskytovateľ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w:t>
      </w:r>
      <w:r w:rsidRPr="00B77CAD">
        <w:rPr>
          <w:color w:val="000000"/>
          <w:sz w:val="22"/>
          <w:szCs w:val="22"/>
          <w:lang w:eastAsia="cs-CZ"/>
        </w:rPr>
        <w:t xml:space="preserve">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v rámci Integrovaného regionálneho operačného programu 2014 – 2020, Európskemu dvoru audítorov, Európskej komisii, Európskemu úradu pre boj proti podvodom (OLAF). </w:t>
      </w:r>
    </w:p>
    <w:p w14:paraId="6C2FEE09" w14:textId="77777777" w:rsidR="00B77CAD" w:rsidRPr="00A3730D"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6D382AC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35FA0491"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538E012C"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lastRenderedPageBreak/>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09CFCE4D"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602FD24E"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25A3EC4E"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4B6D0F81" w:rsidR="00550FB2" w:rsidRPr="00B739FA"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550FB2">
      <w:pPr>
        <w:pStyle w:val="Zkladntext"/>
        <w:numPr>
          <w:ilvl w:val="1"/>
          <w:numId w:val="20"/>
        </w:numPr>
        <w:spacing w:before="120" w:after="240"/>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60D1994D" w14:textId="72451070" w:rsidR="00550FB2" w:rsidRPr="00B739FA" w:rsidRDefault="00550FB2"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w:t>
      </w:r>
      <w:r w:rsidR="00D40EDC">
        <w:rPr>
          <w:color w:val="000000"/>
          <w:sz w:val="22"/>
          <w:szCs w:val="22"/>
        </w:rPr>
        <w:t xml:space="preserve"> Poskytovateľ môže využiť len takých subdodávateľov, ktorí sú oprávnení vykonávať</w:t>
      </w:r>
      <w:r w:rsidR="007325B2">
        <w:rPr>
          <w:color w:val="000000"/>
          <w:sz w:val="22"/>
          <w:szCs w:val="22"/>
        </w:rPr>
        <w:t xml:space="preserve"> dané</w:t>
      </w:r>
      <w:r w:rsidR="00D40EDC">
        <w:rPr>
          <w:color w:val="000000"/>
          <w:sz w:val="22"/>
          <w:szCs w:val="22"/>
        </w:rPr>
        <w:t xml:space="preserve"> činnosti</w:t>
      </w:r>
      <w:r w:rsidR="007325B2">
        <w:rPr>
          <w:color w:val="000000"/>
          <w:sz w:val="22"/>
          <w:szCs w:val="22"/>
        </w:rPr>
        <w:t>.</w:t>
      </w:r>
      <w:r w:rsidR="00D40EDC">
        <w:rPr>
          <w:color w:val="000000"/>
          <w:sz w:val="22"/>
          <w:szCs w:val="22"/>
        </w:rPr>
        <w:t xml:space="preserve"> </w:t>
      </w:r>
      <w:r w:rsidRPr="00B739FA">
        <w:rPr>
          <w:color w:val="000000"/>
          <w:sz w:val="22"/>
          <w:szCs w:val="22"/>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lastRenderedPageBreak/>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044139">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343DD7BB"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389FC45"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1F9FCD04" w:rsidR="00550FB2" w:rsidRPr="00B739FA" w:rsidRDefault="004044EC"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6631F7C1"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 xml:space="preserve">Štatutárny orgán                                                                                Ing. Erika </w:t>
      </w:r>
      <w:proofErr w:type="spellStart"/>
      <w:r w:rsidRPr="00B739FA">
        <w:rPr>
          <w:sz w:val="22"/>
          <w:szCs w:val="22"/>
          <w:lang w:val="sk-SK" w:eastAsia="sk-SK"/>
        </w:rPr>
        <w:t>Jurinová</w:t>
      </w:r>
      <w:proofErr w:type="spellEnd"/>
    </w:p>
    <w:p w14:paraId="29AE3C4F" w14:textId="77777777" w:rsidR="00550FB2" w:rsidRPr="00B739FA" w:rsidRDefault="00550FB2" w:rsidP="00550FB2">
      <w:pPr>
        <w:ind w:right="113"/>
        <w:rPr>
          <w:sz w:val="22"/>
          <w:szCs w:val="22"/>
          <w:lang w:val="sk-SK" w:eastAsia="sk-SK"/>
        </w:rPr>
      </w:pPr>
      <w:r w:rsidRPr="00B739FA">
        <w:rPr>
          <w:sz w:val="22"/>
          <w:szCs w:val="22"/>
          <w:lang w:val="sk-SK" w:eastAsia="sk-SK"/>
        </w:rPr>
        <w:t xml:space="preserve">                                                                                                              predsedníčka</w:t>
      </w:r>
    </w:p>
    <w:p w14:paraId="1C4C65D6" w14:textId="77777777" w:rsidR="00550FB2" w:rsidRPr="00B739FA" w:rsidRDefault="00550FB2" w:rsidP="00550FB2">
      <w:pPr>
        <w:ind w:right="113"/>
        <w:rPr>
          <w:b/>
          <w:color w:val="FF0000"/>
          <w:sz w:val="20"/>
          <w:szCs w:val="20"/>
          <w:lang w:val="sk-SK" w:eastAsia="sk-SK"/>
        </w:rPr>
      </w:pPr>
      <w:r w:rsidRPr="00B739FA">
        <w:rPr>
          <w:b/>
          <w:sz w:val="22"/>
          <w:szCs w:val="22"/>
          <w:lang w:val="sk-SK" w:eastAsia="sk-SK"/>
        </w:rPr>
        <w:tab/>
        <w:t xml:space="preserve">       </w:t>
      </w:r>
      <w:r w:rsidRPr="00B739FA">
        <w:rPr>
          <w:b/>
          <w:sz w:val="22"/>
          <w:szCs w:val="22"/>
          <w:lang w:val="sk-SK" w:eastAsia="sk-SK"/>
        </w:rPr>
        <w:tab/>
        <w:t xml:space="preserve"> </w:t>
      </w:r>
    </w:p>
    <w:p w14:paraId="39EB92FE" w14:textId="77777777" w:rsidR="00550FB2" w:rsidRPr="00B739FA" w:rsidRDefault="00550FB2" w:rsidP="00550FB2">
      <w:pPr>
        <w:jc w:val="right"/>
        <w:rPr>
          <w:b/>
          <w:sz w:val="20"/>
          <w:szCs w:val="20"/>
          <w:lang w:val="sk-SK" w:eastAsia="en-US"/>
        </w:rPr>
      </w:pPr>
      <w:r w:rsidRPr="00B739FA">
        <w:rPr>
          <w:b/>
          <w:sz w:val="20"/>
          <w:szCs w:val="20"/>
          <w:lang w:val="sk-SK" w:eastAsia="en-US"/>
        </w:rPr>
        <w:t xml:space="preserve">  </w:t>
      </w:r>
    </w:p>
    <w:p w14:paraId="4E0F9D85" w14:textId="7E7A1CAF" w:rsidR="00A3730D" w:rsidRDefault="00A3730D" w:rsidP="00550FB2">
      <w:pPr>
        <w:jc w:val="right"/>
        <w:rPr>
          <w:b/>
          <w:sz w:val="20"/>
          <w:szCs w:val="20"/>
          <w:lang w:val="sk-SK" w:eastAsia="en-US"/>
        </w:rPr>
      </w:pPr>
    </w:p>
    <w:p w14:paraId="2DAB6015" w14:textId="77777777" w:rsidR="008F7DB9" w:rsidRPr="00B739FA" w:rsidRDefault="008F7DB9" w:rsidP="00550FB2">
      <w:pPr>
        <w:jc w:val="right"/>
        <w:rPr>
          <w:b/>
          <w:sz w:val="20"/>
          <w:szCs w:val="20"/>
          <w:lang w:val="sk-SK" w:eastAsia="en-US"/>
        </w:rPr>
      </w:pP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19"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4"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6"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37"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3"/>
  </w:num>
  <w:num w:numId="2">
    <w:abstractNumId w:val="27"/>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36"/>
  </w:num>
  <w:num w:numId="9">
    <w:abstractNumId w:val="17"/>
  </w:num>
  <w:num w:numId="10">
    <w:abstractNumId w:val="25"/>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0"/>
  </w:num>
  <w:num w:numId="15">
    <w:abstractNumId w:val="11"/>
  </w:num>
  <w:num w:numId="16">
    <w:abstractNumId w:val="0"/>
  </w:num>
  <w:num w:numId="17">
    <w:abstractNumId w:val="3"/>
  </w:num>
  <w:num w:numId="18">
    <w:abstractNumId w:val="24"/>
  </w:num>
  <w:num w:numId="19">
    <w:abstractNumId w:val="12"/>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8"/>
  </w:num>
  <w:num w:numId="23">
    <w:abstractNumId w:val="28"/>
  </w:num>
  <w:num w:numId="24">
    <w:abstractNumId w:val="34"/>
  </w:num>
  <w:num w:numId="25">
    <w:abstractNumId w:val="37"/>
  </w:num>
  <w:num w:numId="26">
    <w:abstractNumId w:val="21"/>
  </w:num>
  <w:num w:numId="27">
    <w:abstractNumId w:val="2"/>
  </w:num>
  <w:num w:numId="28">
    <w:abstractNumId w:val="8"/>
  </w:num>
  <w:num w:numId="29">
    <w:abstractNumId w:val="6"/>
  </w:num>
  <w:num w:numId="30">
    <w:abstractNumId w:val="19"/>
  </w:num>
  <w:num w:numId="31">
    <w:abstractNumId w:val="22"/>
  </w:num>
  <w:num w:numId="32">
    <w:abstractNumId w:val="10"/>
  </w:num>
  <w:num w:numId="33">
    <w:abstractNumId w:val="15"/>
  </w:num>
  <w:num w:numId="34">
    <w:abstractNumId w:val="13"/>
  </w:num>
  <w:num w:numId="35">
    <w:abstractNumId w:val="31"/>
  </w:num>
  <w:num w:numId="36">
    <w:abstractNumId w:val="16"/>
  </w:num>
  <w:num w:numId="37">
    <w:abstractNumId w:val="5"/>
  </w:num>
  <w:num w:numId="38">
    <w:abstractNumId w:val="32"/>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44139"/>
    <w:rsid w:val="000679D1"/>
    <w:rsid w:val="000859CB"/>
    <w:rsid w:val="000B2F28"/>
    <w:rsid w:val="000F2FE9"/>
    <w:rsid w:val="000F6E2C"/>
    <w:rsid w:val="001022F4"/>
    <w:rsid w:val="001125BD"/>
    <w:rsid w:val="00142D66"/>
    <w:rsid w:val="001563B6"/>
    <w:rsid w:val="001623AD"/>
    <w:rsid w:val="00174364"/>
    <w:rsid w:val="00203AED"/>
    <w:rsid w:val="00237488"/>
    <w:rsid w:val="00254267"/>
    <w:rsid w:val="002D1109"/>
    <w:rsid w:val="00313D1C"/>
    <w:rsid w:val="00314090"/>
    <w:rsid w:val="00320766"/>
    <w:rsid w:val="003405F0"/>
    <w:rsid w:val="00361CCF"/>
    <w:rsid w:val="00370587"/>
    <w:rsid w:val="00376FE0"/>
    <w:rsid w:val="00402BCC"/>
    <w:rsid w:val="004044EC"/>
    <w:rsid w:val="0046237D"/>
    <w:rsid w:val="00471CC6"/>
    <w:rsid w:val="00472D56"/>
    <w:rsid w:val="00484565"/>
    <w:rsid w:val="0048592D"/>
    <w:rsid w:val="00487530"/>
    <w:rsid w:val="004A618A"/>
    <w:rsid w:val="004B5BF8"/>
    <w:rsid w:val="004D5236"/>
    <w:rsid w:val="004E48A9"/>
    <w:rsid w:val="00513AEC"/>
    <w:rsid w:val="00532C2C"/>
    <w:rsid w:val="00550424"/>
    <w:rsid w:val="00550FB2"/>
    <w:rsid w:val="00551313"/>
    <w:rsid w:val="00553A2B"/>
    <w:rsid w:val="005659AF"/>
    <w:rsid w:val="0057270A"/>
    <w:rsid w:val="0058328C"/>
    <w:rsid w:val="005A5243"/>
    <w:rsid w:val="006358E8"/>
    <w:rsid w:val="00683407"/>
    <w:rsid w:val="006834B2"/>
    <w:rsid w:val="00694F80"/>
    <w:rsid w:val="006A4E9A"/>
    <w:rsid w:val="006A6E3D"/>
    <w:rsid w:val="006E027F"/>
    <w:rsid w:val="006E7E41"/>
    <w:rsid w:val="007325B2"/>
    <w:rsid w:val="0073321A"/>
    <w:rsid w:val="00792586"/>
    <w:rsid w:val="007A791F"/>
    <w:rsid w:val="007E25B3"/>
    <w:rsid w:val="007E528B"/>
    <w:rsid w:val="007F39BE"/>
    <w:rsid w:val="00807B57"/>
    <w:rsid w:val="00841588"/>
    <w:rsid w:val="008564F1"/>
    <w:rsid w:val="00860DAC"/>
    <w:rsid w:val="00867BFE"/>
    <w:rsid w:val="0087567D"/>
    <w:rsid w:val="008B42B8"/>
    <w:rsid w:val="008D26E3"/>
    <w:rsid w:val="008F1073"/>
    <w:rsid w:val="008F7DB9"/>
    <w:rsid w:val="00901C29"/>
    <w:rsid w:val="009043E6"/>
    <w:rsid w:val="00940285"/>
    <w:rsid w:val="00945141"/>
    <w:rsid w:val="009519A9"/>
    <w:rsid w:val="00976343"/>
    <w:rsid w:val="00992F68"/>
    <w:rsid w:val="009D4A7E"/>
    <w:rsid w:val="009D65B0"/>
    <w:rsid w:val="009D7B6A"/>
    <w:rsid w:val="00A130F1"/>
    <w:rsid w:val="00A33D6D"/>
    <w:rsid w:val="00A3730D"/>
    <w:rsid w:val="00A722E4"/>
    <w:rsid w:val="00A831E3"/>
    <w:rsid w:val="00A845E2"/>
    <w:rsid w:val="00A91F34"/>
    <w:rsid w:val="00AA0332"/>
    <w:rsid w:val="00AA176B"/>
    <w:rsid w:val="00AB2747"/>
    <w:rsid w:val="00AD578E"/>
    <w:rsid w:val="00AF6D89"/>
    <w:rsid w:val="00AF6EC1"/>
    <w:rsid w:val="00B0515A"/>
    <w:rsid w:val="00B07942"/>
    <w:rsid w:val="00B213F1"/>
    <w:rsid w:val="00B4726F"/>
    <w:rsid w:val="00B71FEB"/>
    <w:rsid w:val="00B739FA"/>
    <w:rsid w:val="00B77CAD"/>
    <w:rsid w:val="00C123FC"/>
    <w:rsid w:val="00C143D7"/>
    <w:rsid w:val="00C24081"/>
    <w:rsid w:val="00C337BC"/>
    <w:rsid w:val="00C43123"/>
    <w:rsid w:val="00C91288"/>
    <w:rsid w:val="00CA7B2F"/>
    <w:rsid w:val="00CE3658"/>
    <w:rsid w:val="00CF084C"/>
    <w:rsid w:val="00CF56B3"/>
    <w:rsid w:val="00CF75AD"/>
    <w:rsid w:val="00D3133D"/>
    <w:rsid w:val="00D31A9C"/>
    <w:rsid w:val="00D40EDC"/>
    <w:rsid w:val="00D57F26"/>
    <w:rsid w:val="00E20AA2"/>
    <w:rsid w:val="00E25D77"/>
    <w:rsid w:val="00E37F0F"/>
    <w:rsid w:val="00E54F99"/>
    <w:rsid w:val="00E55013"/>
    <w:rsid w:val="00E60D01"/>
    <w:rsid w:val="00E95E66"/>
    <w:rsid w:val="00EB31BB"/>
    <w:rsid w:val="00EB41B9"/>
    <w:rsid w:val="00EC24FC"/>
    <w:rsid w:val="00ED1308"/>
    <w:rsid w:val="00ED7924"/>
    <w:rsid w:val="00EE729A"/>
    <w:rsid w:val="00EF004C"/>
    <w:rsid w:val="00EF2877"/>
    <w:rsid w:val="00F321F9"/>
    <w:rsid w:val="00F42EA7"/>
    <w:rsid w:val="00F52682"/>
    <w:rsid w:val="00FB5D7D"/>
    <w:rsid w:val="00FC5B6E"/>
    <w:rsid w:val="00FC798D"/>
    <w:rsid w:val="00FD4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paragraph" w:styleId="Revzia">
    <w:name w:val="Revision"/>
    <w:hidden/>
    <w:uiPriority w:val="99"/>
    <w:semiHidden/>
    <w:rsid w:val="00FC798D"/>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7780">
      <w:bodyDiv w:val="1"/>
      <w:marLeft w:val="0"/>
      <w:marRight w:val="0"/>
      <w:marTop w:val="0"/>
      <w:marBottom w:val="0"/>
      <w:divBdr>
        <w:top w:val="none" w:sz="0" w:space="0" w:color="auto"/>
        <w:left w:val="none" w:sz="0" w:space="0" w:color="auto"/>
        <w:bottom w:val="none" w:sz="0" w:space="0" w:color="auto"/>
        <w:right w:val="none" w:sz="0" w:space="0" w:color="auto"/>
      </w:divBdr>
    </w:div>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786891223">
      <w:bodyDiv w:val="1"/>
      <w:marLeft w:val="0"/>
      <w:marRight w:val="0"/>
      <w:marTop w:val="0"/>
      <w:marBottom w:val="0"/>
      <w:divBdr>
        <w:top w:val="none" w:sz="0" w:space="0" w:color="auto"/>
        <w:left w:val="none" w:sz="0" w:space="0" w:color="auto"/>
        <w:bottom w:val="none" w:sz="0" w:space="0" w:color="auto"/>
        <w:right w:val="none" w:sz="0" w:space="0" w:color="auto"/>
      </w:divBdr>
    </w:div>
    <w:div w:id="787625175">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 w:id="943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9DA7-CC20-490D-AE2E-F134E586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6127</Words>
  <Characters>34928</Characters>
  <Application>Microsoft Office Word</Application>
  <DocSecurity>0</DocSecurity>
  <Lines>291</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8</cp:revision>
  <cp:lastPrinted>2022-04-26T06:40:00Z</cp:lastPrinted>
  <dcterms:created xsi:type="dcterms:W3CDTF">2022-04-26T06:38:00Z</dcterms:created>
  <dcterms:modified xsi:type="dcterms:W3CDTF">2022-04-26T13:08:00Z</dcterms:modified>
</cp:coreProperties>
</file>