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FFBC" w14:textId="77777777" w:rsidR="00636713" w:rsidRPr="00636713" w:rsidRDefault="00636713" w:rsidP="00636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4BDE50" w14:textId="7823A911" w:rsidR="00636713" w:rsidRPr="0039640C" w:rsidRDefault="00636713" w:rsidP="0063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 xml:space="preserve">Zmluva </w:t>
      </w:r>
      <w:r w:rsidR="00906031">
        <w:rPr>
          <w:rFonts w:ascii="Arial" w:hAnsi="Arial" w:cs="Arial"/>
          <w:b/>
          <w:bCs/>
          <w:sz w:val="20"/>
          <w:szCs w:val="20"/>
        </w:rPr>
        <w:t>o</w:t>
      </w:r>
      <w:r w:rsidR="009A0629">
        <w:rPr>
          <w:rFonts w:ascii="Arial" w:hAnsi="Arial" w:cs="Arial"/>
          <w:b/>
          <w:bCs/>
          <w:sz w:val="20"/>
          <w:szCs w:val="20"/>
        </w:rPr>
        <w:t> </w:t>
      </w:r>
      <w:r w:rsidR="00906031">
        <w:rPr>
          <w:rFonts w:ascii="Arial" w:hAnsi="Arial" w:cs="Arial"/>
          <w:b/>
          <w:bCs/>
          <w:sz w:val="20"/>
          <w:szCs w:val="20"/>
        </w:rPr>
        <w:t>dielo</w:t>
      </w:r>
      <w:r w:rsidR="009A0629">
        <w:rPr>
          <w:rFonts w:ascii="Arial" w:hAnsi="Arial" w:cs="Arial"/>
          <w:b/>
          <w:bCs/>
          <w:sz w:val="20"/>
          <w:szCs w:val="20"/>
        </w:rPr>
        <w:t xml:space="preserve"> č. 138/2022/ODDVP</w:t>
      </w:r>
    </w:p>
    <w:p w14:paraId="50F2B552" w14:textId="77777777" w:rsidR="00636713" w:rsidRPr="0039640C" w:rsidRDefault="00636713" w:rsidP="00636713">
      <w:pPr>
        <w:pStyle w:val="Zkladntext"/>
        <w:rPr>
          <w:rFonts w:ascii="Arial" w:hAnsi="Arial" w:cs="Arial"/>
          <w:sz w:val="20"/>
        </w:rPr>
      </w:pPr>
      <w:r w:rsidRPr="0039640C">
        <w:rPr>
          <w:rFonts w:ascii="Arial" w:hAnsi="Arial" w:cs="Arial"/>
          <w:sz w:val="20"/>
        </w:rPr>
        <w:t xml:space="preserve">uzavretá podľa § 536 a násl. a §591 a nasl. zákona č. 513/1991 Zb. Obchodný zákonník </w:t>
      </w:r>
    </w:p>
    <w:p w14:paraId="5899808B" w14:textId="026DFF95" w:rsidR="00636713" w:rsidRPr="0039640C" w:rsidRDefault="00636713" w:rsidP="00636713">
      <w:pPr>
        <w:pStyle w:val="Zkladntext"/>
        <w:rPr>
          <w:rFonts w:ascii="Arial" w:hAnsi="Arial" w:cs="Arial"/>
          <w:bCs/>
          <w:i/>
          <w:iCs/>
          <w:sz w:val="20"/>
        </w:rPr>
      </w:pPr>
      <w:r w:rsidRPr="0039640C">
        <w:rPr>
          <w:rFonts w:ascii="Arial" w:hAnsi="Arial" w:cs="Arial"/>
          <w:sz w:val="20"/>
        </w:rPr>
        <w:t xml:space="preserve">v </w:t>
      </w:r>
      <w:r w:rsidRPr="0039640C">
        <w:rPr>
          <w:rFonts w:ascii="Arial" w:hAnsi="Arial" w:cs="Arial"/>
          <w:bCs/>
          <w:i/>
          <w:iCs/>
          <w:sz w:val="20"/>
        </w:rPr>
        <w:t>znení neskorších predpisov</w:t>
      </w:r>
    </w:p>
    <w:p w14:paraId="53F677FF" w14:textId="5DF802CD" w:rsidR="00636713" w:rsidRPr="00906031" w:rsidRDefault="00636713" w:rsidP="00906031">
      <w:pPr>
        <w:pStyle w:val="Zkladntext"/>
        <w:pBdr>
          <w:bottom w:val="single" w:sz="6" w:space="1" w:color="auto"/>
        </w:pBdr>
        <w:rPr>
          <w:rFonts w:ascii="Arial" w:hAnsi="Arial" w:cs="Arial"/>
          <w:b w:val="0"/>
          <w:i/>
          <w:iCs/>
          <w:sz w:val="20"/>
        </w:rPr>
      </w:pPr>
      <w:r w:rsidRPr="0039640C">
        <w:rPr>
          <w:rFonts w:ascii="Arial" w:hAnsi="Arial" w:cs="Arial"/>
          <w:b w:val="0"/>
          <w:i/>
          <w:iCs/>
          <w:sz w:val="20"/>
        </w:rPr>
        <w:t>(ďalej ako „Zmluva“)</w:t>
      </w:r>
    </w:p>
    <w:p w14:paraId="0B2482C9" w14:textId="77777777" w:rsidR="00906031" w:rsidRDefault="00906031" w:rsidP="00906031">
      <w:pPr>
        <w:rPr>
          <w:rFonts w:ascii="Arial" w:hAnsi="Arial" w:cs="Arial"/>
          <w:b/>
          <w:sz w:val="20"/>
          <w:szCs w:val="20"/>
        </w:rPr>
      </w:pPr>
    </w:p>
    <w:p w14:paraId="5EA49792" w14:textId="551B15EA" w:rsidR="00636713" w:rsidRPr="0039640C" w:rsidRDefault="00906031" w:rsidP="009060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636713" w:rsidRPr="0039640C">
        <w:rPr>
          <w:rFonts w:ascii="Arial" w:hAnsi="Arial" w:cs="Arial"/>
          <w:b/>
          <w:sz w:val="20"/>
          <w:szCs w:val="20"/>
        </w:rPr>
        <w:t>mluvn</w:t>
      </w:r>
      <w:r>
        <w:rPr>
          <w:rFonts w:ascii="Arial" w:hAnsi="Arial" w:cs="Arial"/>
          <w:b/>
          <w:sz w:val="20"/>
          <w:szCs w:val="20"/>
        </w:rPr>
        <w:t>é</w:t>
      </w:r>
      <w:r w:rsidR="00636713" w:rsidRPr="0039640C">
        <w:rPr>
          <w:rFonts w:ascii="Arial" w:hAnsi="Arial" w:cs="Arial"/>
          <w:b/>
          <w:sz w:val="20"/>
          <w:szCs w:val="20"/>
        </w:rPr>
        <w:t xml:space="preserve"> str</w:t>
      </w:r>
      <w:r>
        <w:rPr>
          <w:rFonts w:ascii="Arial" w:hAnsi="Arial" w:cs="Arial"/>
          <w:b/>
          <w:sz w:val="20"/>
          <w:szCs w:val="20"/>
        </w:rPr>
        <w:t>any:</w:t>
      </w:r>
    </w:p>
    <w:p w14:paraId="1C14B3C8" w14:textId="77777777" w:rsidR="00636713" w:rsidRPr="0039640C" w:rsidRDefault="00636713" w:rsidP="00636713">
      <w:pPr>
        <w:pStyle w:val="Zkladntext"/>
        <w:spacing w:after="60"/>
        <w:jc w:val="left"/>
        <w:rPr>
          <w:rFonts w:ascii="Arial" w:hAnsi="Arial" w:cs="Arial"/>
          <w:i/>
          <w:sz w:val="20"/>
        </w:rPr>
      </w:pPr>
      <w:r w:rsidRPr="0039640C">
        <w:rPr>
          <w:rFonts w:ascii="Arial" w:hAnsi="Arial" w:cs="Arial"/>
          <w:i/>
          <w:sz w:val="20"/>
          <w:u w:val="single"/>
        </w:rPr>
        <w:t>Objednávateľ</w:t>
      </w:r>
      <w:r w:rsidRPr="0039640C">
        <w:rPr>
          <w:rFonts w:ascii="Arial" w:hAnsi="Arial" w:cs="Arial"/>
          <w:i/>
          <w:sz w:val="20"/>
        </w:rPr>
        <w:t>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636713" w:rsidRPr="0039640C" w14:paraId="00549383" w14:textId="77777777" w:rsidTr="00090802">
        <w:tc>
          <w:tcPr>
            <w:tcW w:w="3189" w:type="dxa"/>
          </w:tcPr>
          <w:p w14:paraId="6141BA79" w14:textId="77777777" w:rsidR="00636713" w:rsidRPr="0039640C" w:rsidRDefault="00636713" w:rsidP="00090802">
            <w:pPr>
              <w:spacing w:line="276" w:lineRule="auto"/>
              <w:ind w:right="-74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 xml:space="preserve">Obchodné meno:               </w:t>
            </w:r>
          </w:p>
          <w:p w14:paraId="319BA45A" w14:textId="77777777" w:rsidR="00636713" w:rsidRPr="0039640C" w:rsidRDefault="00636713" w:rsidP="00090802">
            <w:pPr>
              <w:spacing w:line="276" w:lineRule="auto"/>
              <w:ind w:right="-74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 xml:space="preserve">So sídlom:  </w:t>
            </w:r>
          </w:p>
          <w:p w14:paraId="3AFCD5DB" w14:textId="77777777" w:rsidR="00636713" w:rsidRPr="0039640C" w:rsidRDefault="00636713" w:rsidP="00090802">
            <w:pPr>
              <w:spacing w:line="276" w:lineRule="auto"/>
              <w:ind w:right="-74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 xml:space="preserve">Štatutárny zástupca:                                                           </w:t>
            </w:r>
          </w:p>
          <w:p w14:paraId="10A4FF23" w14:textId="77777777" w:rsidR="00636713" w:rsidRPr="0039640C" w:rsidRDefault="00636713" w:rsidP="00090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Bankové spojenie:</w:t>
            </w:r>
          </w:p>
          <w:p w14:paraId="24DCAD9F" w14:textId="77777777" w:rsidR="00636713" w:rsidRPr="0039640C" w:rsidRDefault="00636713" w:rsidP="00090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IBAN:</w:t>
            </w:r>
          </w:p>
          <w:p w14:paraId="40FD6050" w14:textId="77777777" w:rsidR="00636713" w:rsidRPr="0039640C" w:rsidRDefault="00636713" w:rsidP="00090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5364B5B4" w14:textId="77777777" w:rsidR="00636713" w:rsidRPr="0039640C" w:rsidRDefault="00636713" w:rsidP="00090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  <w:p w14:paraId="599B8FA8" w14:textId="77777777" w:rsidR="00636713" w:rsidRPr="0039640C" w:rsidRDefault="00636713" w:rsidP="00090802">
            <w:pPr>
              <w:spacing w:line="276" w:lineRule="auto"/>
              <w:ind w:right="-6453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IČ DPH:</w:t>
            </w:r>
          </w:p>
          <w:p w14:paraId="3FE314FF" w14:textId="77777777" w:rsidR="00636713" w:rsidRPr="0039640C" w:rsidRDefault="00636713" w:rsidP="00090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05A942DF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Banskobystrický samosprávny kraj</w:t>
            </w:r>
          </w:p>
          <w:p w14:paraId="49771C62" w14:textId="5109E9ED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Námestie SNP č. 23</w:t>
            </w:r>
            <w:r w:rsidR="00F65C8D">
              <w:rPr>
                <w:rFonts w:ascii="Arial" w:hAnsi="Arial" w:cs="Arial"/>
                <w:sz w:val="20"/>
                <w:szCs w:val="20"/>
              </w:rPr>
              <w:t>/23</w:t>
            </w:r>
            <w:r w:rsidRPr="0039640C">
              <w:rPr>
                <w:rFonts w:ascii="Arial" w:hAnsi="Arial" w:cs="Arial"/>
                <w:sz w:val="20"/>
                <w:szCs w:val="20"/>
              </w:rPr>
              <w:t>, 974 01 Banská Bystrica</w:t>
            </w:r>
          </w:p>
          <w:p w14:paraId="7988BE5B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Ing. Ján Lunter, predseda</w:t>
            </w:r>
          </w:p>
          <w:p w14:paraId="0DFB9256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Štátna pokladnica</w:t>
            </w:r>
          </w:p>
          <w:p w14:paraId="0729A8AA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SK92 8180 0000 0070 0038 9679</w:t>
            </w:r>
          </w:p>
          <w:p w14:paraId="643836CE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37828100</w:t>
            </w:r>
          </w:p>
          <w:p w14:paraId="5B9B6DC0" w14:textId="77777777" w:rsidR="00636713" w:rsidRPr="0039640C" w:rsidRDefault="00636713" w:rsidP="00090802">
            <w:pPr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2021627333</w:t>
            </w:r>
          </w:p>
          <w:p w14:paraId="74CE54AF" w14:textId="77777777" w:rsidR="00636713" w:rsidRPr="0039640C" w:rsidRDefault="00636713" w:rsidP="00F00A05">
            <w:pPr>
              <w:spacing w:line="240" w:lineRule="auto"/>
              <w:ind w:left="-70" w:hanging="6"/>
              <w:rPr>
                <w:rFonts w:ascii="Arial" w:hAnsi="Arial" w:cs="Arial"/>
                <w:sz w:val="20"/>
                <w:szCs w:val="20"/>
              </w:rPr>
            </w:pPr>
            <w:r w:rsidRPr="0039640C">
              <w:rPr>
                <w:rFonts w:ascii="Arial" w:hAnsi="Arial" w:cs="Arial"/>
                <w:sz w:val="20"/>
                <w:szCs w:val="20"/>
              </w:rPr>
              <w:t>nie je platcom DPH</w:t>
            </w:r>
          </w:p>
          <w:p w14:paraId="2A93BA08" w14:textId="76AD0D8E" w:rsidR="002F0A65" w:rsidRPr="002F0A65" w:rsidRDefault="00636713" w:rsidP="00F00A05">
            <w:pPr>
              <w:spacing w:line="240" w:lineRule="auto"/>
              <w:ind w:left="-70" w:hanging="6"/>
              <w:rPr>
                <w:rFonts w:ascii="Arial" w:hAnsi="Arial" w:cs="Arial"/>
                <w:b/>
                <w:sz w:val="20"/>
                <w:szCs w:val="20"/>
              </w:rPr>
            </w:pPr>
            <w:r w:rsidRPr="00CD6588">
              <w:rPr>
                <w:rFonts w:ascii="Arial" w:hAnsi="Arial" w:cs="Arial"/>
                <w:bCs/>
                <w:sz w:val="20"/>
                <w:szCs w:val="20"/>
              </w:rPr>
              <w:t>(ďalej len</w:t>
            </w:r>
            <w:r w:rsidRPr="003964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640C">
              <w:rPr>
                <w:rFonts w:ascii="Arial" w:hAnsi="Arial" w:cs="Arial"/>
                <w:sz w:val="20"/>
                <w:szCs w:val="20"/>
              </w:rPr>
              <w:t>"Objednávateľ"</w:t>
            </w:r>
            <w:r w:rsidR="00F65C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36713" w:rsidRPr="0039640C" w14:paraId="508F9D4D" w14:textId="77777777" w:rsidTr="002F0A65">
        <w:trPr>
          <w:trHeight w:val="296"/>
        </w:trPr>
        <w:tc>
          <w:tcPr>
            <w:tcW w:w="3189" w:type="dxa"/>
          </w:tcPr>
          <w:p w14:paraId="47ABAA75" w14:textId="3E69821B" w:rsidR="002F0A65" w:rsidRPr="0039640C" w:rsidRDefault="002F0A65" w:rsidP="00F00A0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</w:tcPr>
          <w:p w14:paraId="1FB7283E" w14:textId="77777777" w:rsidR="00636713" w:rsidRPr="0039640C" w:rsidRDefault="00636713" w:rsidP="00F00A0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13" w:rsidRPr="0039640C" w14:paraId="7D6048A8" w14:textId="77777777" w:rsidTr="002F0A65">
        <w:trPr>
          <w:trHeight w:val="153"/>
        </w:trPr>
        <w:tc>
          <w:tcPr>
            <w:tcW w:w="3189" w:type="dxa"/>
          </w:tcPr>
          <w:p w14:paraId="30927774" w14:textId="77777777" w:rsidR="00636713" w:rsidRPr="0039640C" w:rsidRDefault="00636713" w:rsidP="00F00A0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7DFD66DE" w14:textId="77777777" w:rsidR="00636713" w:rsidRPr="0039640C" w:rsidRDefault="00636713" w:rsidP="00F00A05">
            <w:pPr>
              <w:pStyle w:val="Zkladntext"/>
              <w:spacing w:after="80"/>
              <w:ind w:left="-68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71D05887" w14:textId="77777777" w:rsidR="00636713" w:rsidRPr="0039640C" w:rsidRDefault="00636713" w:rsidP="00F00A05">
      <w:pPr>
        <w:pStyle w:val="Zkladntext"/>
        <w:spacing w:after="60"/>
        <w:jc w:val="left"/>
        <w:rPr>
          <w:rFonts w:ascii="Arial" w:hAnsi="Arial" w:cs="Arial"/>
          <w:i/>
          <w:sz w:val="20"/>
        </w:rPr>
      </w:pPr>
      <w:r w:rsidRPr="0039640C">
        <w:rPr>
          <w:rFonts w:ascii="Arial" w:hAnsi="Arial" w:cs="Arial"/>
          <w:i/>
          <w:sz w:val="20"/>
          <w:u w:val="single"/>
        </w:rPr>
        <w:t>Zhotoviteľ</w:t>
      </w:r>
      <w:r w:rsidRPr="0039640C">
        <w:rPr>
          <w:rFonts w:ascii="Arial" w:hAnsi="Arial" w:cs="Arial"/>
          <w:i/>
          <w:sz w:val="20"/>
        </w:rPr>
        <w:t>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636713" w:rsidRPr="0039640C" w14:paraId="6A9B0CB8" w14:textId="77777777" w:rsidTr="00090802">
        <w:tc>
          <w:tcPr>
            <w:tcW w:w="3189" w:type="dxa"/>
          </w:tcPr>
          <w:p w14:paraId="60E12ADA" w14:textId="77777777" w:rsidR="00636713" w:rsidRPr="0039640C" w:rsidRDefault="00636713" w:rsidP="000908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Obchodné meno:</w:t>
            </w:r>
          </w:p>
          <w:p w14:paraId="3935D81E" w14:textId="5CB9191C" w:rsidR="00636713" w:rsidRPr="0039640C" w:rsidRDefault="00636713" w:rsidP="002F0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26DFA">
              <w:rPr>
                <w:rFonts w:ascii="Arial" w:hAnsi="Arial" w:cs="Arial"/>
                <w:b/>
                <w:sz w:val="20"/>
                <w:szCs w:val="20"/>
              </w:rPr>
              <w:t>o sídlom</w:t>
            </w:r>
            <w:r w:rsidRPr="003964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0D874" w14:textId="49883DCE" w:rsidR="00636713" w:rsidRPr="0039640C" w:rsidRDefault="00F26DFA" w:rsidP="002F0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Štatutárny zástupca</w:t>
            </w:r>
            <w:r w:rsidR="00636713" w:rsidRPr="003964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01B9501" w14:textId="77777777" w:rsidR="00636713" w:rsidRPr="0039640C" w:rsidRDefault="00636713" w:rsidP="002F0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Bankové spojenie:</w:t>
            </w:r>
          </w:p>
          <w:p w14:paraId="1D303C2E" w14:textId="4D92A1EA" w:rsidR="00636713" w:rsidRPr="0039640C" w:rsidRDefault="00636713" w:rsidP="002F0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IBAN</w:t>
            </w:r>
            <w:r w:rsidR="00F26DF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E816B01" w14:textId="77777777" w:rsidR="00636713" w:rsidRPr="0039640C" w:rsidRDefault="00636713" w:rsidP="002F0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25F2EB58" w14:textId="77777777" w:rsidR="00636713" w:rsidRPr="0039640C" w:rsidRDefault="00636713" w:rsidP="00AA11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  <w:p w14:paraId="0256FD8D" w14:textId="2DA89B27" w:rsidR="00636713" w:rsidRPr="0039640C" w:rsidRDefault="00636713" w:rsidP="00F26DF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640C">
              <w:rPr>
                <w:rFonts w:ascii="Arial" w:hAnsi="Arial" w:cs="Arial"/>
                <w:b/>
                <w:sz w:val="20"/>
                <w:szCs w:val="20"/>
              </w:rPr>
              <w:t>IČ DPH:</w:t>
            </w:r>
          </w:p>
        </w:tc>
        <w:tc>
          <w:tcPr>
            <w:tcW w:w="6379" w:type="dxa"/>
          </w:tcPr>
          <w:p w14:paraId="665BCB81" w14:textId="59E37927" w:rsidR="00636713" w:rsidRPr="00CD6588" w:rsidRDefault="00636713" w:rsidP="008F2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6713" w:rsidRPr="0039640C" w14:paraId="2F1267EA" w14:textId="77777777" w:rsidTr="00090802">
        <w:trPr>
          <w:trHeight w:val="273"/>
        </w:trPr>
        <w:tc>
          <w:tcPr>
            <w:tcW w:w="3189" w:type="dxa"/>
          </w:tcPr>
          <w:p w14:paraId="5943EE85" w14:textId="76FFD9C8" w:rsidR="00636713" w:rsidRPr="0039640C" w:rsidRDefault="00636713" w:rsidP="000908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1C000793" w14:textId="77777777" w:rsidR="0039640C" w:rsidRDefault="00636713" w:rsidP="00F26DFA">
            <w:pPr>
              <w:spacing w:after="80"/>
              <w:ind w:left="-68"/>
              <w:rPr>
                <w:rFonts w:ascii="Arial" w:hAnsi="Arial" w:cs="Arial"/>
                <w:sz w:val="20"/>
                <w:szCs w:val="20"/>
              </w:rPr>
            </w:pPr>
            <w:r w:rsidRPr="00CD6588">
              <w:rPr>
                <w:rFonts w:ascii="Arial" w:hAnsi="Arial" w:cs="Arial"/>
                <w:sz w:val="20"/>
                <w:szCs w:val="20"/>
              </w:rPr>
              <w:t>(ďalej len "Zhotoviteľ")</w:t>
            </w:r>
          </w:p>
          <w:p w14:paraId="2710156B" w14:textId="10530817" w:rsidR="00FA7A25" w:rsidRPr="00CD6588" w:rsidRDefault="00FA7A25" w:rsidP="00F26DFA">
            <w:pPr>
              <w:spacing w:after="80"/>
              <w:ind w:left="-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9A758" w14:textId="47488EBB" w:rsidR="00636713" w:rsidRPr="00F26DFA" w:rsidRDefault="00636713" w:rsidP="00F26DFA">
      <w:pPr>
        <w:pStyle w:val="Zkladntext"/>
        <w:spacing w:after="120"/>
        <w:ind w:right="-567"/>
        <w:jc w:val="left"/>
        <w:rPr>
          <w:rFonts w:ascii="Arial" w:hAnsi="Arial" w:cs="Arial"/>
          <w:b w:val="0"/>
          <w:sz w:val="20"/>
        </w:rPr>
      </w:pPr>
      <w:r w:rsidRPr="0039640C">
        <w:rPr>
          <w:rFonts w:ascii="Arial" w:hAnsi="Arial" w:cs="Arial"/>
          <w:b w:val="0"/>
          <w:sz w:val="20"/>
        </w:rPr>
        <w:t xml:space="preserve">(Objednávateľ a Zhotoviteľ ďalej jednotlivo aj ako </w:t>
      </w:r>
      <w:r w:rsidRPr="0039640C">
        <w:rPr>
          <w:rFonts w:ascii="Arial" w:hAnsi="Arial" w:cs="Arial"/>
          <w:sz w:val="20"/>
        </w:rPr>
        <w:t xml:space="preserve">"Zmluvná strana" </w:t>
      </w:r>
      <w:r w:rsidRPr="0039640C">
        <w:rPr>
          <w:rFonts w:ascii="Arial" w:hAnsi="Arial" w:cs="Arial"/>
          <w:b w:val="0"/>
          <w:sz w:val="20"/>
        </w:rPr>
        <w:t>a</w:t>
      </w:r>
      <w:r w:rsidRPr="0039640C">
        <w:rPr>
          <w:rFonts w:ascii="Arial" w:hAnsi="Arial" w:cs="Arial"/>
          <w:sz w:val="20"/>
        </w:rPr>
        <w:t xml:space="preserve"> </w:t>
      </w:r>
      <w:r w:rsidRPr="0039640C">
        <w:rPr>
          <w:rFonts w:ascii="Arial" w:hAnsi="Arial" w:cs="Arial"/>
          <w:b w:val="0"/>
          <w:sz w:val="20"/>
        </w:rPr>
        <w:t xml:space="preserve">spoločne aj ako  </w:t>
      </w:r>
      <w:r w:rsidRPr="0039640C">
        <w:rPr>
          <w:rFonts w:ascii="Arial" w:hAnsi="Arial" w:cs="Arial"/>
          <w:sz w:val="20"/>
        </w:rPr>
        <w:t>"Zmluvné strany"</w:t>
      </w:r>
      <w:r w:rsidRPr="0039640C">
        <w:rPr>
          <w:rFonts w:ascii="Arial" w:hAnsi="Arial" w:cs="Arial"/>
          <w:b w:val="0"/>
          <w:sz w:val="20"/>
        </w:rPr>
        <w:t>)</w:t>
      </w:r>
    </w:p>
    <w:p w14:paraId="5C67746A" w14:textId="77777777" w:rsidR="00FA7A25" w:rsidRDefault="00FA7A25" w:rsidP="00024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C66682" w14:textId="7AE3099C" w:rsidR="00746DD8" w:rsidRDefault="00746DD8" w:rsidP="00024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Preambula</w:t>
      </w:r>
    </w:p>
    <w:p w14:paraId="72F4B0F6" w14:textId="77777777" w:rsidR="00FA7A25" w:rsidRDefault="00FA7A25" w:rsidP="00024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EC2AE9" w14:textId="6006F013" w:rsidR="00FA7A25" w:rsidRPr="00FA7A25" w:rsidRDefault="00FA7A25" w:rsidP="00FA7A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A25">
        <w:rPr>
          <w:rFonts w:ascii="Arial" w:hAnsi="Arial" w:cs="Arial"/>
          <w:sz w:val="20"/>
          <w:szCs w:val="20"/>
        </w:rPr>
        <w:t xml:space="preserve">Táto  zmluva je uzavretá na základe výsledku postupu zadávania zákaziek s nízkou hodnotou podľa § 117 zákona č. 343/2015 Z.z. o verejnom obstarávaní a o zmene a doplnení niektorých zákonov v znení neskorších predpisov s názvom zákazky: </w:t>
      </w:r>
      <w:r w:rsidRPr="002A60CF">
        <w:rPr>
          <w:rFonts w:ascii="Arial" w:hAnsi="Arial" w:cs="Arial"/>
          <w:b/>
          <w:bCs/>
          <w:sz w:val="20"/>
          <w:szCs w:val="20"/>
        </w:rPr>
        <w:t>„</w:t>
      </w:r>
      <w:r w:rsidRPr="00FA7A25">
        <w:rPr>
          <w:rFonts w:cstheme="minorHAnsi"/>
          <w:b/>
        </w:rPr>
        <w:t>Oprava výťahu ÚBBSK, Nám. SNP 23, Banská Bystrica</w:t>
      </w:r>
      <w:r w:rsidR="002A60CF">
        <w:rPr>
          <w:rFonts w:cstheme="minorHAnsi"/>
          <w:b/>
        </w:rPr>
        <w:t>“</w:t>
      </w:r>
      <w:r w:rsidRPr="00FA7A25">
        <w:rPr>
          <w:rFonts w:cstheme="minorHAnsi"/>
          <w:b/>
        </w:rPr>
        <w:t xml:space="preserve"> </w:t>
      </w:r>
    </w:p>
    <w:p w14:paraId="138C8357" w14:textId="7CAB2B00" w:rsidR="00636713" w:rsidRDefault="00636713" w:rsidP="00746D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 xml:space="preserve">Zhotoviteľ vyhlasuje, že sa obhliadkou oboznámil so súčasným technickým stavom </w:t>
      </w:r>
      <w:r w:rsidR="00231E90" w:rsidRPr="00CD6588">
        <w:rPr>
          <w:rFonts w:ascii="Arial" w:hAnsi="Arial" w:cs="Arial"/>
          <w:sz w:val="20"/>
          <w:szCs w:val="20"/>
        </w:rPr>
        <w:t>výťahu v zmysle Odbornej prehliadky zo dňa 15.12.2021</w:t>
      </w:r>
      <w:r w:rsidRPr="00CD6588">
        <w:rPr>
          <w:rFonts w:ascii="Arial" w:hAnsi="Arial" w:cs="Arial"/>
          <w:sz w:val="20"/>
          <w:szCs w:val="20"/>
        </w:rPr>
        <w:t>,</w:t>
      </w:r>
      <w:r w:rsidR="00746DD8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stavebným priestorom, v ktorom má byť dielo vykonané, že sú mu známe všetky technické, kvalitatívne a</w:t>
      </w:r>
      <w:r w:rsidR="00746DD8" w:rsidRPr="00CD6588">
        <w:rPr>
          <w:rFonts w:ascii="Arial" w:hAnsi="Arial" w:cs="Arial"/>
          <w:sz w:val="20"/>
          <w:szCs w:val="20"/>
        </w:rPr>
        <w:t> </w:t>
      </w:r>
      <w:r w:rsidRPr="00CD6588">
        <w:rPr>
          <w:rFonts w:ascii="Arial" w:hAnsi="Arial" w:cs="Arial"/>
          <w:sz w:val="20"/>
          <w:szCs w:val="20"/>
        </w:rPr>
        <w:t>iné</w:t>
      </w:r>
      <w:r w:rsidR="00746DD8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podmienky potrebné k riadnemu vykonaniu diela</w:t>
      </w:r>
      <w:r w:rsidR="00231E90" w:rsidRPr="00CD6588">
        <w:rPr>
          <w:rFonts w:ascii="Arial" w:hAnsi="Arial" w:cs="Arial"/>
          <w:sz w:val="20"/>
          <w:szCs w:val="20"/>
        </w:rPr>
        <w:t>.</w:t>
      </w:r>
      <w:r w:rsidRPr="00CD6588">
        <w:rPr>
          <w:rFonts w:ascii="Arial" w:hAnsi="Arial" w:cs="Arial"/>
          <w:sz w:val="20"/>
          <w:szCs w:val="20"/>
        </w:rPr>
        <w:t xml:space="preserve"> </w:t>
      </w:r>
    </w:p>
    <w:p w14:paraId="4DC6F244" w14:textId="64490121" w:rsidR="00FA7A25" w:rsidRDefault="00FA7A25" w:rsidP="00746D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7409E" w14:textId="77777777" w:rsidR="0039640C" w:rsidRPr="0039640C" w:rsidRDefault="0039640C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976E3C" w14:textId="304864F9" w:rsidR="00636713" w:rsidRPr="0039640C" w:rsidRDefault="00636713" w:rsidP="00746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lastRenderedPageBreak/>
        <w:t>Článok I</w:t>
      </w:r>
      <w:r w:rsidR="00746DD8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21E0FB45" w14:textId="607706AD" w:rsidR="00024870" w:rsidRDefault="00636713" w:rsidP="00024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Definície pojmov</w:t>
      </w:r>
    </w:p>
    <w:p w14:paraId="51480EFC" w14:textId="77777777" w:rsidR="00024870" w:rsidRPr="0039640C" w:rsidRDefault="00024870" w:rsidP="00024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8A19F1" w14:textId="2B121B14" w:rsidR="00024870" w:rsidRPr="00CD6588" w:rsidRDefault="00636713" w:rsidP="00024870">
      <w:pPr>
        <w:pStyle w:val="Odsekzoznamu"/>
        <w:numPr>
          <w:ilvl w:val="1"/>
          <w:numId w:val="2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Dielom sa pre účely tejto Zmluvy rozumie</w:t>
      </w:r>
      <w:r w:rsidR="00231E90" w:rsidRPr="00CD6588">
        <w:rPr>
          <w:rFonts w:ascii="Arial" w:hAnsi="Arial" w:cs="Arial"/>
          <w:sz w:val="20"/>
          <w:szCs w:val="20"/>
        </w:rPr>
        <w:t xml:space="preserve"> výmen</w:t>
      </w:r>
      <w:r w:rsidR="00CC41D0" w:rsidRPr="00CD6588">
        <w:rPr>
          <w:rFonts w:ascii="Arial" w:hAnsi="Arial" w:cs="Arial"/>
          <w:sz w:val="20"/>
          <w:szCs w:val="20"/>
        </w:rPr>
        <w:t>a</w:t>
      </w:r>
      <w:r w:rsidR="00231E90" w:rsidRPr="00CD6588">
        <w:rPr>
          <w:rFonts w:ascii="Arial" w:hAnsi="Arial" w:cs="Arial"/>
          <w:sz w:val="20"/>
          <w:szCs w:val="20"/>
        </w:rPr>
        <w:t xml:space="preserve"> výťahového hydro agregátu a hydraulického </w:t>
      </w:r>
    </w:p>
    <w:p w14:paraId="10C49439" w14:textId="77777777" w:rsidR="00024870" w:rsidRDefault="00231E90" w:rsidP="00024870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oleja</w:t>
      </w:r>
      <w:r w:rsidR="00636713" w:rsidRPr="00CD6588">
        <w:rPr>
          <w:rFonts w:ascii="Arial" w:hAnsi="Arial" w:cs="Arial"/>
          <w:sz w:val="20"/>
          <w:szCs w:val="20"/>
        </w:rPr>
        <w:t xml:space="preserve"> </w:t>
      </w:r>
      <w:r w:rsidR="0022443B" w:rsidRPr="00CD6588">
        <w:rPr>
          <w:rFonts w:ascii="Arial" w:hAnsi="Arial" w:cs="Arial"/>
          <w:sz w:val="20"/>
          <w:szCs w:val="20"/>
        </w:rPr>
        <w:t>zdvíhac</w:t>
      </w:r>
      <w:r w:rsidR="00CC41D0" w:rsidRPr="00CD6588">
        <w:rPr>
          <w:rFonts w:ascii="Arial" w:hAnsi="Arial" w:cs="Arial"/>
          <w:sz w:val="20"/>
          <w:szCs w:val="20"/>
        </w:rPr>
        <w:t>ieho</w:t>
      </w:r>
      <w:r w:rsidR="0022443B" w:rsidRPr="00CD6588">
        <w:rPr>
          <w:rFonts w:ascii="Arial" w:hAnsi="Arial" w:cs="Arial"/>
          <w:sz w:val="20"/>
          <w:szCs w:val="20"/>
        </w:rPr>
        <w:t xml:space="preserve"> zariaden</w:t>
      </w:r>
      <w:r w:rsidR="00CC41D0" w:rsidRPr="00CD6588">
        <w:rPr>
          <w:rFonts w:ascii="Arial" w:hAnsi="Arial" w:cs="Arial"/>
          <w:sz w:val="20"/>
          <w:szCs w:val="20"/>
        </w:rPr>
        <w:t>ia</w:t>
      </w:r>
      <w:r w:rsidR="00F65C8D" w:rsidRPr="00CD6588">
        <w:rPr>
          <w:rFonts w:ascii="Arial" w:hAnsi="Arial" w:cs="Arial"/>
          <w:sz w:val="20"/>
          <w:szCs w:val="20"/>
        </w:rPr>
        <w:t xml:space="preserve"> (ďalej len „dielo“) </w:t>
      </w:r>
      <w:r w:rsidR="00CC41D0" w:rsidRPr="00CD6588">
        <w:rPr>
          <w:rFonts w:ascii="Arial" w:hAnsi="Arial" w:cs="Arial"/>
          <w:sz w:val="20"/>
          <w:szCs w:val="20"/>
        </w:rPr>
        <w:t>(</w:t>
      </w:r>
      <w:r w:rsidR="00B64923" w:rsidRPr="00CD6588">
        <w:rPr>
          <w:rFonts w:ascii="Arial" w:hAnsi="Arial" w:cs="Arial"/>
          <w:sz w:val="20"/>
          <w:szCs w:val="20"/>
        </w:rPr>
        <w:t xml:space="preserve">na </w:t>
      </w:r>
      <w:r w:rsidR="00CC41D0" w:rsidRPr="00CD6588">
        <w:rPr>
          <w:rFonts w:ascii="Arial" w:hAnsi="Arial" w:cs="Arial"/>
          <w:sz w:val="20"/>
          <w:szCs w:val="20"/>
        </w:rPr>
        <w:t>výťahu</w:t>
      </w:r>
      <w:r w:rsidR="000964E8" w:rsidRPr="00CD6588">
        <w:rPr>
          <w:rFonts w:ascii="Arial" w:hAnsi="Arial" w:cs="Arial"/>
          <w:sz w:val="20"/>
          <w:szCs w:val="20"/>
        </w:rPr>
        <w:t>)</w:t>
      </w:r>
      <w:r w:rsidR="00CC41D0" w:rsidRPr="00CD6588">
        <w:rPr>
          <w:rFonts w:ascii="Arial" w:hAnsi="Arial" w:cs="Arial"/>
          <w:sz w:val="20"/>
          <w:szCs w:val="20"/>
        </w:rPr>
        <w:t xml:space="preserve"> </w:t>
      </w:r>
      <w:r w:rsidR="0022443B" w:rsidRPr="00CD6588">
        <w:rPr>
          <w:rFonts w:ascii="Arial" w:hAnsi="Arial" w:cs="Arial"/>
          <w:sz w:val="20"/>
          <w:szCs w:val="20"/>
        </w:rPr>
        <w:t xml:space="preserve">typu OHF 630, </w:t>
      </w:r>
      <w:r w:rsidR="00CC41D0" w:rsidRPr="00CD6588">
        <w:rPr>
          <w:rFonts w:ascii="Arial" w:hAnsi="Arial" w:cs="Arial"/>
          <w:sz w:val="20"/>
          <w:szCs w:val="20"/>
        </w:rPr>
        <w:t xml:space="preserve">číslo výťahu R5854, </w:t>
      </w:r>
      <w:r w:rsidR="0022443B" w:rsidRPr="00CD6588">
        <w:rPr>
          <w:rFonts w:ascii="Arial" w:hAnsi="Arial" w:cs="Arial"/>
          <w:sz w:val="20"/>
          <w:szCs w:val="20"/>
        </w:rPr>
        <w:t>rok</w:t>
      </w:r>
      <w:r w:rsidR="0022443B" w:rsidRPr="00024870">
        <w:rPr>
          <w:rFonts w:ascii="Arial" w:hAnsi="Arial" w:cs="Arial"/>
          <w:sz w:val="20"/>
          <w:szCs w:val="20"/>
        </w:rPr>
        <w:t xml:space="preserve"> výroby 1997, výrobné číslo LO 252199, nachádzajúceho sa v budove </w:t>
      </w:r>
      <w:r w:rsidR="00CC41D0" w:rsidRPr="00024870">
        <w:rPr>
          <w:rFonts w:ascii="Arial" w:hAnsi="Arial" w:cs="Arial"/>
          <w:sz w:val="20"/>
          <w:szCs w:val="20"/>
        </w:rPr>
        <w:t>ÚBBSK</w:t>
      </w:r>
      <w:r w:rsidR="001842D3" w:rsidRPr="00024870">
        <w:rPr>
          <w:rFonts w:ascii="Arial" w:hAnsi="Arial" w:cs="Arial"/>
          <w:sz w:val="20"/>
          <w:szCs w:val="20"/>
        </w:rPr>
        <w:t>, Nám. SNP 23, Banská Bystrica</w:t>
      </w:r>
      <w:r w:rsidR="00B3364F" w:rsidRPr="00024870">
        <w:rPr>
          <w:rFonts w:ascii="Arial" w:hAnsi="Arial" w:cs="Arial"/>
          <w:sz w:val="20"/>
          <w:szCs w:val="20"/>
        </w:rPr>
        <w:t>.</w:t>
      </w:r>
    </w:p>
    <w:p w14:paraId="7AE8EF5B" w14:textId="5473C837" w:rsidR="00B3364F" w:rsidRPr="0039640C" w:rsidRDefault="00636713" w:rsidP="00024870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1.2 </w:t>
      </w:r>
      <w:r w:rsidRPr="00CD6588">
        <w:rPr>
          <w:rFonts w:ascii="Arial" w:hAnsi="Arial" w:cs="Arial"/>
          <w:sz w:val="20"/>
          <w:szCs w:val="20"/>
        </w:rPr>
        <w:t xml:space="preserve">Službami sa pre účely tejto Zmluvy rozumie vykonávanie </w:t>
      </w:r>
      <w:r w:rsidR="00F0146A" w:rsidRPr="00CD6588">
        <w:rPr>
          <w:rFonts w:ascii="Arial" w:hAnsi="Arial" w:cs="Arial"/>
          <w:sz w:val="20"/>
          <w:szCs w:val="20"/>
        </w:rPr>
        <w:t>záručných a pozáručných opráv</w:t>
      </w:r>
      <w:r w:rsidR="001775CD" w:rsidRPr="00CD6588">
        <w:rPr>
          <w:rFonts w:ascii="Arial" w:hAnsi="Arial" w:cs="Arial"/>
          <w:sz w:val="20"/>
          <w:szCs w:val="20"/>
        </w:rPr>
        <w:t xml:space="preserve"> súvisiacich s realizovaným dielom </w:t>
      </w:r>
      <w:r w:rsidRPr="00CD6588">
        <w:rPr>
          <w:rFonts w:ascii="Arial" w:hAnsi="Arial" w:cs="Arial"/>
          <w:sz w:val="20"/>
          <w:szCs w:val="20"/>
        </w:rPr>
        <w:t>podľa</w:t>
      </w:r>
      <w:r w:rsidR="00B3364F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vyhlášky Ministerstva práce, sociálnych vecí a rodiny Slovenskej republiky č. 508/2009 Z. z., ktorou sa</w:t>
      </w:r>
      <w:r w:rsidR="00B3364F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ustanovujú podrobnosti na zaistenie bezpečnosti a ochrany zdravia pri práci s technickými zariadeniami</w:t>
      </w:r>
      <w:r w:rsidR="00B3364F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tlakovými, zdvíhacími, elektrickými a plynovými a ktorou sa ustanovujú technické zariadenia, ktoré sa</w:t>
      </w:r>
      <w:r w:rsidR="00B3364F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považujú za vyhradené technické zariadenia v znení neskorších predpisov (ďalej len „vyhláška č. 508/2009</w:t>
      </w:r>
      <w:r w:rsidR="00B36C0E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Z.z.) a udržovanie jeho bezchybného</w:t>
      </w:r>
      <w:r w:rsidR="00B3364F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technického</w:t>
      </w:r>
      <w:r w:rsidRPr="00F0146A">
        <w:rPr>
          <w:rFonts w:ascii="Arial" w:hAnsi="Arial" w:cs="Arial"/>
          <w:sz w:val="20"/>
          <w:szCs w:val="20"/>
        </w:rPr>
        <w:t xml:space="preserve"> stavu, bezpečnosti a</w:t>
      </w:r>
      <w:r w:rsidR="00F65C8D">
        <w:rPr>
          <w:rFonts w:ascii="Arial" w:hAnsi="Arial" w:cs="Arial"/>
          <w:sz w:val="20"/>
          <w:szCs w:val="20"/>
        </w:rPr>
        <w:t> </w:t>
      </w:r>
      <w:r w:rsidRPr="00F0146A">
        <w:rPr>
          <w:rFonts w:ascii="Arial" w:hAnsi="Arial" w:cs="Arial"/>
          <w:sz w:val="20"/>
          <w:szCs w:val="20"/>
        </w:rPr>
        <w:t>prevádzkyschopnosti</w:t>
      </w:r>
      <w:r w:rsidR="00F65C8D">
        <w:rPr>
          <w:rFonts w:ascii="Arial" w:hAnsi="Arial" w:cs="Arial"/>
          <w:sz w:val="20"/>
          <w:szCs w:val="20"/>
        </w:rPr>
        <w:t xml:space="preserve"> (ďalej len „služby“).</w:t>
      </w:r>
    </w:p>
    <w:p w14:paraId="0455F5B9" w14:textId="36131D5C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1.3 </w:t>
      </w:r>
      <w:r w:rsidRPr="00CD6588">
        <w:rPr>
          <w:rFonts w:ascii="Arial" w:hAnsi="Arial" w:cs="Arial"/>
          <w:sz w:val="20"/>
          <w:szCs w:val="20"/>
        </w:rPr>
        <w:t xml:space="preserve">Vadou </w:t>
      </w:r>
      <w:r w:rsidRPr="0039640C">
        <w:rPr>
          <w:rFonts w:ascii="Arial" w:hAnsi="Arial" w:cs="Arial"/>
          <w:sz w:val="20"/>
          <w:szCs w:val="20"/>
        </w:rPr>
        <w:t>sa pre účely tejto Zmluvy rozumie odchýlka v kvalite, rozsahu a parametroch diela stanovených touto</w:t>
      </w:r>
      <w:r w:rsidR="00B3364F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Zmluvou</w:t>
      </w:r>
      <w:r w:rsidR="00B36C0E">
        <w:rPr>
          <w:rFonts w:ascii="Arial" w:hAnsi="Arial" w:cs="Arial"/>
          <w:sz w:val="20"/>
          <w:szCs w:val="20"/>
        </w:rPr>
        <w:t>,</w:t>
      </w:r>
      <w:r w:rsidRPr="0039640C">
        <w:rPr>
          <w:rFonts w:ascii="Arial" w:hAnsi="Arial" w:cs="Arial"/>
          <w:sz w:val="20"/>
          <w:szCs w:val="20"/>
        </w:rPr>
        <w:t xml:space="preserve"> všeobecne záväznými právnymi predpismi </w:t>
      </w:r>
      <w:r w:rsidR="00B3364F" w:rsidRPr="0039640C">
        <w:rPr>
          <w:rFonts w:ascii="Arial" w:hAnsi="Arial" w:cs="Arial"/>
          <w:sz w:val="20"/>
          <w:szCs w:val="20"/>
        </w:rPr>
        <w:t xml:space="preserve">SR </w:t>
      </w:r>
      <w:r w:rsidRPr="0039640C">
        <w:rPr>
          <w:rFonts w:ascii="Arial" w:hAnsi="Arial" w:cs="Arial"/>
          <w:sz w:val="20"/>
          <w:szCs w:val="20"/>
        </w:rPr>
        <w:t>a technickými normami alebo chybné vykonanie</w:t>
      </w:r>
      <w:r w:rsidR="00B3364F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diela</w:t>
      </w:r>
      <w:r w:rsidR="00F65C8D">
        <w:rPr>
          <w:rFonts w:ascii="Arial" w:hAnsi="Arial" w:cs="Arial"/>
          <w:sz w:val="20"/>
          <w:szCs w:val="20"/>
        </w:rPr>
        <w:t>, prípadne jeho nefunkčnosť po montáži (ďalej len „vada“)</w:t>
      </w:r>
      <w:r w:rsidRPr="0039640C">
        <w:rPr>
          <w:rFonts w:ascii="Arial" w:hAnsi="Arial" w:cs="Arial"/>
          <w:sz w:val="20"/>
          <w:szCs w:val="20"/>
        </w:rPr>
        <w:t>.</w:t>
      </w:r>
    </w:p>
    <w:p w14:paraId="02AD9E61" w14:textId="77777777" w:rsidR="0039640C" w:rsidRPr="0039640C" w:rsidRDefault="0039640C" w:rsidP="00B336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06284" w14:textId="3BE5C566" w:rsidR="00636713" w:rsidRPr="0039640C" w:rsidRDefault="00636713" w:rsidP="00B33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II</w:t>
      </w:r>
      <w:r w:rsidR="00B3364F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1F905785" w14:textId="78D29BC3" w:rsidR="00636713" w:rsidRPr="0039640C" w:rsidRDefault="00636713" w:rsidP="00B33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Predmet Zmluvy</w:t>
      </w:r>
    </w:p>
    <w:p w14:paraId="42AE9382" w14:textId="77777777" w:rsidR="00B3364F" w:rsidRPr="0039640C" w:rsidRDefault="00B3364F" w:rsidP="00B33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C76328" w14:textId="623A305A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2.1 </w:t>
      </w:r>
      <w:r w:rsidRPr="00CD6588">
        <w:rPr>
          <w:rFonts w:ascii="Arial" w:hAnsi="Arial" w:cs="Arial"/>
          <w:sz w:val="20"/>
          <w:szCs w:val="20"/>
        </w:rPr>
        <w:t>Predmetom tejto Zmluvy je záväzok Zhotoviteľa v rozsahu a za podmienok dohodnutých v tejto Zmluve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vykonať dielo a poskytovať Objednávateľovi služby údržby predpísanej výrobcom a záväzok Objednávateľa v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rozsahu a za podmienok stanovených touto Zmluvou riadne vykonané dielo prevziať a uhradiť za</w:t>
      </w:r>
      <w:r w:rsidR="00B3364F" w:rsidRPr="00CD6588">
        <w:rPr>
          <w:rFonts w:ascii="Arial" w:hAnsi="Arial" w:cs="Arial"/>
          <w:sz w:val="20"/>
          <w:szCs w:val="20"/>
        </w:rPr>
        <w:t xml:space="preserve"> dielo dohodnutú cenu</w:t>
      </w:r>
      <w:r w:rsidR="00B36C0E" w:rsidRPr="00CD6588">
        <w:rPr>
          <w:rFonts w:ascii="Arial" w:hAnsi="Arial" w:cs="Arial"/>
          <w:sz w:val="20"/>
          <w:szCs w:val="20"/>
        </w:rPr>
        <w:t xml:space="preserve">. </w:t>
      </w:r>
    </w:p>
    <w:p w14:paraId="26E1F60D" w14:textId="77777777" w:rsidR="00B3364F" w:rsidRPr="00CD6588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847A1" w14:textId="12471455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2.2 Zhotoviteľ potvrdzuje, že sa v plnom rozsahu oboznámil s rozsahom a povahou diela, že sú mu známe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technické, kvalitatívne a iné podmienky potrebné k realizácii diela a že disponuje takými kapacitami a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odbornými znalosťami, ktoré sú k zhotoveniu diela potrebné.</w:t>
      </w:r>
    </w:p>
    <w:p w14:paraId="005DA6D7" w14:textId="77777777" w:rsidR="00B3364F" w:rsidRPr="00CD6588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60DF1A" w14:textId="3C98A082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2.3 Zhotoviteľ sa zaväzuje zhotoviť dielo vo vlastnom mene a na vlastnú zodpovednosť</w:t>
      </w:r>
      <w:r w:rsidR="00B3364F" w:rsidRPr="00CD6588">
        <w:rPr>
          <w:rFonts w:ascii="Arial" w:hAnsi="Arial" w:cs="Arial"/>
          <w:sz w:val="20"/>
          <w:szCs w:val="20"/>
        </w:rPr>
        <w:t>, riadne a včas.</w:t>
      </w:r>
    </w:p>
    <w:p w14:paraId="46526375" w14:textId="77777777" w:rsidR="00B3364F" w:rsidRPr="00CD6588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8CA38" w14:textId="419832EA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2.4 Zhotoviteľ nesmie dielo odovzdať na zhotovenie inému subjektu</w:t>
      </w:r>
      <w:r w:rsidR="00B36C0E">
        <w:rPr>
          <w:rFonts w:ascii="Arial" w:hAnsi="Arial" w:cs="Arial"/>
          <w:sz w:val="20"/>
          <w:szCs w:val="20"/>
        </w:rPr>
        <w:t>.</w:t>
      </w:r>
      <w:r w:rsidRPr="0039640C">
        <w:rPr>
          <w:rFonts w:ascii="Arial" w:hAnsi="Arial" w:cs="Arial"/>
          <w:sz w:val="20"/>
          <w:szCs w:val="20"/>
        </w:rPr>
        <w:t xml:space="preserve"> </w:t>
      </w:r>
    </w:p>
    <w:p w14:paraId="753AFFBF" w14:textId="77777777" w:rsidR="0039640C" w:rsidRPr="0039640C" w:rsidRDefault="0039640C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BA43A0" w14:textId="059A4F13" w:rsidR="00636713" w:rsidRPr="0039640C" w:rsidRDefault="00636713" w:rsidP="00B33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III</w:t>
      </w:r>
      <w:r w:rsidR="00B3364F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2AC128CB" w14:textId="0BD82E39" w:rsidR="00636713" w:rsidRPr="0039640C" w:rsidRDefault="00636713" w:rsidP="00B33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Miesto a čas plnenia</w:t>
      </w:r>
    </w:p>
    <w:p w14:paraId="7F71FB86" w14:textId="77777777" w:rsidR="00B3364F" w:rsidRPr="0039640C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73F48C" w14:textId="539D05C1" w:rsidR="00636713" w:rsidRPr="0039640C" w:rsidRDefault="00636713" w:rsidP="00B36C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3.1 Zhotoviteľ sa zaväzuje vykonať dielo pre Objednávateľa a poskytovať služby údržby v mieste plnenia, ktorým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je sídlo Objednávateľa</w:t>
      </w:r>
      <w:r w:rsidR="00097680">
        <w:rPr>
          <w:rFonts w:ascii="Arial" w:hAnsi="Arial" w:cs="Arial"/>
          <w:sz w:val="20"/>
          <w:szCs w:val="20"/>
        </w:rPr>
        <w:t>.</w:t>
      </w:r>
    </w:p>
    <w:p w14:paraId="19ABBF54" w14:textId="77777777" w:rsidR="00B3364F" w:rsidRPr="0039640C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245F0" w14:textId="3740B3D8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3.2 </w:t>
      </w:r>
      <w:r w:rsidRPr="00CD6588">
        <w:rPr>
          <w:rFonts w:ascii="Arial" w:hAnsi="Arial" w:cs="Arial"/>
          <w:sz w:val="20"/>
          <w:szCs w:val="20"/>
        </w:rPr>
        <w:t>Zhotoviteľ zhotoví</w:t>
      </w:r>
      <w:r w:rsidR="00B64923" w:rsidRPr="00CD6588">
        <w:rPr>
          <w:rFonts w:ascii="Arial" w:hAnsi="Arial" w:cs="Arial"/>
          <w:sz w:val="20"/>
          <w:szCs w:val="20"/>
        </w:rPr>
        <w:t xml:space="preserve"> / zrealizuje </w:t>
      </w:r>
      <w:r w:rsidRPr="00CD6588">
        <w:rPr>
          <w:rFonts w:ascii="Arial" w:hAnsi="Arial" w:cs="Arial"/>
          <w:sz w:val="20"/>
          <w:szCs w:val="20"/>
        </w:rPr>
        <w:t>dielo</w:t>
      </w:r>
      <w:r w:rsidR="00097680" w:rsidRPr="00CD6588">
        <w:rPr>
          <w:rFonts w:ascii="Arial" w:hAnsi="Arial" w:cs="Arial"/>
          <w:sz w:val="20"/>
          <w:szCs w:val="20"/>
        </w:rPr>
        <w:t xml:space="preserve"> -</w:t>
      </w:r>
      <w:r w:rsidRPr="00CD6588">
        <w:rPr>
          <w:rFonts w:ascii="Arial" w:hAnsi="Arial" w:cs="Arial"/>
          <w:sz w:val="20"/>
          <w:szCs w:val="20"/>
        </w:rPr>
        <w:t xml:space="preserve"> </w:t>
      </w:r>
      <w:r w:rsidR="00097680" w:rsidRPr="00CD6588">
        <w:rPr>
          <w:rFonts w:ascii="Arial" w:hAnsi="Arial" w:cs="Arial"/>
          <w:sz w:val="20"/>
          <w:szCs w:val="20"/>
        </w:rPr>
        <w:t>výmenu výťahového hydro agregátu a hydraulického oleja</w:t>
      </w:r>
      <w:r w:rsidRPr="00CD6588">
        <w:rPr>
          <w:rFonts w:ascii="Arial" w:hAnsi="Arial" w:cs="Arial"/>
          <w:sz w:val="20"/>
          <w:szCs w:val="20"/>
        </w:rPr>
        <w:t xml:space="preserve"> </w:t>
      </w:r>
      <w:r w:rsidR="00B3364F" w:rsidRPr="00CD6588">
        <w:rPr>
          <w:rFonts w:ascii="Arial" w:hAnsi="Arial" w:cs="Arial"/>
          <w:sz w:val="20"/>
          <w:szCs w:val="20"/>
        </w:rPr>
        <w:t xml:space="preserve">zdvíhacieho zariadenia </w:t>
      </w:r>
      <w:r w:rsidRPr="00CD6588">
        <w:rPr>
          <w:rFonts w:ascii="Arial" w:hAnsi="Arial" w:cs="Arial"/>
          <w:sz w:val="20"/>
          <w:szCs w:val="20"/>
        </w:rPr>
        <w:t>v</w:t>
      </w:r>
      <w:r w:rsidR="00097680" w:rsidRPr="00CD6588">
        <w:rPr>
          <w:rFonts w:ascii="Arial" w:hAnsi="Arial" w:cs="Arial"/>
          <w:sz w:val="20"/>
          <w:szCs w:val="20"/>
        </w:rPr>
        <w:t xml:space="preserve"> plnom</w:t>
      </w:r>
      <w:r w:rsidRPr="00CD6588">
        <w:rPr>
          <w:rFonts w:ascii="Arial" w:hAnsi="Arial" w:cs="Arial"/>
          <w:sz w:val="20"/>
          <w:szCs w:val="20"/>
        </w:rPr>
        <w:t xml:space="preserve"> rozsahu v lehote </w:t>
      </w:r>
      <w:r w:rsidRPr="00B11ED0">
        <w:rPr>
          <w:rFonts w:ascii="Arial" w:hAnsi="Arial" w:cs="Arial"/>
          <w:b/>
          <w:bCs/>
          <w:sz w:val="20"/>
          <w:szCs w:val="20"/>
        </w:rPr>
        <w:t xml:space="preserve">do </w:t>
      </w:r>
      <w:r w:rsidR="008253CA" w:rsidRPr="00B11ED0">
        <w:rPr>
          <w:rFonts w:ascii="Arial" w:hAnsi="Arial" w:cs="Arial"/>
          <w:b/>
          <w:bCs/>
          <w:sz w:val="20"/>
          <w:szCs w:val="20"/>
        </w:rPr>
        <w:t>desia</w:t>
      </w:r>
      <w:r w:rsidR="009844D9" w:rsidRPr="00B11ED0">
        <w:rPr>
          <w:rFonts w:ascii="Arial" w:hAnsi="Arial" w:cs="Arial"/>
          <w:b/>
          <w:bCs/>
          <w:sz w:val="20"/>
          <w:szCs w:val="20"/>
        </w:rPr>
        <w:t xml:space="preserve">tich </w:t>
      </w:r>
      <w:r w:rsidR="00B3364F" w:rsidRPr="00B11ED0">
        <w:rPr>
          <w:rFonts w:ascii="Arial" w:hAnsi="Arial" w:cs="Arial"/>
          <w:b/>
          <w:bCs/>
          <w:sz w:val="20"/>
          <w:szCs w:val="20"/>
        </w:rPr>
        <w:t>týždňov</w:t>
      </w:r>
      <w:r w:rsidRPr="00CD6588">
        <w:rPr>
          <w:rFonts w:ascii="Arial" w:hAnsi="Arial" w:cs="Arial"/>
          <w:sz w:val="20"/>
          <w:szCs w:val="20"/>
        </w:rPr>
        <w:t xml:space="preserve"> od nadobudnutia účinnosti </w:t>
      </w:r>
      <w:r w:rsidR="009844D9" w:rsidRPr="00CD6588">
        <w:rPr>
          <w:rFonts w:ascii="Arial" w:hAnsi="Arial" w:cs="Arial"/>
          <w:sz w:val="20"/>
          <w:szCs w:val="20"/>
        </w:rPr>
        <w:t>tejto Z</w:t>
      </w:r>
      <w:r w:rsidRPr="00CD6588">
        <w:rPr>
          <w:rFonts w:ascii="Arial" w:hAnsi="Arial" w:cs="Arial"/>
          <w:sz w:val="20"/>
          <w:szCs w:val="20"/>
        </w:rPr>
        <w:t>mluvy o</w:t>
      </w:r>
      <w:r w:rsidR="009844D9" w:rsidRPr="00CD6588">
        <w:rPr>
          <w:rFonts w:ascii="Arial" w:hAnsi="Arial" w:cs="Arial"/>
          <w:sz w:val="20"/>
          <w:szCs w:val="20"/>
        </w:rPr>
        <w:t> </w:t>
      </w:r>
      <w:r w:rsidRPr="00CD6588">
        <w:rPr>
          <w:rFonts w:ascii="Arial" w:hAnsi="Arial" w:cs="Arial"/>
          <w:sz w:val="20"/>
          <w:szCs w:val="20"/>
        </w:rPr>
        <w:t>dielo</w:t>
      </w:r>
      <w:r w:rsidR="009844D9" w:rsidRPr="00CD6588">
        <w:rPr>
          <w:rFonts w:ascii="Arial" w:hAnsi="Arial" w:cs="Arial"/>
          <w:sz w:val="20"/>
          <w:szCs w:val="20"/>
        </w:rPr>
        <w:t>.</w:t>
      </w:r>
    </w:p>
    <w:p w14:paraId="05D16676" w14:textId="77777777" w:rsidR="00B3364F" w:rsidRPr="00CD6588" w:rsidRDefault="00B3364F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3719C" w14:textId="78D4CAAE" w:rsidR="002537DC" w:rsidRPr="00CD6588" w:rsidRDefault="00636713" w:rsidP="00024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 xml:space="preserve">3.3. Služby údržby </w:t>
      </w:r>
      <w:r w:rsidR="009844D9" w:rsidRPr="00CD6588">
        <w:rPr>
          <w:rFonts w:ascii="Arial" w:hAnsi="Arial" w:cs="Arial"/>
          <w:sz w:val="20"/>
          <w:szCs w:val="20"/>
        </w:rPr>
        <w:t xml:space="preserve">sa </w:t>
      </w:r>
      <w:r w:rsidRPr="00CD6588">
        <w:rPr>
          <w:rFonts w:ascii="Arial" w:hAnsi="Arial" w:cs="Arial"/>
          <w:sz w:val="20"/>
          <w:szCs w:val="20"/>
        </w:rPr>
        <w:t>Zhotoviteľ zaväzuje vykonávať</w:t>
      </w:r>
      <w:r w:rsidR="0039640C" w:rsidRPr="00CD6588">
        <w:rPr>
          <w:rFonts w:ascii="Arial" w:hAnsi="Arial" w:cs="Arial"/>
          <w:sz w:val="20"/>
          <w:szCs w:val="20"/>
        </w:rPr>
        <w:t xml:space="preserve"> </w:t>
      </w:r>
      <w:r w:rsidR="00F65C8D" w:rsidRPr="00CD6588">
        <w:rPr>
          <w:rFonts w:ascii="Arial" w:hAnsi="Arial" w:cs="Arial"/>
          <w:sz w:val="20"/>
          <w:szCs w:val="20"/>
        </w:rPr>
        <w:t xml:space="preserve">minimálne </w:t>
      </w:r>
      <w:r w:rsidRPr="00CD6588">
        <w:rPr>
          <w:rFonts w:ascii="Arial" w:hAnsi="Arial" w:cs="Arial"/>
          <w:sz w:val="20"/>
          <w:szCs w:val="20"/>
        </w:rPr>
        <w:t xml:space="preserve">počas plynutia </w:t>
      </w:r>
      <w:r w:rsidR="000964E8" w:rsidRPr="00CD6588">
        <w:rPr>
          <w:rFonts w:ascii="Arial" w:hAnsi="Arial" w:cs="Arial"/>
          <w:sz w:val="20"/>
          <w:szCs w:val="20"/>
        </w:rPr>
        <w:t>24</w:t>
      </w:r>
      <w:r w:rsidR="009844D9" w:rsidRPr="00CD6588">
        <w:rPr>
          <w:rFonts w:ascii="Arial" w:hAnsi="Arial" w:cs="Arial"/>
          <w:sz w:val="20"/>
          <w:szCs w:val="20"/>
        </w:rPr>
        <w:t xml:space="preserve"> mesačnej </w:t>
      </w:r>
      <w:r w:rsidRPr="00CD6588">
        <w:rPr>
          <w:rFonts w:ascii="Arial" w:hAnsi="Arial" w:cs="Arial"/>
          <w:sz w:val="20"/>
          <w:szCs w:val="20"/>
        </w:rPr>
        <w:t>záručnej doby na vykonané dielo</w:t>
      </w:r>
      <w:r w:rsidR="009844D9" w:rsidRPr="00CD6588">
        <w:rPr>
          <w:rFonts w:ascii="Arial" w:hAnsi="Arial" w:cs="Arial"/>
          <w:sz w:val="20"/>
          <w:szCs w:val="20"/>
        </w:rPr>
        <w:t>.</w:t>
      </w:r>
    </w:p>
    <w:p w14:paraId="72AC0240" w14:textId="77777777" w:rsidR="002537DC" w:rsidRPr="0039640C" w:rsidRDefault="002537DC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B3E3B1" w14:textId="45DF181D" w:rsidR="00636713" w:rsidRPr="0039640C" w:rsidRDefault="00636713" w:rsidP="000C7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IV</w:t>
      </w:r>
      <w:r w:rsidR="000C7805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1132F4AA" w14:textId="77777777" w:rsidR="00636713" w:rsidRPr="0039640C" w:rsidRDefault="00636713" w:rsidP="000C7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Cena plnenia a platobné podmienky</w:t>
      </w:r>
    </w:p>
    <w:p w14:paraId="75636528" w14:textId="77777777" w:rsidR="000C7805" w:rsidRPr="0039640C" w:rsidRDefault="000C7805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54D67B" w14:textId="56BFB776" w:rsidR="006C6C76" w:rsidRPr="0069416D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640C">
        <w:rPr>
          <w:rFonts w:ascii="Arial" w:hAnsi="Arial" w:cs="Arial"/>
          <w:sz w:val="20"/>
          <w:szCs w:val="20"/>
        </w:rPr>
        <w:t xml:space="preserve">4.1 </w:t>
      </w:r>
      <w:r w:rsidRPr="00CD6588">
        <w:rPr>
          <w:rFonts w:ascii="Arial" w:hAnsi="Arial" w:cs="Arial"/>
          <w:sz w:val="20"/>
          <w:szCs w:val="20"/>
        </w:rPr>
        <w:t>C</w:t>
      </w:r>
      <w:r w:rsidR="00B64923" w:rsidRPr="00CD6588">
        <w:rPr>
          <w:rFonts w:ascii="Arial" w:hAnsi="Arial" w:cs="Arial"/>
          <w:sz w:val="20"/>
          <w:szCs w:val="20"/>
        </w:rPr>
        <w:t>elková c</w:t>
      </w:r>
      <w:r w:rsidRPr="00CD6588">
        <w:rPr>
          <w:rFonts w:ascii="Arial" w:hAnsi="Arial" w:cs="Arial"/>
          <w:sz w:val="20"/>
          <w:szCs w:val="20"/>
        </w:rPr>
        <w:t>ena</w:t>
      </w:r>
      <w:r w:rsidR="00EE073C" w:rsidRPr="00CD6588">
        <w:rPr>
          <w:rFonts w:ascii="Arial" w:hAnsi="Arial" w:cs="Arial"/>
          <w:sz w:val="20"/>
          <w:szCs w:val="20"/>
        </w:rPr>
        <w:t xml:space="preserve"> </w:t>
      </w:r>
      <w:r w:rsidR="00B64923" w:rsidRPr="00CD6588">
        <w:rPr>
          <w:rFonts w:ascii="Arial" w:hAnsi="Arial" w:cs="Arial"/>
          <w:sz w:val="20"/>
          <w:szCs w:val="20"/>
        </w:rPr>
        <w:t>diela a poskytnutej služby</w:t>
      </w:r>
      <w:r w:rsidR="00EE073C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je v</w:t>
      </w:r>
      <w:r w:rsidR="000C7805" w:rsidRPr="00CD6588">
        <w:rPr>
          <w:rFonts w:ascii="Arial" w:hAnsi="Arial" w:cs="Arial"/>
          <w:sz w:val="20"/>
          <w:szCs w:val="20"/>
        </w:rPr>
        <w:t xml:space="preserve">o </w:t>
      </w:r>
      <w:r w:rsidRPr="00CD6588">
        <w:rPr>
          <w:rFonts w:ascii="Arial" w:hAnsi="Arial" w:cs="Arial"/>
          <w:sz w:val="20"/>
          <w:szCs w:val="20"/>
        </w:rPr>
        <w:t>výške</w:t>
      </w:r>
      <w:r w:rsidR="0069416D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 xml:space="preserve"> </w:t>
      </w:r>
      <w:r w:rsidR="00247237" w:rsidRPr="0069416D">
        <w:rPr>
          <w:rFonts w:ascii="Arial" w:hAnsi="Arial" w:cs="Arial"/>
          <w:sz w:val="18"/>
          <w:szCs w:val="18"/>
        </w:rPr>
        <w:t xml:space="preserve">.......................... </w:t>
      </w:r>
      <w:r w:rsidR="004D1F00" w:rsidRPr="0069416D">
        <w:rPr>
          <w:rFonts w:ascii="Arial" w:hAnsi="Arial" w:cs="Arial"/>
          <w:sz w:val="18"/>
          <w:szCs w:val="18"/>
        </w:rPr>
        <w:t xml:space="preserve"> bez DPH v EUR</w:t>
      </w:r>
      <w:r w:rsidR="00B64923" w:rsidRPr="0069416D">
        <w:rPr>
          <w:rFonts w:ascii="Arial" w:hAnsi="Arial" w:cs="Arial"/>
          <w:sz w:val="18"/>
          <w:szCs w:val="18"/>
        </w:rPr>
        <w:t>,</w:t>
      </w:r>
    </w:p>
    <w:p w14:paraId="56E78A33" w14:textId="7D8AF401" w:rsidR="00CD6588" w:rsidRPr="0069416D" w:rsidRDefault="000C7805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416D">
        <w:rPr>
          <w:rFonts w:ascii="Arial" w:hAnsi="Arial" w:cs="Arial"/>
          <w:sz w:val="18"/>
          <w:szCs w:val="18"/>
        </w:rPr>
        <w:t xml:space="preserve"> </w:t>
      </w:r>
      <w:r w:rsidR="00247237" w:rsidRPr="0069416D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295FB3" w:rsidRPr="0069416D">
        <w:rPr>
          <w:rFonts w:ascii="Arial" w:hAnsi="Arial" w:cs="Arial"/>
          <w:sz w:val="18"/>
          <w:szCs w:val="18"/>
        </w:rPr>
        <w:tab/>
      </w:r>
      <w:r w:rsidR="00295FB3" w:rsidRPr="0069416D">
        <w:rPr>
          <w:rFonts w:ascii="Arial" w:hAnsi="Arial" w:cs="Arial"/>
          <w:sz w:val="18"/>
          <w:szCs w:val="18"/>
        </w:rPr>
        <w:tab/>
      </w:r>
      <w:r w:rsidR="004D1F00" w:rsidRPr="0069416D">
        <w:rPr>
          <w:rFonts w:ascii="Arial" w:hAnsi="Arial" w:cs="Arial"/>
          <w:sz w:val="18"/>
          <w:szCs w:val="18"/>
        </w:rPr>
        <w:t xml:space="preserve"> </w:t>
      </w:r>
      <w:r w:rsidR="00295FB3" w:rsidRPr="0069416D">
        <w:rPr>
          <w:rFonts w:ascii="Arial" w:hAnsi="Arial" w:cs="Arial"/>
          <w:sz w:val="18"/>
          <w:szCs w:val="18"/>
        </w:rPr>
        <w:t xml:space="preserve">            </w:t>
      </w:r>
      <w:r w:rsidR="0069416D">
        <w:rPr>
          <w:rFonts w:ascii="Arial" w:hAnsi="Arial" w:cs="Arial"/>
          <w:sz w:val="18"/>
          <w:szCs w:val="18"/>
        </w:rPr>
        <w:t xml:space="preserve">   </w:t>
      </w:r>
      <w:r w:rsidR="00247237" w:rsidRPr="0069416D">
        <w:rPr>
          <w:rFonts w:ascii="Arial" w:hAnsi="Arial" w:cs="Arial"/>
          <w:sz w:val="18"/>
          <w:szCs w:val="18"/>
        </w:rPr>
        <w:t xml:space="preserve">.......................... </w:t>
      </w:r>
      <w:r w:rsidR="004D1F00" w:rsidRPr="0069416D">
        <w:rPr>
          <w:rFonts w:ascii="Arial" w:hAnsi="Arial" w:cs="Arial"/>
          <w:sz w:val="18"/>
          <w:szCs w:val="18"/>
        </w:rPr>
        <w:t xml:space="preserve"> 20 % </w:t>
      </w:r>
      <w:r w:rsidR="00636713" w:rsidRPr="0069416D">
        <w:rPr>
          <w:rFonts w:ascii="Arial" w:hAnsi="Arial" w:cs="Arial"/>
          <w:sz w:val="18"/>
          <w:szCs w:val="18"/>
        </w:rPr>
        <w:t>DPH</w:t>
      </w:r>
      <w:r w:rsidR="004D1F00" w:rsidRPr="0069416D">
        <w:rPr>
          <w:rFonts w:ascii="Arial" w:hAnsi="Arial" w:cs="Arial"/>
          <w:sz w:val="18"/>
          <w:szCs w:val="18"/>
        </w:rPr>
        <w:t xml:space="preserve"> v EUR</w:t>
      </w:r>
    </w:p>
    <w:p w14:paraId="1617CB56" w14:textId="0451B008" w:rsidR="00636713" w:rsidRPr="0069416D" w:rsidRDefault="004D1F0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416D">
        <w:rPr>
          <w:rFonts w:ascii="Arial" w:hAnsi="Arial" w:cs="Arial"/>
          <w:sz w:val="18"/>
          <w:szCs w:val="18"/>
        </w:rPr>
        <w:t xml:space="preserve">                </w:t>
      </w:r>
      <w:r w:rsidR="00247237" w:rsidRPr="0069416D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69416D">
        <w:rPr>
          <w:rFonts w:ascii="Arial" w:hAnsi="Arial" w:cs="Arial"/>
          <w:sz w:val="18"/>
          <w:szCs w:val="18"/>
        </w:rPr>
        <w:t xml:space="preserve">            </w:t>
      </w:r>
      <w:r w:rsidR="0069416D">
        <w:rPr>
          <w:rFonts w:ascii="Arial" w:hAnsi="Arial" w:cs="Arial"/>
          <w:sz w:val="18"/>
          <w:szCs w:val="18"/>
        </w:rPr>
        <w:tab/>
      </w:r>
      <w:r w:rsidRPr="0069416D">
        <w:rPr>
          <w:rFonts w:ascii="Arial" w:hAnsi="Arial" w:cs="Arial"/>
          <w:sz w:val="18"/>
          <w:szCs w:val="18"/>
        </w:rPr>
        <w:t xml:space="preserve"> ...........................  s DPH v EUR</w:t>
      </w:r>
    </w:p>
    <w:p w14:paraId="17DE678A" w14:textId="6D320711" w:rsidR="00295FB3" w:rsidRPr="0039640C" w:rsidRDefault="004D1F0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95FB3">
        <w:rPr>
          <w:rFonts w:ascii="Arial" w:hAnsi="Arial" w:cs="Arial"/>
          <w:sz w:val="20"/>
          <w:szCs w:val="20"/>
        </w:rPr>
        <w:t>lovom:</w:t>
      </w:r>
      <w:r w:rsidR="00B11ED0">
        <w:rPr>
          <w:rFonts w:ascii="Arial" w:hAnsi="Arial" w:cs="Arial"/>
          <w:sz w:val="20"/>
          <w:szCs w:val="20"/>
        </w:rPr>
        <w:t xml:space="preserve"> ......................................................................</w:t>
      </w:r>
    </w:p>
    <w:p w14:paraId="5F1236B6" w14:textId="77777777" w:rsidR="004D1F00" w:rsidRDefault="004D1F0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2A49F" w14:textId="4A314433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4.</w:t>
      </w:r>
      <w:r w:rsidR="00EE073C">
        <w:rPr>
          <w:rFonts w:ascii="Arial" w:hAnsi="Arial" w:cs="Arial"/>
          <w:sz w:val="20"/>
          <w:szCs w:val="20"/>
        </w:rPr>
        <w:t>2</w:t>
      </w:r>
      <w:r w:rsidRPr="0039640C">
        <w:rPr>
          <w:rFonts w:ascii="Arial" w:hAnsi="Arial" w:cs="Arial"/>
          <w:sz w:val="20"/>
          <w:szCs w:val="20"/>
        </w:rPr>
        <w:t xml:space="preserve"> V cene diela sú zahrnuté všetky náklady Zhotoviteľa spojené s vykonaním diela, vrátane všetkých nákladov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na dopravu. Pre zamedzenie pochybností Zhotoviteľ nie je oprávnený vyúčtovať prípadné zvýšené náklady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nad rámec dohodnutej ceny diela.</w:t>
      </w:r>
    </w:p>
    <w:p w14:paraId="3DA8FD95" w14:textId="77777777" w:rsidR="000C7805" w:rsidRPr="0039640C" w:rsidRDefault="000C7805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A3ACB8" w14:textId="21D2CDB1" w:rsidR="000C7805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4.</w:t>
      </w:r>
      <w:r w:rsidR="00EE073C">
        <w:rPr>
          <w:rFonts w:ascii="Arial" w:hAnsi="Arial" w:cs="Arial"/>
          <w:sz w:val="20"/>
          <w:szCs w:val="20"/>
        </w:rPr>
        <w:t>3</w:t>
      </w:r>
      <w:r w:rsidRPr="0039640C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 xml:space="preserve">Úhrada ceny </w:t>
      </w:r>
      <w:r w:rsidR="00F65C8D" w:rsidRPr="00CD6588">
        <w:rPr>
          <w:rFonts w:ascii="Arial" w:hAnsi="Arial" w:cs="Arial"/>
          <w:sz w:val="20"/>
          <w:szCs w:val="20"/>
        </w:rPr>
        <w:t>dodaného diela</w:t>
      </w:r>
      <w:r w:rsidR="00F65C8D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bude realizovaná na základe faktúry vystavenej Zhotoviteľom formou bezhotovostného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platobného styku bez poskytnutia preddavku na číslo účtu Zhotoviteľa uvedené v záhlaví tejto Zmluvy.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 xml:space="preserve">Faktúru za dielo je Zhotoviteľ oprávnený vystaviť </w:t>
      </w:r>
      <w:r w:rsidR="00F65C8D" w:rsidRPr="00CD6588">
        <w:rPr>
          <w:rFonts w:ascii="Arial" w:hAnsi="Arial" w:cs="Arial"/>
          <w:sz w:val="20"/>
          <w:szCs w:val="20"/>
        </w:rPr>
        <w:t xml:space="preserve">najskôr deň nasledujúci po dni v ktorom došlo </w:t>
      </w:r>
      <w:r w:rsidR="00F65C8D" w:rsidRPr="00CD6588">
        <w:rPr>
          <w:rFonts w:ascii="Arial" w:hAnsi="Arial" w:cs="Arial"/>
          <w:sz w:val="20"/>
          <w:szCs w:val="20"/>
        </w:rPr>
        <w:lastRenderedPageBreak/>
        <w:t xml:space="preserve">k </w:t>
      </w:r>
      <w:r w:rsidRPr="00CD6588">
        <w:rPr>
          <w:rFonts w:ascii="Arial" w:hAnsi="Arial" w:cs="Arial"/>
          <w:sz w:val="20"/>
          <w:szCs w:val="20"/>
        </w:rPr>
        <w:t>prevzat</w:t>
      </w:r>
      <w:r w:rsidR="00F65C8D" w:rsidRPr="00CD6588">
        <w:rPr>
          <w:rFonts w:ascii="Arial" w:hAnsi="Arial" w:cs="Arial"/>
          <w:sz w:val="20"/>
          <w:szCs w:val="20"/>
        </w:rPr>
        <w:t>iu</w:t>
      </w:r>
      <w:r w:rsidRPr="00CD6588">
        <w:rPr>
          <w:rFonts w:ascii="Arial" w:hAnsi="Arial" w:cs="Arial"/>
          <w:sz w:val="20"/>
          <w:szCs w:val="20"/>
        </w:rPr>
        <w:t xml:space="preserve"> diela Objednávateľom</w:t>
      </w:r>
      <w:r w:rsidRPr="0039640C">
        <w:rPr>
          <w:rFonts w:ascii="Arial" w:hAnsi="Arial" w:cs="Arial"/>
          <w:sz w:val="20"/>
          <w:szCs w:val="20"/>
        </w:rPr>
        <w:t xml:space="preserve">. Lehota splatnosti faktúry je </w:t>
      </w:r>
      <w:r w:rsidR="000C7805" w:rsidRPr="0039640C">
        <w:rPr>
          <w:rFonts w:ascii="Arial" w:hAnsi="Arial" w:cs="Arial"/>
          <w:sz w:val="20"/>
          <w:szCs w:val="20"/>
        </w:rPr>
        <w:t xml:space="preserve">najmenej </w:t>
      </w:r>
      <w:r w:rsidRPr="0039640C">
        <w:rPr>
          <w:rFonts w:ascii="Arial" w:hAnsi="Arial" w:cs="Arial"/>
          <w:sz w:val="20"/>
          <w:szCs w:val="20"/>
        </w:rPr>
        <w:t>30 dní odo dňa jej doručenia do podateľne</w:t>
      </w:r>
      <w:r w:rsidR="000C7805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Objednávateľa.</w:t>
      </w:r>
    </w:p>
    <w:p w14:paraId="2F29B7CC" w14:textId="77777777" w:rsidR="00024870" w:rsidRPr="0039640C" w:rsidRDefault="0002487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357F9" w14:textId="77777777" w:rsidR="00024870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4.</w:t>
      </w:r>
      <w:r w:rsidR="00EE073C">
        <w:rPr>
          <w:rFonts w:ascii="Arial" w:hAnsi="Arial" w:cs="Arial"/>
          <w:sz w:val="20"/>
          <w:szCs w:val="20"/>
        </w:rPr>
        <w:t>4</w:t>
      </w:r>
      <w:r w:rsidRPr="0039640C">
        <w:rPr>
          <w:rFonts w:ascii="Arial" w:hAnsi="Arial" w:cs="Arial"/>
          <w:sz w:val="20"/>
          <w:szCs w:val="20"/>
        </w:rPr>
        <w:t xml:space="preserve"> </w:t>
      </w:r>
      <w:r w:rsidR="00FA1F1B">
        <w:rPr>
          <w:rFonts w:ascii="Arial" w:hAnsi="Arial" w:cs="Arial"/>
          <w:sz w:val="20"/>
          <w:szCs w:val="20"/>
        </w:rPr>
        <w:t>F</w:t>
      </w:r>
      <w:r w:rsidRPr="0039640C">
        <w:rPr>
          <w:rFonts w:ascii="Arial" w:hAnsi="Arial" w:cs="Arial"/>
          <w:sz w:val="20"/>
          <w:szCs w:val="20"/>
        </w:rPr>
        <w:t xml:space="preserve">aktúra </w:t>
      </w:r>
      <w:r w:rsidR="000C7805" w:rsidRPr="0039640C">
        <w:rPr>
          <w:rFonts w:ascii="Arial" w:hAnsi="Arial" w:cs="Arial"/>
          <w:sz w:val="20"/>
          <w:szCs w:val="20"/>
        </w:rPr>
        <w:t xml:space="preserve">predložená zo strany Zhotoviteľa v zmysle tejto </w:t>
      </w:r>
      <w:r w:rsidRPr="0039640C">
        <w:rPr>
          <w:rFonts w:ascii="Arial" w:hAnsi="Arial" w:cs="Arial"/>
          <w:sz w:val="20"/>
          <w:szCs w:val="20"/>
        </w:rPr>
        <w:t xml:space="preserve">Zmluvy musí obsahovať náležitosti </w:t>
      </w:r>
    </w:p>
    <w:p w14:paraId="46003587" w14:textId="740D2CFA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daňového dokladu v súlade so</w:t>
      </w:r>
      <w:r w:rsidR="000C7805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zákonom č. 222/2004 Z. z. o dani z pridanej hodnoty v znení neskorších predpisov a zákonom o účtovníctve v znení neskorších predpisov. Za správne vyhotovenie faktúry zodpovedá v</w:t>
      </w:r>
      <w:r w:rsidR="000C7805" w:rsidRPr="0039640C">
        <w:rPr>
          <w:rFonts w:ascii="Arial" w:hAnsi="Arial" w:cs="Arial"/>
          <w:sz w:val="20"/>
          <w:szCs w:val="20"/>
        </w:rPr>
        <w:t> </w:t>
      </w:r>
      <w:r w:rsidRPr="0039640C">
        <w:rPr>
          <w:rFonts w:ascii="Arial" w:hAnsi="Arial" w:cs="Arial"/>
          <w:sz w:val="20"/>
          <w:szCs w:val="20"/>
        </w:rPr>
        <w:t>plnom</w:t>
      </w:r>
      <w:r w:rsidR="000C7805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rozsahu Zhotoviteľ.</w:t>
      </w:r>
    </w:p>
    <w:p w14:paraId="2E016DB3" w14:textId="77777777" w:rsidR="000C7805" w:rsidRPr="0039640C" w:rsidRDefault="000C7805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C452E" w14:textId="6E7CE54C" w:rsidR="0058373D" w:rsidRDefault="00636713" w:rsidP="00024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4.</w:t>
      </w:r>
      <w:r w:rsidR="00E35BAB">
        <w:rPr>
          <w:rFonts w:ascii="Arial" w:hAnsi="Arial" w:cs="Arial"/>
          <w:sz w:val="20"/>
          <w:szCs w:val="20"/>
        </w:rPr>
        <w:t>5</w:t>
      </w:r>
      <w:r w:rsidRPr="0039640C">
        <w:rPr>
          <w:rFonts w:ascii="Arial" w:hAnsi="Arial" w:cs="Arial"/>
          <w:sz w:val="20"/>
          <w:szCs w:val="20"/>
        </w:rPr>
        <w:t xml:space="preserve"> V prípade, ak faktúra nebude </w:t>
      </w:r>
      <w:r w:rsidR="000C7805" w:rsidRPr="0039640C">
        <w:rPr>
          <w:rFonts w:ascii="Arial" w:hAnsi="Arial" w:cs="Arial"/>
          <w:sz w:val="20"/>
          <w:szCs w:val="20"/>
        </w:rPr>
        <w:t xml:space="preserve">v zmysle tejto Zmluvy </w:t>
      </w:r>
      <w:r w:rsidRPr="0039640C">
        <w:rPr>
          <w:rFonts w:ascii="Arial" w:hAnsi="Arial" w:cs="Arial"/>
          <w:sz w:val="20"/>
          <w:szCs w:val="20"/>
        </w:rPr>
        <w:t>obsahovať všetky náležitosti daňového dokladu alebo bude obsahovať iné zrejmé</w:t>
      </w:r>
      <w:r w:rsidR="000C7805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nesprávnosti, vady v písaní alebo počítaní, Objednávateľ má právo vrátiť faktúru Zhotoviteľovi na doplnenie</w:t>
      </w:r>
      <w:r w:rsidR="000C7805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 xml:space="preserve">alebo prepracovanie s uvedením nedostatkov, ktoré sa majú odstrániť. Nová </w:t>
      </w:r>
      <w:r w:rsidR="0058373D" w:rsidRPr="0039640C">
        <w:rPr>
          <w:rFonts w:ascii="Arial" w:hAnsi="Arial" w:cs="Arial"/>
          <w:sz w:val="20"/>
          <w:szCs w:val="20"/>
        </w:rPr>
        <w:t xml:space="preserve">najmenej </w:t>
      </w:r>
      <w:r w:rsidRPr="0039640C">
        <w:rPr>
          <w:rFonts w:ascii="Arial" w:hAnsi="Arial" w:cs="Arial"/>
          <w:sz w:val="20"/>
          <w:szCs w:val="20"/>
        </w:rPr>
        <w:t>30 dňová lehota splatnosti začne</w:t>
      </w:r>
      <w:r w:rsidR="0058373D" w:rsidRPr="0039640C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plynúť dňom riadneho doručenia doplnenej, opravenej resp. novej faktúry do podateľne Objednávateľa.</w:t>
      </w:r>
    </w:p>
    <w:p w14:paraId="58DE3B35" w14:textId="77777777" w:rsidR="0039640C" w:rsidRPr="0039640C" w:rsidRDefault="0039640C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FE0935" w14:textId="49EB8031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V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2405D00D" w14:textId="110F862A" w:rsidR="0058373D" w:rsidRDefault="00636713" w:rsidP="00E35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 xml:space="preserve">Podmienky dodania (vykonania) diela </w:t>
      </w:r>
    </w:p>
    <w:p w14:paraId="1B9ABCC5" w14:textId="77777777" w:rsidR="00E35BAB" w:rsidRPr="0039640C" w:rsidRDefault="00E35BAB" w:rsidP="00E35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69575A" w14:textId="6EED7D15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.1 Zhotoviteľ je povinný vykonať dielo na svoje náklady a na vlastné nebezpečenstvo a pri vlastnom riadení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bezpečností práce.</w:t>
      </w:r>
    </w:p>
    <w:p w14:paraId="59490816" w14:textId="050F014D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.2 Zhotoviteľ zabezpečí na svoje náklady dopravu a skladovanie všetkých materiálov a zariadení.</w:t>
      </w:r>
    </w:p>
    <w:p w14:paraId="61C81F83" w14:textId="57D81B70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.3 Zhotoviteľ vykoná všetky opatrenia pre zabezpečenie prevádzkyschopnosti objektu počas realizácie práce.</w:t>
      </w:r>
    </w:p>
    <w:p w14:paraId="71F2484E" w14:textId="0855CE23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.4 Objednávateľ zodpovedá za to, že riadny priebeh prác zhotoviteľa nebude rušený neoprávnenými zásahmi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tretích osôb.</w:t>
      </w:r>
    </w:p>
    <w:p w14:paraId="07C4DD32" w14:textId="2FC07F92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.5 Zhotoviteľ vykoná stavebné práce a iné práce súvisiace s dielom v odbornej kvalite podľa príslušných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platných STN, odvetvových noriem, technických predpisov a všeobecne záväzných platných a</w:t>
      </w:r>
      <w:r w:rsidR="0039640C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účinných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právnych predpisov.</w:t>
      </w:r>
    </w:p>
    <w:p w14:paraId="2F2BE53F" w14:textId="79914674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.6 Zhotoviteľ sa zaväzuje v procese vykonávania diela dodať a použiť iba materiály, výrobky a zariadenia v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originálnom vyhotovení a platne certifikované, resp. iba také, ktoré sú v súlade so zákonom č. 264/1999 Z. z</w:t>
      </w:r>
      <w:r w:rsidR="0039640C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o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technických požiadavkách na výrobky a o posudzovaní zhody a o zmene a doplnení niektorých zákonov v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znení neskorších predpisov.</w:t>
      </w:r>
    </w:p>
    <w:p w14:paraId="1E4D1B17" w14:textId="6359C9B7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.7 Zhotoviteľ zodpovedá za čistotu a poriadok na stavenisku. Zhotoviteľ odstráni na vlastné náklady odpady,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ktoré sú výsledkom jeho činnosti. Nakladanie s odpadmi je Zhotoviteľ povinný realizovať v súlade so zákonom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č. 79/2015 Z. z. o odpadoch a o zmene a doplnení niektorých zákonov v znení neskorších predpisov a</w:t>
      </w:r>
      <w:r w:rsidR="0039640C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v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zmysle vyhlášky Ministerstva životného prostredia Slovenskej republiky č. 365/2015 Z. z. v znení neskorších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predpisov, ktorou sa ustanovuje Katalóg odpadov, t. j. vrátane dokladovania o naložení s odpadom.</w:t>
      </w:r>
    </w:p>
    <w:p w14:paraId="360C327F" w14:textId="364CEB97" w:rsidR="00636713" w:rsidRPr="0039640C" w:rsidRDefault="00E35BAB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.8 Zhotoviteľ sa zaväzuje včas informovať objednávateľa o všetkých podstatných zmenách v legislatíve a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normách vzťahujúcich sa k predmetu tejto zmluvy.</w:t>
      </w:r>
    </w:p>
    <w:p w14:paraId="2031FB46" w14:textId="48758CCB" w:rsidR="0039640C" w:rsidRPr="00024870" w:rsidRDefault="00E35BAB" w:rsidP="00024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36713" w:rsidRPr="0039640C">
        <w:rPr>
          <w:rFonts w:ascii="Arial" w:hAnsi="Arial" w:cs="Arial"/>
          <w:sz w:val="20"/>
          <w:szCs w:val="20"/>
        </w:rPr>
        <w:t>.9 Zhotoviteľ zodpovedá v plnom rozsahu za škodu na majetku objednávateľa, ktorú spôsobí v</w:t>
      </w:r>
      <w:r w:rsidR="0039640C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súvislosti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 plnením predmetu tejto zmluvy, v prípade ich zničenia alebo poškodenia je povinný uviesť majetok bez</w:t>
      </w:r>
      <w:r w:rsid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zbytočného odkladu a na svoje náklady do pôvodného stavu aký bol pred poškodením.</w:t>
      </w:r>
    </w:p>
    <w:p w14:paraId="3E1E0BC3" w14:textId="77777777" w:rsidR="002537DC" w:rsidRDefault="002537DC" w:rsidP="00DA7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18B537" w14:textId="0467DB6F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VI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30ECDB85" w14:textId="1225EE7B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Záručná doba a zodpovednosť za vady</w:t>
      </w:r>
    </w:p>
    <w:p w14:paraId="543A960F" w14:textId="77777777" w:rsidR="0058373D" w:rsidRPr="0039640C" w:rsidRDefault="0058373D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02CF00" w14:textId="452480C8" w:rsidR="00636713" w:rsidRPr="0039640C" w:rsidRDefault="00656829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36713" w:rsidRPr="0039640C">
        <w:rPr>
          <w:rFonts w:ascii="Arial" w:hAnsi="Arial" w:cs="Arial"/>
          <w:sz w:val="20"/>
          <w:szCs w:val="20"/>
        </w:rPr>
        <w:t>.1 Zhotoviteľ preberá všetky záväzky za kvalitu dodaného diela a svojej práce. Zhotoviteľ ručí za to, že dielo 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práce, ktoré vykonával, zodpovedajú kvalite podľa tejto Zmluvy, normám, a že túto kvalitu majú aj v</w:t>
      </w:r>
      <w:r w:rsidR="00F02C30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čase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prevzatia diela a počas celej záručnej doby.</w:t>
      </w:r>
    </w:p>
    <w:p w14:paraId="0D80D5AF" w14:textId="18D90652" w:rsidR="00636713" w:rsidRPr="00CD6588" w:rsidRDefault="00656829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36713" w:rsidRPr="0039640C">
        <w:rPr>
          <w:rFonts w:ascii="Arial" w:hAnsi="Arial" w:cs="Arial"/>
          <w:sz w:val="20"/>
          <w:szCs w:val="20"/>
        </w:rPr>
        <w:t xml:space="preserve">.2 Zhotoviteľ </w:t>
      </w:r>
      <w:r w:rsidR="00636713" w:rsidRPr="00CD6588">
        <w:rPr>
          <w:rFonts w:ascii="Arial" w:hAnsi="Arial" w:cs="Arial"/>
          <w:sz w:val="20"/>
          <w:szCs w:val="20"/>
        </w:rPr>
        <w:t>poskytuje na predmet plnenia Zmluvy záruku za kvalitu a akosť vykonaného diela vrátane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="00636713" w:rsidRPr="00CD6588">
        <w:rPr>
          <w:rFonts w:ascii="Arial" w:hAnsi="Arial" w:cs="Arial"/>
          <w:sz w:val="20"/>
          <w:szCs w:val="20"/>
        </w:rPr>
        <w:t xml:space="preserve">dodaných výrobkov a technologických zariadení v dĺžke </w:t>
      </w:r>
      <w:r w:rsidR="000964E8" w:rsidRPr="00CD6588">
        <w:rPr>
          <w:rFonts w:ascii="Arial" w:hAnsi="Arial" w:cs="Arial"/>
          <w:sz w:val="20"/>
          <w:szCs w:val="20"/>
        </w:rPr>
        <w:t>24</w:t>
      </w:r>
      <w:r w:rsidR="00636713" w:rsidRPr="00CD6588">
        <w:rPr>
          <w:rFonts w:ascii="Arial" w:hAnsi="Arial" w:cs="Arial"/>
          <w:sz w:val="20"/>
          <w:szCs w:val="20"/>
        </w:rPr>
        <w:t xml:space="preserve"> mesiacov, ktorá začína plynúť od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="00636713" w:rsidRPr="00CD6588">
        <w:rPr>
          <w:rFonts w:ascii="Arial" w:hAnsi="Arial" w:cs="Arial"/>
          <w:sz w:val="20"/>
          <w:szCs w:val="20"/>
        </w:rPr>
        <w:t xml:space="preserve">odovzdania diela bez vád. </w:t>
      </w:r>
    </w:p>
    <w:p w14:paraId="1279D0E5" w14:textId="3A27532A" w:rsidR="00636713" w:rsidRPr="00CD6588" w:rsidRDefault="0076709E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6</w:t>
      </w:r>
      <w:r w:rsidR="00636713" w:rsidRPr="00CD6588">
        <w:rPr>
          <w:rFonts w:ascii="Arial" w:hAnsi="Arial" w:cs="Arial"/>
          <w:sz w:val="20"/>
          <w:szCs w:val="20"/>
        </w:rPr>
        <w:t>.</w:t>
      </w:r>
      <w:r w:rsidRPr="00CD6588">
        <w:rPr>
          <w:rFonts w:ascii="Arial" w:hAnsi="Arial" w:cs="Arial"/>
          <w:sz w:val="20"/>
          <w:szCs w:val="20"/>
        </w:rPr>
        <w:t>3</w:t>
      </w:r>
      <w:r w:rsidR="00636713" w:rsidRPr="00CD6588">
        <w:rPr>
          <w:rFonts w:ascii="Arial" w:hAnsi="Arial" w:cs="Arial"/>
          <w:sz w:val="20"/>
          <w:szCs w:val="20"/>
        </w:rPr>
        <w:t xml:space="preserve"> Zhotoviteľ sa na vlastné náklady zaväzuje:</w:t>
      </w:r>
    </w:p>
    <w:p w14:paraId="7CA5E341" w14:textId="59B3ECCB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a) začať s odstraňovaním vady, ktorá znemožňuje užívanie diela (výťahu) najneskôr do 4 hodín od nahlásenia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vady a vadu odstrániť najneskôr do 24</w:t>
      </w:r>
      <w:r w:rsidR="000964E8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h</w:t>
      </w:r>
      <w:r w:rsidR="000964E8" w:rsidRPr="00CD6588">
        <w:rPr>
          <w:rFonts w:ascii="Arial" w:hAnsi="Arial" w:cs="Arial"/>
          <w:sz w:val="20"/>
          <w:szCs w:val="20"/>
        </w:rPr>
        <w:t>odín</w:t>
      </w:r>
      <w:r w:rsidRPr="00CD6588">
        <w:rPr>
          <w:rFonts w:ascii="Arial" w:hAnsi="Arial" w:cs="Arial"/>
          <w:sz w:val="20"/>
          <w:szCs w:val="20"/>
        </w:rPr>
        <w:t>, ak je to technicky možné a/alebo ak sa Zmluvné strany nedohodnú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inak,</w:t>
      </w:r>
    </w:p>
    <w:p w14:paraId="0D80CE8C" w14:textId="46C13266" w:rsidR="00636713" w:rsidRPr="00CD6588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b) začať s odstraňovaním inej vady ako uvedenej pod písm. a) najneskôr do 2 (dvoch) kalendárnych dní od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nahlásenia vady a vadu odstrániť najneskôr do 5 (piatich) pracovných dní, ak je to technický možné a/alebo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Pr="00CD6588">
        <w:rPr>
          <w:rFonts w:ascii="Arial" w:hAnsi="Arial" w:cs="Arial"/>
          <w:sz w:val="20"/>
          <w:szCs w:val="20"/>
        </w:rPr>
        <w:t>ak sa Zmluvné strany nedohodnú inak.</w:t>
      </w:r>
    </w:p>
    <w:p w14:paraId="3381571B" w14:textId="31795EB3" w:rsidR="0058373D" w:rsidRPr="00CD6588" w:rsidRDefault="0076709E" w:rsidP="00DA7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588">
        <w:rPr>
          <w:rFonts w:ascii="Arial" w:hAnsi="Arial" w:cs="Arial"/>
          <w:sz w:val="20"/>
          <w:szCs w:val="20"/>
        </w:rPr>
        <w:t>6</w:t>
      </w:r>
      <w:r w:rsidR="00636713" w:rsidRPr="00CD6588">
        <w:rPr>
          <w:rFonts w:ascii="Arial" w:hAnsi="Arial" w:cs="Arial"/>
          <w:sz w:val="20"/>
          <w:szCs w:val="20"/>
        </w:rPr>
        <w:t>.</w:t>
      </w:r>
      <w:r w:rsidRPr="00CD6588">
        <w:rPr>
          <w:rFonts w:ascii="Arial" w:hAnsi="Arial" w:cs="Arial"/>
          <w:sz w:val="20"/>
          <w:szCs w:val="20"/>
        </w:rPr>
        <w:t>4</w:t>
      </w:r>
      <w:r w:rsidR="00636713" w:rsidRPr="00CD6588">
        <w:rPr>
          <w:rFonts w:ascii="Arial" w:hAnsi="Arial" w:cs="Arial"/>
          <w:sz w:val="20"/>
          <w:szCs w:val="20"/>
        </w:rPr>
        <w:t xml:space="preserve"> Ak sa ukáže, že vada diela je neopraviteľná, zaväzuje sa Zhotoviteľ v primeranej lehote od zistenia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="00636713" w:rsidRPr="00CD6588">
        <w:rPr>
          <w:rFonts w:ascii="Arial" w:hAnsi="Arial" w:cs="Arial"/>
          <w:sz w:val="20"/>
          <w:szCs w:val="20"/>
        </w:rPr>
        <w:t>tejto skutočnosti dohodnutej Zmluvnými stranami dodať a namontovať náhradný komponent diela</w:t>
      </w:r>
      <w:r w:rsidR="00587720" w:rsidRPr="00CD6588">
        <w:rPr>
          <w:rFonts w:ascii="Arial" w:hAnsi="Arial" w:cs="Arial"/>
          <w:sz w:val="20"/>
          <w:szCs w:val="20"/>
        </w:rPr>
        <w:t xml:space="preserve"> alebo celý výrobok – súčiastku namontovanú pri realizácii diela a to v rámci deklarovanej záruky</w:t>
      </w:r>
      <w:r w:rsidR="00636713" w:rsidRPr="00CD6588">
        <w:rPr>
          <w:rFonts w:ascii="Arial" w:hAnsi="Arial" w:cs="Arial"/>
          <w:sz w:val="20"/>
          <w:szCs w:val="20"/>
        </w:rPr>
        <w:t>, najneskôr</w:t>
      </w:r>
      <w:r w:rsidR="00F02C30" w:rsidRPr="00CD6588">
        <w:rPr>
          <w:rFonts w:ascii="Arial" w:hAnsi="Arial" w:cs="Arial"/>
          <w:sz w:val="20"/>
          <w:szCs w:val="20"/>
        </w:rPr>
        <w:t xml:space="preserve"> </w:t>
      </w:r>
      <w:r w:rsidR="00636713" w:rsidRPr="00CD6588">
        <w:rPr>
          <w:rFonts w:ascii="Arial" w:hAnsi="Arial" w:cs="Arial"/>
          <w:sz w:val="20"/>
          <w:szCs w:val="20"/>
        </w:rPr>
        <w:t>však do 8 kalendárnych dní od zistenia tejto skutočnosti, pokiaľ sa Zmluvné strany nedohodnú inak.</w:t>
      </w:r>
    </w:p>
    <w:p w14:paraId="1832B6C5" w14:textId="77777777" w:rsidR="00DA7E0B" w:rsidRPr="00DA7E0B" w:rsidRDefault="00DA7E0B" w:rsidP="00DA7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15D62" w14:textId="7F2E1722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lastRenderedPageBreak/>
        <w:t xml:space="preserve">Článok </w:t>
      </w:r>
      <w:r w:rsidR="0076709E">
        <w:rPr>
          <w:rFonts w:ascii="Arial" w:hAnsi="Arial" w:cs="Arial"/>
          <w:b/>
          <w:bCs/>
          <w:sz w:val="20"/>
          <w:szCs w:val="20"/>
        </w:rPr>
        <w:t>VII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0EB87CB6" w14:textId="1F93FD16" w:rsidR="00DA7E0B" w:rsidRDefault="00636713" w:rsidP="00DA7E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Sankcie</w:t>
      </w:r>
    </w:p>
    <w:p w14:paraId="0B610997" w14:textId="77777777" w:rsidR="00DA7E0B" w:rsidRDefault="00DA7E0B" w:rsidP="00DA7E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AE39E9" w14:textId="67323961" w:rsidR="00DA7E0B" w:rsidRDefault="0076709E" w:rsidP="008253CA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36713" w:rsidRPr="0039640C">
        <w:rPr>
          <w:rFonts w:ascii="Arial" w:hAnsi="Arial" w:cs="Arial"/>
          <w:sz w:val="20"/>
          <w:szCs w:val="20"/>
        </w:rPr>
        <w:t>.1 Objednávateľ má právo uplatniť si u Zhotoviteľa zmluvnú pokutu vo výške:</w:t>
      </w:r>
      <w:r>
        <w:rPr>
          <w:rFonts w:ascii="Arial" w:hAnsi="Arial" w:cs="Arial"/>
          <w:sz w:val="20"/>
          <w:szCs w:val="20"/>
        </w:rPr>
        <w:t xml:space="preserve"> </w:t>
      </w:r>
      <w:r w:rsidR="008253CA">
        <w:rPr>
          <w:rFonts w:ascii="Arial" w:hAnsi="Arial" w:cs="Arial"/>
          <w:sz w:val="20"/>
          <w:szCs w:val="20"/>
        </w:rPr>
        <w:t>0,5</w:t>
      </w:r>
      <w:r w:rsidR="00636713" w:rsidRPr="0039640C">
        <w:rPr>
          <w:rFonts w:ascii="Arial" w:hAnsi="Arial" w:cs="Arial"/>
          <w:sz w:val="20"/>
          <w:szCs w:val="20"/>
        </w:rPr>
        <w:t xml:space="preserve"> % z ceny diela </w:t>
      </w:r>
      <w:r w:rsidR="008253CA">
        <w:rPr>
          <w:rFonts w:ascii="Arial" w:hAnsi="Arial" w:cs="Arial"/>
          <w:sz w:val="20"/>
          <w:szCs w:val="20"/>
        </w:rPr>
        <w:t>p</w:t>
      </w:r>
      <w:r w:rsidR="00636713" w:rsidRPr="0039640C">
        <w:rPr>
          <w:rFonts w:ascii="Arial" w:hAnsi="Arial" w:cs="Arial"/>
          <w:sz w:val="20"/>
          <w:szCs w:val="20"/>
        </w:rPr>
        <w:t xml:space="preserve">odľa </w:t>
      </w:r>
    </w:p>
    <w:p w14:paraId="444977AB" w14:textId="77777777" w:rsidR="00DA7E0B" w:rsidRDefault="00636713" w:rsidP="00DA7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článku IV</w:t>
      </w:r>
      <w:r w:rsidR="0076709E">
        <w:rPr>
          <w:rFonts w:ascii="Arial" w:hAnsi="Arial" w:cs="Arial"/>
          <w:sz w:val="20"/>
          <w:szCs w:val="20"/>
        </w:rPr>
        <w:t>.</w:t>
      </w:r>
      <w:r w:rsidRPr="0039640C">
        <w:rPr>
          <w:rFonts w:ascii="Arial" w:hAnsi="Arial" w:cs="Arial"/>
          <w:sz w:val="20"/>
          <w:szCs w:val="20"/>
        </w:rPr>
        <w:t xml:space="preserve"> za každý, aj začatý deň omeškania pri nesplnení povinnosti</w:t>
      </w:r>
      <w:r w:rsidR="0076709E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Zhotoviteľa vykonať dielo</w:t>
      </w:r>
    </w:p>
    <w:p w14:paraId="1E3045E9" w14:textId="28BF4BD7" w:rsidR="00636713" w:rsidRPr="00DA7E0B" w:rsidRDefault="00636713" w:rsidP="00DA7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v lehote stanovenej v tejto Zmluve</w:t>
      </w:r>
      <w:r w:rsidR="008253CA">
        <w:rPr>
          <w:rFonts w:ascii="Arial" w:hAnsi="Arial" w:cs="Arial"/>
          <w:sz w:val="20"/>
          <w:szCs w:val="20"/>
        </w:rPr>
        <w:t>.</w:t>
      </w:r>
    </w:p>
    <w:p w14:paraId="50D62686" w14:textId="3875526F" w:rsidR="00636713" w:rsidRPr="0039640C" w:rsidRDefault="0076709E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36713" w:rsidRPr="0039640C">
        <w:rPr>
          <w:rFonts w:ascii="Arial" w:hAnsi="Arial" w:cs="Arial"/>
          <w:sz w:val="20"/>
          <w:szCs w:val="20"/>
        </w:rPr>
        <w:t>.2 Zhotoviteľ má nárok uplatniť si u Objednávateľa úrok z omeškania vo výške podľa nariadenia vlády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Slovenskej republiky č. 21/2013 Z. z., ktorým sa vykonávajú niektoré ustanovenia Obchodného zákonníka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platnom znení z neuhradenej fakturovanej čiastky v lehote splatnosti za každý, aj začatý deň omeškania.</w:t>
      </w:r>
    </w:p>
    <w:p w14:paraId="4539E461" w14:textId="77777777" w:rsidR="0058373D" w:rsidRPr="0039640C" w:rsidRDefault="0058373D" w:rsidP="00DA7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90B6AD" w14:textId="15029504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CC7512">
        <w:rPr>
          <w:rFonts w:ascii="Arial" w:hAnsi="Arial" w:cs="Arial"/>
          <w:b/>
          <w:bCs/>
          <w:sz w:val="20"/>
          <w:szCs w:val="20"/>
        </w:rPr>
        <w:t>VIII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44BCD613" w14:textId="35C80B1B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Zodpovednosť za škodu</w:t>
      </w:r>
    </w:p>
    <w:p w14:paraId="565EDFED" w14:textId="77777777" w:rsidR="0058373D" w:rsidRPr="0039640C" w:rsidRDefault="0058373D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09C56F" w14:textId="7E010AD7" w:rsidR="00636713" w:rsidRPr="0039640C" w:rsidRDefault="00CC7512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36713" w:rsidRPr="0039640C">
        <w:rPr>
          <w:rFonts w:ascii="Arial" w:hAnsi="Arial" w:cs="Arial"/>
          <w:sz w:val="20"/>
          <w:szCs w:val="20"/>
        </w:rPr>
        <w:t>.1 Ak jedna zo Zmluvných strán porušením svojich povinností v zmysle tejto Zmluvy spôsobí akúkoľvek škodu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druhej Zmluvnej strane vo vzťahu k tejto Zmluve, zodpovednosť za škody sa bude spravovať podľa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všeobecných ustanovení o náhrade škody podľa zákona č. 513/1991 Zb. Obchodný zákonník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v znení neskorších predpisov.</w:t>
      </w:r>
    </w:p>
    <w:p w14:paraId="2AB5FF51" w14:textId="3352E79F" w:rsidR="00636713" w:rsidRPr="0039640C" w:rsidRDefault="005E451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36713" w:rsidRPr="0039640C">
        <w:rPr>
          <w:rFonts w:ascii="Arial" w:hAnsi="Arial" w:cs="Arial"/>
          <w:sz w:val="20"/>
          <w:szCs w:val="20"/>
        </w:rPr>
        <w:t>.2 Zhotoviteľ je povinný mať uzatvorenú zmluvu o zodpovednosti za škody spôsobené z podnikateľského rizika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 xml:space="preserve">pri realizácií </w:t>
      </w:r>
      <w:r w:rsidR="00587720">
        <w:rPr>
          <w:rFonts w:ascii="Arial" w:hAnsi="Arial" w:cs="Arial"/>
          <w:sz w:val="20"/>
          <w:szCs w:val="20"/>
        </w:rPr>
        <w:t xml:space="preserve">diela podľa </w:t>
      </w:r>
      <w:r w:rsidR="00636713" w:rsidRPr="0039640C">
        <w:rPr>
          <w:rFonts w:ascii="Arial" w:hAnsi="Arial" w:cs="Arial"/>
          <w:sz w:val="20"/>
          <w:szCs w:val="20"/>
        </w:rPr>
        <w:t>tejto Zmluvy a to po celú dobu jej platnosti a účinnosti.</w:t>
      </w:r>
    </w:p>
    <w:p w14:paraId="15B3A612" w14:textId="77777777" w:rsidR="0058373D" w:rsidRPr="0039640C" w:rsidRDefault="0058373D" w:rsidP="0063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87D7" w14:textId="62F9C668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5E4518">
        <w:rPr>
          <w:rFonts w:ascii="Arial" w:hAnsi="Arial" w:cs="Arial"/>
          <w:b/>
          <w:bCs/>
          <w:sz w:val="20"/>
          <w:szCs w:val="20"/>
        </w:rPr>
        <w:t>I</w:t>
      </w:r>
      <w:r w:rsidRPr="0039640C">
        <w:rPr>
          <w:rFonts w:ascii="Arial" w:hAnsi="Arial" w:cs="Arial"/>
          <w:b/>
          <w:bCs/>
          <w:sz w:val="20"/>
          <w:szCs w:val="20"/>
        </w:rPr>
        <w:t>X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4C380C89" w14:textId="40C91394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Ďalšie zmluvné dojednania</w:t>
      </w:r>
    </w:p>
    <w:p w14:paraId="7D00F2B9" w14:textId="77777777" w:rsidR="0058373D" w:rsidRPr="0039640C" w:rsidRDefault="0058373D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103FED" w14:textId="1E494454" w:rsidR="00636713" w:rsidRPr="0039640C" w:rsidRDefault="005E451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36713" w:rsidRPr="0039640C">
        <w:rPr>
          <w:rFonts w:ascii="Arial" w:hAnsi="Arial" w:cs="Arial"/>
          <w:sz w:val="20"/>
          <w:szCs w:val="20"/>
        </w:rPr>
        <w:t xml:space="preserve">.1 Zhotoviteľ nesmie dielo ako celok (ani samostatnú časť diela) odovzdať na zhotovenie inému subjektu. </w:t>
      </w:r>
    </w:p>
    <w:p w14:paraId="31E93D70" w14:textId="77777777" w:rsidR="0058373D" w:rsidRPr="0039640C" w:rsidRDefault="0058373D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A687D8" w14:textId="53607F74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X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7DB6542A" w14:textId="409F05C4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Ukončenie Zmluvy</w:t>
      </w:r>
    </w:p>
    <w:p w14:paraId="2FAD0BD7" w14:textId="77777777" w:rsidR="0058373D" w:rsidRPr="0039640C" w:rsidRDefault="0058373D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C7C246" w14:textId="67B31C03" w:rsidR="00636713" w:rsidRPr="0039640C" w:rsidRDefault="005E451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36713" w:rsidRPr="0039640C">
        <w:rPr>
          <w:rFonts w:ascii="Arial" w:hAnsi="Arial" w:cs="Arial"/>
          <w:sz w:val="20"/>
          <w:szCs w:val="20"/>
        </w:rPr>
        <w:t xml:space="preserve">.1 </w:t>
      </w:r>
      <w:r w:rsidR="00636713" w:rsidRPr="005E4518">
        <w:rPr>
          <w:rFonts w:ascii="Arial" w:hAnsi="Arial" w:cs="Arial"/>
          <w:sz w:val="20"/>
          <w:szCs w:val="20"/>
        </w:rPr>
        <w:t>Táto Zmluva zaniká:</w:t>
      </w:r>
    </w:p>
    <w:p w14:paraId="4874CA60" w14:textId="77777777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a) splnením všetkých záväzkov Zmluvných strán, vyplývajúcich z tejto Zmluvy,</w:t>
      </w:r>
    </w:p>
    <w:p w14:paraId="0C65674C" w14:textId="385C0DAE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b) písomnou dohodou Zmluvných strán o ukončení platnosti a účinnosti Zmluvy ku dňu uvedenému v</w:t>
      </w:r>
      <w:r w:rsidR="00F02C30">
        <w:rPr>
          <w:rFonts w:ascii="Arial" w:hAnsi="Arial" w:cs="Arial"/>
          <w:sz w:val="20"/>
          <w:szCs w:val="20"/>
        </w:rPr>
        <w:t> </w:t>
      </w:r>
      <w:r w:rsidRPr="0039640C">
        <w:rPr>
          <w:rFonts w:ascii="Arial" w:hAnsi="Arial" w:cs="Arial"/>
          <w:sz w:val="20"/>
          <w:szCs w:val="20"/>
        </w:rPr>
        <w:t>takejto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dohode; súčasťou dohody musí byť aj spôsob vysporiadania záväzkov Zmluvných strán súvisiaci s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ukončením Zmluvy,</w:t>
      </w:r>
    </w:p>
    <w:p w14:paraId="2451FFA9" w14:textId="76FE5179" w:rsidR="00F02C30" w:rsidRPr="0039640C" w:rsidRDefault="00F02C30" w:rsidP="005E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1E349" w14:textId="1C028C4F" w:rsidR="00636713" w:rsidRPr="0039640C" w:rsidRDefault="005E451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36713" w:rsidRPr="0039640C">
        <w:rPr>
          <w:rFonts w:ascii="Arial" w:hAnsi="Arial" w:cs="Arial"/>
          <w:sz w:val="20"/>
          <w:szCs w:val="20"/>
        </w:rPr>
        <w:t>.2 Ak ďalej nie je uvedené inak, každá zmluvná strana je oprávnená od tejto Zmluvy odstúpiť v prípade jej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podstatného alebo nepodstatného porušenia</w:t>
      </w:r>
      <w:r w:rsidR="00636713" w:rsidRPr="0039640C">
        <w:rPr>
          <w:rFonts w:ascii="Arial" w:hAnsi="Arial" w:cs="Arial"/>
          <w:i/>
          <w:iCs/>
          <w:sz w:val="20"/>
          <w:szCs w:val="20"/>
        </w:rPr>
        <w:t xml:space="preserve">. </w:t>
      </w:r>
      <w:r w:rsidR="00636713" w:rsidRPr="0039640C">
        <w:rPr>
          <w:rFonts w:ascii="Arial" w:hAnsi="Arial" w:cs="Arial"/>
          <w:sz w:val="20"/>
          <w:szCs w:val="20"/>
        </w:rPr>
        <w:t>Za podstatné porušenie Zmluvy sa považuje, ak:</w:t>
      </w:r>
    </w:p>
    <w:p w14:paraId="45696985" w14:textId="77777777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a) Zhotoviteľ nevykonal dielo podľa tejto Zmluvy riadne a včas,</w:t>
      </w:r>
    </w:p>
    <w:p w14:paraId="7801F2C6" w14:textId="2F6C9AFF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>b) Zhotoviteľ nevykonal nápravu spôsobu vykonávania diela v zmysle čl. V</w:t>
      </w:r>
      <w:r w:rsidR="00587720">
        <w:rPr>
          <w:rFonts w:ascii="Arial" w:hAnsi="Arial" w:cs="Arial"/>
          <w:sz w:val="20"/>
          <w:szCs w:val="20"/>
        </w:rPr>
        <w:t>I</w:t>
      </w:r>
      <w:r w:rsidRPr="0039640C">
        <w:rPr>
          <w:rFonts w:ascii="Arial" w:hAnsi="Arial" w:cs="Arial"/>
          <w:sz w:val="20"/>
          <w:szCs w:val="20"/>
        </w:rPr>
        <w:t xml:space="preserve"> tejto Zmluvy,</w:t>
      </w:r>
    </w:p>
    <w:p w14:paraId="7DCB7F80" w14:textId="3D617448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c) ak sa Objednávateľ omešká s úhradou splatnej faktúry o viac ako 30 </w:t>
      </w:r>
      <w:r w:rsidR="00F83EA2">
        <w:rPr>
          <w:rFonts w:ascii="Arial" w:hAnsi="Arial" w:cs="Arial"/>
          <w:sz w:val="20"/>
          <w:szCs w:val="20"/>
        </w:rPr>
        <w:t xml:space="preserve">kalendárnych </w:t>
      </w:r>
      <w:r w:rsidRPr="0039640C">
        <w:rPr>
          <w:rFonts w:ascii="Arial" w:hAnsi="Arial" w:cs="Arial"/>
          <w:sz w:val="20"/>
          <w:szCs w:val="20"/>
        </w:rPr>
        <w:t>dní.</w:t>
      </w:r>
    </w:p>
    <w:p w14:paraId="1314819B" w14:textId="77777777" w:rsidR="00F02C30" w:rsidRDefault="00F02C3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A66CB" w14:textId="63D23498" w:rsidR="00636713" w:rsidRPr="0039640C" w:rsidRDefault="00316C04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36713" w:rsidRPr="0039640C">
        <w:rPr>
          <w:rFonts w:ascii="Arial" w:hAnsi="Arial" w:cs="Arial"/>
          <w:sz w:val="20"/>
          <w:szCs w:val="20"/>
        </w:rPr>
        <w:t xml:space="preserve">.3 Porušenia Zmluvy, ktoré nie je možné považovať za jej podstatné porušenia v zmysle bodu </w:t>
      </w:r>
      <w:r>
        <w:rPr>
          <w:rFonts w:ascii="Arial" w:hAnsi="Arial" w:cs="Arial"/>
          <w:sz w:val="20"/>
          <w:szCs w:val="20"/>
        </w:rPr>
        <w:t>10</w:t>
      </w:r>
      <w:r w:rsidR="00636713" w:rsidRPr="0039640C">
        <w:rPr>
          <w:rFonts w:ascii="Arial" w:hAnsi="Arial" w:cs="Arial"/>
          <w:sz w:val="20"/>
          <w:szCs w:val="20"/>
        </w:rPr>
        <w:t>.2 tohto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článku Zmluvy, sa považujú za nepodstatné porušenia, pričom príslušná zmluvná strana je oprávnená od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 xml:space="preserve">Zmluvy odstúpiť len po márnom uplynutí primeranej lehoty </w:t>
      </w:r>
      <w:r w:rsidR="00587720" w:rsidRPr="0039640C">
        <w:rPr>
          <w:rFonts w:ascii="Arial" w:hAnsi="Arial" w:cs="Arial"/>
          <w:sz w:val="20"/>
          <w:szCs w:val="20"/>
        </w:rPr>
        <w:t>na vykonanie nápravy</w:t>
      </w:r>
      <w:r w:rsidR="0058772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 xml:space="preserve">v trvaní najmenej 15 </w:t>
      </w:r>
      <w:r w:rsidR="00587720">
        <w:rPr>
          <w:rFonts w:ascii="Arial" w:hAnsi="Arial" w:cs="Arial"/>
          <w:sz w:val="20"/>
          <w:szCs w:val="20"/>
        </w:rPr>
        <w:t xml:space="preserve">kalendárnych </w:t>
      </w:r>
      <w:r w:rsidR="00636713" w:rsidRPr="0039640C">
        <w:rPr>
          <w:rFonts w:ascii="Arial" w:hAnsi="Arial" w:cs="Arial"/>
          <w:sz w:val="20"/>
          <w:szCs w:val="20"/>
        </w:rPr>
        <w:t>dní</w:t>
      </w:r>
      <w:r w:rsidR="00587720">
        <w:rPr>
          <w:rFonts w:ascii="Arial" w:hAnsi="Arial" w:cs="Arial"/>
          <w:sz w:val="20"/>
          <w:szCs w:val="20"/>
        </w:rPr>
        <w:t>.</w:t>
      </w:r>
    </w:p>
    <w:p w14:paraId="6647EA04" w14:textId="77777777" w:rsidR="00F02C30" w:rsidRDefault="00F02C3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B03AF" w14:textId="021721F1" w:rsidR="00636713" w:rsidRPr="0039640C" w:rsidRDefault="00316C04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36713" w:rsidRPr="003964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636713" w:rsidRPr="0039640C">
        <w:rPr>
          <w:rFonts w:ascii="Arial" w:hAnsi="Arial" w:cs="Arial"/>
          <w:sz w:val="20"/>
          <w:szCs w:val="20"/>
        </w:rPr>
        <w:t xml:space="preserve"> Pre zamedzenie pochybností Zmluvné strany výslovne vyhlasujú, že ukončenie Zmluvy spôsobmi</w:t>
      </w:r>
    </w:p>
    <w:p w14:paraId="288A67E9" w14:textId="1C223591" w:rsidR="00636713" w:rsidRPr="0039640C" w:rsidRDefault="006367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40C">
        <w:rPr>
          <w:rFonts w:ascii="Arial" w:hAnsi="Arial" w:cs="Arial"/>
          <w:sz w:val="20"/>
          <w:szCs w:val="20"/>
        </w:rPr>
        <w:t xml:space="preserve">uvedenými v bode </w:t>
      </w:r>
      <w:r w:rsidR="00316C04">
        <w:rPr>
          <w:rFonts w:ascii="Arial" w:hAnsi="Arial" w:cs="Arial"/>
          <w:sz w:val="20"/>
          <w:szCs w:val="20"/>
        </w:rPr>
        <w:t>10</w:t>
      </w:r>
      <w:r w:rsidRPr="0039640C">
        <w:rPr>
          <w:rFonts w:ascii="Arial" w:hAnsi="Arial" w:cs="Arial"/>
          <w:sz w:val="20"/>
          <w:szCs w:val="20"/>
        </w:rPr>
        <w:t>.1 Zmluvy po odovzdaní diela nemá za následok zánik záruky za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Pr="0039640C">
        <w:rPr>
          <w:rFonts w:ascii="Arial" w:hAnsi="Arial" w:cs="Arial"/>
          <w:sz w:val="20"/>
          <w:szCs w:val="20"/>
        </w:rPr>
        <w:t>akosť diela v zmysle tejto Zmluvy</w:t>
      </w:r>
      <w:r w:rsidR="00316C04">
        <w:rPr>
          <w:rFonts w:ascii="Arial" w:hAnsi="Arial" w:cs="Arial"/>
          <w:sz w:val="20"/>
          <w:szCs w:val="20"/>
        </w:rPr>
        <w:t>.</w:t>
      </w:r>
    </w:p>
    <w:p w14:paraId="0E9F8AAF" w14:textId="77777777" w:rsidR="0058373D" w:rsidRPr="0039640C" w:rsidRDefault="0058373D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C10D2A" w14:textId="787A5F17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Článok XI</w:t>
      </w:r>
      <w:r w:rsidR="0058373D" w:rsidRPr="0039640C">
        <w:rPr>
          <w:rFonts w:ascii="Arial" w:hAnsi="Arial" w:cs="Arial"/>
          <w:b/>
          <w:bCs/>
          <w:sz w:val="20"/>
          <w:szCs w:val="20"/>
        </w:rPr>
        <w:t>.</w:t>
      </w:r>
    </w:p>
    <w:p w14:paraId="6922F4F3" w14:textId="7BFE9AF1" w:rsidR="00636713" w:rsidRPr="0039640C" w:rsidRDefault="00636713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640C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718AF706" w14:textId="77777777" w:rsidR="0058373D" w:rsidRPr="0039640C" w:rsidRDefault="0058373D" w:rsidP="00583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1BEF4E" w14:textId="473D5D47" w:rsidR="00636713" w:rsidRPr="0039640C" w:rsidRDefault="00316C04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>.1 Obe Zmluvné strany sa zaväzujú v priebehu platnosti Zmluvy spolupracovať pri realizácií jej predmetu.</w:t>
      </w:r>
    </w:p>
    <w:p w14:paraId="3A1E7865" w14:textId="24ECB5C5" w:rsidR="00636713" w:rsidRPr="0039640C" w:rsidRDefault="00316C04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 xml:space="preserve">.2 Zmluvu je možné meniť a dopĺňať len </w:t>
      </w:r>
      <w:r w:rsidR="0039640C" w:rsidRPr="0039640C">
        <w:rPr>
          <w:rFonts w:ascii="Arial" w:hAnsi="Arial" w:cs="Arial"/>
          <w:sz w:val="20"/>
          <w:szCs w:val="20"/>
        </w:rPr>
        <w:t>formou písomných a očíslovaných dodatkov podpísaných oprávnenými zástupcami zmluvných strán, ktoré sa stanú neoddeliteľnou súčasťou tejto Zmluvy</w:t>
      </w:r>
      <w:r w:rsidR="00F83EA2">
        <w:rPr>
          <w:rFonts w:ascii="Arial" w:hAnsi="Arial" w:cs="Arial"/>
          <w:sz w:val="20"/>
          <w:szCs w:val="20"/>
        </w:rPr>
        <w:t>.</w:t>
      </w:r>
    </w:p>
    <w:p w14:paraId="020A8C00" w14:textId="568E0F6B" w:rsidR="00636713" w:rsidRPr="0039640C" w:rsidRDefault="00E5718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>.3 Súvisiace práva a povinnosti Zmluvných strán touto Zmluvou výslovne neupravené sa spravujú právnymi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predpismi platnými a účinnými v Slovenskej republike, najmä príslušnými ustanoveniami zákona č.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513/1991 Zb. Obchodný zákonník v znení neskorších predpisov, vyhlášky Ministerstva životného prostredia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Slovenskej republiky č. 532/2002 Z. z., ktorou sa ustanovujú podrobnosti o všeobecných technických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požiadavkách na stavby užívané osobami s obmedzenou schopnosťou pohybu a orientácie, vyhlášky č.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508/2009 Z. z., vyhlášky Ministerstva práce, sociálnych vecí a rodiny Slovenskej republiky č. 147/2013 Z. z.,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ktorou sa ustanovujú podrobnosti na zaistenie bezpečnosti a ochrany zdravia pri stavebných prácach 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prácach s nimi súvisiacich a podrobnosti o odbornej spôsobilosti na výkon niektorých pracovných činností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znení neskorších predpisov, zákona č. 50/1976 Zb. o územnom plánovaní a stavebnom poriadku (stavebný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lastRenderedPageBreak/>
        <w:t>zákon) v znení neskorších predpisov, zákona č. 264/1999 Z. z. o technických požiadavkách na výrobky a</w:t>
      </w:r>
      <w:r w:rsidR="00F02C30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o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posudzovaní zhody a o zmene a doplnení niektorých zákonov v znení neskorších predpisov, zákona č.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314/2001 Z. z. o ochrane pred požiarmi v znení neskorších predpisov, zákona č. 124/2006 Z. z. o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bezpečnosti a ochrane zdravia pri práci a o zmene a doplnení niektorých zákonov v znení neskorších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predpisov, vyhlášky Slovenského úradu bezpečnosti práce č. 59/1982 Zb., ktorou sa určujú základné</w:t>
      </w:r>
      <w:r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požiadavky na zaistenie bezpečnosti práce technických zariadení v znení neskorších predpisov, nariadenia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vlády Slovenskej republiky č. 396/2006 Z. z. o minimálnych bezpečnostných a zdravotných požiadavkách na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stavenisko, zákona č. 133/2013 Z. z. o stavebných výrobkoch a o zmene a doplnení niektorých zákonov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znení zákona č. 91/2016 Z. z. a nariadenia vlády Slovenskej republiky č. 235/2013 Z. z. o uvádzaní výťahov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na trh a sprístupňovaní bezpečnostných častí do výťahov na trh a ostatnými príslušnými všeobecne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záväznými právnymi predpismi. Ak sa preukáže, že niektoré z ustanovení Zmluvy (alebo jeho časť) je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neplatné alebo neúčinné, takáto neplatnosť alebo neúčinnosť nemá za následok neplatnosť alebo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neúčinnosť ďalších ustanovení Zmluvy (alebo zostávajúcej časti dotknutého ustanovenia), alebo samotnej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Zmluvy, pokiaľ to nie je vylúčené v zmysle príslušných právnych predpisov. V takomto prípade sa Zmluvné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strany zaväzujú bez zbytočného odkladu nahradiť takéto ustanovenie (jeho časť) novým ustanovením, ktoré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sa čo najviac priblíži k účelu neplatného alebo neúčinného ustanovenia (alebo jeho časti), ktorý v</w:t>
      </w:r>
      <w:r w:rsidR="00F02C30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čase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uzavretia tejto Zmluvy jej Zmluvné strany sledovali. Obdobne budú Zmluvné strany postupovať aj v prípade,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ak sa zistí, že niektoré z ustanovení tejto Zmluvy je nevykonateľné.</w:t>
      </w:r>
    </w:p>
    <w:p w14:paraId="29A444FA" w14:textId="715CE304" w:rsidR="00636713" w:rsidRPr="0039640C" w:rsidRDefault="00E5718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 xml:space="preserve">.4 Táto Zmluva je vyhotovená </w:t>
      </w:r>
      <w:r w:rsidR="00636713" w:rsidRPr="00CD6588">
        <w:rPr>
          <w:rFonts w:ascii="Arial" w:hAnsi="Arial" w:cs="Arial"/>
          <w:sz w:val="20"/>
          <w:szCs w:val="20"/>
        </w:rPr>
        <w:t>v</w:t>
      </w:r>
      <w:r w:rsidR="0039640C" w:rsidRPr="00CD6588">
        <w:rPr>
          <w:rFonts w:ascii="Arial" w:hAnsi="Arial" w:cs="Arial"/>
          <w:sz w:val="20"/>
          <w:szCs w:val="20"/>
        </w:rPr>
        <w:t xml:space="preserve"> štyroch </w:t>
      </w:r>
      <w:r w:rsidR="00636713" w:rsidRPr="00CD6588">
        <w:rPr>
          <w:rFonts w:ascii="Arial" w:hAnsi="Arial" w:cs="Arial"/>
          <w:sz w:val="20"/>
          <w:szCs w:val="20"/>
        </w:rPr>
        <w:t>origináloch</w:t>
      </w:r>
      <w:r w:rsidR="00636713" w:rsidRPr="0039640C">
        <w:rPr>
          <w:rFonts w:ascii="Arial" w:hAnsi="Arial" w:cs="Arial"/>
          <w:sz w:val="20"/>
          <w:szCs w:val="20"/>
        </w:rPr>
        <w:t xml:space="preserve">, z ktorých </w:t>
      </w:r>
      <w:r w:rsidR="0039640C" w:rsidRPr="0039640C">
        <w:rPr>
          <w:rFonts w:ascii="Arial" w:hAnsi="Arial" w:cs="Arial"/>
          <w:sz w:val="20"/>
          <w:szCs w:val="20"/>
        </w:rPr>
        <w:t xml:space="preserve">dve </w:t>
      </w:r>
      <w:r w:rsidR="00636713" w:rsidRPr="0039640C">
        <w:rPr>
          <w:rFonts w:ascii="Arial" w:hAnsi="Arial" w:cs="Arial"/>
          <w:sz w:val="20"/>
          <w:szCs w:val="20"/>
        </w:rPr>
        <w:t>sú určené pre Objednávateľa a dv</w:t>
      </w:r>
      <w:r w:rsidR="0039640C" w:rsidRPr="0039640C">
        <w:rPr>
          <w:rFonts w:ascii="Arial" w:hAnsi="Arial" w:cs="Arial"/>
          <w:sz w:val="20"/>
          <w:szCs w:val="20"/>
        </w:rPr>
        <w:t>e</w:t>
      </w:r>
      <w:r w:rsidR="00636713" w:rsidRPr="0039640C">
        <w:rPr>
          <w:rFonts w:ascii="Arial" w:hAnsi="Arial" w:cs="Arial"/>
          <w:sz w:val="20"/>
          <w:szCs w:val="20"/>
        </w:rPr>
        <w:t xml:space="preserve"> pre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Zhotoviteľa.</w:t>
      </w:r>
    </w:p>
    <w:p w14:paraId="463FFB05" w14:textId="384CFF17" w:rsidR="00636713" w:rsidRPr="0039640C" w:rsidRDefault="00E5718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>.5 Zmluvné strany sa dohodli, že všetky prípadné spory, ktoré vzniknú v súvislosti s touto Zmluvou, resp.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súvislosti s plnením záväzkov z tejto Zmluvy vyplývajúcich, budú riešiť prednostne vzájomným rokovaním a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dohodou. V prípade, že sa nepodarí takéto spory riešiť vzájomnou dohodou ani v primeranej lehote v</w:t>
      </w:r>
      <w:r w:rsidR="00F02C30">
        <w:rPr>
          <w:rFonts w:ascii="Arial" w:hAnsi="Arial" w:cs="Arial"/>
          <w:sz w:val="20"/>
          <w:szCs w:val="20"/>
        </w:rPr>
        <w:t> </w:t>
      </w:r>
      <w:r w:rsidR="00636713" w:rsidRPr="0039640C">
        <w:rPr>
          <w:rFonts w:ascii="Arial" w:hAnsi="Arial" w:cs="Arial"/>
          <w:sz w:val="20"/>
          <w:szCs w:val="20"/>
        </w:rPr>
        <w:t>dĺžke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 xml:space="preserve">najmenej 60 </w:t>
      </w:r>
      <w:r w:rsidR="00F83EA2">
        <w:rPr>
          <w:rFonts w:ascii="Arial" w:hAnsi="Arial" w:cs="Arial"/>
          <w:sz w:val="20"/>
          <w:szCs w:val="20"/>
        </w:rPr>
        <w:t xml:space="preserve">kalendárnych </w:t>
      </w:r>
      <w:r w:rsidR="00636713" w:rsidRPr="0039640C">
        <w:rPr>
          <w:rFonts w:ascii="Arial" w:hAnsi="Arial" w:cs="Arial"/>
          <w:sz w:val="20"/>
          <w:szCs w:val="20"/>
        </w:rPr>
        <w:t>dní od vzniku sporu, je ktorákoľvek zmluvná strana oprávnená podať návrh na príslušný súd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Slovenskej republike, aby o takomto spore rozhodol.</w:t>
      </w:r>
    </w:p>
    <w:p w14:paraId="13FE3A3B" w14:textId="5CC53330" w:rsidR="00F02C30" w:rsidRDefault="00E57180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 xml:space="preserve">.6 Táto Zmluva </w:t>
      </w:r>
      <w:r w:rsidR="00636713" w:rsidRPr="00CD6588">
        <w:rPr>
          <w:rFonts w:ascii="Arial" w:hAnsi="Arial" w:cs="Arial"/>
          <w:sz w:val="20"/>
          <w:szCs w:val="20"/>
        </w:rPr>
        <w:t>nadobúda platnosť dňom jej podpísania</w:t>
      </w:r>
      <w:r w:rsidR="00636713" w:rsidRPr="00E57180">
        <w:rPr>
          <w:rFonts w:ascii="Arial" w:hAnsi="Arial" w:cs="Arial"/>
          <w:sz w:val="20"/>
          <w:szCs w:val="20"/>
        </w:rPr>
        <w:t xml:space="preserve"> oprávnenými zástupcami Zmluvných strán a</w:t>
      </w:r>
      <w:r w:rsidR="0039640C" w:rsidRPr="00E57180">
        <w:rPr>
          <w:rFonts w:ascii="Arial" w:hAnsi="Arial" w:cs="Arial"/>
          <w:sz w:val="20"/>
          <w:szCs w:val="20"/>
        </w:rPr>
        <w:t> </w:t>
      </w:r>
      <w:r w:rsidR="00636713" w:rsidRPr="00E57180">
        <w:rPr>
          <w:rFonts w:ascii="Arial" w:hAnsi="Arial" w:cs="Arial"/>
          <w:sz w:val="20"/>
          <w:szCs w:val="20"/>
        </w:rPr>
        <w:t>účinnosť</w:t>
      </w:r>
      <w:r w:rsidR="0039640C" w:rsidRPr="00E57180">
        <w:rPr>
          <w:rFonts w:ascii="Arial" w:hAnsi="Arial" w:cs="Arial"/>
          <w:sz w:val="20"/>
          <w:szCs w:val="20"/>
        </w:rPr>
        <w:t xml:space="preserve"> </w:t>
      </w:r>
      <w:r w:rsidR="00636713" w:rsidRPr="00E57180">
        <w:rPr>
          <w:rFonts w:ascii="Arial" w:hAnsi="Arial" w:cs="Arial"/>
          <w:sz w:val="20"/>
          <w:szCs w:val="20"/>
        </w:rPr>
        <w:t>dňom nasledujúcim po dni jej zverejnenia v zmysle § 47a zákona č. 40/1964</w:t>
      </w:r>
      <w:r w:rsidR="00636713" w:rsidRPr="0039640C">
        <w:rPr>
          <w:rFonts w:ascii="Arial" w:hAnsi="Arial" w:cs="Arial"/>
          <w:sz w:val="20"/>
          <w:szCs w:val="20"/>
        </w:rPr>
        <w:t xml:space="preserve"> Zb. Občiansky zákonník v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znení neskorších predpisov</w:t>
      </w:r>
      <w:r w:rsidR="0039640C" w:rsidRPr="0039640C">
        <w:rPr>
          <w:rFonts w:ascii="Arial" w:hAnsi="Arial" w:cs="Arial"/>
          <w:sz w:val="20"/>
          <w:szCs w:val="20"/>
        </w:rPr>
        <w:t xml:space="preserve"> v spojení s  </w:t>
      </w:r>
      <w:r w:rsidR="00636713" w:rsidRPr="0039640C">
        <w:rPr>
          <w:rFonts w:ascii="Arial" w:hAnsi="Arial" w:cs="Arial"/>
          <w:sz w:val="20"/>
          <w:szCs w:val="20"/>
        </w:rPr>
        <w:t>§ 5a zákona č. 211/2000 Z. z. o slobodnom prístupe k</w:t>
      </w:r>
      <w:r w:rsidR="0039640C" w:rsidRP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informáciám a o zmene a doplnení niektorých zákonov (zákon o slobode informácií) v znení neskorších</w:t>
      </w:r>
      <w:r w:rsidR="0039640C" w:rsidRPr="0039640C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predpisov.</w:t>
      </w:r>
    </w:p>
    <w:p w14:paraId="50E69B59" w14:textId="4FEAA737" w:rsidR="005269A9" w:rsidRDefault="00E57180" w:rsidP="00DA7E0B">
      <w:pPr>
        <w:pStyle w:val="Odsekzoznamu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5269A9" w:rsidRPr="005269A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="005269A9" w:rsidRPr="005269A9">
        <w:rPr>
          <w:rFonts w:ascii="Arial" w:hAnsi="Arial" w:cs="Arial"/>
          <w:sz w:val="20"/>
          <w:szCs w:val="20"/>
        </w:rPr>
        <w:t xml:space="preserve"> 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31074D5D" w14:textId="77777777" w:rsidR="00CD6588" w:rsidRDefault="002537DC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36713" w:rsidRPr="003964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="00636713" w:rsidRPr="0039640C">
        <w:rPr>
          <w:rFonts w:ascii="Arial" w:hAnsi="Arial" w:cs="Arial"/>
          <w:sz w:val="20"/>
          <w:szCs w:val="20"/>
        </w:rPr>
        <w:t xml:space="preserve"> Zmluvné strany vyhlasujú, že si text tejto Zmluvy riadne a dôsledne prečítali, jej obsahu a právnym účinkom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z nej porozumeli, ich zmluvné prejavy sú jasné, určité a zrozumiteľné, že zmluvná voľnosť Zmluvných strán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nie je obmedzená, že podpisujúce osoby sú oprávnené k jej podpisu a na znak súhlasu ju vlastnoručne</w:t>
      </w:r>
      <w:r w:rsidR="00F02C30">
        <w:rPr>
          <w:rFonts w:ascii="Arial" w:hAnsi="Arial" w:cs="Arial"/>
          <w:sz w:val="20"/>
          <w:szCs w:val="20"/>
        </w:rPr>
        <w:t xml:space="preserve"> </w:t>
      </w:r>
      <w:r w:rsidR="00636713" w:rsidRPr="0039640C">
        <w:rPr>
          <w:rFonts w:ascii="Arial" w:hAnsi="Arial" w:cs="Arial"/>
          <w:sz w:val="20"/>
          <w:szCs w:val="20"/>
        </w:rPr>
        <w:t>podpisujú.</w:t>
      </w:r>
    </w:p>
    <w:p w14:paraId="41FCD4CD" w14:textId="1D3BD7EA" w:rsidR="00CD6588" w:rsidRDefault="00CD658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6FA63" w14:textId="68EA9C3C" w:rsidR="00DB4613" w:rsidRDefault="00DB46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Príloha: Špecifikácia ceny predmetu zákazky</w:t>
      </w:r>
    </w:p>
    <w:p w14:paraId="0B78965F" w14:textId="77777777" w:rsidR="00DB4613" w:rsidRDefault="00DB46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B0FFC" w14:textId="77777777" w:rsidR="00DB4613" w:rsidRDefault="00DB4613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7CB4B" w14:textId="36287DF4" w:rsidR="00CD6588" w:rsidRPr="006C6C76" w:rsidRDefault="00CD658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6C76">
        <w:rPr>
          <w:rFonts w:ascii="Arial" w:hAnsi="Arial" w:cs="Arial"/>
          <w:b/>
          <w:bCs/>
          <w:sz w:val="20"/>
          <w:szCs w:val="20"/>
        </w:rPr>
        <w:t>Za Objednávateľa:                                                     Za Zhotoviteľa:</w:t>
      </w:r>
    </w:p>
    <w:p w14:paraId="23E6E3B1" w14:textId="77777777" w:rsidR="00CD6588" w:rsidRPr="0039640C" w:rsidRDefault="00CD6588" w:rsidP="00F02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3BBD7" w14:textId="713CAAB9" w:rsidR="002537DC" w:rsidRDefault="006C6C76" w:rsidP="006C6C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Banskej Bystrici, dňa .....................                          V                                           , dňa ....................</w:t>
      </w:r>
    </w:p>
    <w:p w14:paraId="79016462" w14:textId="3367FB72" w:rsidR="002537DC" w:rsidRDefault="002537DC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D51BAD" w14:textId="4D84CCDE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B44A12" w14:textId="718A842E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FDCB6D" w14:textId="4871F208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5F0A27" w14:textId="17154D91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4D6D86" w14:textId="606F69D8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3C7E34" w14:textId="0BF9D782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                      .....................................................................</w:t>
      </w:r>
    </w:p>
    <w:p w14:paraId="1A50FA6D" w14:textId="2EA2CCE3" w:rsidR="006C6C76" w:rsidRDefault="006C6C76" w:rsidP="00253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Ján Lunter, predseda BBSK</w:t>
      </w:r>
    </w:p>
    <w:sectPr w:rsidR="006C6C76" w:rsidSect="00FA7A25">
      <w:footerReference w:type="default" r:id="rId8"/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5B23" w14:textId="77777777" w:rsidR="00DA5BA5" w:rsidRDefault="00DA5BA5" w:rsidP="000F7455">
      <w:pPr>
        <w:spacing w:after="0" w:line="240" w:lineRule="auto"/>
      </w:pPr>
      <w:r>
        <w:separator/>
      </w:r>
    </w:p>
  </w:endnote>
  <w:endnote w:type="continuationSeparator" w:id="0">
    <w:p w14:paraId="7A91DA80" w14:textId="77777777" w:rsidR="00DA5BA5" w:rsidRDefault="00DA5BA5" w:rsidP="000F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218081"/>
      <w:docPartObj>
        <w:docPartGallery w:val="Page Numbers (Bottom of Page)"/>
        <w:docPartUnique/>
      </w:docPartObj>
    </w:sdtPr>
    <w:sdtEndPr/>
    <w:sdtContent>
      <w:p w14:paraId="519E65B7" w14:textId="56C75709" w:rsidR="000F7455" w:rsidRDefault="000F745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4021A" w14:textId="77777777" w:rsidR="000F7455" w:rsidRDefault="000F74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63AF" w14:textId="77777777" w:rsidR="00DA5BA5" w:rsidRDefault="00DA5BA5" w:rsidP="000F7455">
      <w:pPr>
        <w:spacing w:after="0" w:line="240" w:lineRule="auto"/>
      </w:pPr>
      <w:r>
        <w:separator/>
      </w:r>
    </w:p>
  </w:footnote>
  <w:footnote w:type="continuationSeparator" w:id="0">
    <w:p w14:paraId="46F9C1E4" w14:textId="77777777" w:rsidR="00DA5BA5" w:rsidRDefault="00DA5BA5" w:rsidP="000F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41AAD"/>
    <w:multiLevelType w:val="multilevel"/>
    <w:tmpl w:val="44AA8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7FA22BDF"/>
    <w:multiLevelType w:val="multilevel"/>
    <w:tmpl w:val="1646E8D4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43"/>
    <w:rsid w:val="00024870"/>
    <w:rsid w:val="00093930"/>
    <w:rsid w:val="000964E8"/>
    <w:rsid w:val="00097680"/>
    <w:rsid w:val="000C7805"/>
    <w:rsid w:val="000F7455"/>
    <w:rsid w:val="001775CD"/>
    <w:rsid w:val="001842D3"/>
    <w:rsid w:val="00187A03"/>
    <w:rsid w:val="0022443B"/>
    <w:rsid w:val="00231E90"/>
    <w:rsid w:val="00247237"/>
    <w:rsid w:val="002537DC"/>
    <w:rsid w:val="00255259"/>
    <w:rsid w:val="00271093"/>
    <w:rsid w:val="00295FB3"/>
    <w:rsid w:val="002A60CF"/>
    <w:rsid w:val="002F0A65"/>
    <w:rsid w:val="00316C04"/>
    <w:rsid w:val="0039640C"/>
    <w:rsid w:val="003F32B4"/>
    <w:rsid w:val="004020D0"/>
    <w:rsid w:val="00402F7E"/>
    <w:rsid w:val="004D1F00"/>
    <w:rsid w:val="005269A9"/>
    <w:rsid w:val="00543646"/>
    <w:rsid w:val="00565536"/>
    <w:rsid w:val="0058373D"/>
    <w:rsid w:val="00587720"/>
    <w:rsid w:val="005E4518"/>
    <w:rsid w:val="00636713"/>
    <w:rsid w:val="00656829"/>
    <w:rsid w:val="0069416D"/>
    <w:rsid w:val="006C6C76"/>
    <w:rsid w:val="00746DD8"/>
    <w:rsid w:val="0076709E"/>
    <w:rsid w:val="007672A1"/>
    <w:rsid w:val="007E1B12"/>
    <w:rsid w:val="007F1EA0"/>
    <w:rsid w:val="0081210A"/>
    <w:rsid w:val="008253CA"/>
    <w:rsid w:val="00850101"/>
    <w:rsid w:val="008B20F6"/>
    <w:rsid w:val="008F28E8"/>
    <w:rsid w:val="00906031"/>
    <w:rsid w:val="00971EE8"/>
    <w:rsid w:val="009844D9"/>
    <w:rsid w:val="00985943"/>
    <w:rsid w:val="009A0629"/>
    <w:rsid w:val="00AA11F3"/>
    <w:rsid w:val="00B00698"/>
    <w:rsid w:val="00B11ED0"/>
    <w:rsid w:val="00B3364F"/>
    <w:rsid w:val="00B36C0E"/>
    <w:rsid w:val="00B64923"/>
    <w:rsid w:val="00B87290"/>
    <w:rsid w:val="00CC08AF"/>
    <w:rsid w:val="00CC41D0"/>
    <w:rsid w:val="00CC7512"/>
    <w:rsid w:val="00CD6588"/>
    <w:rsid w:val="00D10713"/>
    <w:rsid w:val="00DA5BA5"/>
    <w:rsid w:val="00DA7E0B"/>
    <w:rsid w:val="00DB4613"/>
    <w:rsid w:val="00E043D5"/>
    <w:rsid w:val="00E30899"/>
    <w:rsid w:val="00E35BAB"/>
    <w:rsid w:val="00E57180"/>
    <w:rsid w:val="00EE073C"/>
    <w:rsid w:val="00F00A05"/>
    <w:rsid w:val="00F0146A"/>
    <w:rsid w:val="00F02C30"/>
    <w:rsid w:val="00F26DFA"/>
    <w:rsid w:val="00F65C8D"/>
    <w:rsid w:val="00F71150"/>
    <w:rsid w:val="00F83EA2"/>
    <w:rsid w:val="00FA1F1B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76A6"/>
  <w15:chartTrackingRefBased/>
  <w15:docId w15:val="{D9ED3911-6B7E-4CA2-B18F-BD0A0418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367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3671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46D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6D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6DD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D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DD8"/>
    <w:rPr>
      <w:b/>
      <w:bCs/>
      <w:sz w:val="20"/>
      <w:szCs w:val="2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269A9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locked/>
    <w:rsid w:val="005269A9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F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455"/>
  </w:style>
  <w:style w:type="paragraph" w:styleId="Pta">
    <w:name w:val="footer"/>
    <w:basedOn w:val="Normlny"/>
    <w:link w:val="PtaChar"/>
    <w:uiPriority w:val="99"/>
    <w:unhideWhenUsed/>
    <w:rsid w:val="000F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455"/>
  </w:style>
  <w:style w:type="character" w:styleId="Hypertextovprepojenie">
    <w:name w:val="Hyperlink"/>
    <w:basedOn w:val="Predvolenpsmoodseku"/>
    <w:uiPriority w:val="99"/>
    <w:unhideWhenUsed/>
    <w:rsid w:val="002F0A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F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č. 138_2022_ODDVP-výmena motora a oleja výťahu – návrh" edit="true"/>
    <f:field ref="objsubject" par="" text="" edit="true"/>
    <f:field ref="objcreatedby" par="" text="Janovec, Ján, Mgr."/>
    <f:field ref="objcreatedat" par="" date="2022-02-23T13:47:27" text="23. 2. 2022 13:47:27"/>
    <f:field ref="objchangedby" par="" text="Janovec, Ján, Mgr."/>
    <f:field ref="objmodifiedat" par="" date="2022-02-23T13:47:31" text="23. 2. 2022 13:47:31"/>
    <f:field ref="doc_FSCFOLIO_1_1001_FieldDocumentNumber" par="" text=""/>
    <f:field ref="doc_FSCFOLIO_1_1001_FieldSubject" par="" text=""/>
    <f:field ref="FSCFOLIO_1_1001_FieldCurrentUser" par="" text="Ľubica Kapustová"/>
    <f:field ref="CCAPRECONFIG_15_1001_Objektname" par="" text="Zmluva o dielo č. 138_2022_ODDVP-výmena motora a oleja výťahu – návrh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Krpčiarová Adriana</dc:creator>
  <cp:keywords/>
  <dc:description/>
  <cp:lastModifiedBy>Kapustová Ľubica</cp:lastModifiedBy>
  <cp:revision>7</cp:revision>
  <dcterms:created xsi:type="dcterms:W3CDTF">2022-02-28T06:27:00Z</dcterms:created>
  <dcterms:modified xsi:type="dcterms:W3CDTF">2022-03-01T07:05:00Z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23. 2. 2022, 13:47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23. 2. 2022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23.2.2022, 13:47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23.02.2022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*COO.2090.100.9.4738878*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</vt:lpwstr>
  </property>
  <property fmtid="{D5CDD505-2E9C-101B-9397-08002B2CF9AE}" pid="359" name="FSC#COOELAK@1.1001:CurrentUserEmail">
    <vt:lpwstr>lubica.kapustova@bbsk.sk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COO.2090.100.9.4738878</vt:lpwstr>
  </property>
  <property fmtid="{D5CDD505-2E9C-101B-9397-08002B2CF9AE}" pid="391" name="FSC#FSCFOLIO@1.1001:docpropproject">
    <vt:lpwstr/>
  </property>
</Properties>
</file>