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E0DB621" w14:textId="77777777" w:rsidR="00BE7250" w:rsidRPr="00BE7250" w:rsidRDefault="00234861" w:rsidP="00BE72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3F68BC" w:rsidRPr="00454632">
        <w:rPr>
          <w:rFonts w:ascii="Calibri" w:eastAsia="Arial" w:hAnsi="Calibri" w:cs="Calibri"/>
          <w:lang w:val="sk" w:eastAsia="sk"/>
        </w:rPr>
        <w:t>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="003F68BC"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BE7250">
        <w:rPr>
          <w:rFonts w:ascii="Calibri" w:eastAsia="Arial" w:hAnsi="Calibri" w:cs="Calibri"/>
          <w:lang w:val="sk" w:eastAsia="sk"/>
        </w:rPr>
        <w:t xml:space="preserve"> </w:t>
      </w:r>
      <w:r w:rsidR="00BE7250" w:rsidRPr="00BE7250">
        <w:rPr>
          <w:rFonts w:ascii="Calibri" w:eastAsia="Arial" w:hAnsi="Calibri" w:cs="Calibri"/>
          <w:lang w:val="sk" w:eastAsia="sk"/>
        </w:rPr>
        <w:t xml:space="preserve">v zmysle </w:t>
      </w:r>
      <w:r w:rsidR="00BE7250" w:rsidRPr="00BE7250">
        <w:rPr>
          <w:rFonts w:ascii="Calibri" w:eastAsia="Arial" w:hAnsi="Calibri" w:cs="Calibri"/>
          <w:lang w:eastAsia="sk"/>
        </w:rPr>
        <w:t>§ 7 ods. 2 písm. d) zákona č. 343/2015 Z. z. o  verejnom obstarávaní a o zmene a doplnení niektorých zákonov v znení neskorších predpisov (ďalej len „ZVO“).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1B720F96" w:rsidR="00C535B8" w:rsidRPr="00C535B8" w:rsidRDefault="00283D5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Kontaktná osoba </w:t>
      </w:r>
      <w:r w:rsidR="00825458">
        <w:rPr>
          <w:rFonts w:ascii="Calibri" w:eastAsia="Arial" w:hAnsi="Calibri" w:cs="Calibri"/>
          <w:lang w:eastAsia="sk"/>
        </w:rPr>
        <w:t xml:space="preserve">pre technickú špecifikáciu: </w:t>
      </w:r>
      <w:r w:rsidR="007B3919">
        <w:rPr>
          <w:rFonts w:ascii="Calibri" w:eastAsia="Arial" w:hAnsi="Calibri" w:cs="Calibri"/>
          <w:lang w:eastAsia="sk"/>
        </w:rPr>
        <w:t xml:space="preserve">Peter </w:t>
      </w:r>
      <w:r w:rsidR="00105DDD">
        <w:rPr>
          <w:rFonts w:ascii="Calibri" w:eastAsia="Arial" w:hAnsi="Calibri" w:cs="Calibri"/>
          <w:lang w:eastAsia="sk"/>
        </w:rPr>
        <w:t>Piešťanský</w:t>
      </w:r>
      <w:r w:rsidR="00C946B2" w:rsidRPr="00C946B2">
        <w:rPr>
          <w:rFonts w:ascii="Calibri" w:eastAsia="Arial" w:hAnsi="Calibri" w:cs="Calibri"/>
          <w:lang w:eastAsia="sk"/>
        </w:rPr>
        <w:t xml:space="preserve">, </w:t>
      </w:r>
      <w:hyperlink r:id="rId13" w:history="1">
        <w:r w:rsidR="008976C9" w:rsidRPr="00174F94">
          <w:rPr>
            <w:rStyle w:val="Hypertextovprepojenie"/>
            <w:rFonts w:ascii="Calibri" w:eastAsia="Arial" w:hAnsi="Calibri" w:cs="Calibri"/>
            <w:lang w:eastAsia="sk"/>
          </w:rPr>
          <w:t>piestansky@olo.sk</w:t>
        </w:r>
      </w:hyperlink>
      <w:r w:rsidR="00C946B2">
        <w:rPr>
          <w:rFonts w:ascii="Calibri" w:eastAsia="Arial" w:hAnsi="Calibri" w:cs="Calibri"/>
          <w:lang w:eastAsia="sk"/>
        </w:rPr>
        <w:t xml:space="preserve">, </w:t>
      </w:r>
      <w:r w:rsidR="00ED3A98" w:rsidRPr="00ED3A98">
        <w:rPr>
          <w:rFonts w:ascii="Calibri" w:eastAsia="Arial" w:hAnsi="Calibri" w:cs="Calibri"/>
          <w:lang w:eastAsia="sk"/>
        </w:rPr>
        <w:t>+421/948 834 751</w:t>
      </w:r>
    </w:p>
    <w:p w14:paraId="18AE75D2" w14:textId="3B9FF50E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4" w:history="1">
        <w:r w:rsidR="00EC3626" w:rsidRPr="00640D92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https://josephine.proebiz.com/sk/tender/18290/summary</w:t>
        </w:r>
      </w:hyperlink>
      <w:r w:rsidR="00EC3626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7A2BB54" w14:textId="675E1DB9" w:rsidR="00784C87" w:rsidRPr="00784C87" w:rsidRDefault="001E604B" w:rsidP="00784C87">
      <w:pPr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Názov</w:t>
      </w:r>
      <w:r w:rsidR="00E24A5F">
        <w:rPr>
          <w:rFonts w:ascii="Calibri" w:eastAsia="Arial" w:hAnsi="Calibri" w:cs="Calibri"/>
          <w:lang w:val="sk" w:eastAsia="sk"/>
        </w:rPr>
        <w:t xml:space="preserve"> zákazky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784C87" w:rsidRPr="00926D53">
        <w:rPr>
          <w:rFonts w:cstheme="minorHAnsi"/>
          <w:b/>
          <w:szCs w:val="20"/>
        </w:rPr>
        <w:t>„</w:t>
      </w:r>
      <w:r w:rsidR="00926D53" w:rsidRPr="00926D53">
        <w:rPr>
          <w:rFonts w:cstheme="minorHAnsi"/>
          <w:b/>
          <w:szCs w:val="20"/>
        </w:rPr>
        <w:t xml:space="preserve">Generálne opravy a servis Lisovacích kontajnerov </w:t>
      </w:r>
      <w:proofErr w:type="spellStart"/>
      <w:r w:rsidR="00926D53" w:rsidRPr="00926D53">
        <w:rPr>
          <w:rFonts w:cstheme="minorHAnsi"/>
          <w:b/>
          <w:szCs w:val="20"/>
        </w:rPr>
        <w:t>Pöttinger</w:t>
      </w:r>
      <w:proofErr w:type="spellEnd"/>
      <w:r w:rsidR="00926D53" w:rsidRPr="00926D53">
        <w:rPr>
          <w:rFonts w:cstheme="minorHAnsi"/>
          <w:b/>
          <w:szCs w:val="20"/>
        </w:rPr>
        <w:t xml:space="preserve"> SSC15“</w:t>
      </w:r>
    </w:p>
    <w:p w14:paraId="24E47AFD" w14:textId="6FB2DFF2" w:rsidR="00AA55B6" w:rsidRDefault="00AA55B6" w:rsidP="00962E6A">
      <w:pPr>
        <w:spacing w:after="0"/>
        <w:jc w:val="both"/>
        <w:rPr>
          <w:rFonts w:cstheme="minorHAnsi"/>
        </w:rPr>
      </w:pPr>
    </w:p>
    <w:p w14:paraId="3DC2C92A" w14:textId="77777777" w:rsidR="0015443A" w:rsidRPr="0015443A" w:rsidRDefault="001E604B" w:rsidP="0015443A">
      <w:pPr>
        <w:spacing w:after="0" w:line="259" w:lineRule="auto"/>
        <w:jc w:val="both"/>
        <w:rPr>
          <w:rFonts w:ascii="Calibri" w:eastAsia="Arial" w:hAnsi="Calibri" w:cs="Calibri"/>
          <w:i/>
          <w:i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15443A" w:rsidRPr="0015443A">
        <w:rPr>
          <w:rFonts w:ascii="Calibri" w:eastAsia="Arial" w:hAnsi="Calibri" w:cs="Calibri"/>
          <w:i/>
          <w:iCs/>
          <w:lang w:eastAsia="sk"/>
        </w:rPr>
        <w:t>42636000-3 – Lisy</w:t>
      </w:r>
    </w:p>
    <w:p w14:paraId="74AC3256" w14:textId="77777777" w:rsidR="0015443A" w:rsidRPr="0015443A" w:rsidRDefault="0015443A" w:rsidP="0015443A">
      <w:pPr>
        <w:spacing w:after="0" w:line="259" w:lineRule="auto"/>
        <w:ind w:left="680" w:firstLine="680"/>
        <w:jc w:val="both"/>
        <w:rPr>
          <w:rFonts w:ascii="Calibri" w:eastAsia="Arial" w:hAnsi="Calibri" w:cs="Calibri"/>
          <w:i/>
          <w:iCs/>
          <w:lang w:eastAsia="sk"/>
        </w:rPr>
      </w:pPr>
      <w:r w:rsidRPr="0015443A">
        <w:rPr>
          <w:rFonts w:ascii="Calibri" w:eastAsia="Arial" w:hAnsi="Calibri" w:cs="Calibri"/>
          <w:i/>
          <w:iCs/>
          <w:lang w:eastAsia="sk"/>
        </w:rPr>
        <w:t>43315000-4 - Zhutňovacie mechanizmy (lisy)</w:t>
      </w:r>
    </w:p>
    <w:p w14:paraId="6949D576" w14:textId="0C2101E8" w:rsidR="0094438A" w:rsidRPr="0094438A" w:rsidRDefault="0094438A" w:rsidP="0015443A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15443A">
        <w:rPr>
          <w:rFonts w:ascii="Calibri" w:eastAsia="Arial" w:hAnsi="Calibri" w:cs="Calibri"/>
          <w:bCs/>
          <w:lang w:eastAsia="sk"/>
        </w:rPr>
        <w:t>Služba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5CD4A0F4" w14:textId="77777777" w:rsidR="00BA0729" w:rsidRDefault="00BA0729" w:rsidP="00BA072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307B7AE5" w14:textId="68D59459" w:rsidR="007F7679" w:rsidRPr="00BC7473" w:rsidRDefault="003F68BC" w:rsidP="0015443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454632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3DAD5013" w14:textId="77777777" w:rsidR="0034017A" w:rsidRPr="0034017A" w:rsidRDefault="0034017A" w:rsidP="0034017A">
      <w:pPr>
        <w:spacing w:after="12" w:line="267" w:lineRule="auto"/>
        <w:ind w:right="59" w:hanging="10"/>
        <w:jc w:val="both"/>
        <w:rPr>
          <w:rFonts w:ascii="Calibri" w:eastAsia="Times New Roman" w:hAnsi="Calibri" w:cs="Calibri"/>
          <w:bCs/>
          <w:szCs w:val="20"/>
          <w:lang w:eastAsia="sk-SK"/>
        </w:rPr>
      </w:pPr>
      <w:r w:rsidRPr="0034017A">
        <w:rPr>
          <w:rFonts w:ascii="Calibri" w:eastAsia="Times New Roman" w:hAnsi="Calibri" w:cs="Calibri"/>
          <w:bCs/>
          <w:szCs w:val="20"/>
          <w:lang w:eastAsia="sk-SK"/>
        </w:rPr>
        <w:t xml:space="preserve">Predmetom zákazky je  generálna oprava </w:t>
      </w:r>
      <w:r w:rsidRPr="0008252B">
        <w:rPr>
          <w:rFonts w:ascii="Calibri" w:eastAsia="Times New Roman" w:hAnsi="Calibri" w:cs="Calibri"/>
          <w:bCs/>
          <w:szCs w:val="20"/>
          <w:lang w:eastAsia="sk-SK"/>
        </w:rPr>
        <w:t xml:space="preserve">lisovacích kontajnerov SSC 15 od výrobcu POTTINGER. </w:t>
      </w:r>
      <w:r w:rsidRPr="0034017A">
        <w:rPr>
          <w:rFonts w:ascii="Calibri" w:eastAsia="Times New Roman" w:hAnsi="Calibri" w:cs="Calibri"/>
          <w:bCs/>
          <w:szCs w:val="20"/>
          <w:lang w:eastAsia="sk-SK"/>
        </w:rPr>
        <w:t xml:space="preserve">Opravné práce budú pozostávať z demontáže, montáže a uvedenia do prevádzky lisovacích kontajnerov SSC 15. Ku každej oprava </w:t>
      </w:r>
      <w:r w:rsidRPr="00544116">
        <w:rPr>
          <w:rFonts w:ascii="Calibri" w:eastAsia="Times New Roman" w:hAnsi="Calibri" w:cs="Calibri"/>
          <w:bCs/>
          <w:szCs w:val="20"/>
          <w:lang w:eastAsia="sk-SK"/>
        </w:rPr>
        <w:t xml:space="preserve">lisovacieho kontajnera </w:t>
      </w:r>
      <w:r w:rsidRPr="0034017A">
        <w:rPr>
          <w:rFonts w:ascii="Calibri" w:eastAsia="Times New Roman" w:hAnsi="Calibri" w:cs="Calibri"/>
          <w:bCs/>
          <w:szCs w:val="20"/>
          <w:lang w:eastAsia="sk-SK"/>
        </w:rPr>
        <w:t>požadujeme vypracovanie revíznej správy a dodanie v 1 Ks digitálnej forme + 1 ks v tlačovej forme.</w:t>
      </w:r>
    </w:p>
    <w:p w14:paraId="3CE5C00B" w14:textId="77777777" w:rsidR="0034017A" w:rsidRPr="0034017A" w:rsidRDefault="0034017A" w:rsidP="0034017A">
      <w:pPr>
        <w:spacing w:after="12" w:line="267" w:lineRule="auto"/>
        <w:ind w:hanging="1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5505495A" w14:textId="77777777" w:rsidR="0034017A" w:rsidRPr="0034017A" w:rsidRDefault="0034017A" w:rsidP="0034017A">
      <w:pPr>
        <w:spacing w:after="12" w:line="267" w:lineRule="auto"/>
        <w:ind w:hanging="10"/>
        <w:jc w:val="both"/>
        <w:rPr>
          <w:rFonts w:ascii="Calibri" w:eastAsia="Times New Roman" w:hAnsi="Calibri" w:cs="Calibri"/>
          <w:bCs/>
          <w:szCs w:val="20"/>
          <w:lang w:eastAsia="sk-SK"/>
        </w:rPr>
      </w:pPr>
      <w:r w:rsidRPr="0034017A">
        <w:rPr>
          <w:rFonts w:ascii="Calibri" w:eastAsia="Times New Roman" w:hAnsi="Calibri" w:cs="Calibri"/>
          <w:bCs/>
          <w:szCs w:val="20"/>
          <w:lang w:eastAsia="sk-SK"/>
        </w:rPr>
        <w:t>Verejný obstarávateľ disponuje 4 Ks lisovacích kontajnerov SSC 15 od výrobcu POTTINGER:</w:t>
      </w:r>
    </w:p>
    <w:p w14:paraId="46DBD5FD" w14:textId="77777777" w:rsidR="0034017A" w:rsidRPr="0034017A" w:rsidRDefault="0034017A" w:rsidP="0034017A">
      <w:pPr>
        <w:spacing w:after="12" w:line="267" w:lineRule="auto"/>
        <w:ind w:hanging="10"/>
        <w:jc w:val="both"/>
        <w:rPr>
          <w:rFonts w:ascii="Calibri" w:eastAsia="Times New Roman" w:hAnsi="Calibri" w:cs="Calibri"/>
          <w:bCs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222"/>
      </w:tblGrid>
      <w:tr w:rsidR="0034017A" w:rsidRPr="0034017A" w14:paraId="65D75E58" w14:textId="77777777" w:rsidTr="007311CD">
        <w:tc>
          <w:tcPr>
            <w:tcW w:w="562" w:type="dxa"/>
          </w:tcPr>
          <w:p w14:paraId="7AAD3202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1.</w:t>
            </w:r>
          </w:p>
        </w:tc>
        <w:tc>
          <w:tcPr>
            <w:tcW w:w="8222" w:type="dxa"/>
          </w:tcPr>
          <w:p w14:paraId="61647488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proofErr w:type="spellStart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Šnekový</w:t>
            </w:r>
            <w:proofErr w:type="spellEnd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 xml:space="preserve"> lis SSC 15 - výrobné číslo 81511101176</w:t>
            </w:r>
          </w:p>
        </w:tc>
      </w:tr>
      <w:tr w:rsidR="0034017A" w:rsidRPr="0034017A" w14:paraId="63248D65" w14:textId="77777777" w:rsidTr="007311CD">
        <w:tc>
          <w:tcPr>
            <w:tcW w:w="562" w:type="dxa"/>
          </w:tcPr>
          <w:p w14:paraId="124B471D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2.</w:t>
            </w:r>
          </w:p>
        </w:tc>
        <w:tc>
          <w:tcPr>
            <w:tcW w:w="8222" w:type="dxa"/>
          </w:tcPr>
          <w:p w14:paraId="6CF3E1A6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proofErr w:type="spellStart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Šnekový</w:t>
            </w:r>
            <w:proofErr w:type="spellEnd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 xml:space="preserve"> lis SSC 15 - výrobné číslo 81511101177</w:t>
            </w:r>
          </w:p>
        </w:tc>
      </w:tr>
      <w:tr w:rsidR="0034017A" w:rsidRPr="0034017A" w14:paraId="0600838C" w14:textId="77777777" w:rsidTr="007311CD">
        <w:tc>
          <w:tcPr>
            <w:tcW w:w="562" w:type="dxa"/>
          </w:tcPr>
          <w:p w14:paraId="0C5151B5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3.</w:t>
            </w:r>
          </w:p>
        </w:tc>
        <w:tc>
          <w:tcPr>
            <w:tcW w:w="8222" w:type="dxa"/>
          </w:tcPr>
          <w:p w14:paraId="26B84374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proofErr w:type="spellStart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Šnekový</w:t>
            </w:r>
            <w:proofErr w:type="spellEnd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 xml:space="preserve"> lis SSC 15 - výrobné číslo 81512101217</w:t>
            </w:r>
          </w:p>
        </w:tc>
      </w:tr>
      <w:tr w:rsidR="0034017A" w:rsidRPr="0034017A" w14:paraId="287CA8BC" w14:textId="77777777" w:rsidTr="007311CD">
        <w:tc>
          <w:tcPr>
            <w:tcW w:w="562" w:type="dxa"/>
          </w:tcPr>
          <w:p w14:paraId="5CC3537F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4.</w:t>
            </w:r>
          </w:p>
        </w:tc>
        <w:tc>
          <w:tcPr>
            <w:tcW w:w="8222" w:type="dxa"/>
          </w:tcPr>
          <w:p w14:paraId="4C670D79" w14:textId="77777777" w:rsidR="0034017A" w:rsidRPr="0034017A" w:rsidRDefault="0034017A" w:rsidP="0034017A">
            <w:pPr>
              <w:spacing w:after="12" w:line="267" w:lineRule="auto"/>
              <w:jc w:val="both"/>
              <w:rPr>
                <w:rFonts w:ascii="Calibri" w:eastAsia="Times New Roman" w:hAnsi="Calibri" w:cs="Calibri"/>
                <w:bCs/>
                <w:lang w:eastAsia="sk-SK"/>
              </w:rPr>
            </w:pPr>
            <w:proofErr w:type="spellStart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>Šnekový</w:t>
            </w:r>
            <w:proofErr w:type="spellEnd"/>
            <w:r w:rsidRPr="0034017A">
              <w:rPr>
                <w:rFonts w:ascii="Calibri" w:eastAsia="Times New Roman" w:hAnsi="Calibri" w:cs="Calibri"/>
                <w:bCs/>
                <w:lang w:eastAsia="sk-SK"/>
              </w:rPr>
              <w:t xml:space="preserve"> lis SSC 15 - výrobné číslo 81512101219</w:t>
            </w:r>
          </w:p>
        </w:tc>
      </w:tr>
    </w:tbl>
    <w:p w14:paraId="14E99631" w14:textId="0A69EA46" w:rsidR="00B2578C" w:rsidRPr="00B2578C" w:rsidRDefault="00B2578C" w:rsidP="00B2578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bCs/>
          <w:szCs w:val="20"/>
        </w:rPr>
      </w:pPr>
    </w:p>
    <w:p w14:paraId="7AE4B9BF" w14:textId="233970A2" w:rsidR="00167096" w:rsidRDefault="003B4C5E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951EB6" w:rsidRPr="00951EB6">
        <w:rPr>
          <w:rFonts w:cstheme="minorHAnsi"/>
        </w:rPr>
        <w:t>Príloha č. 1 -  Technická špecifikácia.</w:t>
      </w:r>
    </w:p>
    <w:p w14:paraId="4EB9EBEE" w14:textId="426F1768" w:rsidR="00B92508" w:rsidRDefault="00B92508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</w:p>
    <w:p w14:paraId="3AE1C201" w14:textId="77777777" w:rsidR="0034017A" w:rsidRDefault="0034017A" w:rsidP="00C83AFC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</w:p>
    <w:p w14:paraId="19FA57C0" w14:textId="77777777" w:rsidR="00B92508" w:rsidRDefault="0071582C" w:rsidP="00396680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>Predpokladaná hodnota zákazky</w:t>
      </w:r>
    </w:p>
    <w:p w14:paraId="0D4B1D2B" w14:textId="6FBF063E" w:rsidR="00396680" w:rsidRPr="00B92508" w:rsidRDefault="0034017A" w:rsidP="00B9250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cstheme="minorHAnsi"/>
          <w:bCs/>
        </w:rPr>
        <w:t>34 036,20 EUR bez DPH</w:t>
      </w:r>
      <w:r w:rsidR="00396680" w:rsidRPr="00B92508">
        <w:rPr>
          <w:rFonts w:cstheme="minorHAnsi"/>
          <w:bCs/>
        </w:rPr>
        <w:t>.</w:t>
      </w:r>
    </w:p>
    <w:p w14:paraId="215516AF" w14:textId="77777777" w:rsidR="00D13498" w:rsidRPr="00772038" w:rsidRDefault="00D13498" w:rsidP="0071582C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2AB9C3BD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>Zákazka</w:t>
      </w:r>
      <w:r w:rsidR="00B92508">
        <w:rPr>
          <w:rFonts w:cstheme="minorHAnsi"/>
        </w:rPr>
        <w:t xml:space="preserve"> nie</w:t>
      </w:r>
      <w:r w:rsidRPr="00F75109">
        <w:rPr>
          <w:rFonts w:cstheme="minorHAnsi"/>
        </w:rPr>
        <w:t xml:space="preserve">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B92508">
        <w:rPr>
          <w:rFonts w:cstheme="minorHAnsi"/>
        </w:rPr>
        <w:t>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0FD0F64F" w14:textId="77777777" w:rsidR="008954A6" w:rsidRDefault="008954A6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E85F848" w14:textId="63BE87C7" w:rsidR="008954A6" w:rsidRPr="00B10FFB" w:rsidRDefault="008E3ACB" w:rsidP="00607000">
      <w:pPr>
        <w:jc w:val="both"/>
        <w:rPr>
          <w:bCs/>
          <w:szCs w:val="24"/>
        </w:rPr>
      </w:pPr>
      <w:bookmarkStart w:id="0" w:name="_Hlk93614050"/>
      <w:r>
        <w:rPr>
          <w:bCs/>
          <w:szCs w:val="24"/>
        </w:rPr>
        <w:t>Objednávka.</w:t>
      </w:r>
      <w:r w:rsidR="008436D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 xml:space="preserve">Predmetom zmluvného vzťahu je záväzok úspešného uchádzača na základe písomnej objednávky obstarávateľa </w:t>
      </w:r>
      <w:r w:rsidR="008436DD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a záväzok </w:t>
      </w:r>
      <w:r w:rsidR="006647EE">
        <w:rPr>
          <w:bCs/>
          <w:szCs w:val="24"/>
        </w:rPr>
        <w:t>obstarávateľa</w:t>
      </w:r>
      <w:r w:rsidR="008F0E5B" w:rsidRPr="008F0E5B">
        <w:rPr>
          <w:bCs/>
          <w:szCs w:val="24"/>
        </w:rPr>
        <w:t xml:space="preserve"> za poskytnut</w:t>
      </w:r>
      <w:r w:rsidR="006647EE">
        <w:rPr>
          <w:bCs/>
          <w:szCs w:val="24"/>
        </w:rPr>
        <w:t>ý</w:t>
      </w:r>
      <w:r w:rsidR="008F0E5B" w:rsidRPr="008F0E5B">
        <w:rPr>
          <w:bCs/>
          <w:szCs w:val="24"/>
        </w:rPr>
        <w:t xml:space="preserve"> </w:t>
      </w:r>
      <w:r w:rsidR="006647EE">
        <w:rPr>
          <w:bCs/>
          <w:szCs w:val="24"/>
        </w:rPr>
        <w:t>Tovar</w:t>
      </w:r>
      <w:r w:rsidR="008F0E5B" w:rsidRPr="008F0E5B">
        <w:rPr>
          <w:bCs/>
          <w:szCs w:val="24"/>
        </w:rPr>
        <w:t xml:space="preserve"> uhradiť</w:t>
      </w:r>
      <w:r w:rsidR="008817BD">
        <w:rPr>
          <w:bCs/>
          <w:szCs w:val="24"/>
        </w:rPr>
        <w:t xml:space="preserve"> </w:t>
      </w:r>
      <w:r w:rsidR="008F0E5B" w:rsidRPr="008F0E5B">
        <w:rPr>
          <w:bCs/>
          <w:szCs w:val="24"/>
        </w:rPr>
        <w:t>dohodnutú cenu.</w:t>
      </w:r>
      <w:r w:rsidR="006647EE">
        <w:rPr>
          <w:bCs/>
          <w:szCs w:val="24"/>
        </w:rPr>
        <w:t xml:space="preserve"> </w:t>
      </w:r>
      <w:r w:rsidR="008817BD">
        <w:t xml:space="preserve">Na tento zmluvný vzťah sa vzťahujú Všeobecné obchodné podmienky Objednávateľa, ktoré sú zverejnené na webovom sídle </w:t>
      </w:r>
      <w:r w:rsidR="006647EE">
        <w:t>Obstarávateľa</w:t>
      </w:r>
      <w:r w:rsidR="00084EE5">
        <w:t xml:space="preserve"> (</w:t>
      </w:r>
      <w:hyperlink r:id="rId15" w:history="1">
        <w:r w:rsidR="00816EB2" w:rsidRPr="008B31B0">
          <w:rPr>
            <w:rStyle w:val="Hypertextovprepojenie"/>
          </w:rPr>
          <w:t>https://www.olo.sk/vseobecne-obchodne-podmienky</w:t>
        </w:r>
      </w:hyperlink>
      <w:r w:rsidR="00816EB2">
        <w:t>)</w:t>
      </w:r>
      <w:r w:rsidR="008817BD">
        <w:t xml:space="preserve">. </w:t>
      </w:r>
      <w:bookmarkEnd w:id="0"/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33DE172A" w14:textId="09F91F15" w:rsidR="000C0C66" w:rsidRPr="000C0C66" w:rsidRDefault="000C0C66" w:rsidP="000C0C66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0C0C66">
        <w:rPr>
          <w:rFonts w:cstheme="minorHAnsi"/>
        </w:rPr>
        <w:t xml:space="preserve">Verejný obstarávateľ umožňuje obhliadku priestorov po dohode s kontaktnou osobou a za dodržania aktuálnych </w:t>
      </w:r>
      <w:proofErr w:type="spellStart"/>
      <w:r w:rsidRPr="000C0C66">
        <w:rPr>
          <w:rFonts w:cstheme="minorHAnsi"/>
        </w:rPr>
        <w:t>pandemických</w:t>
      </w:r>
      <w:proofErr w:type="spellEnd"/>
      <w:r w:rsidRPr="000C0C66">
        <w:rPr>
          <w:rFonts w:cstheme="minorHAnsi"/>
        </w:rPr>
        <w:t xml:space="preserve"> opatrení. Kontaktná osoba</w:t>
      </w:r>
      <w:r w:rsidRPr="000C0C66">
        <w:rPr>
          <w:rFonts w:cstheme="minorHAnsi"/>
          <w:lang w:val="sk"/>
        </w:rPr>
        <w:t xml:space="preserve"> </w:t>
      </w:r>
      <w:r w:rsidRPr="000C0C66">
        <w:rPr>
          <w:rFonts w:cstheme="minorHAnsi"/>
        </w:rPr>
        <w:t xml:space="preserve">Peter Piešťanský, </w:t>
      </w:r>
      <w:hyperlink r:id="rId16" w:history="1">
        <w:r w:rsidRPr="000C0C66">
          <w:rPr>
            <w:rStyle w:val="Hypertextovprepojenie"/>
            <w:rFonts w:cstheme="minorHAnsi"/>
          </w:rPr>
          <w:t>piestansky@olo.sk</w:t>
        </w:r>
      </w:hyperlink>
      <w:r w:rsidRPr="000C0C66">
        <w:rPr>
          <w:rFonts w:cstheme="minorHAnsi"/>
        </w:rPr>
        <w:t>, +421/948 834 751</w:t>
      </w:r>
      <w:r w:rsidRPr="000C0C66">
        <w:rPr>
          <w:rFonts w:cstheme="minorHAnsi"/>
          <w:lang w:val="sk"/>
        </w:rPr>
        <w:t>.</w:t>
      </w:r>
    </w:p>
    <w:p w14:paraId="52184B2C" w14:textId="26F51109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2E9CADE3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65254C">
        <w:rPr>
          <w:rFonts w:cstheme="minorHAnsi"/>
          <w:color w:val="000000" w:themeColor="text1"/>
          <w:lang w:val="sk" w:eastAsia="sk"/>
        </w:rPr>
        <w:t>Dotrieďovací</w:t>
      </w:r>
      <w:r w:rsidR="008D0042">
        <w:rPr>
          <w:rFonts w:cstheme="minorHAnsi"/>
          <w:color w:val="000000" w:themeColor="text1"/>
          <w:lang w:val="sk" w:eastAsia="sk"/>
        </w:rPr>
        <w:t xml:space="preserve"> závod</w:t>
      </w:r>
      <w:r w:rsidR="0096476C">
        <w:rPr>
          <w:rFonts w:cstheme="minorHAnsi"/>
          <w:color w:val="000000" w:themeColor="text1"/>
          <w:lang w:val="sk" w:eastAsia="sk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53866441" w:rsidR="005975F4" w:rsidRDefault="005975F4" w:rsidP="004C0037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8C12B4">
        <w:rPr>
          <w:rFonts w:cstheme="minorHAnsi"/>
        </w:rPr>
        <w:t xml:space="preserve">do </w:t>
      </w:r>
      <w:r w:rsidR="00100388" w:rsidRPr="00100388">
        <w:rPr>
          <w:rFonts w:cstheme="minorHAnsi"/>
        </w:rPr>
        <w:t>6 týždňov</w:t>
      </w:r>
      <w:r w:rsidR="00CF7666">
        <w:rPr>
          <w:rFonts w:cstheme="minorHAnsi"/>
        </w:rPr>
        <w:t xml:space="preserve"> od </w:t>
      </w:r>
      <w:r w:rsidR="008D0042">
        <w:rPr>
          <w:rFonts w:cstheme="minorHAnsi"/>
        </w:rPr>
        <w:t>doručenia</w:t>
      </w:r>
      <w:r w:rsidR="00CF7666">
        <w:rPr>
          <w:rFonts w:cstheme="minorHAnsi"/>
        </w:rPr>
        <w:t xml:space="preserve"> </w:t>
      </w:r>
      <w:r w:rsidR="00B62BC7">
        <w:rPr>
          <w:rFonts w:cstheme="minorHAnsi"/>
        </w:rPr>
        <w:t xml:space="preserve">písomnej </w:t>
      </w:r>
      <w:r w:rsidR="00CF7666">
        <w:rPr>
          <w:rFonts w:cstheme="minorHAnsi"/>
        </w:rPr>
        <w:t>objednávky</w:t>
      </w:r>
      <w:r w:rsidRPr="005975F4">
        <w:rPr>
          <w:rFonts w:cstheme="minorHAnsi"/>
          <w:lang w:eastAsia="sk"/>
        </w:rPr>
        <w:t>.</w:t>
      </w:r>
    </w:p>
    <w:p w14:paraId="7EF23A44" w14:textId="77777777" w:rsidR="000C0C66" w:rsidRDefault="000C0C66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5144D066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57FBAD33" w14:textId="6173C25F" w:rsidR="00A34C7E" w:rsidRDefault="00217A41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217A41">
        <w:rPr>
          <w:rFonts w:ascii="Calibri" w:eastAsia="Arial" w:hAnsi="Calibri" w:cs="Calibri"/>
          <w:bCs/>
          <w:u w:color="000000"/>
          <w:lang w:eastAsia="sk"/>
        </w:rPr>
        <w:t>Procesu verejného obstarávania sa môže zúčastniť len uchádzač, ktorý je autorizovaným dodávateľom náhradných dielov a autorizovaným servisným dodávateľom lisovacích zariadení POTTINGER.</w:t>
      </w:r>
    </w:p>
    <w:p w14:paraId="6432AB6D" w14:textId="30F4AE66" w:rsidR="009875D2" w:rsidRDefault="009875D2" w:rsidP="00103F35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</w:t>
      </w:r>
      <w:r w:rsidR="00103F35" w:rsidRPr="00103F35">
        <w:rPr>
          <w:u w:color="000000"/>
          <w:lang w:eastAsia="sk"/>
        </w:rPr>
        <w:t xml:space="preserve">Príloha č. </w:t>
      </w:r>
      <w:r w:rsidR="0074325E">
        <w:rPr>
          <w:u w:color="000000"/>
          <w:lang w:eastAsia="sk"/>
        </w:rPr>
        <w:t>2</w:t>
      </w:r>
      <w:r w:rsidR="00103F35" w:rsidRPr="00103F35">
        <w:rPr>
          <w:u w:color="000000"/>
          <w:lang w:eastAsia="sk"/>
        </w:rPr>
        <w:t xml:space="preserve">  - Návrh na plnenie kritérií - Cenová ponuka. </w:t>
      </w:r>
      <w:r w:rsidR="00103F35">
        <w:rPr>
          <w:u w:color="000000"/>
          <w:lang w:eastAsia="sk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0119A8F5" w14:textId="2D6AD143" w:rsidR="00217A41" w:rsidRDefault="00217A41" w:rsidP="00217A41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lastRenderedPageBreak/>
        <w:t xml:space="preserve">Splnenie podmienok účasti </w:t>
      </w:r>
      <w:r>
        <w:rPr>
          <w:u w:color="000000"/>
          <w:lang w:eastAsia="sk"/>
        </w:rPr>
        <w:t>technického</w:t>
      </w:r>
      <w:r w:rsidR="003E6A8D">
        <w:rPr>
          <w:u w:color="000000"/>
          <w:lang w:eastAsia="sk"/>
        </w:rPr>
        <w:t xml:space="preserve"> postavenia</w:t>
      </w:r>
      <w:r w:rsidRPr="00687801">
        <w:rPr>
          <w:u w:color="000000"/>
          <w:lang w:eastAsia="sk"/>
        </w:rPr>
        <w:t xml:space="preserve"> uchádzač </w:t>
      </w:r>
      <w:r w:rsidRPr="00687801">
        <w:rPr>
          <w:b/>
          <w:u w:color="000000"/>
          <w:lang w:eastAsia="sk"/>
        </w:rPr>
        <w:t xml:space="preserve">preukazuje </w:t>
      </w:r>
      <w:r w:rsidR="003E6A8D">
        <w:rPr>
          <w:b/>
          <w:u w:color="000000"/>
          <w:lang w:eastAsia="sk"/>
        </w:rPr>
        <w:t>potvrdením</w:t>
      </w:r>
      <w:r w:rsidR="005F7FF1">
        <w:rPr>
          <w:b/>
          <w:u w:color="000000"/>
          <w:lang w:eastAsia="sk"/>
        </w:rPr>
        <w:t xml:space="preserve"> od</w:t>
      </w:r>
      <w:r w:rsidR="003E6A8D">
        <w:rPr>
          <w:b/>
          <w:u w:color="000000"/>
          <w:lang w:eastAsia="sk"/>
        </w:rPr>
        <w:t xml:space="preserve"> výrobcu P</w:t>
      </w:r>
      <w:r w:rsidR="005F7FF1">
        <w:rPr>
          <w:b/>
          <w:u w:color="000000"/>
          <w:lang w:eastAsia="sk"/>
        </w:rPr>
        <w:t>OTTINGER</w:t>
      </w:r>
      <w:r w:rsidRPr="00687801">
        <w:rPr>
          <w:u w:color="000000"/>
          <w:lang w:eastAsia="sk"/>
        </w:rPr>
        <w:t>.</w:t>
      </w:r>
    </w:p>
    <w:p w14:paraId="33715A0D" w14:textId="29227DCF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4EF6D104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</w:t>
      </w:r>
      <w:r w:rsidR="005E4343">
        <w:rPr>
          <w:rFonts w:ascii="Calibri" w:eastAsia="Arial" w:hAnsi="Calibri" w:cs="Calibri"/>
          <w:lang w:eastAsia="sk"/>
        </w:rPr>
        <w:t xml:space="preserve"> verejným</w:t>
      </w:r>
      <w:r w:rsidRPr="00E45F2F">
        <w:rPr>
          <w:rFonts w:ascii="Calibri" w:eastAsia="Arial" w:hAnsi="Calibri" w:cs="Calibri"/>
          <w:lang w:eastAsia="sk"/>
        </w:rPr>
        <w:t xml:space="preserve"> obstarávateľom a záujemcami/uchádzačmi sa uskutočňuje v štátnom (slovenskom) jazyku výhradne prostredníctvom IS JOSEPHINE, prevádzkovaného na elektronickej adrese:</w:t>
      </w:r>
      <w:r w:rsidR="0055500D" w:rsidRPr="0055500D">
        <w:t xml:space="preserve"> </w:t>
      </w:r>
      <w:hyperlink r:id="rId17" w:history="1">
        <w:r w:rsidR="0055500D" w:rsidRPr="00640D92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https://josephine.proebiz.com/sk/tender/18290/summary</w:t>
        </w:r>
      </w:hyperlink>
      <w:r w:rsidR="0055500D">
        <w:rPr>
          <w:rFonts w:ascii="Calibri" w:eastAsia="Arial" w:hAnsi="Calibri" w:cs="Calibri"/>
          <w:lang w:eastAsia="sk"/>
        </w:rPr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</w:t>
      </w:r>
      <w:r w:rsidR="005E4343">
        <w:rPr>
          <w:rFonts w:ascii="Calibri" w:eastAsia="Arial" w:hAnsi="Calibri" w:cs="Calibri"/>
          <w:lang w:eastAsia="sk"/>
        </w:rPr>
        <w:t xml:space="preserve"> verejným </w:t>
      </w:r>
      <w:r w:rsidRPr="00E45F2F">
        <w:rPr>
          <w:rFonts w:ascii="Calibri" w:eastAsia="Arial" w:hAnsi="Calibri" w:cs="Calibri"/>
          <w:lang w:eastAsia="sk"/>
        </w:rPr>
        <w:t>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5E61B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7CA1C5F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 xml:space="preserve">do systému a v komunikačnom rozhraní zákazky bude mať zobrazený obsah komunikácie – zásielky, správy. Záujemca, resp. uchádzač si môže v komunikačnom rozhraní zobraziť celú históriu o svojej </w:t>
      </w:r>
      <w:r w:rsidRPr="002B4AE9">
        <w:rPr>
          <w:rFonts w:ascii="Calibri" w:eastAsia="Arial" w:hAnsi="Calibri" w:cs="Calibri"/>
          <w:lang w:eastAsia="sk"/>
        </w:rPr>
        <w:lastRenderedPageBreak/>
        <w:t>komunikácií s</w:t>
      </w:r>
      <w:r w:rsidR="005E4343">
        <w:rPr>
          <w:rFonts w:ascii="Calibri" w:eastAsia="Arial" w:hAnsi="Calibri" w:cs="Calibri"/>
          <w:lang w:eastAsia="sk"/>
        </w:rPr>
        <w:t xml:space="preserve"> verejným </w:t>
      </w:r>
      <w:r w:rsidRPr="002B4AE9">
        <w:rPr>
          <w:rFonts w:ascii="Calibri" w:eastAsia="Arial" w:hAnsi="Calibri" w:cs="Calibri"/>
          <w:lang w:eastAsia="sk"/>
        </w:rPr>
        <w:t>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6429C0A6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="00B10454">
        <w:rPr>
          <w:rFonts w:ascii="Calibri" w:eastAsia="Arial" w:hAnsi="Calibri" w:cs="Calibri"/>
          <w:lang w:eastAsia="sk"/>
        </w:rPr>
        <w:t xml:space="preserve">verejnému </w:t>
      </w:r>
      <w:r w:rsidRPr="002B4AE9">
        <w:rPr>
          <w:rFonts w:ascii="Calibri" w:eastAsia="Arial" w:hAnsi="Calibri" w:cs="Calibri"/>
          <w:lang w:eastAsia="sk"/>
        </w:rPr>
        <w:t>obstarávateľovi. Takáto zásielka sa považuje za doručenú</w:t>
      </w:r>
      <w:r w:rsidR="00B10454">
        <w:rPr>
          <w:rFonts w:ascii="Calibri" w:eastAsia="Arial" w:hAnsi="Calibri" w:cs="Calibri"/>
          <w:lang w:eastAsia="sk"/>
        </w:rPr>
        <w:t xml:space="preserve"> verejnému</w:t>
      </w:r>
      <w:r w:rsidRPr="002B4AE9">
        <w:rPr>
          <w:rFonts w:ascii="Calibri" w:eastAsia="Arial" w:hAnsi="Calibri" w:cs="Calibri"/>
          <w:lang w:eastAsia="sk"/>
        </w:rPr>
        <w:t xml:space="preserve">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116996E3" w:rsidR="002B4AE9" w:rsidRPr="002B4AE9" w:rsidRDefault="00B304C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Verejný o</w:t>
      </w:r>
      <w:r w:rsidR="002B4AE9"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5E61B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0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376A558F" w:rsidR="002B4AE9" w:rsidRPr="002911FC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890C37" w:rsidRPr="002911FC">
        <w:rPr>
          <w:rFonts w:ascii="Calibri" w:eastAsia="Arial" w:hAnsi="Calibri" w:cs="Calibri"/>
          <w:b/>
          <w:bCs/>
          <w:lang w:eastAsia="sk"/>
        </w:rPr>
        <w:t xml:space="preserve">do </w:t>
      </w:r>
      <w:r w:rsidR="00171C66">
        <w:rPr>
          <w:rFonts w:ascii="Calibri" w:eastAsia="Arial" w:hAnsi="Calibri" w:cs="Calibri"/>
          <w:b/>
          <w:bCs/>
          <w:lang w:eastAsia="sk"/>
        </w:rPr>
        <w:t>27</w:t>
      </w:r>
      <w:r w:rsidR="00C14872" w:rsidRPr="002911FC">
        <w:rPr>
          <w:rFonts w:ascii="Calibri" w:eastAsia="Arial" w:hAnsi="Calibri" w:cs="Calibri"/>
          <w:b/>
          <w:bCs/>
          <w:lang w:eastAsia="sk"/>
        </w:rPr>
        <w:t>.0</w:t>
      </w:r>
      <w:r w:rsidR="00171C66">
        <w:rPr>
          <w:rFonts w:ascii="Calibri" w:eastAsia="Arial" w:hAnsi="Calibri" w:cs="Calibri"/>
          <w:b/>
          <w:bCs/>
          <w:lang w:eastAsia="sk"/>
        </w:rPr>
        <w:t>4</w:t>
      </w:r>
      <w:r w:rsidR="00C14872" w:rsidRPr="002911FC">
        <w:rPr>
          <w:rFonts w:ascii="Calibri" w:eastAsia="Arial" w:hAnsi="Calibri" w:cs="Calibri"/>
          <w:b/>
          <w:bCs/>
          <w:lang w:eastAsia="sk"/>
        </w:rPr>
        <w:t>.2022</w:t>
      </w:r>
      <w:r w:rsidR="004A7029" w:rsidRPr="002911FC">
        <w:rPr>
          <w:rFonts w:ascii="Calibri" w:eastAsia="Arial" w:hAnsi="Calibri" w:cs="Calibri"/>
          <w:b/>
          <w:bCs/>
          <w:lang w:eastAsia="sk"/>
        </w:rPr>
        <w:t xml:space="preserve"> do 11:00 hod.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41AC4F7E" w14:textId="4F6E526B" w:rsidR="0055500D" w:rsidRDefault="005E61B0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1" w:history="1">
        <w:r w:rsidR="0055500D" w:rsidRPr="00640D92">
          <w:rPr>
            <w:rStyle w:val="Hypertextovprepojenie"/>
          </w:rPr>
          <w:t>https://josephine.proebiz.com/sk/tender/18290/summary</w:t>
        </w:r>
      </w:hyperlink>
      <w:r w:rsidR="0055500D">
        <w:t xml:space="preserve"> </w:t>
      </w:r>
    </w:p>
    <w:p w14:paraId="10084693" w14:textId="3B3A2BBA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4246784F" w14:textId="12799293" w:rsidR="00307001" w:rsidRDefault="00307001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 xml:space="preserve">Riadne vyplnená a podpísaná </w:t>
      </w:r>
      <w:r w:rsidR="00524A1D" w:rsidRPr="00F91445">
        <w:rPr>
          <w:rFonts w:ascii="Calibri" w:eastAsia="Arial" w:hAnsi="Calibri" w:cs="Calibri"/>
          <w:lang w:eastAsia="sk"/>
        </w:rPr>
        <w:t xml:space="preserve">Príloha č. </w:t>
      </w:r>
      <w:r w:rsidR="006E238A">
        <w:rPr>
          <w:rFonts w:ascii="Calibri" w:eastAsia="Arial" w:hAnsi="Calibri" w:cs="Calibri"/>
          <w:lang w:eastAsia="sk"/>
        </w:rPr>
        <w:t>2</w:t>
      </w:r>
      <w:r w:rsidR="00524A1D" w:rsidRPr="00F91445">
        <w:rPr>
          <w:rFonts w:ascii="Calibri" w:eastAsia="Arial" w:hAnsi="Calibri" w:cs="Calibri"/>
          <w:lang w:eastAsia="sk"/>
        </w:rPr>
        <w:t xml:space="preserve">  - Návrh na plnenie kritérií - Cenová ponuka</w:t>
      </w:r>
      <w:r w:rsidR="002B2A05">
        <w:rPr>
          <w:rFonts w:ascii="Calibri" w:eastAsia="Arial" w:hAnsi="Calibri" w:cs="Calibri"/>
          <w:lang w:eastAsia="sk"/>
        </w:rPr>
        <w:t xml:space="preserve"> (</w:t>
      </w:r>
      <w:r w:rsidR="00933AB0" w:rsidRPr="00933AB0">
        <w:rPr>
          <w:rFonts w:ascii="Calibri" w:eastAsia="Arial" w:hAnsi="Calibri" w:cs="Calibri"/>
          <w:lang w:eastAsia="sk"/>
        </w:rPr>
        <w:t xml:space="preserve"> vrátane prílohy 2.1 – Štruktúrovaný rozpočet ceny)</w:t>
      </w:r>
      <w:r w:rsidR="00524A1D" w:rsidRPr="00F91445">
        <w:rPr>
          <w:rFonts w:ascii="Calibri" w:eastAsia="Arial" w:hAnsi="Calibri" w:cs="Calibri"/>
          <w:lang w:eastAsia="sk"/>
        </w:rPr>
        <w:t xml:space="preserve">. </w:t>
      </w:r>
      <w:r w:rsidR="00D54FCA" w:rsidRPr="00F91445">
        <w:rPr>
          <w:rFonts w:ascii="Calibri" w:eastAsia="Arial" w:hAnsi="Calibri" w:cs="Calibri"/>
          <w:lang w:eastAsia="sk"/>
        </w:rPr>
        <w:t xml:space="preserve"> </w:t>
      </w:r>
      <w:r w:rsidRPr="00F91445">
        <w:rPr>
          <w:rFonts w:ascii="Calibri" w:eastAsia="Arial" w:hAnsi="Calibri" w:cs="Calibri"/>
          <w:lang w:eastAsia="sk"/>
        </w:rPr>
        <w:t>tejto Výzvy. Záujemca zároveň vyplní návrh na plnenie kritérií na vyhodnotenie ponuky aj elektronicky v systéme JOSEPHINE v časti „Ponuky“.</w:t>
      </w:r>
    </w:p>
    <w:p w14:paraId="5CF8C63A" w14:textId="7FE84F91" w:rsidR="005F7FF1" w:rsidRDefault="005F7FF1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b/>
          <w:u w:color="000000"/>
          <w:lang w:eastAsia="sk"/>
        </w:rPr>
        <w:t>Potvrden</w:t>
      </w:r>
      <w:r w:rsidR="00794061">
        <w:rPr>
          <w:b/>
          <w:u w:color="000000"/>
          <w:lang w:eastAsia="sk"/>
        </w:rPr>
        <w:t>ie</w:t>
      </w:r>
      <w:r>
        <w:rPr>
          <w:b/>
          <w:u w:color="000000"/>
          <w:lang w:eastAsia="sk"/>
        </w:rPr>
        <w:t xml:space="preserve"> o autorizácií od výrobcu POTTINGER</w:t>
      </w:r>
      <w:r w:rsidRPr="00687801">
        <w:rPr>
          <w:u w:color="000000"/>
          <w:lang w:eastAsia="sk"/>
        </w:rPr>
        <w:t>.</w:t>
      </w:r>
    </w:p>
    <w:p w14:paraId="6B93338F" w14:textId="3C545161" w:rsidR="00F91445" w:rsidRPr="00F91445" w:rsidRDefault="00F91445" w:rsidP="00F91445">
      <w:pPr>
        <w:pStyle w:val="Odsekzoznamu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91445">
        <w:rPr>
          <w:rFonts w:ascii="Calibri" w:eastAsia="Arial" w:hAnsi="Calibri" w:cs="Calibri"/>
          <w:lang w:eastAsia="sk"/>
        </w:rPr>
        <w:t>V prípade, ak</w:t>
      </w:r>
      <w:r>
        <w:rPr>
          <w:rFonts w:ascii="Calibri" w:eastAsia="Arial" w:hAnsi="Calibri" w:cs="Calibri"/>
          <w:lang w:eastAsia="sk"/>
        </w:rPr>
        <w:t xml:space="preserve"> uchádzač predloží</w:t>
      </w:r>
      <w:r w:rsidRPr="00F91445">
        <w:rPr>
          <w:rFonts w:ascii="Calibri" w:eastAsia="Arial" w:hAnsi="Calibri" w:cs="Calibri"/>
          <w:lang w:eastAsia="sk"/>
        </w:rPr>
        <w:t xml:space="preserve"> ekvivalentné plnenie, tak predloží opis </w:t>
      </w:r>
      <w:r>
        <w:rPr>
          <w:rFonts w:ascii="Calibri" w:eastAsia="Arial" w:hAnsi="Calibri" w:cs="Calibri"/>
          <w:lang w:eastAsia="sk"/>
        </w:rPr>
        <w:t>mater</w:t>
      </w:r>
      <w:r w:rsidR="006B5A07">
        <w:rPr>
          <w:rFonts w:ascii="Calibri" w:eastAsia="Arial" w:hAnsi="Calibri" w:cs="Calibri"/>
          <w:lang w:eastAsia="sk"/>
        </w:rPr>
        <w:t>iá</w:t>
      </w:r>
      <w:r>
        <w:rPr>
          <w:rFonts w:ascii="Calibri" w:eastAsia="Arial" w:hAnsi="Calibri" w:cs="Calibri"/>
          <w:lang w:eastAsia="sk"/>
        </w:rPr>
        <w:t>lu/výrobkov</w:t>
      </w:r>
      <w:r w:rsidRPr="00F91445">
        <w:rPr>
          <w:rFonts w:ascii="Calibri" w:eastAsia="Arial" w:hAnsi="Calibri" w:cs="Calibri"/>
          <w:lang w:eastAsia="sk"/>
        </w:rPr>
        <w:t xml:space="preserve"> spolu s jeho špecifikáciou preukazujúcou splnenie všetkých požadovaných technických parametrov tovaru, vrátane označenia výrobcu, obchodného mena a typu požadovaných všetkých položiek, uvedených v časti.</w:t>
      </w:r>
    </w:p>
    <w:p w14:paraId="1B61882A" w14:textId="48FBC139" w:rsidR="006B0E84" w:rsidRDefault="006B0E84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B6F8CAA" w14:textId="77777777" w:rsidR="00FD20E9" w:rsidRPr="00990FAE" w:rsidRDefault="00FD20E9" w:rsidP="00FD20E9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217418F8" w14:textId="77777777" w:rsidR="00FD20E9" w:rsidRPr="00990FAE" w:rsidRDefault="00FD20E9" w:rsidP="00FD20E9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24A9A6C5" w14:textId="77777777" w:rsidR="00FD20E9" w:rsidRPr="009B0997" w:rsidRDefault="00FD20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822E867" w14:textId="44246AC7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4CFB746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BD0B041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</w:t>
      </w:r>
      <w:r w:rsidR="009128E6">
        <w:rPr>
          <w:rFonts w:ascii="Calibri" w:eastAsia="Arial" w:hAnsi="Calibri" w:cs="Calibri"/>
          <w:lang w:eastAsia="sk"/>
        </w:rPr>
        <w:t>Verejný o</w:t>
      </w:r>
      <w:r w:rsidRPr="009B0997">
        <w:rPr>
          <w:rFonts w:ascii="Calibri" w:eastAsia="Arial" w:hAnsi="Calibri" w:cs="Calibri"/>
          <w:lang w:eastAsia="sk"/>
        </w:rPr>
        <w:t>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0928D769" w:rsidR="00400C51" w:rsidRPr="00400C51" w:rsidRDefault="0092693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Verejný o</w:t>
      </w:r>
      <w:r w:rsidR="007D599A" w:rsidRPr="007D599A">
        <w:rPr>
          <w:rFonts w:ascii="Calibri" w:eastAsia="Arial" w:hAnsi="Calibri" w:cs="Calibri"/>
          <w:lang w:val="sk" w:eastAsia="sk"/>
        </w:rPr>
        <w:t xml:space="preserve">bstarávateľ stanovuje ako jediné kritérium na vyhodnotenie ponúk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najnižšiu celkovú cenu za predmet</w:t>
      </w:r>
      <w:r>
        <w:rPr>
          <w:rFonts w:ascii="Calibri" w:eastAsia="Arial" w:hAnsi="Calibri" w:cs="Calibri"/>
          <w:b/>
          <w:bCs/>
          <w:lang w:val="sk" w:eastAsia="sk"/>
        </w:rPr>
        <w:t xml:space="preserve">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zákazky  v</w:t>
      </w:r>
      <w:r w:rsidR="00BE63FC" w:rsidRPr="00B12941">
        <w:rPr>
          <w:rFonts w:ascii="Calibri" w:eastAsia="Arial" w:hAnsi="Calibri" w:cs="Calibri"/>
          <w:b/>
          <w:bCs/>
          <w:lang w:val="sk" w:eastAsia="sk"/>
        </w:rPr>
        <w:t xml:space="preserve"> EUR </w:t>
      </w:r>
      <w:r w:rsidR="007D599A" w:rsidRPr="00B12941">
        <w:rPr>
          <w:rFonts w:ascii="Calibri" w:eastAsia="Arial" w:hAnsi="Calibri" w:cs="Calibri"/>
          <w:b/>
          <w:bCs/>
          <w:lang w:val="sk" w:eastAsia="sk"/>
        </w:rPr>
        <w:t>bez DPH</w:t>
      </w:r>
      <w:r w:rsidR="007D599A" w:rsidRPr="007D599A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0CD70190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</w:t>
      </w:r>
      <w:r w:rsidR="00BE3CD5">
        <w:rPr>
          <w:rFonts w:ascii="Calibri" w:eastAsia="Arial" w:hAnsi="Calibri" w:cs="Calibri"/>
          <w:b/>
          <w:bCs/>
          <w:lang w:eastAsia="sk"/>
        </w:rPr>
        <w:t xml:space="preserve">verejného </w:t>
      </w:r>
      <w:r w:rsidRPr="008A320E">
        <w:rPr>
          <w:rFonts w:ascii="Calibri" w:eastAsia="Arial" w:hAnsi="Calibri" w:cs="Calibri"/>
          <w:b/>
          <w:bCs/>
          <w:lang w:eastAsia="sk"/>
        </w:rPr>
        <w:t xml:space="preserve">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</w:t>
      </w:r>
      <w:r w:rsidR="00BE3CD5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583D4A92" w:rsidR="00D729C5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 w:rsidR="00C55209"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40BCE14E" w:rsidR="00C55209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Verejný o</w:t>
      </w:r>
      <w:r w:rsidR="00C55209"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37B6DA8C" w:rsidR="00C55209" w:rsidRPr="00C55209" w:rsidRDefault="009128E6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Verejný o</w:t>
      </w:r>
      <w:r w:rsidR="00C55209" w:rsidRPr="00C55209">
        <w:rPr>
          <w:rFonts w:ascii="Calibri" w:eastAsia="Arial" w:hAnsi="Calibri" w:cs="Calibri"/>
          <w:u w:color="000000"/>
          <w:lang w:eastAsia="sk"/>
        </w:rPr>
        <w:t>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="00C55209"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903DA7E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38BB8286" w:rsidR="00E64DD5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bookmarkStart w:id="1" w:name="_Hlk66952317"/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8240AD"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bookmarkEnd w:id="1"/>
    <w:p w14:paraId="21DF8C3A" w14:textId="15EB4E90" w:rsidR="005541DB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</w:t>
      </w:r>
      <w:r w:rsidR="00C23A00">
        <w:rPr>
          <w:rFonts w:ascii="Calibri" w:eastAsia="Arial" w:hAnsi="Calibri" w:cs="Calibri"/>
          <w:lang w:val="sk" w:eastAsia="sk"/>
        </w:rPr>
        <w:t>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141D8C">
        <w:rPr>
          <w:rFonts w:ascii="Calibri" w:eastAsia="Arial" w:hAnsi="Calibri" w:cs="Calibri"/>
          <w:b/>
          <w:lang w:eastAsia="sk"/>
        </w:rPr>
        <w:t xml:space="preserve"> ( vrátane prílohy 2.1 – Štruktúrovaný rozpočet ceny)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67BFA51A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C23A00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9D1FF6">
        <w:rPr>
          <w:rFonts w:ascii="Calibri" w:eastAsia="Arial" w:hAnsi="Calibri" w:cs="Calibri"/>
          <w:b/>
          <w:bCs/>
          <w:lang w:eastAsia="sk"/>
        </w:rPr>
        <w:t>V</w:t>
      </w:r>
      <w:r w:rsidR="00190959">
        <w:rPr>
          <w:rFonts w:ascii="Calibri" w:eastAsia="Arial" w:hAnsi="Calibri" w:cs="Calibri"/>
          <w:b/>
          <w:bCs/>
          <w:lang w:eastAsia="sk"/>
        </w:rPr>
        <w:t>šeobecné obchodné podmienky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4569FD40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</w:t>
      </w:r>
    </w:p>
    <w:p w14:paraId="2EA98CBE" w14:textId="73B01516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171C66">
        <w:rPr>
          <w:rFonts w:ascii="Calibri" w:eastAsia="Arial" w:hAnsi="Calibri" w:cs="Calibri"/>
          <w:lang w:val="sk" w:eastAsia="sk"/>
        </w:rPr>
        <w:t>20</w:t>
      </w:r>
      <w:r w:rsidR="00772C10">
        <w:rPr>
          <w:rFonts w:ascii="Calibri" w:eastAsia="Arial" w:hAnsi="Calibri" w:cs="Calibri"/>
          <w:lang w:val="sk" w:eastAsia="sk"/>
        </w:rPr>
        <w:t>.</w:t>
      </w:r>
      <w:r w:rsidR="008E054A">
        <w:rPr>
          <w:rFonts w:ascii="Calibri" w:eastAsia="Arial" w:hAnsi="Calibri" w:cs="Calibri"/>
          <w:lang w:val="sk" w:eastAsia="sk"/>
        </w:rPr>
        <w:t>0</w:t>
      </w:r>
      <w:r w:rsidR="00171C66">
        <w:rPr>
          <w:rFonts w:ascii="Calibri" w:eastAsia="Arial" w:hAnsi="Calibri" w:cs="Calibri"/>
          <w:lang w:val="sk" w:eastAsia="sk"/>
        </w:rPr>
        <w:t>4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C23A00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B20A" w14:textId="77777777" w:rsidR="005E61B0" w:rsidRDefault="005E61B0" w:rsidP="00F14090">
      <w:pPr>
        <w:spacing w:after="0" w:line="240" w:lineRule="auto"/>
      </w:pPr>
      <w:r>
        <w:separator/>
      </w:r>
    </w:p>
  </w:endnote>
  <w:endnote w:type="continuationSeparator" w:id="0">
    <w:p w14:paraId="434ED3A0" w14:textId="77777777" w:rsidR="005E61B0" w:rsidRDefault="005E61B0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AFB8" w14:textId="77777777" w:rsidR="005E61B0" w:rsidRDefault="005E61B0" w:rsidP="00F14090">
      <w:pPr>
        <w:spacing w:after="0" w:line="240" w:lineRule="auto"/>
      </w:pPr>
      <w:r>
        <w:separator/>
      </w:r>
    </w:p>
  </w:footnote>
  <w:footnote w:type="continuationSeparator" w:id="0">
    <w:p w14:paraId="4131C408" w14:textId="77777777" w:rsidR="005E61B0" w:rsidRDefault="005E61B0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5E61B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3509E5"/>
    <w:multiLevelType w:val="hybridMultilevel"/>
    <w:tmpl w:val="84F0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50D1"/>
    <w:multiLevelType w:val="hybridMultilevel"/>
    <w:tmpl w:val="3D26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767386575">
    <w:abstractNumId w:val="21"/>
  </w:num>
  <w:num w:numId="2" w16cid:durableId="1863475237">
    <w:abstractNumId w:val="14"/>
  </w:num>
  <w:num w:numId="3" w16cid:durableId="1789009019">
    <w:abstractNumId w:val="5"/>
  </w:num>
  <w:num w:numId="4" w16cid:durableId="2068608288">
    <w:abstractNumId w:val="11"/>
  </w:num>
  <w:num w:numId="5" w16cid:durableId="834147718">
    <w:abstractNumId w:val="20"/>
  </w:num>
  <w:num w:numId="6" w16cid:durableId="812260659">
    <w:abstractNumId w:val="10"/>
  </w:num>
  <w:num w:numId="7" w16cid:durableId="1120759145">
    <w:abstractNumId w:val="12"/>
  </w:num>
  <w:num w:numId="8" w16cid:durableId="1150709417">
    <w:abstractNumId w:val="7"/>
  </w:num>
  <w:num w:numId="9" w16cid:durableId="286548619">
    <w:abstractNumId w:val="2"/>
  </w:num>
  <w:num w:numId="10" w16cid:durableId="853763571">
    <w:abstractNumId w:val="4"/>
  </w:num>
  <w:num w:numId="11" w16cid:durableId="1791707252">
    <w:abstractNumId w:val="17"/>
  </w:num>
  <w:num w:numId="12" w16cid:durableId="1500802609">
    <w:abstractNumId w:val="8"/>
  </w:num>
  <w:num w:numId="13" w16cid:durableId="127553703">
    <w:abstractNumId w:val="3"/>
  </w:num>
  <w:num w:numId="14" w16cid:durableId="1679770735">
    <w:abstractNumId w:val="15"/>
  </w:num>
  <w:num w:numId="15" w16cid:durableId="884171503">
    <w:abstractNumId w:val="0"/>
  </w:num>
  <w:num w:numId="16" w16cid:durableId="1392774351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8675133">
    <w:abstractNumId w:val="1"/>
  </w:num>
  <w:num w:numId="18" w16cid:durableId="1224484881">
    <w:abstractNumId w:val="9"/>
  </w:num>
  <w:num w:numId="19" w16cid:durableId="1769234786">
    <w:abstractNumId w:val="6"/>
  </w:num>
  <w:num w:numId="20" w16cid:durableId="981882481">
    <w:abstractNumId w:val="19"/>
  </w:num>
  <w:num w:numId="21" w16cid:durableId="1848521666">
    <w:abstractNumId w:val="11"/>
  </w:num>
  <w:num w:numId="22" w16cid:durableId="2127041481">
    <w:abstractNumId w:val="16"/>
  </w:num>
  <w:num w:numId="23" w16cid:durableId="167472440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0D2F"/>
    <w:rsid w:val="0001271E"/>
    <w:rsid w:val="000200E2"/>
    <w:rsid w:val="00021F4C"/>
    <w:rsid w:val="00023B2D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8252B"/>
    <w:rsid w:val="00084EE5"/>
    <w:rsid w:val="00091C9A"/>
    <w:rsid w:val="0009323C"/>
    <w:rsid w:val="00095262"/>
    <w:rsid w:val="000953F3"/>
    <w:rsid w:val="00096F73"/>
    <w:rsid w:val="0009755D"/>
    <w:rsid w:val="000977DA"/>
    <w:rsid w:val="000A2F4A"/>
    <w:rsid w:val="000A3E3D"/>
    <w:rsid w:val="000A717F"/>
    <w:rsid w:val="000A769C"/>
    <w:rsid w:val="000B4653"/>
    <w:rsid w:val="000B6D29"/>
    <w:rsid w:val="000C0C66"/>
    <w:rsid w:val="000C26E1"/>
    <w:rsid w:val="000C3D7A"/>
    <w:rsid w:val="000C663C"/>
    <w:rsid w:val="000D6998"/>
    <w:rsid w:val="000E3864"/>
    <w:rsid w:val="000E3995"/>
    <w:rsid w:val="000F0D46"/>
    <w:rsid w:val="00100388"/>
    <w:rsid w:val="001036FC"/>
    <w:rsid w:val="00103F35"/>
    <w:rsid w:val="00105DDD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41D8C"/>
    <w:rsid w:val="0015443A"/>
    <w:rsid w:val="00156E52"/>
    <w:rsid w:val="00165627"/>
    <w:rsid w:val="00167096"/>
    <w:rsid w:val="00170A91"/>
    <w:rsid w:val="00170D20"/>
    <w:rsid w:val="00171C66"/>
    <w:rsid w:val="00171D80"/>
    <w:rsid w:val="00172CC0"/>
    <w:rsid w:val="001744EF"/>
    <w:rsid w:val="00175BF6"/>
    <w:rsid w:val="00185004"/>
    <w:rsid w:val="001852CF"/>
    <w:rsid w:val="00187D5B"/>
    <w:rsid w:val="00190959"/>
    <w:rsid w:val="0019484C"/>
    <w:rsid w:val="00194FCD"/>
    <w:rsid w:val="0019692B"/>
    <w:rsid w:val="001A435D"/>
    <w:rsid w:val="001B16B3"/>
    <w:rsid w:val="001B16ED"/>
    <w:rsid w:val="001C280F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03B48"/>
    <w:rsid w:val="00213526"/>
    <w:rsid w:val="00213CBF"/>
    <w:rsid w:val="00214679"/>
    <w:rsid w:val="00217A41"/>
    <w:rsid w:val="002247D1"/>
    <w:rsid w:val="002274AE"/>
    <w:rsid w:val="00234861"/>
    <w:rsid w:val="002417E1"/>
    <w:rsid w:val="002453CC"/>
    <w:rsid w:val="00245AED"/>
    <w:rsid w:val="00253CF1"/>
    <w:rsid w:val="00257120"/>
    <w:rsid w:val="00260502"/>
    <w:rsid w:val="00262BBE"/>
    <w:rsid w:val="0026431A"/>
    <w:rsid w:val="00264AB1"/>
    <w:rsid w:val="00266EB6"/>
    <w:rsid w:val="00270CD9"/>
    <w:rsid w:val="00271E40"/>
    <w:rsid w:val="00274170"/>
    <w:rsid w:val="00277CEA"/>
    <w:rsid w:val="002801AB"/>
    <w:rsid w:val="00283D5B"/>
    <w:rsid w:val="002911FC"/>
    <w:rsid w:val="00297444"/>
    <w:rsid w:val="00297B91"/>
    <w:rsid w:val="002A0060"/>
    <w:rsid w:val="002A1A85"/>
    <w:rsid w:val="002A6E4C"/>
    <w:rsid w:val="002B2A05"/>
    <w:rsid w:val="002B4AE9"/>
    <w:rsid w:val="002D054B"/>
    <w:rsid w:val="002D23FD"/>
    <w:rsid w:val="002D3E06"/>
    <w:rsid w:val="002E230B"/>
    <w:rsid w:val="002E2B61"/>
    <w:rsid w:val="002E36FB"/>
    <w:rsid w:val="002F07E5"/>
    <w:rsid w:val="002F276B"/>
    <w:rsid w:val="00300AF1"/>
    <w:rsid w:val="003013EA"/>
    <w:rsid w:val="00306940"/>
    <w:rsid w:val="00307001"/>
    <w:rsid w:val="00312388"/>
    <w:rsid w:val="00334491"/>
    <w:rsid w:val="0034017A"/>
    <w:rsid w:val="003474AD"/>
    <w:rsid w:val="00347AD7"/>
    <w:rsid w:val="00347BB5"/>
    <w:rsid w:val="0035027C"/>
    <w:rsid w:val="00352F7B"/>
    <w:rsid w:val="003571D5"/>
    <w:rsid w:val="00360584"/>
    <w:rsid w:val="00361369"/>
    <w:rsid w:val="0036163E"/>
    <w:rsid w:val="00361EA5"/>
    <w:rsid w:val="0036274F"/>
    <w:rsid w:val="003679F0"/>
    <w:rsid w:val="00382446"/>
    <w:rsid w:val="00383205"/>
    <w:rsid w:val="00384BCE"/>
    <w:rsid w:val="00394D55"/>
    <w:rsid w:val="00396680"/>
    <w:rsid w:val="003A65B2"/>
    <w:rsid w:val="003A7BB3"/>
    <w:rsid w:val="003B19F7"/>
    <w:rsid w:val="003B2A25"/>
    <w:rsid w:val="003B4C5E"/>
    <w:rsid w:val="003D19E8"/>
    <w:rsid w:val="003D246B"/>
    <w:rsid w:val="003E6A8D"/>
    <w:rsid w:val="003F1F2F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166CC"/>
    <w:rsid w:val="004176AA"/>
    <w:rsid w:val="004220F3"/>
    <w:rsid w:val="0042212F"/>
    <w:rsid w:val="004301CA"/>
    <w:rsid w:val="0043134B"/>
    <w:rsid w:val="00433CBF"/>
    <w:rsid w:val="0043409A"/>
    <w:rsid w:val="00435FC9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2DF0"/>
    <w:rsid w:val="00494404"/>
    <w:rsid w:val="004A3249"/>
    <w:rsid w:val="004A55E5"/>
    <w:rsid w:val="004A7029"/>
    <w:rsid w:val="004B1E32"/>
    <w:rsid w:val="004B307F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46B4"/>
    <w:rsid w:val="004F7224"/>
    <w:rsid w:val="004F7AE5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24A1D"/>
    <w:rsid w:val="00534FC5"/>
    <w:rsid w:val="00537A95"/>
    <w:rsid w:val="00540A9A"/>
    <w:rsid w:val="00542D19"/>
    <w:rsid w:val="00544116"/>
    <w:rsid w:val="0054539C"/>
    <w:rsid w:val="00547004"/>
    <w:rsid w:val="005509B4"/>
    <w:rsid w:val="005522BB"/>
    <w:rsid w:val="005541DB"/>
    <w:rsid w:val="0055455B"/>
    <w:rsid w:val="0055500D"/>
    <w:rsid w:val="005655DB"/>
    <w:rsid w:val="0057058A"/>
    <w:rsid w:val="0057325C"/>
    <w:rsid w:val="0058218B"/>
    <w:rsid w:val="00583323"/>
    <w:rsid w:val="00584CBC"/>
    <w:rsid w:val="00593FA5"/>
    <w:rsid w:val="005951C9"/>
    <w:rsid w:val="00595334"/>
    <w:rsid w:val="0059724C"/>
    <w:rsid w:val="005975F4"/>
    <w:rsid w:val="005A0176"/>
    <w:rsid w:val="005A094D"/>
    <w:rsid w:val="005A2648"/>
    <w:rsid w:val="005B3E7C"/>
    <w:rsid w:val="005B7775"/>
    <w:rsid w:val="005C1071"/>
    <w:rsid w:val="005C33BD"/>
    <w:rsid w:val="005C56BC"/>
    <w:rsid w:val="005C5DE5"/>
    <w:rsid w:val="005D2BBE"/>
    <w:rsid w:val="005D6B42"/>
    <w:rsid w:val="005D78CE"/>
    <w:rsid w:val="005E260E"/>
    <w:rsid w:val="005E4343"/>
    <w:rsid w:val="005E61B0"/>
    <w:rsid w:val="005F03F6"/>
    <w:rsid w:val="005F7FF1"/>
    <w:rsid w:val="006020B9"/>
    <w:rsid w:val="00607000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47273"/>
    <w:rsid w:val="0065254C"/>
    <w:rsid w:val="006531AC"/>
    <w:rsid w:val="0065567A"/>
    <w:rsid w:val="00657B79"/>
    <w:rsid w:val="006611F8"/>
    <w:rsid w:val="00662B03"/>
    <w:rsid w:val="006647EE"/>
    <w:rsid w:val="00677E4D"/>
    <w:rsid w:val="006843B0"/>
    <w:rsid w:val="006873FF"/>
    <w:rsid w:val="00687801"/>
    <w:rsid w:val="0069577F"/>
    <w:rsid w:val="006A0B45"/>
    <w:rsid w:val="006A291B"/>
    <w:rsid w:val="006A45B5"/>
    <w:rsid w:val="006A6A27"/>
    <w:rsid w:val="006B0E84"/>
    <w:rsid w:val="006B2D8B"/>
    <w:rsid w:val="006B5453"/>
    <w:rsid w:val="006B5A07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3BED"/>
    <w:rsid w:val="006D4313"/>
    <w:rsid w:val="006D5E6F"/>
    <w:rsid w:val="006D62AC"/>
    <w:rsid w:val="006E183A"/>
    <w:rsid w:val="006E238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1582C"/>
    <w:rsid w:val="007208CB"/>
    <w:rsid w:val="00720BA6"/>
    <w:rsid w:val="007238DC"/>
    <w:rsid w:val="00726DAE"/>
    <w:rsid w:val="007306A3"/>
    <w:rsid w:val="0073435A"/>
    <w:rsid w:val="00736218"/>
    <w:rsid w:val="0074325E"/>
    <w:rsid w:val="00751102"/>
    <w:rsid w:val="00756E4C"/>
    <w:rsid w:val="00757342"/>
    <w:rsid w:val="007615A0"/>
    <w:rsid w:val="0076672F"/>
    <w:rsid w:val="007676BF"/>
    <w:rsid w:val="00767BC1"/>
    <w:rsid w:val="00772038"/>
    <w:rsid w:val="00772C10"/>
    <w:rsid w:val="007805D8"/>
    <w:rsid w:val="00783E00"/>
    <w:rsid w:val="00784C87"/>
    <w:rsid w:val="007867D7"/>
    <w:rsid w:val="00791113"/>
    <w:rsid w:val="00792D2E"/>
    <w:rsid w:val="00794061"/>
    <w:rsid w:val="007A0ADF"/>
    <w:rsid w:val="007A4E3E"/>
    <w:rsid w:val="007B0404"/>
    <w:rsid w:val="007B137B"/>
    <w:rsid w:val="007B35C0"/>
    <w:rsid w:val="007B3919"/>
    <w:rsid w:val="007B450C"/>
    <w:rsid w:val="007B6818"/>
    <w:rsid w:val="007B7D76"/>
    <w:rsid w:val="007C6B14"/>
    <w:rsid w:val="007C7C60"/>
    <w:rsid w:val="007D321A"/>
    <w:rsid w:val="007D599A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16EB2"/>
    <w:rsid w:val="008228FF"/>
    <w:rsid w:val="008240AD"/>
    <w:rsid w:val="00825458"/>
    <w:rsid w:val="00827BEB"/>
    <w:rsid w:val="00833D19"/>
    <w:rsid w:val="00834AF0"/>
    <w:rsid w:val="0083547A"/>
    <w:rsid w:val="00835BAD"/>
    <w:rsid w:val="00840EE0"/>
    <w:rsid w:val="008417D5"/>
    <w:rsid w:val="00843380"/>
    <w:rsid w:val="008436DD"/>
    <w:rsid w:val="008448A7"/>
    <w:rsid w:val="00846B0E"/>
    <w:rsid w:val="008504ED"/>
    <w:rsid w:val="00856943"/>
    <w:rsid w:val="008570FF"/>
    <w:rsid w:val="00861637"/>
    <w:rsid w:val="008616FF"/>
    <w:rsid w:val="00871037"/>
    <w:rsid w:val="008817BD"/>
    <w:rsid w:val="008840BC"/>
    <w:rsid w:val="00886EA1"/>
    <w:rsid w:val="00890814"/>
    <w:rsid w:val="00890C37"/>
    <w:rsid w:val="0089163E"/>
    <w:rsid w:val="008954A6"/>
    <w:rsid w:val="00895E51"/>
    <w:rsid w:val="008976C9"/>
    <w:rsid w:val="00897E6E"/>
    <w:rsid w:val="008A320E"/>
    <w:rsid w:val="008A7B10"/>
    <w:rsid w:val="008B4A51"/>
    <w:rsid w:val="008B5080"/>
    <w:rsid w:val="008C12B4"/>
    <w:rsid w:val="008C1B2F"/>
    <w:rsid w:val="008C1C0B"/>
    <w:rsid w:val="008D0042"/>
    <w:rsid w:val="008D1B99"/>
    <w:rsid w:val="008D1C87"/>
    <w:rsid w:val="008D3EAE"/>
    <w:rsid w:val="008D4113"/>
    <w:rsid w:val="008D4AB5"/>
    <w:rsid w:val="008D6B7D"/>
    <w:rsid w:val="008E054A"/>
    <w:rsid w:val="008E2F6D"/>
    <w:rsid w:val="008E3ACB"/>
    <w:rsid w:val="008F0BFF"/>
    <w:rsid w:val="008F0E5B"/>
    <w:rsid w:val="008F5FF9"/>
    <w:rsid w:val="008F6202"/>
    <w:rsid w:val="008F6B82"/>
    <w:rsid w:val="009024AF"/>
    <w:rsid w:val="009043FD"/>
    <w:rsid w:val="0090444A"/>
    <w:rsid w:val="009050A9"/>
    <w:rsid w:val="00907061"/>
    <w:rsid w:val="009128E6"/>
    <w:rsid w:val="00916738"/>
    <w:rsid w:val="0092048A"/>
    <w:rsid w:val="0092159A"/>
    <w:rsid w:val="009228C7"/>
    <w:rsid w:val="00924ECF"/>
    <w:rsid w:val="00926936"/>
    <w:rsid w:val="00926D53"/>
    <w:rsid w:val="00933AB0"/>
    <w:rsid w:val="009416A1"/>
    <w:rsid w:val="0094438A"/>
    <w:rsid w:val="00945C69"/>
    <w:rsid w:val="009473CC"/>
    <w:rsid w:val="00950F44"/>
    <w:rsid w:val="00951EB6"/>
    <w:rsid w:val="0096209A"/>
    <w:rsid w:val="00962E6A"/>
    <w:rsid w:val="0096382C"/>
    <w:rsid w:val="00963B88"/>
    <w:rsid w:val="0096476C"/>
    <w:rsid w:val="00973A94"/>
    <w:rsid w:val="00976DD0"/>
    <w:rsid w:val="009773DA"/>
    <w:rsid w:val="00981BEA"/>
    <w:rsid w:val="00981F71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B41DE"/>
    <w:rsid w:val="009C7CD5"/>
    <w:rsid w:val="009D1FF6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34C7E"/>
    <w:rsid w:val="00A42445"/>
    <w:rsid w:val="00A46257"/>
    <w:rsid w:val="00A50456"/>
    <w:rsid w:val="00A52417"/>
    <w:rsid w:val="00A5337E"/>
    <w:rsid w:val="00A5766A"/>
    <w:rsid w:val="00A60904"/>
    <w:rsid w:val="00A64F5D"/>
    <w:rsid w:val="00A72FEB"/>
    <w:rsid w:val="00A73134"/>
    <w:rsid w:val="00A75336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B4FC2"/>
    <w:rsid w:val="00AC27FF"/>
    <w:rsid w:val="00AC30B4"/>
    <w:rsid w:val="00AD2734"/>
    <w:rsid w:val="00AD347C"/>
    <w:rsid w:val="00AD7542"/>
    <w:rsid w:val="00AE190C"/>
    <w:rsid w:val="00AE419D"/>
    <w:rsid w:val="00AE5654"/>
    <w:rsid w:val="00AF071B"/>
    <w:rsid w:val="00B02E29"/>
    <w:rsid w:val="00B10454"/>
    <w:rsid w:val="00B10FFB"/>
    <w:rsid w:val="00B12941"/>
    <w:rsid w:val="00B24CAF"/>
    <w:rsid w:val="00B2578C"/>
    <w:rsid w:val="00B27802"/>
    <w:rsid w:val="00B304C9"/>
    <w:rsid w:val="00B31E59"/>
    <w:rsid w:val="00B329F7"/>
    <w:rsid w:val="00B43B13"/>
    <w:rsid w:val="00B62BC7"/>
    <w:rsid w:val="00B639C2"/>
    <w:rsid w:val="00B702F5"/>
    <w:rsid w:val="00B719C2"/>
    <w:rsid w:val="00B74793"/>
    <w:rsid w:val="00B82461"/>
    <w:rsid w:val="00B92508"/>
    <w:rsid w:val="00B9393D"/>
    <w:rsid w:val="00B94C91"/>
    <w:rsid w:val="00B97FC5"/>
    <w:rsid w:val="00BA0126"/>
    <w:rsid w:val="00BA0729"/>
    <w:rsid w:val="00BA530B"/>
    <w:rsid w:val="00BC3F29"/>
    <w:rsid w:val="00BC7473"/>
    <w:rsid w:val="00BC7E58"/>
    <w:rsid w:val="00BD3B42"/>
    <w:rsid w:val="00BE1F44"/>
    <w:rsid w:val="00BE33ED"/>
    <w:rsid w:val="00BE3CD5"/>
    <w:rsid w:val="00BE550F"/>
    <w:rsid w:val="00BE63FC"/>
    <w:rsid w:val="00BE7250"/>
    <w:rsid w:val="00BF115A"/>
    <w:rsid w:val="00BF240C"/>
    <w:rsid w:val="00BF67FF"/>
    <w:rsid w:val="00C01048"/>
    <w:rsid w:val="00C0169C"/>
    <w:rsid w:val="00C03CF9"/>
    <w:rsid w:val="00C065D1"/>
    <w:rsid w:val="00C14872"/>
    <w:rsid w:val="00C202D3"/>
    <w:rsid w:val="00C21BEB"/>
    <w:rsid w:val="00C2247C"/>
    <w:rsid w:val="00C2266A"/>
    <w:rsid w:val="00C2342C"/>
    <w:rsid w:val="00C23A00"/>
    <w:rsid w:val="00C247A8"/>
    <w:rsid w:val="00C24D58"/>
    <w:rsid w:val="00C25EA7"/>
    <w:rsid w:val="00C321DE"/>
    <w:rsid w:val="00C3511B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3AFC"/>
    <w:rsid w:val="00C84D06"/>
    <w:rsid w:val="00C856A8"/>
    <w:rsid w:val="00C85D36"/>
    <w:rsid w:val="00C946B2"/>
    <w:rsid w:val="00CA770A"/>
    <w:rsid w:val="00CC538B"/>
    <w:rsid w:val="00CC7C4D"/>
    <w:rsid w:val="00CD0C8C"/>
    <w:rsid w:val="00CD1E66"/>
    <w:rsid w:val="00CD28DB"/>
    <w:rsid w:val="00CD4043"/>
    <w:rsid w:val="00CD7B03"/>
    <w:rsid w:val="00CF1BE4"/>
    <w:rsid w:val="00CF2C14"/>
    <w:rsid w:val="00CF3A1E"/>
    <w:rsid w:val="00CF7666"/>
    <w:rsid w:val="00D01ADA"/>
    <w:rsid w:val="00D036DF"/>
    <w:rsid w:val="00D0678C"/>
    <w:rsid w:val="00D123EA"/>
    <w:rsid w:val="00D1299B"/>
    <w:rsid w:val="00D13498"/>
    <w:rsid w:val="00D16487"/>
    <w:rsid w:val="00D22C98"/>
    <w:rsid w:val="00D23007"/>
    <w:rsid w:val="00D254DA"/>
    <w:rsid w:val="00D26B3E"/>
    <w:rsid w:val="00D30F2D"/>
    <w:rsid w:val="00D33CE7"/>
    <w:rsid w:val="00D35AC9"/>
    <w:rsid w:val="00D36D7D"/>
    <w:rsid w:val="00D41CC1"/>
    <w:rsid w:val="00D433F1"/>
    <w:rsid w:val="00D43473"/>
    <w:rsid w:val="00D43752"/>
    <w:rsid w:val="00D44D5F"/>
    <w:rsid w:val="00D52A68"/>
    <w:rsid w:val="00D52F30"/>
    <w:rsid w:val="00D54FCA"/>
    <w:rsid w:val="00D677C8"/>
    <w:rsid w:val="00D67DC0"/>
    <w:rsid w:val="00D70F10"/>
    <w:rsid w:val="00D71964"/>
    <w:rsid w:val="00D71CAE"/>
    <w:rsid w:val="00D729C5"/>
    <w:rsid w:val="00D7355F"/>
    <w:rsid w:val="00D8169B"/>
    <w:rsid w:val="00D82B6C"/>
    <w:rsid w:val="00D83580"/>
    <w:rsid w:val="00D841C2"/>
    <w:rsid w:val="00D942B6"/>
    <w:rsid w:val="00DA3589"/>
    <w:rsid w:val="00DA53EB"/>
    <w:rsid w:val="00DB01B4"/>
    <w:rsid w:val="00DB140D"/>
    <w:rsid w:val="00DB387B"/>
    <w:rsid w:val="00DB49D6"/>
    <w:rsid w:val="00DB4C85"/>
    <w:rsid w:val="00DB7036"/>
    <w:rsid w:val="00DC15D6"/>
    <w:rsid w:val="00DC5DDC"/>
    <w:rsid w:val="00DC6B4F"/>
    <w:rsid w:val="00DD0FA9"/>
    <w:rsid w:val="00DD231E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A5F"/>
    <w:rsid w:val="00E24B80"/>
    <w:rsid w:val="00E26649"/>
    <w:rsid w:val="00E27901"/>
    <w:rsid w:val="00E4386B"/>
    <w:rsid w:val="00E45F2F"/>
    <w:rsid w:val="00E50801"/>
    <w:rsid w:val="00E5190F"/>
    <w:rsid w:val="00E54356"/>
    <w:rsid w:val="00E54F0E"/>
    <w:rsid w:val="00E64DD5"/>
    <w:rsid w:val="00E67F47"/>
    <w:rsid w:val="00E76380"/>
    <w:rsid w:val="00E77A84"/>
    <w:rsid w:val="00E81C8A"/>
    <w:rsid w:val="00E8336E"/>
    <w:rsid w:val="00E85511"/>
    <w:rsid w:val="00E877A3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A7C52"/>
    <w:rsid w:val="00EB0C82"/>
    <w:rsid w:val="00EB26BE"/>
    <w:rsid w:val="00EB4C6E"/>
    <w:rsid w:val="00EC13D2"/>
    <w:rsid w:val="00EC3626"/>
    <w:rsid w:val="00ED09FD"/>
    <w:rsid w:val="00ED1932"/>
    <w:rsid w:val="00ED3A98"/>
    <w:rsid w:val="00ED64D0"/>
    <w:rsid w:val="00EE40F0"/>
    <w:rsid w:val="00EE4D2D"/>
    <w:rsid w:val="00EF111B"/>
    <w:rsid w:val="00F00C2D"/>
    <w:rsid w:val="00F01A7B"/>
    <w:rsid w:val="00F0566F"/>
    <w:rsid w:val="00F05AD0"/>
    <w:rsid w:val="00F06DB6"/>
    <w:rsid w:val="00F07E79"/>
    <w:rsid w:val="00F14090"/>
    <w:rsid w:val="00F2139A"/>
    <w:rsid w:val="00F240D6"/>
    <w:rsid w:val="00F24C69"/>
    <w:rsid w:val="00F50F15"/>
    <w:rsid w:val="00F5177A"/>
    <w:rsid w:val="00F53798"/>
    <w:rsid w:val="00F6017F"/>
    <w:rsid w:val="00F6149B"/>
    <w:rsid w:val="00F625A7"/>
    <w:rsid w:val="00F65580"/>
    <w:rsid w:val="00F66608"/>
    <w:rsid w:val="00F75109"/>
    <w:rsid w:val="00F75F17"/>
    <w:rsid w:val="00F802A4"/>
    <w:rsid w:val="00F85961"/>
    <w:rsid w:val="00F87C22"/>
    <w:rsid w:val="00F90BB3"/>
    <w:rsid w:val="00F91445"/>
    <w:rsid w:val="00F93840"/>
    <w:rsid w:val="00FA265D"/>
    <w:rsid w:val="00FA2E33"/>
    <w:rsid w:val="00FB2454"/>
    <w:rsid w:val="00FB7873"/>
    <w:rsid w:val="00FC0C80"/>
    <w:rsid w:val="00FC3BFE"/>
    <w:rsid w:val="00FC3FF9"/>
    <w:rsid w:val="00FC54A3"/>
    <w:rsid w:val="00FC54CA"/>
    <w:rsid w:val="00FD1555"/>
    <w:rsid w:val="00FD20E9"/>
    <w:rsid w:val="00FD26DE"/>
    <w:rsid w:val="00FD3BD6"/>
    <w:rsid w:val="00FD7CFF"/>
    <w:rsid w:val="00FE3CA8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54A6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E7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estansky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18290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18290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piestansky@olo.sk" TargetMode="External"/><Relationship Id="rId20" Type="http://schemas.openxmlformats.org/officeDocument/2006/relationships/hyperlink" Target="https://store.proebiz.com/docs/josephine/sk/Skrateny_navod_ucastn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olo.sk/vseobecne-obchodne-podmienky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8290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56</cp:revision>
  <cp:lastPrinted>2020-07-24T07:17:00Z</cp:lastPrinted>
  <dcterms:created xsi:type="dcterms:W3CDTF">2022-01-21T18:53:00Z</dcterms:created>
  <dcterms:modified xsi:type="dcterms:W3CDTF">2022-04-20T06:39:00Z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