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77777777" w:rsidR="00485CCC" w:rsidRPr="000A7B42" w:rsidRDefault="00485CCC" w:rsidP="00485CCC">
      <w:pPr>
        <w:rPr>
          <w:rFonts w:ascii="Times New Roman" w:hAnsi="Times New Roman" w:cs="Times New Roman"/>
          <w:bCs/>
          <w:sz w:val="24"/>
        </w:rPr>
      </w:pPr>
      <w:r w:rsidRPr="000A7B42">
        <w:rPr>
          <w:rFonts w:ascii="Times New Roman" w:hAnsi="Times New Roman" w:cs="Times New Roman"/>
          <w:bCs/>
          <w:sz w:val="24"/>
        </w:rPr>
        <w:t xml:space="preserve">Príloha č. </w:t>
      </w:r>
      <w:r w:rsidR="006F7BD7" w:rsidRPr="000A7B42">
        <w:rPr>
          <w:rFonts w:ascii="Times New Roman" w:hAnsi="Times New Roman" w:cs="Times New Roman"/>
          <w:bCs/>
          <w:sz w:val="24"/>
        </w:rPr>
        <w:t>7</w:t>
      </w:r>
      <w:r w:rsidRPr="000A7B42">
        <w:rPr>
          <w:rFonts w:ascii="Times New Roman" w:hAnsi="Times New Roman" w:cs="Times New Roman"/>
          <w:bCs/>
          <w:sz w:val="24"/>
        </w:rPr>
        <w:t>.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1CB90FF8" w:rsidR="00495EAA" w:rsidRPr="00C6248D" w:rsidRDefault="00495EAA" w:rsidP="001730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48D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C6248D" w:rsidRPr="00C6248D">
        <w:rPr>
          <w:rFonts w:ascii="Garamond" w:eastAsia="Times New Roman" w:hAnsi="Garamond"/>
          <w:b/>
          <w:sz w:val="28"/>
          <w:szCs w:val="28"/>
        </w:rPr>
        <w:t>Elektromontážne a stavebné práce na dráhe</w:t>
      </w:r>
      <w:r w:rsidR="00590F65" w:rsidRPr="00C6248D">
        <w:rPr>
          <w:rFonts w:ascii="Garamond" w:eastAsia="Times New Roman" w:hAnsi="Garamond"/>
          <w:b/>
          <w:sz w:val="28"/>
          <w:szCs w:val="28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3D58C441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35602A">
        <w:rPr>
          <w:rFonts w:ascii="Garamond" w:hAnsi="Garamond" w:cs="Times New Roman"/>
          <w:b/>
          <w:bCs/>
          <w:sz w:val="24"/>
          <w:szCs w:val="24"/>
        </w:rPr>
        <w:t>„</w:t>
      </w:r>
      <w:r w:rsidR="00C6248D" w:rsidRPr="009B2824">
        <w:rPr>
          <w:rFonts w:ascii="Garamond" w:eastAsia="Times New Roman" w:hAnsi="Garamond"/>
          <w:b/>
        </w:rPr>
        <w:t>Elektromontážne a stavebné práce na dráhe</w:t>
      </w:r>
      <w:r w:rsidRPr="0035602A">
        <w:rPr>
          <w:rFonts w:ascii="Garamond" w:hAnsi="Garamond" w:cs="Times New Roman"/>
          <w:b/>
          <w:bCs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B0AC" w14:textId="77777777"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14:paraId="6E1C76B2" w14:textId="5DB73A53" w:rsidR="006B3C8C" w:rsidRPr="00C6248D" w:rsidRDefault="00C6248D" w:rsidP="00C6248D">
    <w:pPr>
      <w:pStyle w:val="Hlavika"/>
      <w:jc w:val="center"/>
      <w:rPr>
        <w:rFonts w:ascii="Garamond" w:hAnsi="Garamond" w:cs="Times New Roman"/>
        <w:bCs/>
        <w:sz w:val="24"/>
        <w:szCs w:val="24"/>
      </w:rPr>
    </w:pPr>
    <w:r w:rsidRPr="009B2824">
      <w:rPr>
        <w:rFonts w:ascii="Garamond" w:eastAsia="Times New Roman" w:hAnsi="Garamond"/>
        <w:b/>
      </w:rPr>
      <w:t>Elektromontážne a stavebné práce na dráhe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413FF"/>
    <w:rsid w:val="00352BC5"/>
    <w:rsid w:val="0035602A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90F65"/>
    <w:rsid w:val="00594A2C"/>
    <w:rsid w:val="005C7D3D"/>
    <w:rsid w:val="005D7BD1"/>
    <w:rsid w:val="005F3731"/>
    <w:rsid w:val="00614FDF"/>
    <w:rsid w:val="00631DAA"/>
    <w:rsid w:val="00675B9C"/>
    <w:rsid w:val="006B3C8C"/>
    <w:rsid w:val="006F7BD7"/>
    <w:rsid w:val="00736544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6248D"/>
    <w:rsid w:val="00CB17E1"/>
    <w:rsid w:val="00CD40FA"/>
    <w:rsid w:val="00E07199"/>
    <w:rsid w:val="00E2471C"/>
    <w:rsid w:val="00EB2E0B"/>
    <w:rsid w:val="00EB54C1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2022-02-16T10:11:00Z</dcterms:modified>
</cp:coreProperties>
</file>