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proofErr w:type="spellStart"/>
      <w:r w:rsidRPr="003E68E9">
        <w:rPr>
          <w:rFonts w:ascii="Nudista" w:eastAsia="Proba Pro" w:hAnsi="Nudista" w:cs="Proba Pro"/>
          <w:color w:val="auto"/>
          <w:sz w:val="24"/>
          <w:szCs w:val="24"/>
        </w:rPr>
        <w:t>ServiceDesk</w:t>
      </w:r>
      <w:proofErr w:type="spellEnd"/>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 xml:space="preserve">Ing. Jaroslav </w:t>
            </w:r>
            <w:proofErr w:type="spellStart"/>
            <w:r w:rsidR="00FE1840" w:rsidRPr="003E68E9">
              <w:rPr>
                <w:rFonts w:ascii="Nudista" w:eastAsia="Proba Pro" w:hAnsi="Nudista" w:cs="Proba Pro"/>
                <w:sz w:val="20"/>
                <w:szCs w:val="20"/>
              </w:rPr>
              <w:t>Polaček</w:t>
            </w:r>
            <w:bookmarkEnd w:id="0"/>
            <w:proofErr w:type="spellEnd"/>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F328AC">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F328AC">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F328AC">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F328AC">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F328AC">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F328AC">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F328AC">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F328AC">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F328AC">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F328AC">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F328AC">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F328AC">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F328AC">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F328AC">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F328AC">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F328AC">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F328AC">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F328AC">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F328AC">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F328AC">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F328AC">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F328AC">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F328AC">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F328AC">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F328AC">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F328AC">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F328AC">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F328AC">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F328AC">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F328AC">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F328AC">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F328AC">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F328AC">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F328AC">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F328AC">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F328AC">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F328AC">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F328AC">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F328AC">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F328AC">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F328AC">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F328AC">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F328AC">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F328AC">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F328AC">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F328AC">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F328AC">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F328AC">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F328AC">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F328AC">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F328AC">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F328AC">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F328AC">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F328AC">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F328AC">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Ing. Jaroslav </w:t>
      </w:r>
      <w:proofErr w:type="spellStart"/>
      <w:r w:rsidR="00FE1840" w:rsidRPr="00137991">
        <w:rPr>
          <w:rFonts w:ascii="Nudista" w:hAnsi="Nudista"/>
          <w:color w:val="auto"/>
        </w:rPr>
        <w:t>Pol</w:t>
      </w:r>
      <w:r w:rsidR="0098755C" w:rsidRPr="00137991">
        <w:rPr>
          <w:rFonts w:ascii="Nudista" w:hAnsi="Nudista"/>
          <w:color w:val="auto"/>
        </w:rPr>
        <w:t>a</w:t>
      </w:r>
      <w:r w:rsidR="00FE1840" w:rsidRPr="00137991">
        <w:rPr>
          <w:rFonts w:ascii="Nudista" w:hAnsi="Nudista"/>
          <w:color w:val="auto"/>
        </w:rPr>
        <w:t>ček</w:t>
      </w:r>
      <w:proofErr w:type="spellEnd"/>
      <w:r w:rsidR="00FE1840" w:rsidRPr="00137991">
        <w:rPr>
          <w:rFonts w:ascii="Nudista" w:hAnsi="Nudista"/>
          <w:color w:val="auto"/>
        </w:rPr>
        <w:t>,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 xml:space="preserve">Tatra Tender </w:t>
      </w:r>
      <w:proofErr w:type="spellStart"/>
      <w:r w:rsidRPr="00137991">
        <w:rPr>
          <w:rFonts w:ascii="Nudista" w:hAnsi="Nudista"/>
          <w:b/>
          <w:bCs/>
          <w:color w:val="auto"/>
        </w:rPr>
        <w:t>s.r.o</w:t>
      </w:r>
      <w:proofErr w:type="spellEnd"/>
      <w:r w:rsidRPr="00137991">
        <w:rPr>
          <w:rFonts w:ascii="Nudista" w:hAnsi="Nudista"/>
          <w:b/>
          <w:bCs/>
          <w:color w:val="auto"/>
        </w:rPr>
        <w:t>.</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 xml:space="preserve">Obchodnom registri Okresného súdu Bratislava I, oddiel: </w:t>
      </w:r>
      <w:proofErr w:type="spellStart"/>
      <w:r w:rsidRPr="00137991">
        <w:rPr>
          <w:rFonts w:ascii="Nudista" w:hAnsi="Nudista"/>
          <w:color w:val="auto"/>
        </w:rPr>
        <w:t>Sro</w:t>
      </w:r>
      <w:proofErr w:type="spellEnd"/>
      <w:r w:rsidRPr="00137991">
        <w:rPr>
          <w:rFonts w:ascii="Nudista" w:hAnsi="Nudista"/>
          <w:color w:val="auto"/>
        </w:rPr>
        <w:t>,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xml:space="preserve">“) – vrátane projektového riadenia. Súčasťou predmetu zákazky je aj poskytovanie </w:t>
      </w:r>
      <w:proofErr w:type="spellStart"/>
      <w:r w:rsidR="0072232F" w:rsidRPr="003E68E9">
        <w:rPr>
          <w:rFonts w:ascii="Nudista" w:hAnsi="Nudista"/>
        </w:rPr>
        <w:t>postimplementačnej</w:t>
      </w:r>
      <w:proofErr w:type="spellEnd"/>
      <w:r w:rsidR="0072232F" w:rsidRPr="003E68E9">
        <w:rPr>
          <w:rFonts w:ascii="Nudista" w:hAnsi="Nudista"/>
        </w:rPr>
        <w:t xml:space="preserve">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 xml:space="preserve">štatutárny orgán: Ing. Jaroslav </w:t>
      </w:r>
      <w:proofErr w:type="spellStart"/>
      <w:r w:rsidRPr="003E68E9">
        <w:rPr>
          <w:rFonts w:ascii="Nudista" w:hAnsi="Nudista"/>
        </w:rPr>
        <w:t>Polaček</w:t>
      </w:r>
      <w:proofErr w:type="spellEnd"/>
      <w:r w:rsidRPr="003E68E9">
        <w:rPr>
          <w:rFonts w:ascii="Nudista" w:hAnsi="Nudista"/>
        </w:rPr>
        <w:t xml:space="preserve">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lastRenderedPageBreak/>
        <w:t xml:space="preserve">Bytový podnik mesta Košice, </w:t>
      </w:r>
      <w:proofErr w:type="spellStart"/>
      <w:r w:rsidRPr="003E68E9">
        <w:rPr>
          <w:rFonts w:ascii="Nudista" w:hAnsi="Nudista"/>
        </w:rPr>
        <w:t>s.r.o</w:t>
      </w:r>
      <w:proofErr w:type="spellEnd"/>
      <w:r w:rsidRPr="003E68E9">
        <w:rPr>
          <w:rFonts w:ascii="Nudista" w:hAnsi="Nudista"/>
        </w:rPr>
        <w:t>.</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 xml:space="preserve">zapísaný v Obchodnom registri Okresného súdu Košice I, oddiel </w:t>
      </w:r>
      <w:proofErr w:type="spellStart"/>
      <w:r w:rsidRPr="003E68E9">
        <w:rPr>
          <w:rFonts w:ascii="Nudista" w:hAnsi="Nudista"/>
        </w:rPr>
        <w:t>Sro</w:t>
      </w:r>
      <w:proofErr w:type="spellEnd"/>
      <w:r w:rsidRPr="003E68E9">
        <w:rPr>
          <w:rFonts w:ascii="Nudista" w:hAnsi="Nudista"/>
        </w:rPr>
        <w:t>,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Čop</w:t>
      </w:r>
      <w:proofErr w:type="spellEnd"/>
      <w:r w:rsidRPr="003E68E9">
        <w:rPr>
          <w:rFonts w:ascii="Nudista" w:hAnsi="Nudista"/>
        </w:rPr>
        <w:t xml:space="preserve">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 xml:space="preserve">Ing. Vladimír </w:t>
      </w:r>
      <w:proofErr w:type="spellStart"/>
      <w:r w:rsidRPr="003E68E9">
        <w:rPr>
          <w:rFonts w:ascii="Nudista" w:hAnsi="Nudista"/>
        </w:rPr>
        <w:t>Padyšák</w:t>
      </w:r>
      <w:proofErr w:type="spellEnd"/>
      <w:r w:rsidRPr="003E68E9">
        <w:rPr>
          <w:rFonts w:ascii="Nudista" w:hAnsi="Nudista"/>
        </w:rPr>
        <w:t xml:space="preserve">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 xml:space="preserve">Ing. Jozef </w:t>
      </w:r>
      <w:proofErr w:type="spellStart"/>
      <w:r w:rsidRPr="003E68E9">
        <w:rPr>
          <w:rFonts w:ascii="Nudista" w:hAnsi="Nudista"/>
        </w:rPr>
        <w:t>Oberuč</w:t>
      </w:r>
      <w:proofErr w:type="spellEnd"/>
      <w:r w:rsidRPr="003E68E9">
        <w:rPr>
          <w:rFonts w:ascii="Nudista" w:hAnsi="Nudista"/>
        </w:rPr>
        <w:t xml:space="preserve">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 xml:space="preserve">štatutárny orgán: Ing. Marta </w:t>
      </w:r>
      <w:proofErr w:type="spellStart"/>
      <w:r w:rsidRPr="003E68E9">
        <w:rPr>
          <w:rFonts w:ascii="Nudista" w:hAnsi="Nudista"/>
        </w:rPr>
        <w:t>Popríková</w:t>
      </w:r>
      <w:proofErr w:type="spellEnd"/>
      <w:r w:rsidRPr="003E68E9">
        <w:rPr>
          <w:rFonts w:ascii="Nudista" w:hAnsi="Nudista"/>
        </w:rPr>
        <w:t xml:space="preserve">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 xml:space="preserve">štatutárny orgán: Mgr. </w:t>
      </w:r>
      <w:proofErr w:type="spellStart"/>
      <w:r w:rsidRPr="003E68E9">
        <w:rPr>
          <w:rFonts w:ascii="Nudista" w:hAnsi="Nudista"/>
        </w:rPr>
        <w:t>Erich</w:t>
      </w:r>
      <w:proofErr w:type="spellEnd"/>
      <w:r w:rsidRPr="003E68E9">
        <w:rPr>
          <w:rFonts w:ascii="Nudista" w:hAnsi="Nudista"/>
        </w:rPr>
        <w:t xml:space="preserve"> </w:t>
      </w:r>
      <w:proofErr w:type="spellStart"/>
      <w:r w:rsidRPr="003E68E9">
        <w:rPr>
          <w:rFonts w:ascii="Nudista" w:hAnsi="Nudista"/>
        </w:rPr>
        <w:t>Kočner</w:t>
      </w:r>
      <w:proofErr w:type="spellEnd"/>
      <w:r w:rsidRPr="003E68E9">
        <w:rPr>
          <w:rFonts w:ascii="Nudista" w:hAnsi="Nudista"/>
        </w:rPr>
        <w:t xml:space="preserve">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 xml:space="preserve">štatutárny orgán: PhDr. Kamila </w:t>
      </w:r>
      <w:proofErr w:type="spellStart"/>
      <w:r w:rsidRPr="003E68E9">
        <w:rPr>
          <w:rFonts w:ascii="Nudista" w:hAnsi="Nudista"/>
        </w:rPr>
        <w:t>Prextová</w:t>
      </w:r>
      <w:proofErr w:type="spellEnd"/>
      <w:r w:rsidRPr="003E68E9">
        <w:rPr>
          <w:rFonts w:ascii="Nudista" w:hAnsi="Nudista"/>
        </w:rPr>
        <w:t>,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 xml:space="preserve">štatutárny orgán: Mgr. Zdena </w:t>
      </w:r>
      <w:proofErr w:type="spellStart"/>
      <w:r w:rsidRPr="003E68E9">
        <w:rPr>
          <w:rFonts w:ascii="Nudista" w:hAnsi="Nudista"/>
        </w:rPr>
        <w:t>Sloviková</w:t>
      </w:r>
      <w:proofErr w:type="spellEnd"/>
      <w:r w:rsidRPr="003E68E9">
        <w:rPr>
          <w:rFonts w:ascii="Nudista" w:hAnsi="Nudista"/>
        </w:rPr>
        <w:t xml:space="preserve">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 xml:space="preserve">so sídlom </w:t>
      </w:r>
      <w:proofErr w:type="spellStart"/>
      <w:r w:rsidRPr="003E68E9">
        <w:rPr>
          <w:rFonts w:ascii="Nudista" w:hAnsi="Nudista"/>
        </w:rPr>
        <w:t>Löfflerova</w:t>
      </w:r>
      <w:proofErr w:type="spellEnd"/>
      <w:r w:rsidRPr="003E68E9">
        <w:rPr>
          <w:rFonts w:ascii="Nudista" w:hAnsi="Nudista"/>
        </w:rPr>
        <w:t xml:space="preserve">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lastRenderedPageBreak/>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Gibóda</w:t>
      </w:r>
      <w:proofErr w:type="spellEnd"/>
      <w:r w:rsidRPr="003E68E9">
        <w:rPr>
          <w:rFonts w:ascii="Nudista" w:hAnsi="Nudista"/>
        </w:rPr>
        <w:t xml:space="preserve">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 xml:space="preserve">štatutárny orgán: Ing. Mária </w:t>
      </w:r>
      <w:proofErr w:type="spellStart"/>
      <w:r w:rsidRPr="003E68E9">
        <w:rPr>
          <w:rFonts w:ascii="Nudista" w:hAnsi="Nudista"/>
        </w:rPr>
        <w:t>Mižáková</w:t>
      </w:r>
      <w:proofErr w:type="spellEnd"/>
      <w:r w:rsidRPr="003E68E9">
        <w:rPr>
          <w:rFonts w:ascii="Nudista" w:hAnsi="Nudista"/>
        </w:rPr>
        <w:t xml:space="preserve">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 xml:space="preserve">časť IKT infraštruktúry verejného obstarávateľa. Požaduje sa </w:t>
      </w:r>
      <w:proofErr w:type="spellStart"/>
      <w:r w:rsidRPr="003E68E9">
        <w:rPr>
          <w:rFonts w:ascii="Nudista" w:hAnsi="Nudista"/>
        </w:rPr>
        <w:t>interoperabilita</w:t>
      </w:r>
      <w:proofErr w:type="spellEnd"/>
      <w:r w:rsidRPr="003E68E9">
        <w:rPr>
          <w:rFonts w:ascii="Nudista" w:hAnsi="Nudista"/>
        </w:rPr>
        <w:t xml:space="preserve">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proofErr w:type="spellStart"/>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proofErr w:type="spellEnd"/>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w:t>
      </w:r>
      <w:r w:rsidRPr="003E68E9">
        <w:rPr>
          <w:rFonts w:ascii="Nudista" w:hAnsi="Nudista"/>
        </w:rPr>
        <w:lastRenderedPageBreak/>
        <w:t xml:space="preserve">byť tieto služby oddeleným plnením, verejný obstarávateľ by musel po samotnej implementácii diela na základe jej funkčnej špecifikácie pripraviť samostatné verejné obstarávanie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w:t>
      </w:r>
      <w:proofErr w:type="spellStart"/>
      <w:r w:rsidR="00AF34DA" w:rsidRPr="003E68E9">
        <w:rPr>
          <w:rFonts w:ascii="Nudista" w:hAnsi="Nudista"/>
        </w:rPr>
        <w:t>postimplementačnej</w:t>
      </w:r>
      <w:proofErr w:type="spellEnd"/>
      <w:r w:rsidR="00AF34DA" w:rsidRPr="003E68E9">
        <w:rPr>
          <w:rFonts w:ascii="Nudista" w:hAnsi="Nudista"/>
        </w:rPr>
        <w:t xml:space="preserve"> podpory počas doby trvania </w:t>
      </w:r>
      <w:proofErr w:type="spellStart"/>
      <w:r w:rsidR="00AF34DA" w:rsidRPr="003E68E9">
        <w:rPr>
          <w:rFonts w:ascii="Nudista" w:hAnsi="Nudista"/>
        </w:rPr>
        <w:t>postimplementačnej</w:t>
      </w:r>
      <w:proofErr w:type="spellEnd"/>
      <w:r w:rsidR="00AF34DA" w:rsidRPr="003E68E9">
        <w:rPr>
          <w:rFonts w:ascii="Nudista" w:hAnsi="Nudista"/>
        </w:rPr>
        <w:t xml:space="preserve">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w:t>
      </w:r>
      <w:proofErr w:type="spellStart"/>
      <w:r w:rsidR="00E343DC" w:rsidRPr="003E68E9">
        <w:rPr>
          <w:rFonts w:ascii="Nudista" w:hAnsi="Nudista"/>
          <w:color w:val="000000"/>
        </w:rPr>
        <w:t>ServiceDesk</w:t>
      </w:r>
      <w:proofErr w:type="spellEnd"/>
      <w:r w:rsidR="00E343DC" w:rsidRPr="003E68E9">
        <w:rPr>
          <w:rFonts w:ascii="Nudista" w:hAnsi="Nudista"/>
          <w:color w:val="000000"/>
        </w:rPr>
        <w:t xml:space="preserve"> a na poskytovanie služieb </w:t>
      </w:r>
      <w:proofErr w:type="spellStart"/>
      <w:r w:rsidR="00E343DC" w:rsidRPr="003E68E9">
        <w:rPr>
          <w:rFonts w:ascii="Nudista" w:hAnsi="Nudista"/>
          <w:color w:val="000000"/>
        </w:rPr>
        <w:t>postimplementačnej</w:t>
      </w:r>
      <w:proofErr w:type="spellEnd"/>
      <w:r w:rsidR="00E343DC" w:rsidRPr="003E68E9">
        <w:rPr>
          <w:rFonts w:ascii="Nudista" w:hAnsi="Nudista"/>
          <w:color w:val="000000"/>
        </w:rPr>
        <w:t xml:space="preserve">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proofErr w:type="spellStart"/>
      <w:r w:rsidRPr="008E2E2D">
        <w:rPr>
          <w:rFonts w:ascii="Nudista" w:eastAsia="Proba Pro" w:hAnsi="Nudista" w:cs="Proba Pro"/>
          <w:b/>
          <w:bCs/>
          <w:u w:val="single"/>
        </w:rPr>
        <w:t>Postimplementačná</w:t>
      </w:r>
      <w:proofErr w:type="spellEnd"/>
      <w:r w:rsidRPr="008E2E2D">
        <w:rPr>
          <w:rFonts w:ascii="Nudista" w:eastAsia="Proba Pro" w:hAnsi="Nudista" w:cs="Proba Pro"/>
          <w:b/>
          <w:bCs/>
          <w:u w:val="single"/>
        </w:rPr>
        <w:t xml:space="preserve">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lastRenderedPageBreak/>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lastRenderedPageBreak/>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w:t>
      </w:r>
      <w:proofErr w:type="spellStart"/>
      <w:r w:rsidR="00D03B6F" w:rsidRPr="003E68E9">
        <w:rPr>
          <w:rFonts w:ascii="Nudista" w:eastAsia="Proba Pro" w:hAnsi="Nudista" w:cs="Proba Pro"/>
          <w:color w:val="000000"/>
        </w:rPr>
        <w:t>xls</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xlsx</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excel</w:t>
      </w:r>
      <w:proofErr w:type="spellEnd"/>
      <w:r w:rsidR="00D03B6F" w:rsidRPr="003E68E9">
        <w:rPr>
          <w:rFonts w:ascii="Nudista" w:eastAsia="Proba Pro" w:hAnsi="Nudista" w:cs="Proba Pro"/>
          <w:color w:val="000000"/>
        </w:rPr>
        <w:t>).</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 xml:space="preserve">nariadenie </w:t>
      </w:r>
      <w:proofErr w:type="spellStart"/>
      <w:r w:rsidRPr="003E68E9">
        <w:rPr>
          <w:rFonts w:ascii="Nudista" w:eastAsia="Proba Pro" w:hAnsi="Nudista" w:cs="Proba Pro"/>
          <w:b/>
          <w:color w:val="000000"/>
        </w:rPr>
        <w:t>eIDAS</w:t>
      </w:r>
      <w:proofErr w:type="spellEnd"/>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v prípade, ak nie sú vydávané v elektronickej forme s kvalifikovaným elektronickým podpisom podľa nariadenia </w:t>
      </w:r>
      <w:proofErr w:type="spellStart"/>
      <w:r w:rsidRPr="003E68E9">
        <w:rPr>
          <w:rFonts w:ascii="Nudista" w:eastAsia="Proba Pro" w:hAnsi="Nudista" w:cs="Proba Pro"/>
          <w:color w:val="000000"/>
        </w:rPr>
        <w:t>eIDAS</w:t>
      </w:r>
      <w:proofErr w:type="spellEnd"/>
      <w:r w:rsidRPr="003E68E9">
        <w:rPr>
          <w:rFonts w:ascii="Nudista" w:eastAsia="Proba Pro" w:hAnsi="Nudista" w:cs="Proba Pro"/>
          <w:color w:val="000000"/>
        </w:rPr>
        <w:t>, tak vo forme elektronického dokumentu vytvoreného zaručenou konverziou pôvodného originálu dokumentu podľa zákona č. 305/2013 Z. z. o e-</w:t>
      </w:r>
      <w:proofErr w:type="spellStart"/>
      <w:r w:rsidRPr="003E68E9">
        <w:rPr>
          <w:rFonts w:ascii="Nudista" w:eastAsia="Proba Pro" w:hAnsi="Nudista" w:cs="Proba Pro"/>
          <w:color w:val="000000"/>
        </w:rPr>
        <w:t>Governmente</w:t>
      </w:r>
      <w:proofErr w:type="spellEnd"/>
      <w:r w:rsidRPr="003E68E9">
        <w:rPr>
          <w:rFonts w:ascii="Nudista" w:eastAsia="Proba Pro" w:hAnsi="Nudista" w:cs="Proba Pro"/>
          <w:color w:val="000000"/>
        </w:rPr>
        <w:t xml:space="preserv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 xml:space="preserve">v súlade s nariadením </w:t>
      </w:r>
      <w:proofErr w:type="spellStart"/>
      <w:r w:rsidRPr="003E68E9">
        <w:rPr>
          <w:rFonts w:ascii="Nudista" w:hAnsi="Nudista" w:cs="Arial"/>
          <w:szCs w:val="20"/>
        </w:rPr>
        <w:t>eIDAS</w:t>
      </w:r>
      <w:proofErr w:type="spellEnd"/>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w:t>
      </w:r>
      <w:proofErr w:type="spellStart"/>
      <w:r w:rsidR="00D64F8C" w:rsidRPr="003E68E9">
        <w:rPr>
          <w:rFonts w:ascii="Nudista" w:hAnsi="Nudista"/>
          <w:iCs/>
        </w:rPr>
        <w:t>s.r.o</w:t>
      </w:r>
      <w:proofErr w:type="spellEnd"/>
      <w:r w:rsidR="00D64F8C" w:rsidRPr="003E68E9">
        <w:rPr>
          <w:rFonts w:ascii="Nudista" w:hAnsi="Nudista"/>
          <w:iCs/>
        </w:rPr>
        <w:t xml:space="preserve">.,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lastRenderedPageBreak/>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w:t>
      </w:r>
      <w:proofErr w:type="spellStart"/>
      <w:r w:rsidRPr="003E68E9">
        <w:rPr>
          <w:rFonts w:ascii="Nudista" w:hAnsi="Nudista"/>
          <w:color w:val="auto"/>
        </w:rPr>
        <w:t>skenu</w:t>
      </w:r>
      <w:proofErr w:type="spellEnd"/>
      <w:r w:rsidRPr="003E68E9">
        <w:rPr>
          <w:rFonts w:ascii="Nudista" w:hAnsi="Nudista"/>
          <w:color w:val="auto"/>
        </w:rPr>
        <w:t xml:space="preserve">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w:t>
      </w:r>
      <w:proofErr w:type="spellStart"/>
      <w:r w:rsidRPr="003E68E9">
        <w:rPr>
          <w:rFonts w:ascii="Nudista" w:hAnsi="Nudista"/>
        </w:rPr>
        <w:t>Portable</w:t>
      </w:r>
      <w:proofErr w:type="spellEnd"/>
      <w:r w:rsidRPr="003E68E9">
        <w:rPr>
          <w:rFonts w:ascii="Nudista" w:hAnsi="Nudista"/>
        </w:rPr>
        <w:t xml:space="preserve"> </w:t>
      </w:r>
      <w:proofErr w:type="spellStart"/>
      <w:r w:rsidRPr="003E68E9">
        <w:rPr>
          <w:rFonts w:ascii="Nudista" w:hAnsi="Nudista"/>
        </w:rPr>
        <w:t>Document</w:t>
      </w:r>
      <w:proofErr w:type="spellEnd"/>
      <w:r w:rsidRPr="003E68E9">
        <w:rPr>
          <w:rFonts w:ascii="Nudista" w:hAnsi="Nudista"/>
        </w:rPr>
        <w:t xml:space="preserve"> </w:t>
      </w:r>
      <w:proofErr w:type="spellStart"/>
      <w:r w:rsidRPr="003E68E9">
        <w:rPr>
          <w:rFonts w:ascii="Nudista" w:hAnsi="Nudista"/>
        </w:rPr>
        <w:t>Format</w:t>
      </w:r>
      <w:proofErr w:type="spellEnd"/>
      <w:r w:rsidRPr="003E68E9">
        <w:rPr>
          <w:rFonts w:ascii="Nudista" w:hAnsi="Nudista"/>
        </w:rPr>
        <w:t xml:space="preserve"> (.</w:t>
      </w:r>
      <w:proofErr w:type="spellStart"/>
      <w:r w:rsidRPr="003E68E9">
        <w:rPr>
          <w:rFonts w:ascii="Nudista" w:hAnsi="Nudista"/>
        </w:rPr>
        <w:t>pdf</w:t>
      </w:r>
      <w:proofErr w:type="spellEnd"/>
      <w:r w:rsidRPr="003E68E9">
        <w:rPr>
          <w:rFonts w:ascii="Nudista" w:hAnsi="Nudista"/>
        </w:rPr>
        <w:t xml:space="preserve">)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w:t>
      </w:r>
      <w:r w:rsidRPr="003E68E9">
        <w:rPr>
          <w:rFonts w:ascii="Nudista" w:hAnsi="Nudista"/>
          <w:color w:val="auto"/>
        </w:rPr>
        <w:lastRenderedPageBreak/>
        <w:t xml:space="preserve">(slovenskom)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12"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3"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4"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proofErr w:type="spellStart"/>
      <w:r w:rsidRPr="003E68E9">
        <w:rPr>
          <w:rFonts w:ascii="Nudista" w:hAnsi="Nudista"/>
          <w:color w:val="auto"/>
        </w:rPr>
        <w:t>Mozilla</w:t>
      </w:r>
      <w:proofErr w:type="spellEnd"/>
      <w:r w:rsidRPr="003E68E9">
        <w:rPr>
          <w:rFonts w:ascii="Nudista" w:hAnsi="Nudista"/>
          <w:color w:val="auto"/>
        </w:rPr>
        <w:t xml:space="preserve">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w:t>
      </w:r>
      <w:proofErr w:type="spellStart"/>
      <w:r w:rsidRPr="003E68E9">
        <w:rPr>
          <w:rFonts w:ascii="Nudista" w:hAnsi="Nudista"/>
          <w:color w:val="auto"/>
        </w:rPr>
        <w:t>Edge</w:t>
      </w:r>
      <w:proofErr w:type="spellEnd"/>
      <w:r w:rsidRPr="003E68E9">
        <w:rPr>
          <w:rFonts w:ascii="Nudista" w:hAnsi="Nudista"/>
          <w:color w:val="auto"/>
        </w:rPr>
        <w:t>.</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lastRenderedPageBreak/>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českom jazyku. Doba platnosti bankovej záruky musí byť určená v bankovej záruke 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proofErr w:type="spellStart"/>
      <w:r w:rsidR="00EE32C8" w:rsidRPr="62791D26">
        <w:rPr>
          <w:rFonts w:ascii="Nudista" w:eastAsia="Proba Pro" w:hAnsi="Nudista" w:cs="Proba Pro"/>
          <w:b/>
          <w:bCs/>
          <w:sz w:val="20"/>
          <w:szCs w:val="20"/>
          <w:u w:val="single"/>
        </w:rPr>
        <w:t>ServiceDesk</w:t>
      </w:r>
      <w:proofErr w:type="spellEnd"/>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w:t>
      </w:r>
      <w:r w:rsidRPr="003E68E9">
        <w:rPr>
          <w:rFonts w:ascii="Nudista" w:hAnsi="Nudista"/>
          <w:color w:val="auto"/>
          <w:sz w:val="20"/>
          <w:szCs w:val="20"/>
        </w:rPr>
        <w:lastRenderedPageBreak/>
        <w:t xml:space="preserve">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proofErr w:type="spellStart"/>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proofErr w:type="spellEnd"/>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 xml:space="preserve">Prima banka Slovensko, </w:t>
      </w:r>
      <w:proofErr w:type="spellStart"/>
      <w:r w:rsidRPr="003E68E9">
        <w:rPr>
          <w:rFonts w:ascii="Nudista" w:eastAsia="Proba Pro" w:hAnsi="Nudista" w:cs="Proba Pro"/>
          <w:color w:val="000000"/>
          <w:sz w:val="20"/>
          <w:szCs w:val="20"/>
        </w:rPr>
        <w:t>a.s</w:t>
      </w:r>
      <w:proofErr w:type="spellEnd"/>
      <w:r w:rsidRPr="003E68E9">
        <w:rPr>
          <w:rFonts w:ascii="Nudista" w:eastAsia="Proba Pro" w:hAnsi="Nudista" w:cs="Proba Pro"/>
          <w:color w:val="000000"/>
          <w:sz w:val="20"/>
          <w:szCs w:val="20"/>
        </w:rPr>
        <w:t>.</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proofErr w:type="spellStart"/>
      <w:r w:rsidR="00A362DB" w:rsidRPr="003E68E9">
        <w:rPr>
          <w:rFonts w:ascii="Nudista" w:eastAsia="Proba Pro" w:hAnsi="Nudista" w:cs="Proba Pro"/>
          <w:color w:val="000000"/>
          <w:sz w:val="20"/>
          <w:szCs w:val="20"/>
        </w:rPr>
        <w:t>ServiceDesk</w:t>
      </w:r>
      <w:proofErr w:type="spellEnd"/>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 xml:space="preserve">systému JOSEPHINE. Ak uchádzač </w:t>
      </w:r>
      <w:r w:rsidRPr="003E68E9">
        <w:rPr>
          <w:rFonts w:ascii="Nudista" w:eastAsia="Proba Pro" w:hAnsi="Nudista" w:cs="Proba Pro"/>
          <w:color w:val="000000"/>
          <w:sz w:val="20"/>
          <w:szCs w:val="20"/>
        </w:rPr>
        <w:lastRenderedPageBreak/>
        <w:t>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5"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w:t>
      </w:r>
      <w:r w:rsidRPr="003E68E9">
        <w:rPr>
          <w:rFonts w:ascii="Nudista" w:hAnsi="Nudista"/>
          <w:color w:val="000000"/>
        </w:rPr>
        <w:lastRenderedPageBreak/>
        <w:t>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w:t>
      </w:r>
      <w:proofErr w:type="spellStart"/>
      <w:r w:rsidRPr="003E68E9">
        <w:rPr>
          <w:rFonts w:ascii="Nudista" w:hAnsi="Nudista"/>
          <w:color w:val="auto"/>
        </w:rPr>
        <w:t>eID</w:t>
      </w:r>
      <w:proofErr w:type="spellEnd"/>
      <w:r w:rsidRPr="003E68E9">
        <w:rPr>
          <w:rFonts w:ascii="Nudista" w:hAnsi="Nudista"/>
          <w:color w:val="auto"/>
        </w:rPr>
        <w:t>).</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w:t>
      </w:r>
      <w:proofErr w:type="spellStart"/>
      <w:r w:rsidRPr="003E68E9">
        <w:rPr>
          <w:rFonts w:ascii="Nudista" w:hAnsi="Nudista"/>
        </w:rPr>
        <w:t>eID</w:t>
      </w:r>
      <w:proofErr w:type="spellEnd"/>
      <w:r w:rsidRPr="003E68E9">
        <w:rPr>
          <w:rFonts w:ascii="Nudista" w:hAnsi="Nudista"/>
        </w:rPr>
        <w:t xml:space="preserve">). V systéme je autentifikovaná spoločnosť, ktorú pomocou </w:t>
      </w:r>
      <w:proofErr w:type="spellStart"/>
      <w:r w:rsidRPr="003E68E9">
        <w:rPr>
          <w:rFonts w:ascii="Nudista" w:hAnsi="Nudista"/>
        </w:rPr>
        <w:t>eID</w:t>
      </w:r>
      <w:proofErr w:type="spellEnd"/>
      <w:r w:rsidRPr="003E68E9">
        <w:rPr>
          <w:rFonts w:ascii="Nudista" w:hAnsi="Nudista"/>
        </w:rPr>
        <w:t xml:space="preserve">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 xml:space="preserve">nahraním kvalifikovaného elektronického podpisu (napríklad podpisu </w:t>
      </w:r>
      <w:proofErr w:type="spellStart"/>
      <w:r w:rsidRPr="003E68E9">
        <w:rPr>
          <w:rFonts w:ascii="Nudista" w:hAnsi="Nudista"/>
        </w:rPr>
        <w:t>eID</w:t>
      </w:r>
      <w:proofErr w:type="spellEnd"/>
      <w:r w:rsidRPr="003E68E9">
        <w:rPr>
          <w:rFonts w:ascii="Nudista" w:hAnsi="Nudista"/>
        </w:rPr>
        <w:t>)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 xml:space="preserve">Lehota na tento úkon sú obvykle </w:t>
      </w:r>
      <w:r w:rsidRPr="0094170B">
        <w:rPr>
          <w:rFonts w:ascii="Nudista" w:hAnsi="Nudista"/>
          <w:bCs/>
        </w:rPr>
        <w:lastRenderedPageBreak/>
        <w:t>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w:t>
      </w:r>
      <w:proofErr w:type="spellStart"/>
      <w:r w:rsidRPr="003E68E9">
        <w:rPr>
          <w:rFonts w:ascii="Nudista" w:hAnsi="Nudista"/>
        </w:rPr>
        <w:t>položkový</w:t>
      </w:r>
      <w:proofErr w:type="spellEnd"/>
      <w:r w:rsidRPr="003E68E9">
        <w:rPr>
          <w:rFonts w:ascii="Nudista" w:hAnsi="Nudista"/>
        </w:rPr>
        <w:t xml:space="preserve">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 xml:space="preserve">Tatra Tender </w:t>
      </w:r>
      <w:proofErr w:type="spellStart"/>
      <w:r w:rsidR="00D64F8C" w:rsidRPr="003E68E9">
        <w:rPr>
          <w:rFonts w:ascii="Nudista" w:hAnsi="Nudista"/>
        </w:rPr>
        <w:t>s.r.o</w:t>
      </w:r>
      <w:proofErr w:type="spellEnd"/>
      <w:r w:rsidR="00D64F8C" w:rsidRPr="003E68E9">
        <w:rPr>
          <w:rFonts w:ascii="Nudista" w:hAnsi="Nudista"/>
        </w:rPr>
        <w:t>.,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proofErr w:type="spellStart"/>
      <w:r w:rsidR="0059077E" w:rsidRPr="003E68E9">
        <w:rPr>
          <w:rFonts w:ascii="Nudista" w:hAnsi="Nudista"/>
          <w:b/>
          <w:color w:val="auto"/>
        </w:rPr>
        <w:t>ServiceDesk</w:t>
      </w:r>
      <w:proofErr w:type="spellEnd"/>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7D54EFBA"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2B7BD6">
        <w:rPr>
          <w:rFonts w:ascii="Nudista" w:hAnsi="Nudista"/>
          <w:b/>
          <w:bCs/>
          <w:u w:val="single"/>
        </w:rPr>
        <w:t>25</w:t>
      </w:r>
      <w:r w:rsidR="006A5636">
        <w:rPr>
          <w:rFonts w:ascii="Nudista" w:hAnsi="Nudista"/>
          <w:b/>
          <w:bCs/>
          <w:u w:val="single"/>
        </w:rPr>
        <w:t>.</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lastRenderedPageBreak/>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59F8BFC6"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2B7BD6">
        <w:rPr>
          <w:rFonts w:ascii="Nudista" w:hAnsi="Nudista" w:cs="Arial"/>
          <w:b/>
          <w:bCs/>
          <w:u w:val="single"/>
        </w:rPr>
        <w:t>25</w:t>
      </w:r>
      <w:r w:rsidR="006A5636">
        <w:rPr>
          <w:rFonts w:ascii="Nudista" w:hAnsi="Nudista" w:cs="Arial"/>
          <w:b/>
          <w:bCs/>
          <w:u w:val="single"/>
        </w:rPr>
        <w:t>.</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zmysle ZVO. Všetky 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 xml:space="preserve">a v týchto súťažných podkladoch a zároveň neobsahujú žiadne obmedzenia alebo </w:t>
      </w:r>
      <w:r w:rsidRPr="003E68E9">
        <w:rPr>
          <w:rFonts w:ascii="Nudista" w:hAnsi="Nudista"/>
        </w:rPr>
        <w:lastRenderedPageBreak/>
        <w:t>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 xml:space="preserve">Verejný obstarávateľ písomne požiada uchádzača o predloženie dokladov preukazujúcich splnenie podmienok účasti v lehote </w:t>
      </w:r>
      <w:r w:rsidR="00073048" w:rsidRPr="003E68E9">
        <w:rPr>
          <w:rFonts w:ascii="Nudista" w:hAnsi="Nudista"/>
        </w:rPr>
        <w:lastRenderedPageBreak/>
        <w:t>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lastRenderedPageBreak/>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xml:space="preserve">“) – vrátane projektového riadenia. Súčasťou predmetu zákazky je aj poskytovanie </w:t>
      </w:r>
      <w:proofErr w:type="spellStart"/>
      <w:r w:rsidRPr="003E68E9">
        <w:rPr>
          <w:rFonts w:ascii="Nudista" w:hAnsi="Nudista"/>
        </w:rPr>
        <w:t>postimplementačnej</w:t>
      </w:r>
      <w:proofErr w:type="spellEnd"/>
      <w:r w:rsidRPr="003E68E9">
        <w:rPr>
          <w:rFonts w:ascii="Nudista" w:hAnsi="Nudista"/>
        </w:rPr>
        <w:t xml:space="preserve">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CC8B564" w:rsidR="005A4B73" w:rsidRPr="003E68E9" w:rsidRDefault="00C17CFB"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C17CFB">
        <w:rPr>
          <w:rFonts w:ascii="Nudista" w:hAnsi="Nudista"/>
        </w:rPr>
        <w:t xml:space="preserve">Verejný obstarávateľ používa výlučne serveri s operačným systémom Microsoft Windows a na nich pracujúce systémy Microsoft AD, AAD, </w:t>
      </w:r>
      <w:proofErr w:type="spellStart"/>
      <w:r w:rsidRPr="00C17CFB">
        <w:rPr>
          <w:rFonts w:ascii="Nudista" w:hAnsi="Nudista"/>
        </w:rPr>
        <w:t>Intune</w:t>
      </w:r>
      <w:proofErr w:type="spellEnd"/>
      <w:r w:rsidRPr="00C17CFB">
        <w:rPr>
          <w:rFonts w:ascii="Nudista" w:hAnsi="Nudista"/>
        </w:rPr>
        <w:t xml:space="preserve"> a SCCM</w:t>
      </w:r>
      <w:r w:rsidR="005A4B73" w:rsidRPr="003E68E9">
        <w:rPr>
          <w:rFonts w:ascii="Nudista" w:hAnsi="Nudista"/>
        </w:rPr>
        <w:t>.</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Azure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System</w:t>
            </w:r>
            <w:proofErr w:type="spellEnd"/>
            <w:r w:rsidRPr="003E68E9">
              <w:rPr>
                <w:rFonts w:ascii="Nudista" w:eastAsia="Times New Roman" w:hAnsi="Nudista"/>
                <w:sz w:val="20"/>
                <w:szCs w:val="20"/>
              </w:rPr>
              <w:t xml:space="preserve"> Center </w:t>
            </w:r>
            <w:proofErr w:type="spellStart"/>
            <w:r w:rsidRPr="003E68E9">
              <w:rPr>
                <w:rFonts w:ascii="Nudista" w:eastAsia="Times New Roman" w:hAnsi="Nudista"/>
                <w:sz w:val="20"/>
                <w:szCs w:val="20"/>
              </w:rPr>
              <w:t>Configuration</w:t>
            </w:r>
            <w:proofErr w:type="spellEnd"/>
            <w:r w:rsidRPr="003E68E9">
              <w:rPr>
                <w:rFonts w:ascii="Nudista" w:eastAsia="Times New Roman" w:hAnsi="Nudista"/>
                <w:sz w:val="20"/>
                <w:szCs w:val="20"/>
              </w:rPr>
              <w:t xml:space="preserve">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Intune</w:t>
            </w:r>
            <w:proofErr w:type="spellEnd"/>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Microsoft </w:t>
            </w:r>
            <w:proofErr w:type="spellStart"/>
            <w:r w:rsidRPr="003E68E9">
              <w:rPr>
                <w:rFonts w:ascii="Nudista" w:eastAsia="Times New Roman" w:hAnsi="Nudista"/>
                <w:sz w:val="20"/>
                <w:szCs w:val="20"/>
              </w:rPr>
              <w:t>Intune</w:t>
            </w:r>
            <w:proofErr w:type="spellEnd"/>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Information</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Technology</w:t>
            </w:r>
            <w:proofErr w:type="spellEnd"/>
            <w:r w:rsidRPr="003E68E9">
              <w:rPr>
                <w:rFonts w:ascii="Nudista" w:eastAsia="Times New Roman" w:hAnsi="Nudista"/>
                <w:sz w:val="20"/>
                <w:szCs w:val="20"/>
              </w:rPr>
              <w:t xml:space="preserve">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Help</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Desk</w:t>
            </w:r>
            <w:proofErr w:type="spellEnd"/>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Service </w:t>
            </w:r>
            <w:proofErr w:type="spellStart"/>
            <w:r w:rsidRPr="003E68E9">
              <w:rPr>
                <w:rFonts w:ascii="Nudista" w:eastAsia="Times New Roman" w:hAnsi="Nudista"/>
                <w:sz w:val="20"/>
                <w:szCs w:val="20"/>
              </w:rPr>
              <w:t>Desk</w:t>
            </w:r>
            <w:proofErr w:type="spellEnd"/>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IT </w:t>
            </w:r>
            <w:proofErr w:type="spellStart"/>
            <w:r w:rsidRPr="003E68E9">
              <w:rPr>
                <w:rFonts w:ascii="Nudista" w:eastAsia="Times New Roman" w:hAnsi="Nudista"/>
                <w:sz w:val="20"/>
                <w:szCs w:val="20"/>
              </w:rPr>
              <w:t>Infrastructure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Library</w:t>
            </w:r>
            <w:proofErr w:type="spellEnd"/>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Asset</w:t>
            </w:r>
            <w:proofErr w:type="spellEnd"/>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lastRenderedPageBreak/>
              <w:t>Zabbix</w:t>
            </w:r>
            <w:proofErr w:type="spellEnd"/>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General </w:t>
            </w:r>
            <w:proofErr w:type="spellStart"/>
            <w:r w:rsidRPr="003E68E9">
              <w:rPr>
                <w:rFonts w:ascii="Nudista" w:eastAsia="Times New Roman" w:hAnsi="Nudista"/>
                <w:sz w:val="20"/>
                <w:szCs w:val="20"/>
              </w:rPr>
              <w:t>Public</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License</w:t>
            </w:r>
            <w:proofErr w:type="spellEnd"/>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Request</w:t>
      </w:r>
      <w:proofErr w:type="spellEnd"/>
      <w:r w:rsidRPr="003E68E9">
        <w:rPr>
          <w:rFonts w:ascii="Nudista" w:hAnsi="Nudista"/>
          <w:b/>
          <w:bCs/>
        </w:rPr>
        <w:t xml:space="preserve"> </w:t>
      </w:r>
      <w:proofErr w:type="spellStart"/>
      <w:r w:rsidRPr="003E68E9">
        <w:rPr>
          <w:rFonts w:ascii="Nudista" w:hAnsi="Nudista"/>
          <w:b/>
          <w:bCs/>
        </w:rPr>
        <w:t>Fullfilment</w:t>
      </w:r>
      <w:proofErr w:type="spellEnd"/>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previazať </w:t>
      </w:r>
      <w:proofErr w:type="spellStart"/>
      <w:r w:rsidRPr="003E68E9">
        <w:rPr>
          <w:rFonts w:ascii="Nudista" w:eastAsiaTheme="minorHAnsi" w:hAnsi="Nudista" w:cstheme="minorBidi"/>
          <w:color w:val="000000" w:themeColor="text1"/>
        </w:rPr>
        <w:t>Request</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fulfillment</w:t>
      </w:r>
      <w:proofErr w:type="spellEnd"/>
      <w:r w:rsidRPr="003E68E9">
        <w:rPr>
          <w:rFonts w:ascii="Nudista" w:eastAsiaTheme="minorHAnsi" w:hAnsi="Nudista" w:cstheme="minorBidi"/>
          <w:color w:val="000000" w:themeColor="text1"/>
        </w:rPr>
        <w:t xml:space="preserve"> proces na Incidenty, Change </w:t>
      </w:r>
      <w:proofErr w:type="spellStart"/>
      <w:r w:rsidRPr="003E68E9">
        <w:rPr>
          <w:rFonts w:ascii="Nudista" w:eastAsiaTheme="minorHAnsi" w:hAnsi="Nudista" w:cstheme="minorBidi"/>
          <w:color w:val="000000" w:themeColor="text1"/>
        </w:rPr>
        <w:t>requesty</w:t>
      </w:r>
      <w:proofErr w:type="spellEnd"/>
      <w:r w:rsidRPr="003E68E9">
        <w:rPr>
          <w:rFonts w:ascii="Nudista" w:eastAsiaTheme="minorHAnsi" w:hAnsi="Nudista" w:cstheme="minorBidi"/>
          <w:color w:val="000000" w:themeColor="text1"/>
        </w:rPr>
        <w:t xml:space="preserve">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Catalogue</w:t>
      </w:r>
      <w:proofErr w:type="spellEnd"/>
      <w:r w:rsidRPr="003E68E9">
        <w:rPr>
          <w:rFonts w:ascii="Nudista" w:hAnsi="Nudista"/>
          <w:b/>
          <w:bCs/>
        </w:rPr>
        <w:t xml:space="preserv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umožňovať evidenciu, </w:t>
      </w:r>
      <w:proofErr w:type="spellStart"/>
      <w:r w:rsidRPr="003E68E9">
        <w:rPr>
          <w:rFonts w:ascii="Nudista" w:eastAsiaTheme="minorHAnsi" w:hAnsi="Nudista" w:cstheme="minorBidi"/>
          <w:color w:val="000000" w:themeColor="text1"/>
        </w:rPr>
        <w:t>prioritizáciu</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start</w:t>
      </w:r>
      <w:proofErr w:type="spellEnd"/>
      <w:r w:rsidRPr="003E68E9">
        <w:rPr>
          <w:rFonts w:ascii="Nudista" w:eastAsiaTheme="minorHAnsi" w:hAnsi="Nudista" w:cstheme="minorBidi"/>
          <w:color w:val="000000" w:themeColor="text1"/>
        </w:rPr>
        <w:t>) a reálny koniec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w:t>
      </w:r>
      <w:proofErr w:type="spellStart"/>
      <w:r w:rsidRPr="003E68E9">
        <w:rPr>
          <w:rFonts w:ascii="Nudista" w:eastAsiaTheme="minorHAnsi" w:hAnsi="Nudista" w:cstheme="minorBidi"/>
          <w:color w:val="000000" w:themeColor="text1"/>
        </w:rPr>
        <w:t>ticketu</w:t>
      </w:r>
      <w:proofErr w:type="spellEnd"/>
      <w:r w:rsidRPr="003E68E9">
        <w:rPr>
          <w:rFonts w:ascii="Nudista" w:eastAsiaTheme="minorHAnsi" w:hAnsi="Nudista" w:cstheme="minorBidi"/>
          <w:color w:val="000000" w:themeColor="text1"/>
        </w:rPr>
        <w:t xml:space="preserve">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Problem</w:t>
      </w:r>
      <w:proofErr w:type="spellEnd"/>
      <w:r w:rsidRPr="003E68E9">
        <w:rPr>
          <w:rFonts w:ascii="Nudista" w:hAnsi="Nudista"/>
          <w:b/>
          <w:bCs/>
        </w:rPr>
        <w:t xml:space="preserve">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Správa problémov je spojená s riadením zmien (Change </w:t>
      </w:r>
      <w:proofErr w:type="spellStart"/>
      <w:r w:rsidRPr="003E68E9">
        <w:rPr>
          <w:rFonts w:ascii="Nudista" w:hAnsi="Nudista"/>
        </w:rPr>
        <w:t>request</w:t>
      </w:r>
      <w:proofErr w:type="spellEnd"/>
      <w:r w:rsidRPr="003E68E9">
        <w:rPr>
          <w:rFonts w:ascii="Nudista" w:hAnsi="Nudista"/>
        </w:rPr>
        <w: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t>
      </w:r>
      <w:proofErr w:type="spellStart"/>
      <w:r w:rsidRPr="003E68E9">
        <w:rPr>
          <w:rFonts w:ascii="Nudista" w:eastAsiaTheme="minorHAnsi" w:hAnsi="Nudista" w:cstheme="minorBidi"/>
          <w:color w:val="000000" w:themeColor="text1"/>
        </w:rPr>
        <w:t>workflow</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process</w:t>
      </w:r>
      <w:proofErr w:type="spellEnd"/>
      <w:r w:rsidRPr="003E68E9">
        <w:rPr>
          <w:rFonts w:ascii="Nudista" w:eastAsiaTheme="minorHAnsi" w:hAnsi="Nudista" w:cstheme="minorBidi"/>
          <w:color w:val="000000" w:themeColor="text1"/>
        </w:rPr>
        <w:t>)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w:t>
      </w:r>
      <w:proofErr w:type="spellStart"/>
      <w:r w:rsidRPr="003E68E9">
        <w:rPr>
          <w:rFonts w:ascii="Nudista" w:hAnsi="Nudista"/>
        </w:rPr>
        <w:t>reporting</w:t>
      </w:r>
      <w:proofErr w:type="spellEnd"/>
      <w:r w:rsidRPr="003E68E9">
        <w:rPr>
          <w:rFonts w:ascii="Nudista" w:hAnsi="Nudista"/>
        </w:rPr>
        <w:t xml:space="preserve">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Change </w:t>
      </w:r>
      <w:proofErr w:type="spellStart"/>
      <w:r w:rsidRPr="003E68E9">
        <w:rPr>
          <w:rFonts w:ascii="Nudista" w:hAnsi="Nudista"/>
        </w:rPr>
        <w:t>request</w:t>
      </w:r>
      <w:proofErr w:type="spellEnd"/>
      <w:r w:rsidRPr="003E68E9">
        <w:rPr>
          <w:rFonts w:ascii="Nudista" w:hAnsi="Nudista"/>
        </w:rPr>
        <w:t xml:space="preserve">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w:t>
      </w:r>
      <w:proofErr w:type="spellStart"/>
      <w:r w:rsidRPr="003E68E9">
        <w:rPr>
          <w:rFonts w:ascii="Nudista" w:hAnsi="Nudista"/>
        </w:rPr>
        <w:t>dashboard</w:t>
      </w:r>
      <w:proofErr w:type="spellEnd"/>
      <w:r w:rsidRPr="003E68E9">
        <w:rPr>
          <w:rFonts w:ascii="Nudista" w:hAnsi="Nudista"/>
        </w:rPr>
        <w:t xml:space="preserve">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vytvorenie Change </w:t>
      </w:r>
      <w:proofErr w:type="spellStart"/>
      <w:r w:rsidRPr="003E68E9">
        <w:rPr>
          <w:rFonts w:ascii="Nudista" w:hAnsi="Nudista"/>
        </w:rPr>
        <w:t>requestu</w:t>
      </w:r>
      <w:proofErr w:type="spellEnd"/>
      <w:r w:rsidRPr="003E68E9">
        <w:rPr>
          <w:rFonts w:ascii="Nudista" w:hAnsi="Nudista"/>
        </w:rPr>
        <w:t xml:space="preserve">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Release</w:t>
      </w:r>
      <w:proofErr w:type="spellEnd"/>
      <w:r w:rsidRPr="003E68E9">
        <w:rPr>
          <w:rFonts w:ascii="Nudista" w:hAnsi="Nudista"/>
          <w:b/>
          <w:bCs/>
        </w:rPr>
        <w:t xml:space="preserve"> and </w:t>
      </w:r>
      <w:proofErr w:type="spellStart"/>
      <w:r w:rsidRPr="003E68E9">
        <w:rPr>
          <w:rFonts w:ascii="Nudista" w:hAnsi="Nudista"/>
          <w:b/>
          <w:bCs/>
        </w:rPr>
        <w:t>Deployment</w:t>
      </w:r>
      <w:proofErr w:type="spellEnd"/>
      <w:r w:rsidRPr="003E68E9">
        <w:rPr>
          <w:rFonts w:ascii="Nudista" w:hAnsi="Nudista"/>
          <w:b/>
          <w:bCs/>
        </w:rPr>
        <w:t xml:space="preserve">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Knowledge</w:t>
      </w:r>
      <w:proofErr w:type="spellEnd"/>
      <w:r w:rsidRPr="003E68E9">
        <w:rPr>
          <w:rFonts w:ascii="Nudista" w:hAnsi="Nudista"/>
          <w:b/>
          <w:bCs/>
        </w:rPr>
        <w:t xml:space="preserv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w:t>
      </w:r>
      <w:proofErr w:type="spellStart"/>
      <w:r w:rsidRPr="003E68E9">
        <w:rPr>
          <w:rFonts w:ascii="Nudista" w:eastAsiaTheme="minorHAnsi" w:hAnsi="Nudista" w:cstheme="minorBidi"/>
          <w:color w:val="000000" w:themeColor="text1"/>
        </w:rPr>
        <w:t>Customer</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self</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service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portal</w:t>
      </w:r>
      <w:proofErr w:type="spellEnd"/>
      <w:r w:rsidRPr="003E68E9">
        <w:rPr>
          <w:rFonts w:ascii="Nudista" w:eastAsiaTheme="minorHAnsi" w:hAnsi="Nudista" w:cstheme="minorBidi"/>
          <w:color w:val="000000" w:themeColor="text1"/>
        </w:rPr>
        <w:t xml:space="preserve">“,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w:t>
      </w:r>
      <w:proofErr w:type="spellStart"/>
      <w:r w:rsidRPr="003E68E9">
        <w:rPr>
          <w:rFonts w:ascii="Nudista" w:hAnsi="Nudista"/>
        </w:rPr>
        <w:t>knowledge</w:t>
      </w:r>
      <w:proofErr w:type="spellEnd"/>
      <w:r w:rsidRPr="003E68E9">
        <w:rPr>
          <w:rFonts w:ascii="Nudista" w:hAnsi="Nudista"/>
        </w:rPr>
        <w:t xml:space="preserv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w:t>
      </w:r>
      <w:proofErr w:type="spellStart"/>
      <w:r w:rsidRPr="003E68E9">
        <w:rPr>
          <w:rFonts w:ascii="Nudista" w:hAnsi="Nudista"/>
        </w:rPr>
        <w:t>knowledge</w:t>
      </w:r>
      <w:proofErr w:type="spellEnd"/>
      <w:r w:rsidRPr="003E68E9">
        <w:rPr>
          <w:rFonts w:ascii="Nudista" w:hAnsi="Nudista"/>
        </w:rPr>
        <w:t xml:space="preserv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nastaviť prerušenie (pozastavenie) a </w:t>
      </w:r>
      <w:proofErr w:type="spellStart"/>
      <w:r w:rsidRPr="003E68E9">
        <w:rPr>
          <w:rFonts w:ascii="Nudista" w:hAnsi="Nudista"/>
        </w:rPr>
        <w:t>znovunaštartovanie</w:t>
      </w:r>
      <w:proofErr w:type="spellEnd"/>
      <w:r w:rsidRPr="003E68E9">
        <w:rPr>
          <w:rFonts w:ascii="Nudista" w:hAnsi="Nudista"/>
        </w:rPr>
        <w:t xml:space="preserv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Asset</w:t>
      </w:r>
      <w:proofErr w:type="spellEnd"/>
      <w:r w:rsidRPr="003E68E9">
        <w:rPr>
          <w:rFonts w:ascii="Nudista" w:hAnsi="Nudista"/>
          <w:b/>
          <w:bCs/>
        </w:rPr>
        <w:t xml:space="preserve"> and </w:t>
      </w:r>
      <w:proofErr w:type="spellStart"/>
      <w:r w:rsidRPr="003E68E9">
        <w:rPr>
          <w:rFonts w:ascii="Nudista" w:hAnsi="Nudista"/>
          <w:b/>
          <w:bCs/>
        </w:rPr>
        <w:t>Configuration</w:t>
      </w:r>
      <w:proofErr w:type="spellEnd"/>
      <w:r w:rsidRPr="003E68E9">
        <w:rPr>
          <w:rFonts w:ascii="Nudista" w:hAnsi="Nudista"/>
          <w:b/>
          <w:bCs/>
        </w:rPr>
        <w:t xml:space="preserve"> management</w:t>
      </w:r>
    </w:p>
    <w:p w14:paraId="05B6EBB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umožňovať implementáciu neobmedzenej evidencie akéhokoľvek majetku organizácie – IT, ale aj nie-IT majetok. Napĺňanie tejto databázy by malo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proofErr w:type="spellStart"/>
      <w:r w:rsidRPr="003E68E9">
        <w:rPr>
          <w:rFonts w:ascii="Nudista" w:eastAsiaTheme="minorHAnsi" w:hAnsi="Nudista" w:cstheme="minorBidi"/>
          <w:color w:val="000000" w:themeColor="text1"/>
        </w:rPr>
        <w:t>Intune</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managementu musí umožňovať sledovanie stavov jednotlivých položiek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Riešenie musí umožniť implementovať funkcionalitu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w:t>
      </w:r>
      <w:proofErr w:type="spellStart"/>
      <w:r w:rsidRPr="003E68E9">
        <w:rPr>
          <w:rFonts w:ascii="Nudista" w:eastAsiaTheme="minorHAnsi" w:hAnsi="Nudista" w:cstheme="minorBidi"/>
          <w:color w:val="000000" w:themeColor="text1"/>
        </w:rPr>
        <w:t>Problem</w:t>
      </w:r>
      <w:proofErr w:type="spellEnd"/>
      <w:r w:rsidRPr="003E68E9">
        <w:rPr>
          <w:rFonts w:ascii="Nudista" w:eastAsiaTheme="minorHAnsi" w:hAnsi="Nudista" w:cstheme="minorBidi"/>
          <w:color w:val="000000" w:themeColor="text1"/>
        </w:rPr>
        <w:t>/Change/...).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evidovať a spravovať v ňom aj nie-IT </w:t>
      </w:r>
      <w:proofErr w:type="spellStart"/>
      <w:r w:rsidRPr="003E68E9">
        <w:rPr>
          <w:rFonts w:ascii="Nudista" w:eastAsiaTheme="minorHAnsi" w:hAnsi="Nudista" w:cstheme="minorBidi"/>
          <w:color w:val="000000" w:themeColor="text1"/>
        </w:rPr>
        <w:t>assety</w:t>
      </w:r>
      <w:proofErr w:type="spellEnd"/>
      <w:r w:rsidRPr="003E68E9">
        <w:rPr>
          <w:rFonts w:ascii="Nudista" w:eastAsiaTheme="minorHAnsi" w:hAnsi="Nudista" w:cstheme="minorBidi"/>
          <w:color w:val="000000" w:themeColor="text1"/>
        </w:rPr>
        <w:t>.</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vyhľadávať tikety podľa zvoleného </w:t>
      </w:r>
      <w:proofErr w:type="spellStart"/>
      <w:r w:rsidRPr="003E68E9">
        <w:rPr>
          <w:rFonts w:ascii="Nudista" w:eastAsiaTheme="minorHAnsi" w:hAnsi="Nudista" w:cstheme="minorBidi"/>
          <w:color w:val="000000" w:themeColor="text1"/>
        </w:rPr>
        <w:t>assetu</w:t>
      </w:r>
      <w:proofErr w:type="spellEnd"/>
      <w:r w:rsidRPr="003E68E9">
        <w:rPr>
          <w:rFonts w:ascii="Nudista" w:eastAsiaTheme="minorHAnsi" w:hAnsi="Nudista" w:cstheme="minorBidi"/>
          <w:color w:val="000000" w:themeColor="text1"/>
        </w:rPr>
        <w:t>.</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naplnenie CMDB z </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theme="minorBidi"/>
          <w:color w:val="000000" w:themeColor="text1"/>
        </w:rPr>
        <w:t xml:space="preserve">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Supplier</w:t>
      </w:r>
      <w:proofErr w:type="spellEnd"/>
      <w:r w:rsidRPr="003E68E9">
        <w:rPr>
          <w:rFonts w:ascii="Nudista" w:hAnsi="Nudista"/>
          <w:b/>
          <w:bCs/>
        </w:rPr>
        <w:t xml:space="preserve">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 xml:space="preserve">Riešenie musí implementovať prepojenie na </w:t>
      </w:r>
      <w:proofErr w:type="spellStart"/>
      <w:r w:rsidRPr="003E68E9">
        <w:rPr>
          <w:rFonts w:ascii="Nudista" w:hAnsi="Nudista"/>
        </w:rPr>
        <w:t>Asset</w:t>
      </w:r>
      <w:proofErr w:type="spellEnd"/>
      <w:r w:rsidRPr="003E68E9">
        <w:rPr>
          <w:rFonts w:ascii="Nudista" w:hAnsi="Nudista"/>
        </w:rPr>
        <w:t xml:space="preserve"> management (</w:t>
      </w:r>
      <w:proofErr w:type="spellStart"/>
      <w:r w:rsidRPr="003E68E9">
        <w:rPr>
          <w:rFonts w:ascii="Nudista" w:hAnsi="Nudista"/>
        </w:rPr>
        <w:t>asset</w:t>
      </w:r>
      <w:proofErr w:type="spellEnd"/>
      <w:r w:rsidRPr="003E68E9">
        <w:rPr>
          <w:rFonts w:ascii="Nudista" w:hAnsi="Nudista"/>
        </w:rPr>
        <w:t xml:space="preserve">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IT Service </w:t>
      </w:r>
      <w:proofErr w:type="spellStart"/>
      <w:r w:rsidRPr="003E68E9">
        <w:rPr>
          <w:rFonts w:ascii="Nudista" w:hAnsi="Nudista"/>
          <w:b/>
          <w:bCs/>
        </w:rPr>
        <w:t>Continuity</w:t>
      </w:r>
      <w:proofErr w:type="spellEnd"/>
      <w:r w:rsidRPr="003E68E9">
        <w:rPr>
          <w:rFonts w:ascii="Nudista" w:hAnsi="Nudista"/>
          <w:b/>
          <w:bCs/>
        </w:rPr>
        <w:t xml:space="preserve">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w:t>
      </w:r>
      <w:proofErr w:type="spellStart"/>
      <w:r w:rsidRPr="003E68E9">
        <w:rPr>
          <w:rFonts w:ascii="Nudista" w:eastAsiaTheme="minorHAnsi" w:hAnsi="Nudista"/>
        </w:rPr>
        <w:t>evaluácia</w:t>
      </w:r>
      <w:proofErr w:type="spellEnd"/>
      <w:r w:rsidRPr="003E68E9">
        <w:rPr>
          <w:rFonts w:ascii="Nudista" w:eastAsiaTheme="minorHAnsi" w:hAnsi="Nudista"/>
        </w:rPr>
        <w:t xml:space="preserve">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Workflow</w:t>
      </w:r>
      <w:bookmarkEnd w:id="132"/>
      <w:proofErr w:type="spellEnd"/>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by mala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by mal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umožniť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podporovať kolaboráciu s monitorovacím systémom </w:t>
      </w:r>
      <w:proofErr w:type="spellStart"/>
      <w:r w:rsidRPr="003E68E9">
        <w:rPr>
          <w:rFonts w:ascii="Nudista" w:eastAsiaTheme="minorHAnsi" w:hAnsi="Nudista" w:cstheme="minorBidi"/>
          <w:color w:val="000000" w:themeColor="text1"/>
        </w:rPr>
        <w:t>Zabbix</w:t>
      </w:r>
      <w:proofErr w:type="spellEnd"/>
      <w:r w:rsidRPr="003E68E9">
        <w:rPr>
          <w:rFonts w:ascii="Nudista" w:eastAsiaTheme="minorHAnsi" w:hAnsi="Nudista" w:cstheme="minorBidi"/>
          <w:color w:val="000000" w:themeColor="text1"/>
        </w:rPr>
        <w:t xml:space="preserve">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Dashboard</w:t>
      </w:r>
      <w:bookmarkEnd w:id="134"/>
      <w:proofErr w:type="spellEnd"/>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poskytovať tzv.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umožniť, aby každý operátor si vedel nastaviť svoj vlastný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xml:space="preserve">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dashboardu</w:t>
      </w:r>
      <w:proofErr w:type="spellEnd"/>
      <w:r w:rsidRPr="003E68E9">
        <w:rPr>
          <w:rFonts w:ascii="Nudista" w:eastAsiaTheme="minorHAnsi" w:hAnsi="Nudista" w:cstheme="minorBidi"/>
          <w:color w:val="000000" w:themeColor="text1"/>
        </w:rPr>
        <w:t>).</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Reporting</w:t>
      </w:r>
      <w:proofErr w:type="spellEnd"/>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w:t>
      </w:r>
      <w:proofErr w:type="spellStart"/>
      <w:r w:rsidRPr="003E68E9">
        <w:rPr>
          <w:rFonts w:ascii="Nudista" w:eastAsiaTheme="minorHAnsi" w:hAnsi="Nudista" w:cstheme="minorBidi"/>
          <w:color w:val="000000" w:themeColor="text1"/>
        </w:rPr>
        <w:t>reporting</w:t>
      </w:r>
      <w:proofErr w:type="spellEnd"/>
      <w:r w:rsidRPr="003E68E9">
        <w:rPr>
          <w:rFonts w:ascii="Nudista" w:eastAsiaTheme="minorHAnsi" w:hAnsi="Nudista" w:cstheme="minorBidi"/>
          <w:color w:val="000000" w:themeColor="text1"/>
        </w:rPr>
        <w:t xml:space="preserve">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t xml:space="preserve">Riešenie má poskytovať možnosť prispôsobenia, úpravy a rozšírenia funkcionality riešenia prostredníctvom publikovaných rozhraní, certifikovaných modulov pripravených rôznymi vývojármi. Aplikácia musí byť vo veľkej miere parametrická a umožňovať </w:t>
      </w:r>
      <w:proofErr w:type="spellStart"/>
      <w:r w:rsidRPr="003E68E9">
        <w:rPr>
          <w:rFonts w:ascii="Nudista" w:hAnsi="Nudista"/>
        </w:rPr>
        <w:t>konfigurovateľnosť</w:t>
      </w:r>
      <w:proofErr w:type="spellEnd"/>
      <w:r w:rsidRPr="003E68E9">
        <w:rPr>
          <w:rFonts w:ascii="Nudista" w:hAnsi="Nudista"/>
        </w:rPr>
        <w:t xml:space="preserve">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1C53029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bookmarkStart w:id="137" w:name="_Hlk100259211"/>
      <w:bookmarkStart w:id="138" w:name="_Hlk100259260"/>
      <w:r w:rsidRPr="00BA1663">
        <w:rPr>
          <w:rFonts w:ascii="Nudista" w:eastAsia="Proba Pro" w:hAnsi="Nudista" w:cs="Proba Pro"/>
          <w:color w:val="000000"/>
        </w:rPr>
        <w:t xml:space="preserve">Produkt nesmie byť freeware alebo </w:t>
      </w:r>
      <w:proofErr w:type="spellStart"/>
      <w:r w:rsidRPr="00BA1663">
        <w:rPr>
          <w:rFonts w:ascii="Nudista" w:eastAsia="Proba Pro" w:hAnsi="Nudista" w:cs="Proba Pro"/>
          <w:color w:val="000000"/>
        </w:rPr>
        <w:t>shareware</w:t>
      </w:r>
      <w:bookmarkEnd w:id="137"/>
      <w:proofErr w:type="spellEnd"/>
      <w:r w:rsidR="00B84642">
        <w:rPr>
          <w:rFonts w:ascii="Nudista" w:eastAsia="Proba Pro" w:hAnsi="Nudista" w:cs="Proba Pro"/>
          <w:color w:val="000000"/>
        </w:rPr>
        <w:t xml:space="preserve">; </w:t>
      </w:r>
      <w:proofErr w:type="spellStart"/>
      <w:r w:rsidR="00B84642">
        <w:rPr>
          <w:rFonts w:ascii="Nudista" w:eastAsia="Proba Pro" w:hAnsi="Nudista" w:cs="Proba Pro"/>
          <w:color w:val="000000"/>
        </w:rPr>
        <w:t>open-source</w:t>
      </w:r>
      <w:proofErr w:type="spellEnd"/>
      <w:r w:rsidR="00B84642">
        <w:rPr>
          <w:rFonts w:ascii="Nudista" w:eastAsia="Proba Pro" w:hAnsi="Nudista" w:cs="Proba Pro"/>
          <w:color w:val="000000"/>
        </w:rPr>
        <w:t xml:space="preserve"> je akceptovateľný.</w:t>
      </w:r>
      <w:bookmarkEnd w:id="138"/>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by mali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w:t>
      </w:r>
      <w:proofErr w:type="spellStart"/>
      <w:r w:rsidRPr="00BA1663">
        <w:rPr>
          <w:rFonts w:ascii="Nudista" w:eastAsia="Proba Pro" w:hAnsi="Nudista" w:cs="Proba Pro"/>
          <w:color w:val="000000"/>
        </w:rPr>
        <w:t>samoregistrovať</w:t>
      </w:r>
      <w:proofErr w:type="spellEnd"/>
      <w:r w:rsidRPr="00BA1663">
        <w:rPr>
          <w:rFonts w:ascii="Nudista" w:eastAsia="Proba Pro" w:hAnsi="Nudista" w:cs="Proba Pro"/>
          <w:color w:val="000000"/>
        </w:rPr>
        <w:t xml:space="preserve">“ pre zadanie </w:t>
      </w:r>
      <w:proofErr w:type="spellStart"/>
      <w:r w:rsidRPr="00BA1663">
        <w:rPr>
          <w:rFonts w:ascii="Nudista" w:eastAsia="Proba Pro" w:hAnsi="Nudista" w:cs="Proba Pro"/>
          <w:color w:val="000000"/>
        </w:rPr>
        <w:t>non</w:t>
      </w:r>
      <w:proofErr w:type="spellEnd"/>
      <w:r w:rsidRPr="00BA1663">
        <w:rPr>
          <w:rFonts w:ascii="Nudista" w:eastAsia="Proba Pro" w:hAnsi="Nudista" w:cs="Proba Pro"/>
          <w:color w:val="000000"/>
        </w:rPr>
        <w:t>-IT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lastRenderedPageBreak/>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w:t>
      </w:r>
      <w:proofErr w:type="spellStart"/>
      <w:r w:rsidRPr="00BA1663">
        <w:rPr>
          <w:rFonts w:ascii="Nudista" w:eastAsia="Proba Pro" w:hAnsi="Nudista" w:cs="Proba Pro"/>
          <w:color w:val="000000"/>
        </w:rPr>
        <w:t>Asset</w:t>
      </w:r>
      <w:proofErr w:type="spellEnd"/>
      <w:r w:rsidRPr="00BA1663">
        <w:rPr>
          <w:rFonts w:ascii="Nudista" w:eastAsia="Proba Pro" w:hAnsi="Nudista" w:cs="Proba Pro"/>
          <w:color w:val="000000"/>
        </w:rPr>
        <w:t xml:space="preserve">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w:t>
      </w:r>
      <w:proofErr w:type="spellStart"/>
      <w:r w:rsidRPr="00BA1663">
        <w:rPr>
          <w:rFonts w:ascii="Nudista" w:eastAsia="Proba Pro" w:hAnsi="Nudista" w:cs="Proba Pro"/>
          <w:color w:val="000000"/>
        </w:rPr>
        <w:t>responzívny</w:t>
      </w:r>
      <w:proofErr w:type="spellEnd"/>
      <w:r w:rsidRPr="00BA1663">
        <w:rPr>
          <w:rFonts w:ascii="Nudista" w:eastAsia="Proba Pro" w:hAnsi="Nudista" w:cs="Proba Pro"/>
          <w:color w:val="000000"/>
        </w:rPr>
        <w:t xml:space="preserve"> </w:t>
      </w:r>
      <w:r w:rsidR="00761980" w:rsidRPr="00BA1663">
        <w:rPr>
          <w:rFonts w:ascii="Nudista" w:eastAsia="Proba Pro" w:hAnsi="Nudista" w:cs="Proba Pro"/>
          <w:color w:val="000000"/>
        </w:rPr>
        <w:t>web</w:t>
      </w:r>
      <w:r w:rsidRPr="00BA1663">
        <w:rPr>
          <w:rFonts w:ascii="Nudista" w:eastAsia="Proba Pro" w:hAnsi="Nudista" w:cs="Proba Pro"/>
          <w:color w:val="000000"/>
        </w:rPr>
        <w:t xml:space="preserve">. Existencia mobilnej aplikácie (pre Android aj </w:t>
      </w:r>
      <w:proofErr w:type="spellStart"/>
      <w:r w:rsidRPr="00BA1663">
        <w:rPr>
          <w:rFonts w:ascii="Nudista" w:eastAsia="Proba Pro" w:hAnsi="Nudista" w:cs="Proba Pro"/>
          <w:color w:val="000000"/>
        </w:rPr>
        <w:t>iOS</w:t>
      </w:r>
      <w:proofErr w:type="spellEnd"/>
      <w:r w:rsidRPr="00BA1663">
        <w:rPr>
          <w:rFonts w:ascii="Nudista" w:eastAsia="Proba Pro" w:hAnsi="Nudista" w:cs="Proba Pro"/>
          <w:color w:val="000000"/>
        </w:rPr>
        <w:t xml:space="preserve">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proofErr w:type="spellStart"/>
      <w:r w:rsidRPr="00BA1663">
        <w:rPr>
          <w:rFonts w:ascii="Nudista" w:eastAsia="Proba Pro" w:hAnsi="Nudista" w:cs="Proba Pro"/>
          <w:color w:val="000000"/>
        </w:rPr>
        <w:t>Active</w:t>
      </w:r>
      <w:proofErr w:type="spellEnd"/>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Directory</w:t>
      </w:r>
      <w:proofErr w:type="spellEnd"/>
      <w:r w:rsidRPr="00BA1663">
        <w:rPr>
          <w:rFonts w:ascii="Nudista" w:eastAsia="Proba Pro" w:hAnsi="Nudista" w:cs="Proba Pro"/>
          <w:color w:val="000000"/>
        </w:rPr>
        <w:t xml:space="preserve">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Požadujeme integráciu so systémami Microsoft </w:t>
      </w:r>
      <w:proofErr w:type="spellStart"/>
      <w:r w:rsidRPr="00BA1663">
        <w:rPr>
          <w:rFonts w:ascii="Nudista" w:eastAsia="Proba Pro" w:hAnsi="Nudista" w:cs="Proba Pro"/>
          <w:color w:val="000000"/>
        </w:rPr>
        <w:t>Intune</w:t>
      </w:r>
      <w:proofErr w:type="spellEnd"/>
      <w:r w:rsidRPr="00BA1663">
        <w:rPr>
          <w:rFonts w:ascii="Nudista" w:eastAsia="Proba Pro" w:hAnsi="Nudista" w:cs="Proba Pro"/>
          <w:color w:val="000000"/>
        </w:rPr>
        <w:t xml:space="preserv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w:t>
      </w:r>
      <w:proofErr w:type="spellStart"/>
      <w:r w:rsidR="005A4B73" w:rsidRPr="00BA1663">
        <w:rPr>
          <w:rFonts w:ascii="Nudista" w:eastAsia="Proba Pro" w:hAnsi="Nudista" w:cs="Proba Pro"/>
          <w:color w:val="000000"/>
        </w:rPr>
        <w:t>Zabbix</w:t>
      </w:r>
      <w:proofErr w:type="spellEnd"/>
      <w:r w:rsidR="005A4B73" w:rsidRPr="00BA1663">
        <w:rPr>
          <w:rFonts w:ascii="Nudista" w:eastAsia="Proba Pro" w:hAnsi="Nudista" w:cs="Proba Pro"/>
          <w:color w:val="000000"/>
        </w:rPr>
        <w:t xml:space="preserve">.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Služby </w:t>
      </w:r>
      <w:proofErr w:type="spellStart"/>
      <w:r w:rsidRPr="003E68E9">
        <w:rPr>
          <w:rFonts w:ascii="Nudista" w:hAnsi="Nudista"/>
          <w:b/>
          <w:bCs/>
        </w:rPr>
        <w:t>postimplementačnej</w:t>
      </w:r>
      <w:proofErr w:type="spellEnd"/>
      <w:r w:rsidRPr="003E68E9">
        <w:rPr>
          <w:rFonts w:ascii="Nudista" w:hAnsi="Nudista"/>
          <w:b/>
          <w:bCs/>
        </w:rPr>
        <w:t xml:space="preserve">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aby úspešný uchádzač poskytol k dodanému riešeniu (nad rámec štandardnej podpory poskytovanej výrobcom dodávaného riešenia) prevádzkovú podporu formou </w:t>
      </w:r>
      <w:proofErr w:type="spellStart"/>
      <w:r w:rsidRPr="00BA1663">
        <w:rPr>
          <w:rFonts w:ascii="Nudista" w:eastAsia="Proba Pro" w:hAnsi="Nudista" w:cs="Proba Pro"/>
          <w:color w:val="000000"/>
        </w:rPr>
        <w:t>HelpDesk</w:t>
      </w:r>
      <w:proofErr w:type="spellEnd"/>
      <w:r w:rsidRPr="00BA1663">
        <w:rPr>
          <w:rFonts w:ascii="Nudista" w:eastAsia="Proba Pro" w:hAnsi="Nudista" w:cs="Proba Pro"/>
          <w:color w:val="000000"/>
        </w:rPr>
        <w:t>-u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customizáci</w:t>
      </w:r>
      <w:r w:rsidR="00B21CE1" w:rsidRPr="00BA1663">
        <w:rPr>
          <w:rFonts w:ascii="Nudista" w:eastAsia="Proba Pro" w:hAnsi="Nudista" w:cs="Proba Pro"/>
          <w:color w:val="000000"/>
        </w:rPr>
        <w:t>u</w:t>
      </w:r>
      <w:proofErr w:type="spellEnd"/>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Súčasťou služieb </w:t>
      </w:r>
      <w:proofErr w:type="spellStart"/>
      <w:r w:rsidRPr="00BA1663">
        <w:rPr>
          <w:rFonts w:ascii="Nudista" w:eastAsia="Proba Pro" w:hAnsi="Nudista" w:cs="Proba Pro"/>
          <w:color w:val="000000"/>
        </w:rPr>
        <w:t>postimplementačnej</w:t>
      </w:r>
      <w:proofErr w:type="spellEnd"/>
      <w:r w:rsidRPr="00BA1663">
        <w:rPr>
          <w:rFonts w:ascii="Nudista" w:eastAsia="Proba Pro" w:hAnsi="Nudista" w:cs="Proba Pro"/>
          <w:color w:val="000000"/>
        </w:rPr>
        <w:t xml:space="preserve">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Licencie</w:t>
      </w:r>
    </w:p>
    <w:p w14:paraId="347F3A9C" w14:textId="3D7A6A48"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w:t>
      </w:r>
      <w:proofErr w:type="spellStart"/>
      <w:r w:rsidR="005A4B73" w:rsidRPr="008D5A26">
        <w:rPr>
          <w:rFonts w:ascii="Nudista" w:eastAsia="Proba Pro" w:hAnsi="Nudista" w:cs="Proba Pro"/>
          <w:color w:val="000000"/>
        </w:rPr>
        <w:t>t.j</w:t>
      </w:r>
      <w:proofErr w:type="spellEnd"/>
      <w:r w:rsidR="005A4B73" w:rsidRPr="008D5A26">
        <w:rPr>
          <w:rFonts w:ascii="Nudista" w:eastAsia="Proba Pro" w:hAnsi="Nudista" w:cs="Proba Pro"/>
          <w:color w:val="000000"/>
        </w:rPr>
        <w:t>. počas realizácie projektu, ako aj 4 roky odo dňa nasadenia do produktívnej prevádzky),</w:t>
      </w:r>
    </w:p>
    <w:p w14:paraId="0FF8343D" w14:textId="50295F3D" w:rsidR="005A4B73" w:rsidRPr="008D5A26"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8D5A26">
        <w:rPr>
          <w:rFonts w:ascii="Nudista" w:eastAsia="Proba Pro" w:hAnsi="Nudista" w:cs="Proba Pro"/>
          <w:color w:val="000000"/>
        </w:rPr>
        <w:t>licencia musí umožniť používať dodané riešenie aj po ukončení podpory poskytovanej výrobcom dodávaného riešenia v poslednej verzii, t.</w:t>
      </w:r>
      <w:r w:rsidR="003E34DF" w:rsidRPr="008D5A26">
        <w:rPr>
          <w:rFonts w:ascii="Nudista" w:eastAsia="Proba Pro" w:hAnsi="Nudista" w:cs="Proba Pro"/>
          <w:color w:val="000000"/>
        </w:rPr>
        <w:t xml:space="preserve"> </w:t>
      </w:r>
      <w:r w:rsidRPr="008D5A26">
        <w:rPr>
          <w:rFonts w:ascii="Nudista" w:eastAsia="Proba Pro" w:hAnsi="Nudista" w:cs="Proba Pro"/>
          <w:color w:val="000000"/>
        </w:rPr>
        <w:t>j. aj bez predĺženia platieb za licencie.</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9"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9"/>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proofErr w:type="spellStart"/>
      <w:r w:rsidR="00761980" w:rsidRPr="003E68E9">
        <w:rPr>
          <w:rFonts w:ascii="Nudista" w:eastAsia="Times New Roman" w:hAnsi="Nudista" w:cs="Times New Roman"/>
          <w:color w:val="auto"/>
          <w:szCs w:val="18"/>
        </w:rPr>
        <w:t>ServiceDesk</w:t>
      </w:r>
      <w:proofErr w:type="spellEnd"/>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502432692"/>
      <w:bookmarkStart w:id="141" w:name="_Toc502754651"/>
      <w:bookmarkEnd w:id="140"/>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41"/>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proofErr w:type="spellStart"/>
      <w:r w:rsidRPr="003E68E9">
        <w:rPr>
          <w:rFonts w:ascii="Nudista" w:eastAsia="Proba Pro" w:hAnsi="Nudista" w:cs="Proba Pro"/>
          <w:color w:val="000000" w:themeColor="text1"/>
        </w:rPr>
        <w:t>Postimplementačná</w:t>
      </w:r>
      <w:proofErr w:type="spellEnd"/>
      <w:r w:rsidRPr="003E68E9">
        <w:rPr>
          <w:rFonts w:ascii="Nudista" w:eastAsia="Proba Pro" w:hAnsi="Nudista" w:cs="Proba Pro"/>
          <w:color w:val="000000" w:themeColor="text1"/>
        </w:rPr>
        <w:t xml:space="preserve">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2" w:name="_Toc400006304"/>
      <w:bookmarkStart w:id="143" w:name="_Toc444084983"/>
      <w:bookmarkStart w:id="144" w:name="_Toc502754652"/>
      <w:r w:rsidRPr="003E68E9">
        <w:rPr>
          <w:rFonts w:ascii="Nudista" w:hAnsi="Nudista" w:cs="Arial"/>
          <w:b/>
          <w:caps/>
          <w:color w:val="008998"/>
        </w:rPr>
        <w:lastRenderedPageBreak/>
        <w:t>Ďalšie požiadavky na predmet zákazky a súvisiace služby</w:t>
      </w:r>
      <w:bookmarkEnd w:id="142"/>
      <w:bookmarkEnd w:id="143"/>
      <w:bookmarkEnd w:id="144"/>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Project </w:t>
      </w:r>
      <w:proofErr w:type="spellStart"/>
      <w:r w:rsidRPr="003E68E9">
        <w:rPr>
          <w:rFonts w:ascii="Nudista" w:hAnsi="Nudista"/>
        </w:rPr>
        <w:t>Charter</w:t>
      </w:r>
      <w:proofErr w:type="spellEnd"/>
      <w:r w:rsidRPr="003E68E9">
        <w:rPr>
          <w:rFonts w:ascii="Nudista" w:hAnsi="Nudista"/>
        </w:rPr>
        <w:t>.</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Koncept riešenia obsahujúci aj potrebné licenčné krytie celého dodávaného riešenia (</w:t>
      </w:r>
      <w:proofErr w:type="spellStart"/>
      <w:r w:rsidR="005869AD" w:rsidRPr="003E68E9">
        <w:rPr>
          <w:rFonts w:ascii="Nudista" w:hAnsi="Nudista"/>
        </w:rPr>
        <w:t>ServiceDesk</w:t>
      </w:r>
      <w:proofErr w:type="spellEnd"/>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Školenia, ktoré by mal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5"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5"/>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w:t>
      </w:r>
      <w:proofErr w:type="spellStart"/>
      <w:r w:rsidRPr="003E68E9">
        <w:rPr>
          <w:rFonts w:ascii="Nudista" w:hAnsi="Nudista"/>
        </w:rPr>
        <w:t>asset</w:t>
      </w:r>
      <w:proofErr w:type="spellEnd"/>
      <w:r w:rsidRPr="003E68E9">
        <w:rPr>
          <w:rFonts w:ascii="Nudista" w:hAnsi="Nudista"/>
        </w:rPr>
        <w:t xml:space="preserve"> </w:t>
      </w:r>
      <w:proofErr w:type="spellStart"/>
      <w:r w:rsidRPr="003E68E9">
        <w:rPr>
          <w:rFonts w:ascii="Nudista" w:hAnsi="Nudista"/>
        </w:rPr>
        <w:t>db</w:t>
      </w:r>
      <w:proofErr w:type="spellEnd"/>
      <w:r w:rsidRPr="003E68E9">
        <w:rPr>
          <w:rFonts w:ascii="Nudista" w:hAnsi="Nudista"/>
        </w:rPr>
        <w:t>“.</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Zaškolenie vlastníkov procesov, agentov (operátorov </w:t>
      </w:r>
      <w:proofErr w:type="spellStart"/>
      <w:r w:rsidRPr="003E68E9">
        <w:rPr>
          <w:rFonts w:ascii="Nudista" w:hAnsi="Nudista"/>
        </w:rPr>
        <w:t>ServiceDesku</w:t>
      </w:r>
      <w:proofErr w:type="spellEnd"/>
      <w:r w:rsidRPr="003E68E9">
        <w:rPr>
          <w:rFonts w:ascii="Nudista" w:hAnsi="Nudista"/>
        </w:rPr>
        <w:t>)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6"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6"/>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7" w:name="_Hlk95686835"/>
      <w:r w:rsidRPr="003E68E9">
        <w:rPr>
          <w:rFonts w:ascii="Nudista" w:hAnsi="Nudista"/>
          <w:iCs/>
          <w:color w:val="000000"/>
          <w:szCs w:val="22"/>
        </w:rPr>
        <w:t>týchto súťažných podkladov</w:t>
      </w:r>
      <w:bookmarkEnd w:id="147"/>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lastRenderedPageBreak/>
        <w:br w:type="page"/>
      </w:r>
    </w:p>
    <w:p w14:paraId="3D1D0313" w14:textId="4F0162F3" w:rsidR="00073048" w:rsidRPr="003E68E9" w:rsidRDefault="00073048" w:rsidP="00EB074A">
      <w:pPr>
        <w:pStyle w:val="SAPHlavn"/>
        <w:ind w:left="0" w:firstLine="0"/>
        <w:rPr>
          <w:rFonts w:ascii="Nudista" w:hAnsi="Nudista"/>
          <w:b w:val="0"/>
        </w:rPr>
      </w:pPr>
      <w:bookmarkStart w:id="148" w:name="_Toc97619079"/>
      <w:r w:rsidRPr="003E68E9">
        <w:rPr>
          <w:rFonts w:ascii="Nudista" w:hAnsi="Nudista"/>
        </w:rPr>
        <w:lastRenderedPageBreak/>
        <w:t>ČASŤ C. Spôsob určenia ceny</w:t>
      </w:r>
      <w:bookmarkEnd w:id="148"/>
    </w:p>
    <w:p w14:paraId="1D0BC33A" w14:textId="17544ED7" w:rsidR="00073048" w:rsidRPr="003E68E9" w:rsidRDefault="00073048" w:rsidP="00EF2A25">
      <w:pPr>
        <w:pStyle w:val="SAP1"/>
        <w:numPr>
          <w:ilvl w:val="1"/>
          <w:numId w:val="135"/>
        </w:numPr>
        <w:rPr>
          <w:rFonts w:ascii="Nudista" w:hAnsi="Nudista"/>
        </w:rPr>
      </w:pPr>
      <w:bookmarkStart w:id="149" w:name="_zu0gcz" w:colFirst="0" w:colLast="0"/>
      <w:bookmarkStart w:id="150" w:name="_Toc97619080"/>
      <w:bookmarkEnd w:id="149"/>
      <w:r w:rsidRPr="003E68E9">
        <w:rPr>
          <w:rFonts w:ascii="Nudista" w:hAnsi="Nudista"/>
        </w:rPr>
        <w:t>Stanovenie ceny za predmet zákazky</w:t>
      </w:r>
      <w:bookmarkEnd w:id="150"/>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51"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51"/>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2" w:name="_3jtnz0s" w:colFirst="0" w:colLast="0"/>
      <w:bookmarkEnd w:id="152"/>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3" w:name="_Toc97619081"/>
      <w:r w:rsidRPr="003E68E9">
        <w:rPr>
          <w:rFonts w:ascii="Nudista" w:hAnsi="Nudista"/>
        </w:rPr>
        <w:t>Predloženie ceny za predmet zákazky</w:t>
      </w:r>
      <w:bookmarkEnd w:id="153"/>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4" w:name="_Toc97619082"/>
      <w:r w:rsidRPr="003E68E9">
        <w:rPr>
          <w:rFonts w:ascii="Nudista" w:hAnsi="Nudista"/>
        </w:rPr>
        <w:lastRenderedPageBreak/>
        <w:t>ČASŤ D. Podmienky účasti</w:t>
      </w:r>
      <w:bookmarkEnd w:id="154"/>
    </w:p>
    <w:p w14:paraId="1DAA1823" w14:textId="5B42E2CD" w:rsidR="00D93B8C" w:rsidRPr="003E68E9" w:rsidRDefault="003E34DF" w:rsidP="003673CE">
      <w:pPr>
        <w:pStyle w:val="SAP1"/>
        <w:numPr>
          <w:ilvl w:val="1"/>
          <w:numId w:val="154"/>
        </w:numPr>
        <w:rPr>
          <w:rFonts w:ascii="Nudista" w:hAnsi="Nudista"/>
        </w:rPr>
      </w:pPr>
      <w:bookmarkStart w:id="155"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5"/>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6" w:name="_Toc487015260"/>
      <w:bookmarkStart w:id="157" w:name="_Toc494096882"/>
      <w:bookmarkStart w:id="158" w:name="_Toc502754656"/>
      <w:bookmarkStart w:id="159"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60" w:name="_Toc97619084"/>
      <w:r w:rsidRPr="003E68E9">
        <w:rPr>
          <w:rFonts w:ascii="Nudista" w:eastAsia="Times New Roman" w:hAnsi="Nudista" w:cs="Arial"/>
          <w:szCs w:val="24"/>
          <w:shd w:val="clear" w:color="auto" w:fill="FFFFFF"/>
        </w:rPr>
        <w:t>Finančné a ekonomické postavenie</w:t>
      </w:r>
      <w:bookmarkEnd w:id="160"/>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w:t>
      </w:r>
      <w:proofErr w:type="spellStart"/>
      <w:r w:rsidRPr="003E68E9">
        <w:rPr>
          <w:rFonts w:ascii="Nudista" w:hAnsi="Nudista" w:cs="Tahoma"/>
        </w:rPr>
        <w:t>ným</w:t>
      </w:r>
      <w:proofErr w:type="spellEnd"/>
      <w:r w:rsidRPr="003E68E9">
        <w:rPr>
          <w:rFonts w:ascii="Nudista" w:hAnsi="Nudista" w:cs="Tahoma"/>
        </w:rPr>
        <w:t xml:space="preserve"> dokladu/dokladom uchádzač zároveň predloží čestné vyhlásenie potvrdené/podpísané oprávnenou osobou, že nemá vedené účty ani záväzky v inej/</w:t>
      </w:r>
      <w:proofErr w:type="spellStart"/>
      <w:r w:rsidRPr="003E68E9">
        <w:rPr>
          <w:rFonts w:ascii="Nudista" w:hAnsi="Nudista" w:cs="Tahoma"/>
        </w:rPr>
        <w:t>ých</w:t>
      </w:r>
      <w:proofErr w:type="spellEnd"/>
      <w:r w:rsidRPr="003E68E9">
        <w:rPr>
          <w:rFonts w:ascii="Nudista" w:hAnsi="Nudista" w:cs="Tahoma"/>
        </w:rPr>
        <w:t xml:space="preserve"> banke/ách ako tej/</w:t>
      </w:r>
      <w:proofErr w:type="spellStart"/>
      <w:r w:rsidRPr="003E68E9">
        <w:rPr>
          <w:rFonts w:ascii="Nudista" w:hAnsi="Nudista" w:cs="Tahoma"/>
        </w:rPr>
        <w:t>ých</w:t>
      </w:r>
      <w:proofErr w:type="spellEnd"/>
      <w:r w:rsidRPr="003E68E9">
        <w:rPr>
          <w:rFonts w:ascii="Nudista" w:hAnsi="Nudista" w:cs="Tahoma"/>
        </w:rPr>
        <w:t>, od ktorej/</w:t>
      </w:r>
      <w:proofErr w:type="spellStart"/>
      <w:r w:rsidRPr="003E68E9">
        <w:rPr>
          <w:rFonts w:ascii="Nudista" w:hAnsi="Nudista" w:cs="Tahoma"/>
        </w:rPr>
        <w:t>ých</w:t>
      </w:r>
      <w:proofErr w:type="spellEnd"/>
      <w:r w:rsidRPr="003E68E9">
        <w:rPr>
          <w:rFonts w:ascii="Nudista" w:hAnsi="Nudista" w:cs="Tahoma"/>
        </w:rPr>
        <w:t xml:space="preserve">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lastRenderedPageBreak/>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61" w:name="_Toc74647155"/>
      <w:bookmarkStart w:id="162" w:name="_Toc74647238"/>
      <w:bookmarkStart w:id="163" w:name="_Toc74647321"/>
      <w:bookmarkStart w:id="164" w:name="_Toc77773955"/>
      <w:bookmarkStart w:id="165" w:name="_Toc97619085"/>
      <w:bookmarkEnd w:id="161"/>
      <w:bookmarkEnd w:id="162"/>
      <w:bookmarkEnd w:id="163"/>
      <w:r w:rsidRPr="003E68E9">
        <w:rPr>
          <w:rFonts w:ascii="Nudista" w:hAnsi="Nudista"/>
        </w:rPr>
        <w:t>Technická alebo odborná spôsobilosť</w:t>
      </w:r>
      <w:bookmarkEnd w:id="164"/>
      <w:bookmarkEnd w:id="165"/>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1DA12A1B" w:rsidR="00286CF0" w:rsidRPr="003E68E9" w:rsidRDefault="003E34DF" w:rsidP="00286CF0">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86CF0" w:rsidRPr="00286CF0">
        <w:rPr>
          <w:rFonts w:ascii="Nudista" w:hAnsi="Nudista" w:cs="Tahoma"/>
        </w:rPr>
        <w:t xml:space="preserve">ak odberateľom bol verejný obstarávateľ alebo obstarávateľ podľa ZVO, </w:t>
      </w:r>
      <w:r w:rsidR="00286CF0" w:rsidRPr="00286CF0">
        <w:rPr>
          <w:rFonts w:ascii="Nudista" w:hAnsi="Nudista" w:cs="Tahoma"/>
          <w:b/>
          <w:bCs/>
          <w:u w:val="single"/>
        </w:rPr>
        <w:t>dokladom je referencia.</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w:t>
      </w:r>
      <w:proofErr w:type="spellStart"/>
      <w:r w:rsidRPr="7D258B7F">
        <w:rPr>
          <w:rFonts w:ascii="Nudista" w:eastAsia="Times New Roman" w:hAnsi="Nudista" w:cs="Times New Roman"/>
          <w:sz w:val="20"/>
          <w:szCs w:val="20"/>
        </w:rPr>
        <w:t>postimplementačnej</w:t>
      </w:r>
      <w:proofErr w:type="spellEnd"/>
      <w:r w:rsidRPr="7D258B7F">
        <w:rPr>
          <w:rFonts w:ascii="Nudista" w:eastAsia="Times New Roman" w:hAnsi="Nudista" w:cs="Times New Roman"/>
          <w:sz w:val="20"/>
          <w:szCs w:val="20"/>
        </w:rPr>
        <w:t xml:space="preserve">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 xml:space="preserve">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w:t>
      </w:r>
      <w:proofErr w:type="spellStart"/>
      <w:r w:rsidR="003E34DF" w:rsidRPr="7D258B7F">
        <w:rPr>
          <w:rFonts w:ascii="Nudista" w:eastAsia="Times New Roman" w:hAnsi="Nudista" w:cs="Times New Roman"/>
          <w:sz w:val="20"/>
          <w:szCs w:val="20"/>
        </w:rPr>
        <w:t>postimplementačnej</w:t>
      </w:r>
      <w:proofErr w:type="spellEnd"/>
      <w:r w:rsidR="003E34DF" w:rsidRPr="7D258B7F">
        <w:rPr>
          <w:rFonts w:ascii="Nudista" w:eastAsia="Times New Roman" w:hAnsi="Nudista" w:cs="Times New Roman"/>
          <w:sz w:val="20"/>
          <w:szCs w:val="20"/>
        </w:rPr>
        <w:t xml:space="preserve"> podpory, ktorú </w:t>
      </w:r>
      <w:r w:rsidR="003E34DF" w:rsidRPr="7D258B7F">
        <w:rPr>
          <w:rFonts w:ascii="Nudista" w:eastAsia="Times New Roman" w:hAnsi="Nudista" w:cs="Times New Roman"/>
          <w:sz w:val="20"/>
          <w:szCs w:val="20"/>
        </w:rPr>
        <w:lastRenderedPageBreak/>
        <w:t>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6"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6"/>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w:t>
      </w:r>
      <w:proofErr w:type="spellStart"/>
      <w:r w:rsidRPr="003E68E9">
        <w:rPr>
          <w:rFonts w:ascii="Nudista" w:eastAsia="Times New Roman" w:hAnsi="Nudista" w:cs="Arial"/>
          <w:sz w:val="20"/>
          <w:szCs w:val="20"/>
          <w:shd w:val="clear" w:color="auto" w:fill="FFFFFF"/>
        </w:rPr>
        <w:t>Practicioner</w:t>
      </w:r>
      <w:proofErr w:type="spellEnd"/>
      <w:r w:rsidRPr="003E68E9">
        <w:rPr>
          <w:rFonts w:ascii="Nudista" w:eastAsia="Times New Roman" w:hAnsi="Nudista" w:cs="Arial"/>
          <w:sz w:val="20"/>
          <w:szCs w:val="20"/>
          <w:shd w:val="clear" w:color="auto" w:fill="FFFFFF"/>
        </w:rPr>
        <w:t xml:space="preserve">,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lastRenderedPageBreak/>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7" w:name="_Toc77773956"/>
      <w:bookmarkStart w:id="168" w:name="_Toc97619086"/>
      <w:r w:rsidRPr="003E68E9">
        <w:rPr>
          <w:rFonts w:ascii="Nudista" w:hAnsi="Nudista"/>
        </w:rPr>
        <w:t>Spoločné podmienky k preukazovaniu splnenia podmienok účasti</w:t>
      </w:r>
      <w:bookmarkEnd w:id="167"/>
      <w:bookmarkEnd w:id="168"/>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w:t>
      </w:r>
      <w:proofErr w:type="spellStart"/>
      <w:r w:rsidRPr="003E68E9">
        <w:rPr>
          <w:rFonts w:ascii="Nudista" w:eastAsia="Times New Roman" w:hAnsi="Nudista" w:cs="Arial"/>
          <w:shd w:val="clear" w:color="auto" w:fill="FFFFFF"/>
        </w:rPr>
        <w:t>ust</w:t>
      </w:r>
      <w:proofErr w:type="spellEnd"/>
      <w:r w:rsidRPr="003E68E9">
        <w:rPr>
          <w:rFonts w:ascii="Nudista" w:eastAsia="Times New Roman" w:hAnsi="Nudista" w:cs="Arial"/>
          <w:shd w:val="clear" w:color="auto" w:fill="FFFFFF"/>
        </w:rPr>
        <w: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9"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6"/>
      <w:bookmarkEnd w:id="157"/>
      <w:bookmarkEnd w:id="158"/>
      <w:bookmarkEnd w:id="159"/>
      <w:bookmarkEnd w:id="169"/>
    </w:p>
    <w:p w14:paraId="45007506" w14:textId="4AA8002D" w:rsidR="00073048" w:rsidRPr="003E68E9" w:rsidRDefault="00073048" w:rsidP="003673CE">
      <w:pPr>
        <w:pStyle w:val="SAP1"/>
        <w:numPr>
          <w:ilvl w:val="1"/>
          <w:numId w:val="153"/>
        </w:numPr>
        <w:rPr>
          <w:rFonts w:ascii="Nudista" w:hAnsi="Nudista"/>
          <w:b w:val="0"/>
        </w:rPr>
      </w:pPr>
      <w:bookmarkStart w:id="170" w:name="_1yyy98l" w:colFirst="0" w:colLast="0"/>
      <w:bookmarkStart w:id="171" w:name="_Toc97619088"/>
      <w:bookmarkEnd w:id="170"/>
      <w:r w:rsidRPr="003E68E9">
        <w:rPr>
          <w:rFonts w:ascii="Nudista" w:hAnsi="Nudista"/>
        </w:rPr>
        <w:t>Podmienky uzatvorenia zmluvy</w:t>
      </w:r>
      <w:bookmarkEnd w:id="171"/>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w:t>
      </w:r>
      <w:proofErr w:type="spellStart"/>
      <w:r w:rsidR="003E34DF" w:rsidRPr="003E68E9">
        <w:rPr>
          <w:rFonts w:ascii="Nudista" w:hAnsi="Nudista"/>
        </w:rPr>
        <w:t>ServiceDesk</w:t>
      </w:r>
      <w:proofErr w:type="spellEnd"/>
      <w:r w:rsidR="003E34DF" w:rsidRPr="003E68E9">
        <w:rPr>
          <w:rFonts w:ascii="Nudista" w:hAnsi="Nudista"/>
        </w:rPr>
        <w:t xml:space="preserve"> a na poskytovanie služieb </w:t>
      </w:r>
      <w:proofErr w:type="spellStart"/>
      <w:r w:rsidR="003E34DF" w:rsidRPr="003E68E9">
        <w:rPr>
          <w:rFonts w:ascii="Nudista" w:hAnsi="Nudista"/>
        </w:rPr>
        <w:t>postimplementačnej</w:t>
      </w:r>
      <w:proofErr w:type="spellEnd"/>
      <w:r w:rsidR="003E34DF" w:rsidRPr="003E68E9">
        <w:rPr>
          <w:rFonts w:ascii="Nudista" w:hAnsi="Nudista"/>
        </w:rPr>
        <w:t xml:space="preserve">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2" w:name="_4iylrwe" w:colFirst="0" w:colLast="0"/>
      <w:bookmarkEnd w:id="172"/>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3"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3"/>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4"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5" w:name="1d96cc0" w:colFirst="0" w:colLast="0"/>
      <w:bookmarkEnd w:id="174"/>
      <w:bookmarkEnd w:id="175"/>
    </w:p>
    <w:p w14:paraId="762AA8A4" w14:textId="7E8BFE19" w:rsidR="00073048" w:rsidRPr="003E68E9" w:rsidRDefault="00073048" w:rsidP="00EF2A25">
      <w:pPr>
        <w:pStyle w:val="SAP1"/>
        <w:numPr>
          <w:ilvl w:val="1"/>
          <w:numId w:val="15"/>
        </w:numPr>
        <w:rPr>
          <w:rFonts w:ascii="Nudista" w:hAnsi="Nudista"/>
        </w:rPr>
      </w:pPr>
      <w:bookmarkStart w:id="176" w:name="_3x8tuzt" w:colFirst="0" w:colLast="0"/>
      <w:bookmarkStart w:id="177" w:name="_Toc97619090"/>
      <w:bookmarkEnd w:id="176"/>
      <w:r w:rsidRPr="003E68E9">
        <w:rPr>
          <w:rFonts w:ascii="Nudista" w:hAnsi="Nudista"/>
        </w:rPr>
        <w:t>Kritérium na hodnotenie ponúk</w:t>
      </w:r>
      <w:bookmarkEnd w:id="177"/>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8" w:name="_2ce457m" w:colFirst="0" w:colLast="0"/>
      <w:bookmarkStart w:id="179" w:name="_Toc97619091"/>
      <w:bookmarkEnd w:id="178"/>
      <w:r w:rsidRPr="003E68E9">
        <w:rPr>
          <w:rFonts w:ascii="Nudista" w:hAnsi="Nudista"/>
        </w:rPr>
        <w:t>Spôsob vyhodnotenia ponúk</w:t>
      </w:r>
      <w:bookmarkEnd w:id="179"/>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80" w:name="vyhlasovatel_email"/>
      <w:bookmarkStart w:id="181" w:name="_rjefff" w:colFirst="0" w:colLast="0"/>
      <w:bookmarkStart w:id="182" w:name="_Toc97619092"/>
      <w:bookmarkEnd w:id="180"/>
      <w:bookmarkEnd w:id="181"/>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2"/>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proofErr w:type="spellStart"/>
      <w:r w:rsidR="0059077E" w:rsidRPr="003E68E9">
        <w:rPr>
          <w:rFonts w:ascii="Nudista" w:eastAsia="Proba Pro" w:hAnsi="Nudista" w:cs="Proba Pro"/>
          <w:b/>
          <w:color w:val="auto"/>
          <w:sz w:val="20"/>
          <w:szCs w:val="20"/>
        </w:rPr>
        <w:t>ServiceDesk</w:t>
      </w:r>
      <w:proofErr w:type="spellEnd"/>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F328AC"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w:t>
      </w:r>
      <w:proofErr w:type="spellStart"/>
      <w:r w:rsidR="00EE1256" w:rsidRPr="003E68E9">
        <w:rPr>
          <w:rFonts w:ascii="Nudista" w:hAnsi="Nudista" w:cs="Arial"/>
          <w:sz w:val="20"/>
          <w:szCs w:val="20"/>
        </w:rPr>
        <w:t>ov</w:t>
      </w:r>
      <w:proofErr w:type="spellEnd"/>
      <w:r w:rsidR="00EE1256" w:rsidRPr="003E68E9">
        <w:rPr>
          <w:rFonts w:ascii="Nudista" w:hAnsi="Nudista" w:cs="Arial"/>
          <w:sz w:val="20"/>
          <w:szCs w:val="20"/>
        </w:rPr>
        <w:t>,</w:t>
      </w:r>
    </w:p>
    <w:p w14:paraId="63465A2D" w14:textId="777E6AF8" w:rsidR="00EE1256" w:rsidRPr="003E68E9" w:rsidRDefault="00F328AC"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F328AC"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059"/>
        <w:gridCol w:w="797"/>
        <w:gridCol w:w="1145"/>
        <w:gridCol w:w="1084"/>
        <w:gridCol w:w="1090"/>
        <w:gridCol w:w="1324"/>
        <w:gridCol w:w="2297"/>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 xml:space="preserve">Podiel subdodávky </w:t>
            </w:r>
            <w:r w:rsidRPr="003E68E9">
              <w:rPr>
                <w:rFonts w:ascii="Nudista" w:hAnsi="Nudista" w:cs="Arial"/>
                <w:b/>
                <w:sz w:val="20"/>
                <w:szCs w:val="20"/>
              </w:rPr>
              <w:lastRenderedPageBreak/>
              <w:t>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lastRenderedPageBreak/>
              <w:t xml:space="preserve">Subdodávateľ získa zo subdodávky </w:t>
            </w:r>
            <w:r w:rsidRPr="003E68E9">
              <w:rPr>
                <w:rFonts w:ascii="Nudista" w:hAnsi="Nudista" w:cs="Arial"/>
                <w:b/>
                <w:sz w:val="20"/>
                <w:szCs w:val="20"/>
              </w:rPr>
              <w:lastRenderedPageBreak/>
              <w:t>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F328AC"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F328AC"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F328AC"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F328AC"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proofErr w:type="spellStart"/>
      <w:r w:rsidRPr="003E68E9">
        <w:rPr>
          <w:rFonts w:ascii="Nudista" w:eastAsia="Times New Roman" w:hAnsi="Nudista" w:cs="Arial"/>
          <w:b/>
          <w:bCs/>
          <w:sz w:val="20"/>
          <w:szCs w:val="20"/>
        </w:rPr>
        <w:t>ZoOÚ</w:t>
      </w:r>
      <w:proofErr w:type="spellEnd"/>
      <w:r w:rsidRPr="003E68E9">
        <w:rPr>
          <w:rFonts w:ascii="Nudista" w:eastAsia="Times New Roman" w:hAnsi="Nudista" w:cs="Arial"/>
          <w:b/>
          <w:bCs/>
          <w:sz w:val="20"/>
          <w:szCs w:val="20"/>
        </w:rPr>
        <w:t>“),</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 xml:space="preserve">akom to predpisuje </w:t>
      </w:r>
      <w:proofErr w:type="spellStart"/>
      <w:r w:rsidRPr="003E68E9">
        <w:rPr>
          <w:rFonts w:ascii="Nudista" w:hAnsi="Nudista" w:cs="Arial"/>
          <w:sz w:val="20"/>
          <w:szCs w:val="20"/>
        </w:rPr>
        <w:t>ZoO</w:t>
      </w:r>
      <w:r w:rsidRPr="003E68E9">
        <w:rPr>
          <w:rFonts w:ascii="Nudista" w:hAnsi="Nudista" w:cs="Proba Pro"/>
          <w:sz w:val="20"/>
          <w:szCs w:val="20"/>
        </w:rPr>
        <w:t>Ú</w:t>
      </w:r>
      <w:proofErr w:type="spellEnd"/>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w:t>
      </w:r>
      <w:proofErr w:type="spellStart"/>
      <w:r w:rsidRPr="003E68E9">
        <w:rPr>
          <w:rFonts w:ascii="Nudista" w:hAnsi="Nudista" w:cs="Arial"/>
          <w:sz w:val="20"/>
          <w:szCs w:val="20"/>
        </w:rPr>
        <w:t>s.r.o</w:t>
      </w:r>
      <w:proofErr w:type="spellEnd"/>
      <w:r w:rsidRPr="003E68E9">
        <w:rPr>
          <w:rFonts w:ascii="Nudista" w:hAnsi="Nudista" w:cs="Arial"/>
          <w:sz w:val="20"/>
          <w:szCs w:val="20"/>
        </w:rPr>
        <w:t xml:space="preserve">.,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3" w:name="_Toc19191486"/>
      <w:bookmarkStart w:id="184" w:name="_Toc97619093"/>
      <w:bookmarkStart w:id="185"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3"/>
      <w:bookmarkEnd w:id="184"/>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proofErr w:type="spellStart"/>
      <w:r w:rsidR="0059077E" w:rsidRPr="003E68E9">
        <w:rPr>
          <w:rFonts w:ascii="Nudista" w:hAnsi="Nudista"/>
          <w:b/>
          <w:bCs/>
        </w:rPr>
        <w:t>ServiceDesk</w:t>
      </w:r>
      <w:proofErr w:type="spellEnd"/>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5"/>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6"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6"/>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w:t>
      </w:r>
      <w:proofErr w:type="spellStart"/>
      <w:r w:rsidRPr="003E68E9">
        <w:rPr>
          <w:rFonts w:ascii="Nudista" w:hAnsi="Nudista"/>
          <w:sz w:val="20"/>
          <w:szCs w:val="26"/>
        </w:rPr>
        <w:t>xls</w:t>
      </w:r>
      <w:proofErr w:type="spellEnd"/>
      <w:r w:rsidRPr="003E68E9">
        <w:rPr>
          <w:rFonts w:ascii="Nudista" w:hAnsi="Nudista"/>
          <w:sz w:val="20"/>
          <w:szCs w:val="26"/>
        </w:rPr>
        <w:t>)</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7"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7"/>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proofErr w:type="spellStart"/>
      <w:r w:rsidR="0059077E" w:rsidRPr="003E68E9">
        <w:rPr>
          <w:rFonts w:ascii="Nudista" w:eastAsia="Proba Pro" w:hAnsi="Nudista" w:cs="Proba Pro"/>
          <w:b/>
          <w:color w:val="auto"/>
          <w:sz w:val="20"/>
          <w:szCs w:val="20"/>
        </w:rPr>
        <w:t>ServiceDesk</w:t>
      </w:r>
      <w:proofErr w:type="spellEnd"/>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8"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8"/>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9" w:name="_Toc4416507"/>
      <w:bookmarkStart w:id="190" w:name="_Toc4416650"/>
      <w:bookmarkStart w:id="191" w:name="_Toc4416944"/>
      <w:bookmarkStart w:id="192" w:name="_Toc4416993"/>
      <w:bookmarkStart w:id="193" w:name="_Toc6918935"/>
      <w:bookmarkStart w:id="194" w:name="_Toc13487861"/>
      <w:bookmarkStart w:id="195"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w:t>
      </w:r>
      <w:proofErr w:type="spellStart"/>
      <w:r w:rsidRPr="003E68E9">
        <w:rPr>
          <w:rFonts w:ascii="Nudista" w:hAnsi="Nudista"/>
          <w:sz w:val="20"/>
          <w:szCs w:val="26"/>
        </w:rPr>
        <w:t>xls</w:t>
      </w:r>
      <w:proofErr w:type="spellEnd"/>
      <w:r w:rsidRPr="003E68E9">
        <w:rPr>
          <w:rFonts w:ascii="Nudista" w:hAnsi="Nudista"/>
          <w:sz w:val="20"/>
          <w:szCs w:val="26"/>
        </w:rPr>
        <w:t>)</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6"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7"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6"/>
      <w:r w:rsidR="00956E68" w:rsidRPr="003E68E9">
        <w:rPr>
          <w:rFonts w:ascii="Nudista" w:hAnsi="Nudista"/>
        </w:rPr>
        <w:t>y</w:t>
      </w:r>
      <w:bookmarkEnd w:id="197"/>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8" w:name="_Toc97619098"/>
      <w:r w:rsidRPr="003E68E9">
        <w:rPr>
          <w:rFonts w:ascii="Nudista" w:hAnsi="Nudista"/>
        </w:rPr>
        <w:lastRenderedPageBreak/>
        <w:t>SUMARIZÁCIA PRÍLOH SÚŤAŽNÝCH PODKLADOV</w:t>
      </w:r>
      <w:bookmarkEnd w:id="189"/>
      <w:bookmarkEnd w:id="190"/>
      <w:bookmarkEnd w:id="191"/>
      <w:bookmarkEnd w:id="192"/>
      <w:bookmarkEnd w:id="193"/>
      <w:bookmarkEnd w:id="194"/>
      <w:bookmarkEnd w:id="198"/>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9"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9"/>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5"/>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6"/>
      <w:footerReference w:type="default" r:id="rId17"/>
      <w:footerReference w:type="first" r:id="rId18"/>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DFCC8" w14:textId="77777777" w:rsidR="00F328AC" w:rsidRDefault="00F328AC" w:rsidP="00073048">
      <w:r>
        <w:separator/>
      </w:r>
    </w:p>
  </w:endnote>
  <w:endnote w:type="continuationSeparator" w:id="0">
    <w:p w14:paraId="446053AC" w14:textId="77777777" w:rsidR="00F328AC" w:rsidRDefault="00F328AC" w:rsidP="00073048">
      <w:r>
        <w:continuationSeparator/>
      </w:r>
    </w:p>
  </w:endnote>
  <w:endnote w:type="continuationNotice" w:id="1">
    <w:p w14:paraId="6BDB2311" w14:textId="77777777" w:rsidR="00F328AC" w:rsidRDefault="00F32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proofErr w:type="spellStart"/>
                              <w:r w:rsidRPr="003E34DF">
                                <w:rPr>
                                  <w:rFonts w:ascii="Nudista" w:hAnsi="Nudista"/>
                                  <w:color w:val="auto"/>
                                </w:rPr>
                                <w:t>S</w:t>
                              </w:r>
                              <w:r w:rsidR="00A478FA" w:rsidRPr="003E34DF">
                                <w:rPr>
                                  <w:rFonts w:ascii="Nudista" w:hAnsi="Nudista"/>
                                  <w:color w:val="auto"/>
                                </w:rPr>
                                <w:t>erviceDesk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8FA4" w14:textId="77777777" w:rsidR="00F328AC" w:rsidRDefault="00F328AC" w:rsidP="00073048">
      <w:r>
        <w:separator/>
      </w:r>
    </w:p>
  </w:footnote>
  <w:footnote w:type="continuationSeparator" w:id="0">
    <w:p w14:paraId="09826FE3" w14:textId="77777777" w:rsidR="00F328AC" w:rsidRDefault="00F328AC" w:rsidP="00073048">
      <w:r>
        <w:continuationSeparator/>
      </w:r>
    </w:p>
  </w:footnote>
  <w:footnote w:type="continuationNotice" w:id="1">
    <w:p w14:paraId="7D0BE41A" w14:textId="77777777" w:rsidR="00F328AC" w:rsidRDefault="00F328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9"/>
  </w:num>
  <w:num w:numId="2">
    <w:abstractNumId w:val="6"/>
  </w:num>
  <w:num w:numId="3">
    <w:abstractNumId w:val="73"/>
  </w:num>
  <w:num w:numId="4">
    <w:abstractNumId w:val="138"/>
  </w:num>
  <w:num w:numId="5">
    <w:abstractNumId w:val="86"/>
  </w:num>
  <w:num w:numId="6">
    <w:abstractNumId w:val="120"/>
  </w:num>
  <w:num w:numId="7">
    <w:abstractNumId w:val="55"/>
  </w:num>
  <w:num w:numId="8">
    <w:abstractNumId w:val="117"/>
  </w:num>
  <w:num w:numId="9">
    <w:abstractNumId w:val="19"/>
  </w:num>
  <w:num w:numId="10">
    <w:abstractNumId w:val="128"/>
  </w:num>
  <w:num w:numId="11">
    <w:abstractNumId w:val="49"/>
  </w:num>
  <w:num w:numId="12">
    <w:abstractNumId w:val="115"/>
  </w:num>
  <w:num w:numId="13">
    <w:abstractNumId w:val="14"/>
  </w:num>
  <w:num w:numId="1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6"/>
  </w:num>
  <w:num w:numId="17">
    <w:abstractNumId w:val="88"/>
  </w:num>
  <w:num w:numId="18">
    <w:abstractNumId w:val="140"/>
  </w:num>
  <w:num w:numId="19">
    <w:abstractNumId w:val="21"/>
  </w:num>
  <w:num w:numId="20">
    <w:abstractNumId w:val="134"/>
  </w:num>
  <w:num w:numId="21">
    <w:abstractNumId w:val="118"/>
  </w:num>
  <w:num w:numId="22">
    <w:abstractNumId w:val="144"/>
  </w:num>
  <w:num w:numId="23">
    <w:abstractNumId w:val="44"/>
  </w:num>
  <w:num w:numId="24">
    <w:abstractNumId w:val="26"/>
  </w:num>
  <w:num w:numId="25">
    <w:abstractNumId w:val="28"/>
  </w:num>
  <w:num w:numId="26">
    <w:abstractNumId w:val="130"/>
  </w:num>
  <w:num w:numId="27">
    <w:abstractNumId w:val="137"/>
  </w:num>
  <w:num w:numId="28">
    <w:abstractNumId w:val="42"/>
  </w:num>
  <w:num w:numId="29">
    <w:abstractNumId w:val="131"/>
  </w:num>
  <w:num w:numId="30">
    <w:abstractNumId w:val="90"/>
  </w:num>
  <w:num w:numId="31">
    <w:abstractNumId w:val="133"/>
  </w:num>
  <w:num w:numId="32">
    <w:abstractNumId w:val="30"/>
  </w:num>
  <w:num w:numId="33">
    <w:abstractNumId w:val="37"/>
  </w:num>
  <w:num w:numId="34">
    <w:abstractNumId w:val="107"/>
  </w:num>
  <w:num w:numId="35">
    <w:abstractNumId w:val="60"/>
  </w:num>
  <w:num w:numId="36">
    <w:abstractNumId w:val="93"/>
  </w:num>
  <w:num w:numId="37">
    <w:abstractNumId w:val="95"/>
  </w:num>
  <w:num w:numId="38">
    <w:abstractNumId w:val="101"/>
  </w:num>
  <w:num w:numId="39">
    <w:abstractNumId w:val="13"/>
  </w:num>
  <w:num w:numId="40">
    <w:abstractNumId w:val="9"/>
  </w:num>
  <w:num w:numId="41">
    <w:abstractNumId w:val="126"/>
  </w:num>
  <w:num w:numId="42">
    <w:abstractNumId w:val="1"/>
  </w:num>
  <w:num w:numId="43">
    <w:abstractNumId w:val="109"/>
  </w:num>
  <w:num w:numId="44">
    <w:abstractNumId w:val="0"/>
  </w:num>
  <w:num w:numId="45">
    <w:abstractNumId w:val="17"/>
  </w:num>
  <w:num w:numId="46">
    <w:abstractNumId w:val="41"/>
  </w:num>
  <w:num w:numId="47">
    <w:abstractNumId w:val="10"/>
  </w:num>
  <w:num w:numId="48">
    <w:abstractNumId w:val="43"/>
  </w:num>
  <w:num w:numId="49">
    <w:abstractNumId w:val="33"/>
  </w:num>
  <w:num w:numId="50">
    <w:abstractNumId w:val="50"/>
  </w:num>
  <w:num w:numId="51">
    <w:abstractNumId w:val="36"/>
  </w:num>
  <w:num w:numId="52">
    <w:abstractNumId w:val="3"/>
  </w:num>
  <w:num w:numId="53">
    <w:abstractNumId w:val="139"/>
  </w:num>
  <w:num w:numId="54">
    <w:abstractNumId w:val="79"/>
  </w:num>
  <w:num w:numId="55">
    <w:abstractNumId w:val="68"/>
  </w:num>
  <w:num w:numId="56">
    <w:abstractNumId w:val="29"/>
  </w:num>
  <w:num w:numId="57">
    <w:abstractNumId w:val="129"/>
  </w:num>
  <w:num w:numId="58">
    <w:abstractNumId w:val="70"/>
  </w:num>
  <w:num w:numId="59">
    <w:abstractNumId w:val="32"/>
  </w:num>
  <w:num w:numId="60">
    <w:abstractNumId w:val="56"/>
  </w:num>
  <w:num w:numId="61">
    <w:abstractNumId w:val="47"/>
  </w:num>
  <w:num w:numId="62">
    <w:abstractNumId w:val="102"/>
  </w:num>
  <w:num w:numId="63">
    <w:abstractNumId w:val="106"/>
  </w:num>
  <w:num w:numId="64">
    <w:abstractNumId w:val="24"/>
  </w:num>
  <w:num w:numId="65">
    <w:abstractNumId w:val="39"/>
  </w:num>
  <w:num w:numId="66">
    <w:abstractNumId w:val="51"/>
  </w:num>
  <w:num w:numId="67">
    <w:abstractNumId w:val="58"/>
  </w:num>
  <w:num w:numId="68">
    <w:abstractNumId w:val="97"/>
  </w:num>
  <w:num w:numId="69">
    <w:abstractNumId w:val="84"/>
  </w:num>
  <w:num w:numId="70">
    <w:abstractNumId w:val="46"/>
  </w:num>
  <w:num w:numId="71">
    <w:abstractNumId w:val="12"/>
  </w:num>
  <w:num w:numId="72">
    <w:abstractNumId w:val="52"/>
  </w:num>
  <w:num w:numId="73">
    <w:abstractNumId w:val="16"/>
  </w:num>
  <w:num w:numId="74">
    <w:abstractNumId w:val="18"/>
  </w:num>
  <w:num w:numId="75">
    <w:abstractNumId w:val="40"/>
  </w:num>
  <w:num w:numId="76">
    <w:abstractNumId w:val="121"/>
  </w:num>
  <w:num w:numId="77">
    <w:abstractNumId w:val="64"/>
  </w:num>
  <w:num w:numId="78">
    <w:abstractNumId w:val="66"/>
  </w:num>
  <w:num w:numId="79">
    <w:abstractNumId w:val="113"/>
  </w:num>
  <w:num w:numId="80">
    <w:abstractNumId w:val="71"/>
  </w:num>
  <w:num w:numId="81">
    <w:abstractNumId w:val="27"/>
  </w:num>
  <w:num w:numId="82">
    <w:abstractNumId w:val="122"/>
  </w:num>
  <w:num w:numId="83">
    <w:abstractNumId w:val="87"/>
  </w:num>
  <w:num w:numId="84">
    <w:abstractNumId w:val="15"/>
  </w:num>
  <w:num w:numId="85">
    <w:abstractNumId w:val="4"/>
  </w:num>
  <w:num w:numId="86">
    <w:abstractNumId w:val="125"/>
  </w:num>
  <w:num w:numId="87">
    <w:abstractNumId w:val="80"/>
  </w:num>
  <w:num w:numId="88">
    <w:abstractNumId w:val="11"/>
  </w:num>
  <w:num w:numId="89">
    <w:abstractNumId w:val="74"/>
  </w:num>
  <w:num w:numId="90">
    <w:abstractNumId w:val="124"/>
  </w:num>
  <w:num w:numId="91">
    <w:abstractNumId w:val="34"/>
  </w:num>
  <w:num w:numId="92">
    <w:abstractNumId w:val="123"/>
  </w:num>
  <w:num w:numId="93">
    <w:abstractNumId w:val="103"/>
  </w:num>
  <w:num w:numId="94">
    <w:abstractNumId w:val="59"/>
  </w:num>
  <w:num w:numId="95">
    <w:abstractNumId w:val="85"/>
  </w:num>
  <w:num w:numId="96">
    <w:abstractNumId w:val="98"/>
  </w:num>
  <w:num w:numId="97">
    <w:abstractNumId w:val="45"/>
  </w:num>
  <w:num w:numId="98">
    <w:abstractNumId w:val="112"/>
  </w:num>
  <w:num w:numId="99">
    <w:abstractNumId w:val="2"/>
  </w:num>
  <w:num w:numId="100">
    <w:abstractNumId w:val="110"/>
  </w:num>
  <w:num w:numId="101">
    <w:abstractNumId w:val="31"/>
  </w:num>
  <w:num w:numId="102">
    <w:abstractNumId w:val="141"/>
  </w:num>
  <w:num w:numId="103">
    <w:abstractNumId w:val="142"/>
  </w:num>
  <w:num w:numId="104">
    <w:abstractNumId w:val="135"/>
  </w:num>
  <w:num w:numId="105">
    <w:abstractNumId w:val="7"/>
  </w:num>
  <w:num w:numId="106">
    <w:abstractNumId w:val="78"/>
  </w:num>
  <w:num w:numId="107">
    <w:abstractNumId w:val="119"/>
  </w:num>
  <w:num w:numId="108">
    <w:abstractNumId w:val="132"/>
  </w:num>
  <w:num w:numId="109">
    <w:abstractNumId w:val="23"/>
  </w:num>
  <w:num w:numId="110">
    <w:abstractNumId w:val="99"/>
  </w:num>
  <w:num w:numId="111">
    <w:abstractNumId w:val="67"/>
  </w:num>
  <w:num w:numId="112">
    <w:abstractNumId w:val="75"/>
  </w:num>
  <w:num w:numId="113">
    <w:abstractNumId w:val="91"/>
  </w:num>
  <w:num w:numId="114">
    <w:abstractNumId w:val="5"/>
  </w:num>
  <w:num w:numId="115">
    <w:abstractNumId w:val="145"/>
  </w:num>
  <w:num w:numId="116">
    <w:abstractNumId w:val="38"/>
  </w:num>
  <w:num w:numId="117">
    <w:abstractNumId w:val="105"/>
  </w:num>
  <w:num w:numId="118">
    <w:abstractNumId w:val="20"/>
  </w:num>
  <w:num w:numId="119">
    <w:abstractNumId w:val="62"/>
  </w:num>
  <w:num w:numId="120">
    <w:abstractNumId w:val="65"/>
  </w:num>
  <w:num w:numId="121">
    <w:abstractNumId w:val="83"/>
  </w:num>
  <w:num w:numId="122">
    <w:abstractNumId w:val="127"/>
  </w:num>
  <w:num w:numId="123">
    <w:abstractNumId w:val="81"/>
  </w:num>
  <w:num w:numId="124">
    <w:abstractNumId w:val="96"/>
  </w:num>
  <w:num w:numId="125">
    <w:abstractNumId w:val="89"/>
  </w:num>
  <w:num w:numId="126">
    <w:abstractNumId w:val="114"/>
  </w:num>
  <w:num w:numId="127">
    <w:abstractNumId w:val="35"/>
  </w:num>
  <w:num w:numId="128">
    <w:abstractNumId w:val="72"/>
  </w:num>
  <w:num w:numId="129">
    <w:abstractNumId w:val="77"/>
  </w:num>
  <w:num w:numId="130">
    <w:abstractNumId w:val="54"/>
  </w:num>
  <w:num w:numId="131">
    <w:abstractNumId w:val="57"/>
  </w:num>
  <w:num w:numId="132">
    <w:abstractNumId w:val="92"/>
  </w:num>
  <w:num w:numId="133">
    <w:abstractNumId w:val="104"/>
  </w:num>
  <w:num w:numId="134">
    <w:abstractNumId w:val="94"/>
  </w:num>
  <w:num w:numId="13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8"/>
  </w:num>
  <w:num w:numId="137">
    <w:abstractNumId w:val="63"/>
  </w:num>
  <w:num w:numId="138">
    <w:abstractNumId w:val="76"/>
  </w:num>
  <w:num w:numId="13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6"/>
  </w:num>
  <w:num w:numId="141">
    <w:abstractNumId w:val="82"/>
  </w:num>
  <w:num w:numId="142">
    <w:abstractNumId w:val="61"/>
  </w:num>
  <w:num w:numId="143">
    <w:abstractNumId w:val="128"/>
  </w:num>
  <w:num w:numId="144">
    <w:abstractNumId w:val="8"/>
  </w:num>
  <w:num w:numId="145">
    <w:abstractNumId w:val="22"/>
  </w:num>
  <w:num w:numId="146">
    <w:abstractNumId w:val="100"/>
  </w:num>
  <w:num w:numId="147">
    <w:abstractNumId w:val="25"/>
  </w:num>
  <w:num w:numId="148">
    <w:abstractNumId w:val="108"/>
  </w:num>
  <w:num w:numId="149">
    <w:abstractNumId w:val="128"/>
  </w:num>
  <w:num w:numId="150">
    <w:abstractNumId w:val="53"/>
  </w:num>
  <w:num w:numId="151">
    <w:abstractNumId w:val="111"/>
  </w:num>
  <w:num w:numId="152">
    <w:abstractNumId w:val="128"/>
  </w:num>
  <w:num w:numId="15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86CF0"/>
    <w:rsid w:val="002914B8"/>
    <w:rsid w:val="002935AA"/>
    <w:rsid w:val="00293692"/>
    <w:rsid w:val="002940D2"/>
    <w:rsid w:val="00294C48"/>
    <w:rsid w:val="00294EB6"/>
    <w:rsid w:val="002A04D7"/>
    <w:rsid w:val="002A2344"/>
    <w:rsid w:val="002A3D04"/>
    <w:rsid w:val="002A5099"/>
    <w:rsid w:val="002A564D"/>
    <w:rsid w:val="002B6E13"/>
    <w:rsid w:val="002B7BD6"/>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6E4D"/>
    <w:rsid w:val="00737BDF"/>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E0367"/>
    <w:rsid w:val="008E03B0"/>
    <w:rsid w:val="008E0BC7"/>
    <w:rsid w:val="008E159D"/>
    <w:rsid w:val="008E2E2D"/>
    <w:rsid w:val="008E65F0"/>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642"/>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17CFB"/>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28AC"/>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iles.nar.cz/docs/josephine/sk/Skrateny_navod_ucastnik.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Technicke_poziadavky_sw_JOSEPHINE.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Props1.xml><?xml version="1.0" encoding="utf-8"?>
<ds:datastoreItem xmlns:ds="http://schemas.openxmlformats.org/officeDocument/2006/customXml" ds:itemID="{C008B0BD-11C1-4007-914A-C71349782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3C13E-AB27-4CEC-90EA-E8D79A9F456E}">
  <ds:schemaRefs>
    <ds:schemaRef ds:uri="http://schemas.microsoft.com/sharepoint/v3/contenttype/forms"/>
  </ds:schemaRefs>
</ds:datastoreItem>
</file>

<file path=customXml/itemProps3.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customXml/itemProps4.xml><?xml version="1.0" encoding="utf-8"?>
<ds:datastoreItem xmlns:ds="http://schemas.openxmlformats.org/officeDocument/2006/customXml" ds:itemID="{B3C40F6D-8601-47BE-A7B6-241E3C42DC32}">
  <ds:schemaRefs>
    <ds:schemaRef ds:uri="http://schemas.microsoft.com/office/2006/metadata/properties"/>
    <ds:schemaRef ds:uri="http://schemas.microsoft.com/office/infopath/2007/PartnerControls"/>
    <ds:schemaRef ds:uri="9ad8634b-cbb4-4de2-8989-1b57c6c2f8c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16033</Words>
  <Characters>91394</Characters>
  <Application>Microsoft Office Word</Application>
  <DocSecurity>0</DocSecurity>
  <Lines>761</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2022-04-07T20:09:00Z</dcterms:created>
  <dcterms:modified xsi:type="dcterms:W3CDTF">2022-04-07T20:09:00Z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