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E52" w14:textId="3752B67F" w:rsidR="00A65ADB" w:rsidRDefault="004951CD" w:rsidP="004951CD">
      <w:pPr>
        <w:spacing w:after="0"/>
        <w:jc w:val="center"/>
        <w:rPr>
          <w:rFonts w:ascii="Noto Sans" w:hAnsi="Noto Sans" w:cs="Noto Sans"/>
          <w:b/>
          <w:bCs/>
          <w:sz w:val="24"/>
          <w:szCs w:val="24"/>
        </w:rPr>
      </w:pPr>
      <w:r w:rsidRPr="5467C8A2">
        <w:rPr>
          <w:rFonts w:ascii="Noto Sans" w:hAnsi="Noto Sans" w:cs="Noto Sans"/>
          <w:b/>
          <w:bCs/>
          <w:sz w:val="24"/>
          <w:szCs w:val="24"/>
        </w:rPr>
        <w:t>Rámcová dohoda</w:t>
      </w:r>
    </w:p>
    <w:p w14:paraId="7B2FF7BB" w14:textId="40286CD5" w:rsidR="004951CD" w:rsidRDefault="00BA359E" w:rsidP="004951CD">
      <w:pPr>
        <w:spacing w:after="0"/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o poskytnutí služby na odborné prehliadky a odborné skúšky </w:t>
      </w:r>
      <w:r w:rsidR="00362E8E">
        <w:rPr>
          <w:rFonts w:ascii="Noto Sans" w:hAnsi="Noto Sans" w:cs="Noto Sans"/>
          <w:b/>
          <w:bCs/>
        </w:rPr>
        <w:t>zdvíhacích zariadení</w:t>
      </w:r>
    </w:p>
    <w:p w14:paraId="5C6EE196" w14:textId="77777777" w:rsidR="00BA359E" w:rsidRDefault="00BA359E" w:rsidP="00BA359E">
      <w:pPr>
        <w:pStyle w:val="Standard"/>
        <w:spacing w:after="0"/>
        <w:jc w:val="center"/>
        <w:rPr>
          <w:rFonts w:ascii="Noto Sans" w:hAnsi="Noto Sans" w:cs="Noto Sans"/>
          <w:lang w:val="sk-SK"/>
        </w:rPr>
      </w:pPr>
      <w:r>
        <w:rPr>
          <w:rFonts w:ascii="Noto Sans" w:hAnsi="Noto Sans" w:cs="Noto Sans"/>
          <w:lang w:val="sk-SK"/>
        </w:rPr>
        <w:t xml:space="preserve">uzavretá podľa § 269 ods. 2 a </w:t>
      </w:r>
      <w:proofErr w:type="spellStart"/>
      <w:r>
        <w:rPr>
          <w:rFonts w:ascii="Noto Sans" w:hAnsi="Noto Sans" w:cs="Noto Sans"/>
          <w:lang w:val="sk-SK"/>
        </w:rPr>
        <w:t>nasl</w:t>
      </w:r>
      <w:proofErr w:type="spellEnd"/>
      <w:r>
        <w:rPr>
          <w:rFonts w:ascii="Noto Sans" w:hAnsi="Noto Sans" w:cs="Noto Sans"/>
          <w:lang w:val="sk-SK"/>
        </w:rPr>
        <w:t>. Obchodného zákonníka č. 531/1991 Zb.</w:t>
      </w:r>
    </w:p>
    <w:p w14:paraId="24D12DE2" w14:textId="7E6CE719" w:rsidR="00BA359E" w:rsidRDefault="00BA359E" w:rsidP="00BA359E">
      <w:pPr>
        <w:pStyle w:val="Standard"/>
        <w:spacing w:after="0"/>
        <w:jc w:val="center"/>
        <w:rPr>
          <w:rFonts w:ascii="Noto Sans" w:hAnsi="Noto Sans" w:cs="Noto Sans"/>
          <w:lang w:val="sk-SK"/>
        </w:rPr>
      </w:pPr>
      <w:r>
        <w:rPr>
          <w:rFonts w:ascii="Noto Sans" w:hAnsi="Noto Sans" w:cs="Noto Sans"/>
          <w:lang w:val="sk-SK"/>
        </w:rPr>
        <w:t xml:space="preserve">v spojení s § </w:t>
      </w:r>
      <w:r w:rsidRPr="56F0073A">
        <w:rPr>
          <w:rFonts w:ascii="Noto Sans" w:hAnsi="Noto Sans" w:cs="Noto Sans"/>
          <w:lang w:val="sk-SK"/>
        </w:rPr>
        <w:t>83</w:t>
      </w:r>
      <w:r>
        <w:rPr>
          <w:rFonts w:ascii="Noto Sans" w:hAnsi="Noto Sans" w:cs="Noto Sans"/>
          <w:lang w:val="sk-SK"/>
        </w:rPr>
        <w:t xml:space="preserve"> zákona č. 343/2015 Z. z. o verejnom obstarávaní a o zmene a doplnení niektorých zákonov v znení neskorších predpisov</w:t>
      </w:r>
    </w:p>
    <w:p w14:paraId="42742E94" w14:textId="0ACE27BC" w:rsidR="006E4677" w:rsidRDefault="006E4677" w:rsidP="00BA359E">
      <w:pPr>
        <w:pStyle w:val="Standard"/>
        <w:spacing w:after="0"/>
        <w:jc w:val="center"/>
        <w:rPr>
          <w:rFonts w:ascii="Noto Sans" w:hAnsi="Noto Sans" w:cs="Noto Sans"/>
          <w:b/>
          <w:bCs/>
          <w:lang w:val="sk-SK"/>
        </w:rPr>
      </w:pPr>
      <w:r>
        <w:rPr>
          <w:rFonts w:ascii="Noto Sans" w:hAnsi="Noto Sans" w:cs="Noto Sans"/>
          <w:b/>
          <w:bCs/>
          <w:lang w:val="sk-SK"/>
        </w:rPr>
        <w:t>(ďalej len „</w:t>
      </w:r>
      <w:r w:rsidR="00DA0CD1">
        <w:rPr>
          <w:rFonts w:ascii="Noto Sans" w:hAnsi="Noto Sans" w:cs="Noto Sans"/>
          <w:b/>
          <w:bCs/>
          <w:lang w:val="sk-SK"/>
        </w:rPr>
        <w:t>R</w:t>
      </w:r>
      <w:r>
        <w:rPr>
          <w:rFonts w:ascii="Noto Sans" w:hAnsi="Noto Sans" w:cs="Noto Sans"/>
          <w:b/>
          <w:bCs/>
          <w:lang w:val="sk-SK"/>
        </w:rPr>
        <w:t>ámcová dohoda“)</w:t>
      </w:r>
    </w:p>
    <w:p w14:paraId="5866B3BB" w14:textId="7709EE7D" w:rsidR="006E4677" w:rsidRDefault="006E4677" w:rsidP="00BA359E">
      <w:pPr>
        <w:pStyle w:val="Standard"/>
        <w:spacing w:after="0"/>
        <w:jc w:val="center"/>
        <w:rPr>
          <w:rFonts w:ascii="Noto Sans" w:hAnsi="Noto Sans" w:cs="Noto Sans"/>
          <w:b/>
          <w:bCs/>
          <w:lang w:val="sk-SK"/>
        </w:rPr>
      </w:pPr>
    </w:p>
    <w:p w14:paraId="530F1E48" w14:textId="06098727" w:rsidR="006E4677" w:rsidRDefault="006E4677" w:rsidP="00BA359E">
      <w:pPr>
        <w:pStyle w:val="Standard"/>
        <w:spacing w:after="0"/>
        <w:jc w:val="center"/>
        <w:rPr>
          <w:rFonts w:ascii="Noto Sans" w:hAnsi="Noto Sans" w:cs="Noto Sans"/>
          <w:b/>
          <w:bCs/>
          <w:lang w:val="sk-SK"/>
        </w:rPr>
      </w:pPr>
    </w:p>
    <w:p w14:paraId="36929239" w14:textId="7C7A853E" w:rsidR="006E4677" w:rsidRPr="0014333A" w:rsidRDefault="006E4677" w:rsidP="00BA359E">
      <w:pPr>
        <w:pStyle w:val="Standard"/>
        <w:spacing w:after="0"/>
        <w:jc w:val="center"/>
        <w:rPr>
          <w:rFonts w:ascii="Noto Sans" w:hAnsi="Noto Sans" w:cs="Noto Sans"/>
          <w:b/>
          <w:bCs/>
          <w:sz w:val="22"/>
          <w:szCs w:val="22"/>
          <w:lang w:val="sk-SK"/>
        </w:rPr>
      </w:pPr>
      <w:r w:rsidRPr="0014333A">
        <w:rPr>
          <w:rFonts w:ascii="Noto Sans" w:hAnsi="Noto Sans" w:cs="Noto Sans"/>
          <w:b/>
          <w:bCs/>
          <w:sz w:val="22"/>
          <w:szCs w:val="22"/>
          <w:lang w:val="sk-SK"/>
        </w:rPr>
        <w:t>Čl. I</w:t>
      </w:r>
    </w:p>
    <w:p w14:paraId="0356997B" w14:textId="76BFE31D" w:rsidR="006E4677" w:rsidRPr="0014333A" w:rsidRDefault="006E4677" w:rsidP="00BA359E">
      <w:pPr>
        <w:pStyle w:val="Standard"/>
        <w:spacing w:after="0"/>
        <w:jc w:val="center"/>
        <w:rPr>
          <w:rFonts w:ascii="Noto Sans" w:hAnsi="Noto Sans" w:cs="Noto Sans"/>
          <w:b/>
          <w:bCs/>
          <w:sz w:val="22"/>
          <w:szCs w:val="22"/>
          <w:lang w:val="sk-SK"/>
        </w:rPr>
      </w:pPr>
      <w:r w:rsidRPr="0014333A">
        <w:rPr>
          <w:rFonts w:ascii="Noto Sans" w:hAnsi="Noto Sans" w:cs="Noto Sans"/>
          <w:b/>
          <w:bCs/>
          <w:sz w:val="22"/>
          <w:szCs w:val="22"/>
          <w:lang w:val="sk-SK"/>
        </w:rPr>
        <w:t>Účastníci dohody</w:t>
      </w:r>
    </w:p>
    <w:p w14:paraId="3A78B630" w14:textId="43F22395" w:rsidR="006E4677" w:rsidRPr="0014333A" w:rsidRDefault="006E4677" w:rsidP="00BA359E">
      <w:pPr>
        <w:pStyle w:val="Standard"/>
        <w:spacing w:after="0"/>
        <w:jc w:val="center"/>
        <w:rPr>
          <w:rFonts w:ascii="Noto Sans" w:hAnsi="Noto Sans" w:cs="Noto Sans"/>
          <w:b/>
          <w:bCs/>
          <w:sz w:val="22"/>
          <w:szCs w:val="22"/>
          <w:lang w:val="sk-SK"/>
        </w:rPr>
      </w:pPr>
    </w:p>
    <w:p w14:paraId="5FAE79DA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Obchodné meno: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b/>
          <w:bCs/>
          <w:sz w:val="22"/>
          <w:szCs w:val="22"/>
        </w:rPr>
        <w:t xml:space="preserve">Bytový podnik mesta Košice, </w:t>
      </w:r>
      <w:r w:rsidRPr="0014333A">
        <w:rPr>
          <w:rStyle w:val="spellingerror"/>
          <w:rFonts w:ascii="Noto Sans" w:hAnsi="Noto Sans" w:cs="Noto Sans"/>
          <w:b/>
          <w:bCs/>
          <w:sz w:val="22"/>
          <w:szCs w:val="22"/>
        </w:rPr>
        <w:t>s.r.o</w:t>
      </w:r>
      <w:r w:rsidRPr="0014333A">
        <w:rPr>
          <w:rStyle w:val="normaltextrun"/>
          <w:rFonts w:ascii="Noto Sans" w:hAnsi="Noto Sans" w:cs="Noto Sans"/>
          <w:b/>
          <w:bCs/>
          <w:sz w:val="22"/>
          <w:szCs w:val="22"/>
        </w:rPr>
        <w:t>.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438587AC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Sídlo: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>Južné nábrežie 13, 042 19 Košice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74B2A567" w14:textId="75CDAED1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V mene ktorého koná: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b/>
          <w:bCs/>
          <w:sz w:val="22"/>
          <w:szCs w:val="22"/>
          <w:shd w:val="clear" w:color="auto" w:fill="FFFFFF"/>
        </w:rPr>
        <w:t>Ing. Peter Vrábel, PhD.</w:t>
      </w:r>
      <w:r w:rsidRPr="0014333A">
        <w:rPr>
          <w:rStyle w:val="normaltextrun"/>
          <w:rFonts w:ascii="Noto Sans" w:hAnsi="Noto Sans" w:cs="Noto Sans"/>
          <w:sz w:val="22"/>
          <w:szCs w:val="22"/>
          <w:shd w:val="clear" w:color="auto" w:fill="FFFFFF"/>
        </w:rPr>
        <w:t xml:space="preserve"> – konateľ spoločnosti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04804B0B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IČO: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>44  518 684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48CBAAC1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IČ DPH: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>SK 2022722075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48628C13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Bankové spojenie: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color w:val="000000"/>
          <w:sz w:val="22"/>
          <w:szCs w:val="22"/>
          <w:shd w:val="clear" w:color="auto" w:fill="FFFFFF"/>
          <w:lang w:val="cs-CZ"/>
        </w:rPr>
        <w:t xml:space="preserve">Všeobecná </w:t>
      </w:r>
      <w:proofErr w:type="spellStart"/>
      <w:r w:rsidRPr="0014333A">
        <w:rPr>
          <w:rStyle w:val="spellingerror"/>
          <w:rFonts w:ascii="Noto Sans" w:hAnsi="Noto Sans" w:cs="Noto Sans"/>
          <w:color w:val="000000"/>
          <w:sz w:val="22"/>
          <w:szCs w:val="22"/>
          <w:shd w:val="clear" w:color="auto" w:fill="FFFFFF"/>
          <w:lang w:val="cs-CZ"/>
        </w:rPr>
        <w:t>úverová</w:t>
      </w:r>
      <w:proofErr w:type="spellEnd"/>
      <w:r w:rsidRPr="0014333A">
        <w:rPr>
          <w:rStyle w:val="normaltextrun"/>
          <w:rFonts w:ascii="Noto Sans" w:hAnsi="Noto Sans" w:cs="Noto Sans"/>
          <w:color w:val="000000"/>
          <w:sz w:val="22"/>
          <w:szCs w:val="22"/>
          <w:shd w:val="clear" w:color="auto" w:fill="FFFFFF"/>
          <w:lang w:val="cs-CZ"/>
        </w:rPr>
        <w:t xml:space="preserve"> banka, a.s. </w:t>
      </w:r>
      <w:r w:rsidRPr="0014333A">
        <w:rPr>
          <w:rStyle w:val="eop"/>
          <w:rFonts w:ascii="Noto Sans" w:hAnsi="Noto Sans" w:cs="Noto Sans"/>
          <w:color w:val="000000"/>
          <w:sz w:val="22"/>
          <w:szCs w:val="22"/>
        </w:rPr>
        <w:t> </w:t>
      </w:r>
    </w:p>
    <w:p w14:paraId="07A48634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  <w:shd w:val="clear" w:color="auto" w:fill="FFFFFF"/>
        </w:rPr>
        <w:t>IBAN: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  <w:shd w:val="clear" w:color="auto" w:fill="FFFFFF"/>
        </w:rPr>
        <w:t>SK51 0200 0000 0030 7256 6955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4DBD2F70" w14:textId="36165D2D" w:rsidR="004331C2" w:rsidRPr="0014333A" w:rsidRDefault="004331C2" w:rsidP="004331C2">
      <w:pPr>
        <w:pStyle w:val="paragraph"/>
        <w:spacing w:before="0" w:beforeAutospacing="0" w:after="0" w:afterAutospacing="0"/>
        <w:ind w:left="3540" w:hanging="354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Zapísaný: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 xml:space="preserve">v Obchodnom </w:t>
      </w:r>
      <w:r w:rsidRPr="0014333A">
        <w:rPr>
          <w:rStyle w:val="spellingerror"/>
          <w:rFonts w:ascii="Noto Sans" w:hAnsi="Noto Sans" w:cs="Noto Sans"/>
          <w:sz w:val="22"/>
          <w:szCs w:val="22"/>
        </w:rPr>
        <w:t>registri</w:t>
      </w:r>
      <w:r w:rsidRPr="0014333A">
        <w:rPr>
          <w:rStyle w:val="normaltextrun"/>
          <w:rFonts w:ascii="Noto Sans" w:hAnsi="Noto Sans" w:cs="Noto Sans"/>
          <w:sz w:val="22"/>
          <w:szCs w:val="22"/>
        </w:rPr>
        <w:t xml:space="preserve"> Okresného súdu Košice I, oddiel: </w:t>
      </w:r>
      <w:proofErr w:type="spellStart"/>
      <w:r w:rsidRPr="0014333A">
        <w:rPr>
          <w:rStyle w:val="spellingerror"/>
          <w:rFonts w:ascii="Noto Sans" w:hAnsi="Noto Sans" w:cs="Noto Sans"/>
          <w:sz w:val="22"/>
          <w:szCs w:val="22"/>
        </w:rPr>
        <w:t>Sro</w:t>
      </w:r>
      <w:proofErr w:type="spellEnd"/>
      <w:r w:rsidRPr="0014333A">
        <w:rPr>
          <w:rStyle w:val="normaltextrun"/>
          <w:rFonts w:ascii="Noto Sans" w:hAnsi="Noto Sans" w:cs="Noto Sans"/>
          <w:sz w:val="22"/>
          <w:szCs w:val="22"/>
        </w:rPr>
        <w:t>, vložka číslo: 22846/V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6DD1BE84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E-mail: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tabchar"/>
          <w:rFonts w:ascii="Calibri" w:hAnsi="Calibri" w:cs="Calibri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>bpmk@bpmk.sk</w:t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06E6B277" w14:textId="6B1319E8" w:rsidR="004331C2" w:rsidRPr="0014333A" w:rsidRDefault="004331C2" w:rsidP="005F2822">
      <w:pPr>
        <w:pStyle w:val="paragraph"/>
        <w:spacing w:before="0" w:beforeAutospacing="0" w:after="0" w:afterAutospacing="0"/>
        <w:ind w:left="3540" w:hanging="354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Kontaktná osoba: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>Ing. Adela Liptáková, vedúca oddelenia správy objektov</w:t>
      </w:r>
    </w:p>
    <w:p w14:paraId="10B4CB25" w14:textId="329D74A1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ab/>
      </w:r>
      <w:r w:rsidRPr="0014333A">
        <w:rPr>
          <w:rStyle w:val="normaltextrun"/>
          <w:rFonts w:ascii="Noto Sans" w:hAnsi="Noto Sans" w:cs="Noto Sans"/>
          <w:sz w:val="22"/>
          <w:szCs w:val="22"/>
        </w:rPr>
        <w:tab/>
        <w:t>+421 917 880 026, adela.liptakova@bpmk.sk</w:t>
      </w:r>
    </w:p>
    <w:p w14:paraId="5D902393" w14:textId="7DB19C22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</w:p>
    <w:p w14:paraId="21BFCD79" w14:textId="527477B6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b/>
          <w:bCs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b/>
          <w:bCs/>
          <w:sz w:val="22"/>
          <w:szCs w:val="22"/>
        </w:rPr>
        <w:t>(ďalej len „</w:t>
      </w:r>
      <w:r w:rsidR="00DA0CD1">
        <w:rPr>
          <w:rStyle w:val="normaltextrun"/>
          <w:rFonts w:ascii="Noto Sans" w:hAnsi="Noto Sans" w:cs="Noto Sans"/>
          <w:b/>
          <w:bCs/>
          <w:sz w:val="22"/>
          <w:szCs w:val="22"/>
        </w:rPr>
        <w:t>O</w:t>
      </w:r>
      <w:r w:rsidRPr="0014333A">
        <w:rPr>
          <w:rStyle w:val="normaltextrun"/>
          <w:rFonts w:ascii="Noto Sans" w:hAnsi="Noto Sans" w:cs="Noto Sans"/>
          <w:b/>
          <w:bCs/>
          <w:sz w:val="22"/>
          <w:szCs w:val="22"/>
        </w:rPr>
        <w:t>bjednávateľ“)</w:t>
      </w:r>
    </w:p>
    <w:p w14:paraId="4DF1F6A3" w14:textId="7E1C3E83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</w:p>
    <w:p w14:paraId="5DB2B5B7" w14:textId="3DDFF925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a</w:t>
      </w:r>
    </w:p>
    <w:p w14:paraId="5465CC88" w14:textId="60645585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</w:p>
    <w:p w14:paraId="76E48F9E" w14:textId="13015ABF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Obchodné meno: </w:t>
      </w:r>
    </w:p>
    <w:p w14:paraId="396697E9" w14:textId="59791729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Sídlo:</w:t>
      </w:r>
    </w:p>
    <w:p w14:paraId="157A71F1" w14:textId="1571D796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V mene ktorého koná:</w:t>
      </w:r>
    </w:p>
    <w:p w14:paraId="2FDE94B2" w14:textId="2DD2B8F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IČO:</w:t>
      </w:r>
    </w:p>
    <w:p w14:paraId="08FB3C58" w14:textId="36869D2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DIČ:</w:t>
      </w:r>
    </w:p>
    <w:p w14:paraId="6EFE184C" w14:textId="6547B47C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IČ DPH: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  <w:r w:rsidRPr="0014333A">
        <w:rPr>
          <w:rStyle w:val="eop"/>
          <w:rFonts w:ascii="Noto Sans" w:hAnsi="Noto Sans" w:cs="Noto Sans"/>
          <w:sz w:val="22"/>
          <w:szCs w:val="22"/>
        </w:rPr>
        <w:t> </w:t>
      </w:r>
    </w:p>
    <w:p w14:paraId="3440EB59" w14:textId="77777777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Bankové spojenie:</w:t>
      </w:r>
    </w:p>
    <w:p w14:paraId="5A4641CC" w14:textId="66C6DEF4" w:rsidR="004331C2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IBAN:</w:t>
      </w:r>
    </w:p>
    <w:p w14:paraId="5FC067D8" w14:textId="7CB8983A" w:rsidR="0014333A" w:rsidRPr="0014333A" w:rsidRDefault="004331C2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Zapísaný:</w:t>
      </w:r>
    </w:p>
    <w:p w14:paraId="3835486F" w14:textId="77777777" w:rsidR="0014333A" w:rsidRPr="0014333A" w:rsidRDefault="0014333A" w:rsidP="004331C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E-mail:</w:t>
      </w:r>
      <w:r w:rsidRPr="0014333A">
        <w:rPr>
          <w:rStyle w:val="tabchar"/>
          <w:rFonts w:ascii="Calibri" w:hAnsi="Calibri" w:cs="Calibri"/>
          <w:sz w:val="22"/>
          <w:szCs w:val="22"/>
        </w:rPr>
        <w:tab/>
      </w:r>
    </w:p>
    <w:p w14:paraId="0431C089" w14:textId="49E09EBE" w:rsidR="004331C2" w:rsidRPr="0014333A" w:rsidRDefault="0014333A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sz w:val="22"/>
          <w:szCs w:val="22"/>
        </w:rPr>
        <w:t>Kontaktná osoba:</w:t>
      </w:r>
    </w:p>
    <w:p w14:paraId="4936AD8C" w14:textId="51ACBB7C" w:rsidR="0014333A" w:rsidRPr="0014333A" w:rsidRDefault="0014333A" w:rsidP="00433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2"/>
          <w:szCs w:val="22"/>
        </w:rPr>
      </w:pPr>
    </w:p>
    <w:p w14:paraId="4CCF314C" w14:textId="722C3DD5" w:rsidR="0014333A" w:rsidRPr="0014333A" w:rsidRDefault="0014333A" w:rsidP="001433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b/>
          <w:bCs/>
          <w:sz w:val="22"/>
          <w:szCs w:val="22"/>
        </w:rPr>
      </w:pPr>
      <w:r w:rsidRPr="0014333A">
        <w:rPr>
          <w:rStyle w:val="normaltextrun"/>
          <w:rFonts w:ascii="Noto Sans" w:hAnsi="Noto Sans" w:cs="Noto Sans"/>
          <w:b/>
          <w:bCs/>
          <w:sz w:val="22"/>
          <w:szCs w:val="22"/>
        </w:rPr>
        <w:t>(ďalej len „</w:t>
      </w:r>
      <w:r w:rsidR="00DA0CD1">
        <w:rPr>
          <w:rStyle w:val="normaltextrun"/>
          <w:rFonts w:ascii="Noto Sans" w:hAnsi="Noto Sans" w:cs="Noto Sans"/>
          <w:b/>
          <w:bCs/>
          <w:sz w:val="22"/>
          <w:szCs w:val="22"/>
        </w:rPr>
        <w:t>P</w:t>
      </w:r>
      <w:r w:rsidRPr="0014333A">
        <w:rPr>
          <w:rStyle w:val="normaltextrun"/>
          <w:rFonts w:ascii="Noto Sans" w:hAnsi="Noto Sans" w:cs="Noto Sans"/>
          <w:b/>
          <w:bCs/>
          <w:sz w:val="22"/>
          <w:szCs w:val="22"/>
        </w:rPr>
        <w:t>oskytovateľ“)</w:t>
      </w:r>
    </w:p>
    <w:p w14:paraId="575BAAFA" w14:textId="72BB1D72" w:rsidR="0014333A" w:rsidRPr="0014333A" w:rsidRDefault="0014333A" w:rsidP="001433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b/>
          <w:bCs/>
          <w:sz w:val="22"/>
          <w:szCs w:val="22"/>
        </w:rPr>
      </w:pPr>
    </w:p>
    <w:p w14:paraId="0F659C72" w14:textId="469E5191" w:rsidR="0014333A" w:rsidRPr="0014333A" w:rsidRDefault="0014333A" w:rsidP="001433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</w:pPr>
      <w:r w:rsidRPr="0014333A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(</w:t>
      </w:r>
      <w:r w:rsidR="00DA0CD1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Pr="0014333A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bjednávateľ a</w:t>
      </w:r>
      <w:r w:rsidR="00DA0CD1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 P</w:t>
      </w:r>
      <w:r w:rsidRPr="0014333A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oskytovateľ</w:t>
      </w:r>
      <w:r w:rsidR="00DA0CD1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 xml:space="preserve"> ďalej jednotlivo aj ako „Účastník dohody“ a spoločne aj ako </w:t>
      </w:r>
      <w:r w:rsidRPr="0014333A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„</w:t>
      </w:r>
      <w:r w:rsidR="00DA0CD1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Ú</w:t>
      </w:r>
      <w:r w:rsidRPr="0014333A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t>častníci dohody“)</w:t>
      </w:r>
    </w:p>
    <w:p w14:paraId="0270F75C" w14:textId="42CE404A" w:rsidR="0014333A" w:rsidRPr="0014333A" w:rsidRDefault="0014333A" w:rsidP="001433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28ABAEB" w14:textId="77777777" w:rsidR="00906B2F" w:rsidRDefault="00906B2F" w:rsidP="00906B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0F47921A" w14:textId="6D3843B7" w:rsidR="0014333A" w:rsidRDefault="0014333A" w:rsidP="00906B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</w:pPr>
      <w:r w:rsidRPr="0014333A">
        <w:rPr>
          <w:rStyle w:val="normaltextrun"/>
          <w:rFonts w:ascii="Noto Sans" w:hAnsi="Noto Sans" w:cs="Noto Sans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Čl. II</w:t>
      </w:r>
    </w:p>
    <w:p w14:paraId="399B7C88" w14:textId="5D1642A7" w:rsidR="0014333A" w:rsidRDefault="00A768F6" w:rsidP="00A768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" w:hAnsi="Noto Sans" w:cs="Noto Sans"/>
          <w:b/>
          <w:bCs/>
          <w:sz w:val="22"/>
          <w:szCs w:val="22"/>
        </w:rPr>
      </w:pPr>
      <w:r>
        <w:rPr>
          <w:rStyle w:val="normaltextrun"/>
          <w:rFonts w:ascii="Noto Sans" w:hAnsi="Noto Sans" w:cs="Noto Sans"/>
          <w:b/>
          <w:bCs/>
          <w:sz w:val="22"/>
          <w:szCs w:val="22"/>
        </w:rPr>
        <w:t>Úvodné ustanovenia</w:t>
      </w:r>
    </w:p>
    <w:p w14:paraId="514A2EEB" w14:textId="77777777" w:rsidR="00DA0CD1" w:rsidRDefault="00DA0CD1" w:rsidP="00A768F6">
      <w:pPr>
        <w:spacing w:after="0" w:line="216" w:lineRule="auto"/>
        <w:jc w:val="both"/>
        <w:rPr>
          <w:rStyle w:val="normaltextrun"/>
          <w:rFonts w:ascii="Noto Sans" w:hAnsi="Noto Sans" w:cs="Noto Sans"/>
        </w:rPr>
      </w:pPr>
    </w:p>
    <w:p w14:paraId="03BC9996" w14:textId="0FD694C7" w:rsidR="002F7173" w:rsidRDefault="00DA0CD1" w:rsidP="002F7173">
      <w:pPr>
        <w:tabs>
          <w:tab w:val="left" w:pos="284"/>
        </w:tabs>
        <w:spacing w:after="0"/>
        <w:ind w:left="703" w:hanging="703"/>
        <w:jc w:val="both"/>
        <w:rPr>
          <w:rStyle w:val="eop"/>
          <w:rFonts w:ascii="Noto Sans" w:hAnsi="Noto Sans" w:cs="Noto Sans"/>
          <w:color w:val="000000"/>
        </w:rPr>
      </w:pPr>
      <w:r w:rsidRPr="002F7173">
        <w:rPr>
          <w:rStyle w:val="normaltextrun"/>
          <w:rFonts w:ascii="Noto Sans" w:hAnsi="Noto Sans" w:cs="Noto Sans"/>
        </w:rPr>
        <w:t>2.1</w:t>
      </w:r>
      <w:r w:rsidRPr="002F7173">
        <w:rPr>
          <w:rStyle w:val="normaltextrun"/>
          <w:rFonts w:ascii="Noto Sans" w:hAnsi="Noto Sans" w:cs="Noto Sans"/>
        </w:rPr>
        <w:tab/>
      </w:r>
      <w:r w:rsidR="002F7173" w:rsidRP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Zmluvné strany uzatvárajú túto rámcovú dohodu, predmetom ktorej sú: </w:t>
      </w:r>
      <w:r w:rsidR="002F7173" w:rsidRPr="002F7173">
        <w:rPr>
          <w:rStyle w:val="normaltextrun"/>
          <w:rFonts w:ascii="Noto Sans" w:hAnsi="Noto Sans" w:cs="Noto Sans"/>
          <w:b/>
          <w:bCs/>
          <w:color w:val="000000"/>
          <w:shd w:val="clear" w:color="auto" w:fill="FFFFFF"/>
        </w:rPr>
        <w:t>„</w:t>
      </w:r>
      <w:r w:rsidR="002F7173" w:rsidRPr="002F7173">
        <w:rPr>
          <w:rFonts w:ascii="Noto Sans" w:hAnsi="Noto Sans" w:cs="Noto Sans"/>
          <w:b/>
        </w:rPr>
        <w:t>Odborné prehliadky a odborné skúšky zdvíhacích zariadení vrátane údržby v nebytových priestoroch</w:t>
      </w:r>
      <w:r w:rsidR="00977ED3">
        <w:rPr>
          <w:rFonts w:ascii="Noto Sans" w:hAnsi="Noto Sans" w:cs="Noto Sans"/>
          <w:b/>
        </w:rPr>
        <w:t xml:space="preserve"> v</w:t>
      </w:r>
      <w:r w:rsidR="002F7173" w:rsidRPr="002F7173">
        <w:rPr>
          <w:rFonts w:ascii="Noto Sans" w:hAnsi="Noto Sans" w:cs="Noto Sans"/>
          <w:b/>
        </w:rPr>
        <w:t xml:space="preserve"> správe BPMK, s.r.o.“</w:t>
      </w:r>
      <w:r w:rsidR="00651222">
        <w:rPr>
          <w:rFonts w:ascii="Noto Sans" w:hAnsi="Noto Sans" w:cs="Noto Sans"/>
          <w:b/>
        </w:rPr>
        <w:t xml:space="preserve"> </w:t>
      </w:r>
      <w:r w:rsidR="002F7173" w:rsidRP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- pre účely </w:t>
      </w:r>
      <w:r w:rsid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>objednávateľa</w:t>
      </w:r>
      <w:r w:rsidR="002F7173" w:rsidRP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v súlade s obsahom tejto rámcovej dohody a v súlade s Výzvou na predloženie ponuky v rámci postupu verejného obstarávania podľa § 117 zákona č. 343/2015 Z. z. o verejnom obstarávaní a o zmene a doplnení niektorých zákonov v znení neskorších predpisov a ponukou </w:t>
      </w:r>
      <w:r w:rsid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>poskytovateľa</w:t>
      </w:r>
      <w:r w:rsidR="002F7173" w:rsidRP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doručenou </w:t>
      </w:r>
      <w:r w:rsid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>objednávateľovi</w:t>
      </w:r>
      <w:r w:rsidR="002F7173" w:rsidRPr="002F7173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dňa ................ 2022.</w:t>
      </w:r>
      <w:r w:rsidR="002F7173" w:rsidRPr="002F7173">
        <w:rPr>
          <w:rStyle w:val="eop"/>
          <w:rFonts w:ascii="Noto Sans" w:hAnsi="Noto Sans" w:cs="Noto Sans"/>
          <w:color w:val="000000"/>
        </w:rPr>
        <w:t> </w:t>
      </w:r>
    </w:p>
    <w:p w14:paraId="0276F85B" w14:textId="1E1A8001" w:rsidR="002F7173" w:rsidRDefault="002F7173" w:rsidP="002F7173">
      <w:pPr>
        <w:tabs>
          <w:tab w:val="left" w:pos="284"/>
        </w:tabs>
        <w:spacing w:after="0"/>
        <w:ind w:left="703" w:hanging="703"/>
        <w:jc w:val="both"/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</w:pPr>
      <w:r>
        <w:rPr>
          <w:rStyle w:val="eop"/>
          <w:rFonts w:ascii="Noto Sans" w:hAnsi="Noto Sans" w:cs="Noto Sans"/>
          <w:color w:val="000000"/>
        </w:rPr>
        <w:t>2.2</w:t>
      </w:r>
      <w:r>
        <w:rPr>
          <w:rStyle w:val="eop"/>
          <w:rFonts w:ascii="Noto Sans" w:hAnsi="Noto Sans" w:cs="Noto Sans"/>
          <w:color w:val="000000"/>
        </w:rPr>
        <w:tab/>
      </w:r>
      <w:r w:rsidRPr="002F7173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>Poskytovateľ týmto prehlasuje, že je spôsobilý uzatvoriť rámcovú dohodu a plniť z nej záväzky vyplývajúce.</w:t>
      </w:r>
    </w:p>
    <w:p w14:paraId="79AD5D0F" w14:textId="2BD9838D" w:rsidR="002F7173" w:rsidRDefault="002F7173" w:rsidP="002F7173">
      <w:pPr>
        <w:tabs>
          <w:tab w:val="left" w:pos="284"/>
        </w:tabs>
        <w:spacing w:after="0"/>
        <w:ind w:left="703" w:hanging="703"/>
        <w:jc w:val="both"/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</w:pPr>
      <w:r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>2.3</w:t>
      </w:r>
      <w:r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ab/>
      </w:r>
      <w:r w:rsidRPr="002F7173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Účastníci dohody spoločne aj jednotlivo vyhlasujú, že pri plnení svojich povinností podľa tejto rámcovej dohody budú konať v zmysle zásady dobrej viery a pravidiel poctivého obchodného styku, ich práva a povinnosti obsiahnuté v tejto </w:t>
      </w:r>
      <w:r w:rsidR="00E142C4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rámcovej </w:t>
      </w:r>
      <w:r w:rsidRPr="002F7173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dohode sú vzájomné, vyvážené a korešpondujúce. Účastníci dohody ďalej vyhlasujú, že túto </w:t>
      </w:r>
      <w:r w:rsidR="00225777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rámcovú </w:t>
      </w:r>
      <w:r w:rsidRPr="002F7173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>dohodu uzatvárajú v dobrej vôli a vylučujú úmysel poškodiť akékoľvek práva tretích osôb.</w:t>
      </w:r>
    </w:p>
    <w:p w14:paraId="2FE871B6" w14:textId="26019C93" w:rsidR="00BF3054" w:rsidRDefault="00DD6B1B" w:rsidP="00906B2F">
      <w:pPr>
        <w:tabs>
          <w:tab w:val="left" w:pos="284"/>
        </w:tabs>
        <w:spacing w:after="0"/>
        <w:ind w:left="703" w:hanging="703"/>
        <w:jc w:val="both"/>
        <w:rPr>
          <w:rStyle w:val="normaltextrun"/>
          <w:rFonts w:ascii="Noto Sans" w:hAnsi="Noto Sans" w:cs="Noto Sans"/>
          <w:color w:val="000000"/>
          <w:shd w:val="clear" w:color="auto" w:fill="FFFFFF"/>
        </w:rPr>
      </w:pPr>
      <w:r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>2.4</w:t>
      </w:r>
      <w:r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ab/>
      </w:r>
      <w:r w:rsid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>Účastníci dohody</w:t>
      </w:r>
      <w:r w:rsidRP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sa dohodli, že v prípade akéhokoľvek sporu medzi nimi budú tento</w:t>
      </w:r>
      <w:r w:rsidR="00514654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spor</w:t>
      </w:r>
      <w:r w:rsidRP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riešiť v prvom rade vzájomnými rokovaniami za účelom dosiahnutia spoločnej dohody. Pokiaľ </w:t>
      </w:r>
      <w:r w:rsidR="00FD5199">
        <w:rPr>
          <w:rStyle w:val="normaltextrun"/>
          <w:rFonts w:ascii="Noto Sans" w:hAnsi="Noto Sans" w:cs="Noto Sans"/>
          <w:color w:val="000000"/>
          <w:shd w:val="clear" w:color="auto" w:fill="FFFFFF"/>
        </w:rPr>
        <w:t>účastníci dohody</w:t>
      </w:r>
      <w:r w:rsidRP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nedospejú aj napriek vzájomnej snahe k dohode a vyčerpajú všetky možnosti mimosúdneho vyriešenia sporu, je ktor</w:t>
      </w:r>
      <w:r w:rsidR="00BF3054">
        <w:rPr>
          <w:rStyle w:val="normaltextrun"/>
          <w:rFonts w:ascii="Noto Sans" w:hAnsi="Noto Sans" w:cs="Noto Sans"/>
          <w:color w:val="000000"/>
          <w:shd w:val="clear" w:color="auto" w:fill="FFFFFF"/>
        </w:rPr>
        <w:t>ýkoľvek</w:t>
      </w:r>
      <w:r w:rsidRP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</w:t>
      </w:r>
      <w:r w:rsidR="00BF3054">
        <w:rPr>
          <w:rStyle w:val="normaltextrun"/>
          <w:rFonts w:ascii="Noto Sans" w:hAnsi="Noto Sans" w:cs="Noto Sans"/>
          <w:color w:val="000000"/>
          <w:shd w:val="clear" w:color="auto" w:fill="FFFFFF"/>
        </w:rPr>
        <w:t>účastník dohody</w:t>
      </w:r>
      <w:r w:rsidRP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oprávnen</w:t>
      </w:r>
      <w:r w:rsidR="00BF3054">
        <w:rPr>
          <w:rStyle w:val="normaltextrun"/>
          <w:rFonts w:ascii="Noto Sans" w:hAnsi="Noto Sans" w:cs="Noto Sans"/>
          <w:color w:val="000000"/>
          <w:shd w:val="clear" w:color="auto" w:fill="FFFFFF"/>
        </w:rPr>
        <w:t>ý</w:t>
      </w:r>
      <w:r w:rsidRPr="00E601D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domáhať sa svojich práv návrhom na príslušný súd.</w:t>
      </w:r>
    </w:p>
    <w:p w14:paraId="0B810446" w14:textId="77777777" w:rsidR="00906B2F" w:rsidRDefault="00906B2F" w:rsidP="00906B2F">
      <w:pPr>
        <w:tabs>
          <w:tab w:val="left" w:pos="284"/>
        </w:tabs>
        <w:spacing w:after="0"/>
        <w:ind w:left="703" w:hanging="703"/>
        <w:jc w:val="both"/>
        <w:rPr>
          <w:rStyle w:val="normaltextrun"/>
          <w:rFonts w:ascii="Noto Sans" w:hAnsi="Noto Sans" w:cs="Noto Sans"/>
          <w:color w:val="000000"/>
          <w:shd w:val="clear" w:color="auto" w:fill="FFFFFF"/>
        </w:rPr>
      </w:pPr>
    </w:p>
    <w:p w14:paraId="75C53F3E" w14:textId="66B40C6D" w:rsidR="00BF3054" w:rsidRPr="00023388" w:rsidRDefault="00BF3054" w:rsidP="00BF3054">
      <w:pPr>
        <w:tabs>
          <w:tab w:val="left" w:pos="284"/>
        </w:tabs>
        <w:spacing w:after="0"/>
        <w:ind w:left="703" w:hanging="703"/>
        <w:jc w:val="center"/>
        <w:rPr>
          <w:rStyle w:val="normaltextrun"/>
          <w:rFonts w:ascii="Noto Sans" w:hAnsi="Noto Sans" w:cs="Noto Sans"/>
          <w:b/>
          <w:bCs/>
          <w:color w:val="000000"/>
          <w:shd w:val="clear" w:color="auto" w:fill="FFFFFF"/>
        </w:rPr>
      </w:pPr>
      <w:r w:rsidRPr="00023388">
        <w:rPr>
          <w:rStyle w:val="normaltextrun"/>
          <w:rFonts w:ascii="Noto Sans" w:hAnsi="Noto Sans" w:cs="Noto Sans"/>
          <w:b/>
          <w:bCs/>
          <w:color w:val="000000"/>
          <w:shd w:val="clear" w:color="auto" w:fill="FFFFFF"/>
        </w:rPr>
        <w:t>Čl. III</w:t>
      </w:r>
    </w:p>
    <w:p w14:paraId="244D9195" w14:textId="16540E83" w:rsidR="00BF3054" w:rsidRPr="00023388" w:rsidRDefault="00613C41" w:rsidP="00BF3054">
      <w:pPr>
        <w:tabs>
          <w:tab w:val="left" w:pos="284"/>
        </w:tabs>
        <w:spacing w:after="0"/>
        <w:ind w:left="703" w:hanging="703"/>
        <w:jc w:val="center"/>
        <w:rPr>
          <w:rStyle w:val="normaltextrun"/>
          <w:rFonts w:ascii="Noto Sans" w:hAnsi="Noto Sans" w:cs="Noto Sans"/>
          <w:b/>
          <w:bCs/>
          <w:color w:val="000000"/>
          <w:shd w:val="clear" w:color="auto" w:fill="FFFFFF"/>
        </w:rPr>
      </w:pPr>
      <w:r w:rsidRPr="00023388">
        <w:rPr>
          <w:rStyle w:val="normaltextrun"/>
          <w:rFonts w:ascii="Noto Sans" w:hAnsi="Noto Sans" w:cs="Noto Sans"/>
          <w:b/>
          <w:bCs/>
          <w:color w:val="000000"/>
          <w:shd w:val="clear" w:color="auto" w:fill="FFFFFF"/>
        </w:rPr>
        <w:t>Predmet a účel rámcovej dohody</w:t>
      </w:r>
    </w:p>
    <w:p w14:paraId="31BD6A2C" w14:textId="77777777" w:rsidR="00613C41" w:rsidRPr="00023388" w:rsidRDefault="00613C41" w:rsidP="00BF3054">
      <w:pPr>
        <w:tabs>
          <w:tab w:val="left" w:pos="284"/>
        </w:tabs>
        <w:spacing w:after="0"/>
        <w:ind w:left="703" w:hanging="703"/>
        <w:jc w:val="center"/>
        <w:rPr>
          <w:rStyle w:val="eop"/>
          <w:rFonts w:ascii="Noto Sans" w:hAnsi="Noto Sans" w:cs="Noto Sans"/>
          <w:b/>
          <w:bCs/>
          <w:color w:val="000000"/>
        </w:rPr>
      </w:pPr>
    </w:p>
    <w:p w14:paraId="371310A2" w14:textId="4F0EF801" w:rsidR="00A768F6" w:rsidRPr="00023388" w:rsidRDefault="00613C41" w:rsidP="00F24752">
      <w:pPr>
        <w:tabs>
          <w:tab w:val="left" w:pos="284"/>
        </w:tabs>
        <w:spacing w:after="0"/>
        <w:ind w:left="703" w:hanging="703"/>
        <w:jc w:val="both"/>
        <w:rPr>
          <w:rFonts w:ascii="Noto Sans" w:hAnsi="Noto Sans" w:cs="Noto Sans"/>
          <w:b/>
        </w:rPr>
      </w:pPr>
      <w:r w:rsidRPr="00023388">
        <w:rPr>
          <w:rFonts w:ascii="Noto Sans" w:hAnsi="Noto Sans" w:cs="Noto Sans"/>
        </w:rPr>
        <w:t>3.1</w:t>
      </w:r>
      <w:r w:rsidRPr="00023388">
        <w:rPr>
          <w:rFonts w:ascii="Noto Sans" w:hAnsi="Noto Sans" w:cs="Noto Sans"/>
        </w:rPr>
        <w:tab/>
      </w:r>
      <w:r w:rsidR="00CF7166" w:rsidRPr="00023388">
        <w:rPr>
          <w:rStyle w:val="Predvolenpsmoodseku1"/>
          <w:rFonts w:ascii="Noto Sans" w:hAnsi="Noto Sans" w:cs="Noto Sans"/>
        </w:rPr>
        <w:t xml:space="preserve">Poskytovateľ sa zaväzuje za podmienok uvedených v tejto </w:t>
      </w:r>
      <w:r w:rsidR="00BF41E7" w:rsidRPr="00023388">
        <w:rPr>
          <w:rStyle w:val="Predvolenpsmoodseku1"/>
          <w:rFonts w:ascii="Noto Sans" w:hAnsi="Noto Sans" w:cs="Noto Sans"/>
        </w:rPr>
        <w:t xml:space="preserve">rámcovej </w:t>
      </w:r>
      <w:r w:rsidR="00CF7166" w:rsidRPr="00023388">
        <w:rPr>
          <w:rStyle w:val="Predvolenpsmoodseku1"/>
          <w:rFonts w:ascii="Noto Sans" w:hAnsi="Noto Sans" w:cs="Noto Sans"/>
        </w:rPr>
        <w:t xml:space="preserve">dohode zaisťovať a vykonávať opatrenia za účelom udržovania technického stavu vysokej úrovne bezpečnosti a prevádzkyschopnosti zdvíhacích zariadení, ktoré sú uvedené v Prílohe č.1 tejto </w:t>
      </w:r>
      <w:r w:rsidR="00B320D2" w:rsidRPr="00023388">
        <w:rPr>
          <w:rStyle w:val="Predvolenpsmoodseku1"/>
          <w:rFonts w:ascii="Noto Sans" w:hAnsi="Noto Sans" w:cs="Noto Sans"/>
        </w:rPr>
        <w:t xml:space="preserve">rámcovej </w:t>
      </w:r>
      <w:r w:rsidR="00CF7166" w:rsidRPr="00023388">
        <w:rPr>
          <w:rStyle w:val="Predvolenpsmoodseku1"/>
          <w:rFonts w:ascii="Noto Sans" w:hAnsi="Noto Sans" w:cs="Noto Sans"/>
        </w:rPr>
        <w:t>dohody.</w:t>
      </w:r>
    </w:p>
    <w:p w14:paraId="1B693643" w14:textId="7561DFEB" w:rsidR="0014333A" w:rsidRPr="00023388" w:rsidRDefault="00B73674" w:rsidP="00F24752">
      <w:pPr>
        <w:spacing w:after="0" w:line="216" w:lineRule="auto"/>
        <w:ind w:left="703" w:hanging="703"/>
        <w:jc w:val="both"/>
        <w:rPr>
          <w:rStyle w:val="Predvolenpsmoodseku1"/>
          <w:rFonts w:ascii="Noto Sans" w:hAnsi="Noto Sans" w:cs="Noto Sans"/>
        </w:rPr>
      </w:pPr>
      <w:r w:rsidRPr="00023388">
        <w:rPr>
          <w:rFonts w:ascii="Noto Sans" w:hAnsi="Noto Sans" w:cs="Noto Sans"/>
        </w:rPr>
        <w:t>3</w:t>
      </w:r>
      <w:r w:rsidR="00A768F6" w:rsidRPr="00023388">
        <w:rPr>
          <w:rFonts w:ascii="Noto Sans" w:hAnsi="Noto Sans" w:cs="Noto Sans"/>
        </w:rPr>
        <w:t>.2</w:t>
      </w:r>
      <w:r w:rsidR="00A768F6" w:rsidRPr="00023388">
        <w:rPr>
          <w:rFonts w:ascii="Noto Sans" w:hAnsi="Noto Sans" w:cs="Noto Sans"/>
        </w:rPr>
        <w:tab/>
      </w:r>
      <w:r w:rsidR="00A768F6" w:rsidRPr="00023388">
        <w:rPr>
          <w:rStyle w:val="Predvolenpsmoodseku1"/>
          <w:rFonts w:ascii="Noto Sans" w:hAnsi="Noto Sans" w:cs="Noto Sans"/>
        </w:rPr>
        <w:t>Počas platnosti tejto rámcovej dohody sa bude zadávanie zákaziek realizovať formou písomných objednávok. Objednávky bude objednávateľ vystavovať podľa aktuálnych potrieb a bude ich zasielať poskytovateľovi poštou alebo formou e-mailovej správy. Poskytovateľ potvrdí prijatie objednávky poštou alebo formou e-mailovej správy.</w:t>
      </w:r>
    </w:p>
    <w:p w14:paraId="6C6EA83E" w14:textId="7999EBBE" w:rsidR="00EA1C1C" w:rsidRPr="00023388" w:rsidRDefault="0068705A" w:rsidP="00F24752">
      <w:pPr>
        <w:spacing w:after="0" w:line="216" w:lineRule="auto"/>
        <w:ind w:left="703" w:hanging="703"/>
        <w:jc w:val="both"/>
        <w:rPr>
          <w:rStyle w:val="Predvolenpsmoodseku1"/>
          <w:rFonts w:ascii="Noto Sans" w:hAnsi="Noto Sans" w:cs="Noto Sans"/>
        </w:rPr>
      </w:pPr>
      <w:r w:rsidRPr="00023388">
        <w:rPr>
          <w:rStyle w:val="Predvolenpsmoodseku1"/>
          <w:rFonts w:ascii="Noto Sans" w:hAnsi="Noto Sans" w:cs="Noto Sans"/>
        </w:rPr>
        <w:t>3.3</w:t>
      </w:r>
      <w:r w:rsidRPr="00023388">
        <w:rPr>
          <w:rStyle w:val="Predvolenpsmoodseku1"/>
          <w:rFonts w:ascii="Noto Sans" w:hAnsi="Noto Sans" w:cs="Noto Sans"/>
        </w:rPr>
        <w:tab/>
      </w:r>
      <w:r w:rsidR="001F15AE" w:rsidRPr="00023388">
        <w:rPr>
          <w:rStyle w:val="Predvolenpsmoodseku1"/>
          <w:rFonts w:ascii="Noto Sans" w:hAnsi="Noto Sans" w:cs="Noto Sans"/>
        </w:rPr>
        <w:t xml:space="preserve">Predmetom tejto </w:t>
      </w:r>
      <w:r w:rsidR="00177E86" w:rsidRPr="00023388">
        <w:rPr>
          <w:rStyle w:val="Predvolenpsmoodseku1"/>
          <w:rFonts w:ascii="Noto Sans" w:hAnsi="Noto Sans" w:cs="Noto Sans"/>
        </w:rPr>
        <w:t xml:space="preserve">rámcovej </w:t>
      </w:r>
      <w:r w:rsidR="001F15AE" w:rsidRPr="00023388">
        <w:rPr>
          <w:rStyle w:val="Predvolenpsmoodseku1"/>
          <w:rFonts w:ascii="Noto Sans" w:hAnsi="Noto Sans" w:cs="Noto Sans"/>
        </w:rPr>
        <w:t xml:space="preserve">dohody </w:t>
      </w:r>
      <w:r w:rsidR="004A7E6A" w:rsidRPr="00023388">
        <w:rPr>
          <w:rFonts w:ascii="Noto Sans" w:hAnsi="Noto Sans" w:cs="Noto Sans"/>
        </w:rPr>
        <w:t>sú odborné prehliadky a odborné skúšky zdvíhacích zariadení vrátane údržby v nebytových priestoroch</w:t>
      </w:r>
      <w:r w:rsidR="001F15AE" w:rsidRPr="00023388">
        <w:rPr>
          <w:rStyle w:val="Predvolenpsmoodseku1"/>
          <w:rFonts w:ascii="Noto Sans" w:hAnsi="Noto Sans" w:cs="Noto Sans"/>
        </w:rPr>
        <w:t xml:space="preserve"> uvedené v Prílohe č.1 tejto </w:t>
      </w:r>
      <w:r w:rsidR="00177E86" w:rsidRPr="00023388">
        <w:rPr>
          <w:rStyle w:val="Predvolenpsmoodseku1"/>
          <w:rFonts w:ascii="Noto Sans" w:hAnsi="Noto Sans" w:cs="Noto Sans"/>
        </w:rPr>
        <w:t xml:space="preserve">rámcovej </w:t>
      </w:r>
      <w:r w:rsidR="001F15AE" w:rsidRPr="00023388">
        <w:rPr>
          <w:rStyle w:val="Predvolenpsmoodseku1"/>
          <w:rFonts w:ascii="Noto Sans" w:hAnsi="Noto Sans" w:cs="Noto Sans"/>
        </w:rPr>
        <w:t>dohody, v súlade s ustanoveniami platných právnych predpisov a noriem, rešpektujúc prevádzkové podmienky a technológie jednotlivých zdvíhacích zariadení, na základe objednávky objednávateľa nasledovne:</w:t>
      </w:r>
    </w:p>
    <w:p w14:paraId="4B8D9C0D" w14:textId="546D7A7F" w:rsidR="00ED4BA6" w:rsidRPr="00023388" w:rsidRDefault="00DB24B3" w:rsidP="004C669C">
      <w:pPr>
        <w:pStyle w:val="Odstavecseseznamem"/>
        <w:numPr>
          <w:ilvl w:val="2"/>
          <w:numId w:val="8"/>
        </w:numPr>
        <w:spacing w:line="216" w:lineRule="auto"/>
        <w:jc w:val="both"/>
        <w:rPr>
          <w:rStyle w:val="normaltextrun"/>
          <w:rFonts w:ascii="Noto Sans" w:hAnsi="Noto Sans" w:cs="Noto Sans"/>
          <w:sz w:val="22"/>
          <w:szCs w:val="22"/>
        </w:rPr>
      </w:pPr>
      <w:r w:rsidRPr="00023388">
        <w:rPr>
          <w:rStyle w:val="Predvolenpsmoodseku1"/>
          <w:rFonts w:ascii="Noto Sans" w:hAnsi="Noto Sans" w:cs="Noto Sans"/>
          <w:sz w:val="22"/>
          <w:szCs w:val="22"/>
        </w:rPr>
        <w:t>Pravidelné servisné činnosti,</w:t>
      </w:r>
      <w:r w:rsidR="0057495D">
        <w:rPr>
          <w:rStyle w:val="Predvolenpsmoodseku1"/>
          <w:rFonts w:ascii="Noto Sans" w:hAnsi="Noto Sans" w:cs="Noto Sans"/>
          <w:sz w:val="22"/>
          <w:szCs w:val="22"/>
        </w:rPr>
        <w:t xml:space="preserve"> </w:t>
      </w:r>
      <w:r w:rsidRPr="00023388">
        <w:rPr>
          <w:rStyle w:val="Predvolenpsmoodseku1"/>
          <w:rFonts w:ascii="Noto Sans" w:hAnsi="Noto Sans" w:cs="Noto Sans"/>
          <w:sz w:val="22"/>
          <w:szCs w:val="22"/>
        </w:rPr>
        <w:t>za cenu uvedenú v cenovej ponuke poskytovateľa, ktorá tvorí</w:t>
      </w:r>
      <w:r w:rsidR="00E14F83" w:rsidRPr="00023388">
        <w:rPr>
          <w:rStyle w:val="Predvolenpsmoodseku1"/>
          <w:rFonts w:ascii="Noto Sans" w:hAnsi="Noto Sans" w:cs="Noto Sans"/>
          <w:sz w:val="22"/>
          <w:szCs w:val="22"/>
        </w:rPr>
        <w:t xml:space="preserve"> </w:t>
      </w:r>
      <w:r w:rsidR="000A7DA6">
        <w:rPr>
          <w:rStyle w:val="Predvolenpsmoodseku1"/>
          <w:rFonts w:ascii="Noto Sans" w:hAnsi="Noto Sans" w:cs="Noto Sans"/>
          <w:sz w:val="22"/>
          <w:szCs w:val="22"/>
        </w:rPr>
        <w:t>P</w:t>
      </w:r>
      <w:r w:rsidR="00E14F83" w:rsidRPr="00023388">
        <w:rPr>
          <w:rStyle w:val="Predvolenpsmoodseku1"/>
          <w:rFonts w:ascii="Noto Sans" w:hAnsi="Noto Sans" w:cs="Noto Sans"/>
          <w:sz w:val="22"/>
          <w:szCs w:val="22"/>
        </w:rPr>
        <w:t>rílohu č. 1</w:t>
      </w:r>
      <w:r w:rsidRPr="00023388">
        <w:rPr>
          <w:rStyle w:val="Predvolenpsmoodseku1"/>
          <w:rFonts w:ascii="Noto Sans" w:hAnsi="Noto Sans" w:cs="Noto Sans"/>
          <w:sz w:val="22"/>
          <w:szCs w:val="22"/>
        </w:rPr>
        <w:t xml:space="preserve"> tejto </w:t>
      </w:r>
      <w:r w:rsidR="00CA69F8" w:rsidRPr="00023388">
        <w:rPr>
          <w:rStyle w:val="Predvolenpsmoodseku1"/>
          <w:rFonts w:ascii="Noto Sans" w:hAnsi="Noto Sans" w:cs="Noto Sans"/>
          <w:sz w:val="22"/>
          <w:szCs w:val="22"/>
        </w:rPr>
        <w:t>rámcovej dohody</w:t>
      </w:r>
      <w:r w:rsidRPr="00023388">
        <w:rPr>
          <w:rStyle w:val="Predvolenpsmoodseku1"/>
          <w:rFonts w:ascii="Noto Sans" w:hAnsi="Noto Sans" w:cs="Noto Sans"/>
          <w:sz w:val="22"/>
          <w:szCs w:val="22"/>
        </w:rPr>
        <w:t>, v rozsahu:</w:t>
      </w:r>
    </w:p>
    <w:p w14:paraId="1DFA4721" w14:textId="38B4EAE0" w:rsidR="007A6332" w:rsidRPr="00023388" w:rsidRDefault="002A7687" w:rsidP="00F24752">
      <w:pPr>
        <w:pStyle w:val="Odsaden11"/>
        <w:numPr>
          <w:ilvl w:val="0"/>
          <w:numId w:val="3"/>
        </w:numPr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lastRenderedPageBreak/>
        <w:t xml:space="preserve">odborné prehliadky </w:t>
      </w:r>
      <w:r w:rsidR="00717807">
        <w:rPr>
          <w:rFonts w:ascii="Noto Sans" w:hAnsi="Noto Sans" w:cs="Noto Sans"/>
          <w:bCs/>
          <w:sz w:val="22"/>
          <w:szCs w:val="22"/>
        </w:rPr>
        <w:t xml:space="preserve">zdvíhacích zariadení </w:t>
      </w:r>
      <w:r w:rsidRPr="00023388">
        <w:rPr>
          <w:rFonts w:ascii="Noto Sans" w:hAnsi="Noto Sans" w:cs="Noto Sans"/>
          <w:bCs/>
          <w:sz w:val="22"/>
          <w:szCs w:val="22"/>
        </w:rPr>
        <w:t xml:space="preserve">v súlade s vyhláškou </w:t>
      </w:r>
      <w:r w:rsidR="00667282" w:rsidRPr="00667282">
        <w:rPr>
          <w:rFonts w:ascii="Noto Sans" w:hAnsi="Noto Sans" w:cs="Noto Sans"/>
          <w:color w:val="000000"/>
          <w:sz w:val="22"/>
          <w:szCs w:val="22"/>
          <w:shd w:val="clear" w:color="auto" w:fill="FFFFFF"/>
        </w:rPr>
        <w:t>Ministerstva práce, sociálnych vecí a rodiny Slovenskej republiky</w:t>
      </w:r>
      <w:r w:rsidR="00667282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023388">
        <w:rPr>
          <w:rFonts w:ascii="Noto Sans" w:hAnsi="Noto Sans" w:cs="Noto Sans"/>
          <w:bCs/>
          <w:sz w:val="22"/>
          <w:szCs w:val="22"/>
        </w:rPr>
        <w:t xml:space="preserve">č. 508/2009 Z. z. </w:t>
      </w:r>
      <w:r w:rsidR="00A669F4" w:rsidRPr="00A669F4">
        <w:rPr>
          <w:rFonts w:ascii="Noto Sans" w:hAnsi="Noto Sans" w:cs="Noto Sans"/>
          <w:color w:val="000000"/>
          <w:sz w:val="22"/>
          <w:szCs w:val="22"/>
          <w:shd w:val="clear" w:color="auto" w:fill="FFFFFF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667282">
        <w:rPr>
          <w:rFonts w:ascii="Noto Sans" w:hAnsi="Noto Sans" w:cs="Noto Sans"/>
          <w:color w:val="000000"/>
          <w:sz w:val="22"/>
          <w:szCs w:val="22"/>
          <w:shd w:val="clear" w:color="auto" w:fill="FFFFFF"/>
        </w:rPr>
        <w:t xml:space="preserve"> </w:t>
      </w:r>
      <w:r w:rsidRPr="00023388">
        <w:rPr>
          <w:rFonts w:ascii="Noto Sans" w:hAnsi="Noto Sans" w:cs="Noto Sans"/>
          <w:bCs/>
          <w:sz w:val="22"/>
          <w:szCs w:val="22"/>
        </w:rPr>
        <w:t>v znení neskorších predpisov</w:t>
      </w:r>
      <w:r w:rsidR="00667282">
        <w:rPr>
          <w:rFonts w:ascii="Noto Sans" w:hAnsi="Noto Sans" w:cs="Noto Sans"/>
          <w:bCs/>
          <w:sz w:val="22"/>
          <w:szCs w:val="22"/>
        </w:rPr>
        <w:t xml:space="preserve"> (ďalej len „</w:t>
      </w:r>
      <w:r w:rsidR="00D12175">
        <w:rPr>
          <w:rFonts w:ascii="Noto Sans" w:hAnsi="Noto Sans" w:cs="Noto Sans"/>
          <w:bCs/>
          <w:sz w:val="22"/>
          <w:szCs w:val="22"/>
        </w:rPr>
        <w:t xml:space="preserve">vyhláška č. </w:t>
      </w:r>
      <w:r w:rsidR="00D12175" w:rsidRPr="00023388">
        <w:rPr>
          <w:rFonts w:ascii="Noto Sans" w:hAnsi="Noto Sans" w:cs="Noto Sans"/>
          <w:bCs/>
          <w:sz w:val="22"/>
          <w:szCs w:val="22"/>
        </w:rPr>
        <w:t>508/2009 Z. z.</w:t>
      </w:r>
      <w:r w:rsidR="00300FF2">
        <w:rPr>
          <w:rFonts w:ascii="Noto Sans" w:hAnsi="Noto Sans" w:cs="Noto Sans"/>
          <w:bCs/>
          <w:sz w:val="22"/>
          <w:szCs w:val="22"/>
        </w:rPr>
        <w:t>“</w:t>
      </w:r>
      <w:r w:rsidR="00D12175">
        <w:rPr>
          <w:rFonts w:ascii="Noto Sans" w:hAnsi="Noto Sans" w:cs="Noto Sans"/>
          <w:bCs/>
          <w:sz w:val="22"/>
          <w:szCs w:val="22"/>
        </w:rPr>
        <w:t>),</w:t>
      </w:r>
    </w:p>
    <w:p w14:paraId="777F5152" w14:textId="7CAA468D" w:rsidR="002A7687" w:rsidRPr="00AD7AA5" w:rsidRDefault="007A255C" w:rsidP="00F24752">
      <w:pPr>
        <w:pStyle w:val="Odsaden11"/>
        <w:numPr>
          <w:ilvl w:val="0"/>
          <w:numId w:val="3"/>
        </w:numPr>
        <w:spacing w:before="0"/>
        <w:ind w:right="0"/>
        <w:outlineLvl w:val="9"/>
        <w:rPr>
          <w:rFonts w:ascii="Noto Sans" w:hAnsi="Noto Sans" w:cs="Noto Sans"/>
          <w:sz w:val="22"/>
          <w:szCs w:val="22"/>
        </w:rPr>
      </w:pPr>
      <w:r w:rsidRPr="007A255C">
        <w:rPr>
          <w:rFonts w:ascii="Noto Sans" w:hAnsi="Noto Sans" w:cs="Noto Sans"/>
          <w:sz w:val="22"/>
          <w:szCs w:val="22"/>
        </w:rPr>
        <w:t>odborné skúšky zdvíhacích zariadení v súlade s vyhláškou č. 508/2009 Z. z.</w:t>
      </w:r>
      <w:r w:rsidR="00DC6BBB" w:rsidRPr="007A255C">
        <w:rPr>
          <w:rFonts w:ascii="Noto Sans" w:hAnsi="Noto Sans" w:cs="Noto Sans"/>
          <w:bCs/>
          <w:szCs w:val="24"/>
        </w:rPr>
        <w:t>,</w:t>
      </w:r>
    </w:p>
    <w:p w14:paraId="46B07409" w14:textId="4D497DCA" w:rsidR="00AD7AA5" w:rsidRPr="00023388" w:rsidRDefault="00514D17" w:rsidP="00F24752">
      <w:pPr>
        <w:pStyle w:val="Odsaden11"/>
        <w:numPr>
          <w:ilvl w:val="0"/>
          <w:numId w:val="3"/>
        </w:numPr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t>opakované úradné skúšky (</w:t>
      </w:r>
      <w:r w:rsidRPr="3385B3CC">
        <w:rPr>
          <w:rFonts w:ascii="Noto Sans" w:hAnsi="Noto Sans" w:cs="Noto Sans"/>
          <w:sz w:val="22"/>
          <w:szCs w:val="22"/>
        </w:rPr>
        <w:t>technická</w:t>
      </w:r>
      <w:r w:rsidRPr="00023388">
        <w:rPr>
          <w:rFonts w:ascii="Noto Sans" w:hAnsi="Noto Sans" w:cs="Noto Sans"/>
          <w:sz w:val="22"/>
          <w:szCs w:val="22"/>
        </w:rPr>
        <w:t xml:space="preserve"> pomoc k zaisteniu týchto skúšok, vrátane ich objednania u príslušného inšpekčného orgánu v termínoch podľa príslušnej normy</w:t>
      </w:r>
      <w:r w:rsidRPr="00023388">
        <w:rPr>
          <w:rFonts w:ascii="Noto Sans" w:hAnsi="Noto Sans" w:cs="Noto Sans"/>
          <w:bCs/>
          <w:sz w:val="22"/>
          <w:szCs w:val="22"/>
        </w:rPr>
        <w:t>),</w:t>
      </w:r>
    </w:p>
    <w:p w14:paraId="793E5C81" w14:textId="77777777" w:rsidR="00C52C86" w:rsidRDefault="00C52C86" w:rsidP="00C52C86">
      <w:pPr>
        <w:pStyle w:val="Odstavecseseznamem"/>
        <w:numPr>
          <w:ilvl w:val="0"/>
          <w:numId w:val="3"/>
        </w:numPr>
        <w:jc w:val="both"/>
        <w:rPr>
          <w:rFonts w:ascii="Noto Sans" w:hAnsi="Noto Sans" w:cs="Noto Sans"/>
          <w:sz w:val="22"/>
          <w:szCs w:val="22"/>
        </w:rPr>
      </w:pPr>
      <w:r w:rsidRPr="00C52C86">
        <w:rPr>
          <w:rFonts w:ascii="Noto Sans" w:hAnsi="Noto Sans" w:cs="Noto Sans"/>
          <w:sz w:val="22"/>
          <w:szCs w:val="22"/>
        </w:rPr>
        <w:t>pravidelnú preventívnu údržbu, mazanie a čistenie zdvíhacích zariadení,</w:t>
      </w:r>
    </w:p>
    <w:p w14:paraId="00DD648C" w14:textId="3E819FCA" w:rsidR="00FA58D7" w:rsidRPr="00715ADC" w:rsidRDefault="00715ADC" w:rsidP="00715ADC">
      <w:pPr>
        <w:pStyle w:val="Odstavecseseznamem"/>
        <w:numPr>
          <w:ilvl w:val="0"/>
          <w:numId w:val="3"/>
        </w:numPr>
        <w:jc w:val="both"/>
        <w:rPr>
          <w:rFonts w:ascii="Noto Sans" w:hAnsi="Noto Sans" w:cs="Noto Sans"/>
          <w:sz w:val="22"/>
          <w:szCs w:val="22"/>
        </w:rPr>
      </w:pPr>
      <w:r w:rsidRPr="00715ADC">
        <w:rPr>
          <w:rFonts w:ascii="Noto Sans" w:hAnsi="Noto Sans" w:cs="Noto Sans"/>
          <w:sz w:val="22"/>
          <w:szCs w:val="22"/>
        </w:rPr>
        <w:t>pohotovosť a vyslobodenie uviaznutých osôb nepretržite vrátane víkendov a sviatkov (výjazd k zdvíhaciemu zariadeniu a vykonanie vyslobodenia do 1 hodiny od nahlásenia na dispečing),</w:t>
      </w:r>
    </w:p>
    <w:p w14:paraId="2DD38E2E" w14:textId="77777777" w:rsidR="00A656C3" w:rsidRPr="00023388" w:rsidRDefault="00A656C3" w:rsidP="00F24752">
      <w:pPr>
        <w:pStyle w:val="Odsaden11"/>
        <w:numPr>
          <w:ilvl w:val="0"/>
          <w:numId w:val="3"/>
        </w:numPr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t>odstránenie bežných prevádzkových porúch,</w:t>
      </w:r>
    </w:p>
    <w:p w14:paraId="763EA7E8" w14:textId="09EAC65F" w:rsidR="00DC6BBB" w:rsidRPr="00023388" w:rsidRDefault="00CC2D7A" w:rsidP="00F24752">
      <w:pPr>
        <w:pStyle w:val="Odsaden11"/>
        <w:numPr>
          <w:ilvl w:val="0"/>
          <w:numId w:val="3"/>
        </w:numPr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t>technická asistencia (poradenstvo a školenie personálu objednávateľa),</w:t>
      </w:r>
    </w:p>
    <w:p w14:paraId="0C76F63C" w14:textId="6C1BD5A7" w:rsidR="00614F42" w:rsidRPr="00023388" w:rsidRDefault="009009F5" w:rsidP="009F6FCD">
      <w:pPr>
        <w:pStyle w:val="Odsaden11"/>
        <w:numPr>
          <w:ilvl w:val="0"/>
          <w:numId w:val="3"/>
        </w:numPr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t>dodávka drobného materiálu do 10 EUR bez DPH.</w:t>
      </w:r>
    </w:p>
    <w:p w14:paraId="349587B1" w14:textId="537E3521" w:rsidR="007A27B1" w:rsidRPr="00CE279E" w:rsidRDefault="003E59C3" w:rsidP="00CE279E">
      <w:pPr>
        <w:pStyle w:val="Odsaden11"/>
        <w:numPr>
          <w:ilvl w:val="2"/>
          <w:numId w:val="8"/>
        </w:numPr>
        <w:tabs>
          <w:tab w:val="clear" w:pos="3402"/>
          <w:tab w:val="left" w:pos="709"/>
        </w:tabs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Style w:val="Predvolenpsmoodseku1"/>
          <w:rFonts w:ascii="Noto Sans" w:hAnsi="Noto Sans" w:cs="Noto Sans"/>
          <w:sz w:val="22"/>
          <w:szCs w:val="22"/>
        </w:rPr>
        <w:t xml:space="preserve">Iné činnosti </w:t>
      </w:r>
      <w:r w:rsidR="00836339" w:rsidRPr="00023388">
        <w:rPr>
          <w:rFonts w:ascii="Noto Sans" w:hAnsi="Noto Sans" w:cs="Noto Sans"/>
          <w:sz w:val="22"/>
          <w:szCs w:val="22"/>
        </w:rPr>
        <w:t>nad rámec pravidelných servisných činnost</w:t>
      </w:r>
      <w:r w:rsidR="008226D1" w:rsidRPr="00023388">
        <w:rPr>
          <w:rFonts w:ascii="Noto Sans" w:hAnsi="Noto Sans" w:cs="Noto Sans"/>
          <w:sz w:val="22"/>
          <w:szCs w:val="22"/>
        </w:rPr>
        <w:t>í</w:t>
      </w:r>
      <w:r w:rsidR="00836339" w:rsidRPr="00023388">
        <w:rPr>
          <w:rFonts w:ascii="Noto Sans" w:hAnsi="Noto Sans" w:cs="Noto Sans"/>
          <w:sz w:val="22"/>
          <w:szCs w:val="22"/>
        </w:rPr>
        <w:t xml:space="preserve"> </w:t>
      </w:r>
      <w:r w:rsidR="008226D1" w:rsidRPr="00023388">
        <w:rPr>
          <w:rFonts w:ascii="Noto Sans" w:hAnsi="Noto Sans" w:cs="Noto Sans"/>
          <w:sz w:val="22"/>
          <w:szCs w:val="22"/>
        </w:rPr>
        <w:t>poskytovaných</w:t>
      </w:r>
      <w:r w:rsidR="00836339" w:rsidRPr="00023388">
        <w:rPr>
          <w:rFonts w:ascii="Noto Sans" w:hAnsi="Noto Sans" w:cs="Noto Sans"/>
          <w:sz w:val="22"/>
          <w:szCs w:val="22"/>
        </w:rPr>
        <w:t xml:space="preserve"> na základe osobitnej objednávky</w:t>
      </w:r>
      <w:r w:rsidR="00836339" w:rsidRPr="00023388">
        <w:rPr>
          <w:rStyle w:val="TextbublinyChar"/>
          <w:rFonts w:ascii="Noto Sans" w:hAnsi="Noto Sans" w:cs="Noto Sans"/>
          <w:sz w:val="22"/>
          <w:szCs w:val="22"/>
        </w:rPr>
        <w:t xml:space="preserve"> </w:t>
      </w:r>
      <w:r w:rsidRPr="00023388">
        <w:rPr>
          <w:rStyle w:val="Predvolenpsmoodseku1"/>
          <w:rFonts w:ascii="Noto Sans" w:hAnsi="Noto Sans" w:cs="Noto Sans"/>
          <w:sz w:val="22"/>
          <w:szCs w:val="22"/>
        </w:rPr>
        <w:t>podľa cenovej ponuky poskytovateľa:</w:t>
      </w:r>
    </w:p>
    <w:p w14:paraId="18375B12" w14:textId="24354D0C" w:rsidR="00480C94" w:rsidRPr="00023388" w:rsidRDefault="00480C94" w:rsidP="3385B3CC">
      <w:pPr>
        <w:pStyle w:val="Odsaden11"/>
        <w:numPr>
          <w:ilvl w:val="0"/>
          <w:numId w:val="6"/>
        </w:numPr>
        <w:spacing w:before="0"/>
        <w:ind w:right="0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t>odstránenie porúch väčšieho rozsahu</w:t>
      </w:r>
      <w:r w:rsidR="00294AB4" w:rsidRPr="00023388">
        <w:rPr>
          <w:rFonts w:ascii="Noto Sans" w:hAnsi="Noto Sans" w:cs="Noto Sans"/>
          <w:bCs/>
          <w:sz w:val="22"/>
          <w:szCs w:val="22"/>
        </w:rPr>
        <w:t xml:space="preserve"> </w:t>
      </w:r>
      <w:r w:rsidR="00294AB4" w:rsidRPr="00023388">
        <w:rPr>
          <w:rFonts w:ascii="Noto Sans" w:hAnsi="Noto Sans" w:cs="Noto Sans"/>
          <w:sz w:val="22"/>
          <w:szCs w:val="22"/>
        </w:rPr>
        <w:t>(do 24 hodín po nahlásení poruchy urobiť diagnostik</w:t>
      </w:r>
      <w:r w:rsidR="00651222">
        <w:rPr>
          <w:rFonts w:ascii="Noto Sans" w:hAnsi="Noto Sans" w:cs="Noto Sans"/>
          <w:sz w:val="22"/>
          <w:szCs w:val="22"/>
        </w:rPr>
        <w:t xml:space="preserve">u </w:t>
      </w:r>
      <w:r w:rsidR="00294AB4" w:rsidRPr="00023388">
        <w:rPr>
          <w:rFonts w:ascii="Noto Sans" w:hAnsi="Noto Sans" w:cs="Noto Sans"/>
          <w:sz w:val="22"/>
          <w:szCs w:val="22"/>
        </w:rPr>
        <w:t xml:space="preserve">poruchy a zabezpečiť jej </w:t>
      </w:r>
      <w:r w:rsidR="003C49DF">
        <w:rPr>
          <w:rFonts w:ascii="Noto Sans" w:hAnsi="Noto Sans" w:cs="Noto Sans"/>
          <w:sz w:val="22"/>
          <w:szCs w:val="22"/>
        </w:rPr>
        <w:t>ná</w:t>
      </w:r>
      <w:r w:rsidR="006A0A3B">
        <w:rPr>
          <w:rFonts w:ascii="Noto Sans" w:hAnsi="Noto Sans" w:cs="Noto Sans"/>
          <w:sz w:val="22"/>
          <w:szCs w:val="22"/>
        </w:rPr>
        <w:t xml:space="preserve">sledné </w:t>
      </w:r>
      <w:r w:rsidR="00294AB4" w:rsidRPr="00023388">
        <w:rPr>
          <w:rFonts w:ascii="Noto Sans" w:hAnsi="Noto Sans" w:cs="Noto Sans"/>
          <w:sz w:val="22"/>
          <w:szCs w:val="22"/>
        </w:rPr>
        <w:t>odstránenie</w:t>
      </w:r>
      <w:r w:rsidR="00294AB4" w:rsidRPr="3385B3CC">
        <w:rPr>
          <w:rFonts w:ascii="Noto Sans" w:hAnsi="Noto Sans" w:cs="Noto Sans"/>
          <w:sz w:val="22"/>
          <w:szCs w:val="22"/>
        </w:rPr>
        <w:t>)</w:t>
      </w:r>
      <w:r w:rsidRPr="3385B3CC">
        <w:rPr>
          <w:rFonts w:ascii="Noto Sans" w:hAnsi="Noto Sans" w:cs="Noto Sans"/>
          <w:sz w:val="22"/>
          <w:szCs w:val="22"/>
        </w:rPr>
        <w:t>,</w:t>
      </w:r>
    </w:p>
    <w:p w14:paraId="18DBAD0B" w14:textId="1C16DD6F" w:rsidR="00510B7F" w:rsidRDefault="00A82494" w:rsidP="00F24752">
      <w:pPr>
        <w:pStyle w:val="Odsaden11"/>
        <w:numPr>
          <w:ilvl w:val="0"/>
          <w:numId w:val="6"/>
        </w:numPr>
        <w:tabs>
          <w:tab w:val="clear" w:pos="3402"/>
          <w:tab w:val="left" w:pos="709"/>
        </w:tabs>
        <w:spacing w:before="0"/>
        <w:ind w:right="0"/>
        <w:outlineLvl w:val="9"/>
        <w:rPr>
          <w:rFonts w:ascii="Noto Sans" w:hAnsi="Noto Sans" w:cs="Noto Sans"/>
          <w:bCs/>
          <w:sz w:val="22"/>
          <w:szCs w:val="22"/>
        </w:rPr>
      </w:pPr>
      <w:r w:rsidRPr="00023388">
        <w:rPr>
          <w:rFonts w:ascii="Noto Sans" w:hAnsi="Noto Sans" w:cs="Noto Sans"/>
          <w:bCs/>
          <w:sz w:val="22"/>
          <w:szCs w:val="22"/>
        </w:rPr>
        <w:t>plánované opravy</w:t>
      </w:r>
      <w:r w:rsidR="00127C62" w:rsidRPr="00023388">
        <w:rPr>
          <w:rFonts w:ascii="Noto Sans" w:hAnsi="Noto Sans" w:cs="Noto Sans"/>
          <w:bCs/>
          <w:sz w:val="22"/>
          <w:szCs w:val="22"/>
        </w:rPr>
        <w:t xml:space="preserve"> </w:t>
      </w:r>
      <w:r w:rsidR="00127C62" w:rsidRPr="00023388">
        <w:rPr>
          <w:rFonts w:ascii="Noto Sans" w:hAnsi="Noto Sans" w:cs="Noto Sans"/>
          <w:sz w:val="22"/>
          <w:szCs w:val="22"/>
        </w:rPr>
        <w:t xml:space="preserve">(napr. odstránenie po revíznych </w:t>
      </w:r>
      <w:proofErr w:type="spellStart"/>
      <w:r w:rsidR="00127C62" w:rsidRPr="00023388">
        <w:rPr>
          <w:rFonts w:ascii="Noto Sans" w:hAnsi="Noto Sans" w:cs="Noto Sans"/>
          <w:sz w:val="22"/>
          <w:szCs w:val="22"/>
        </w:rPr>
        <w:t>závadách</w:t>
      </w:r>
      <w:proofErr w:type="spellEnd"/>
      <w:r w:rsidR="00127C62" w:rsidRPr="00023388">
        <w:rPr>
          <w:rFonts w:ascii="Noto Sans" w:hAnsi="Noto Sans" w:cs="Noto Sans"/>
          <w:sz w:val="22"/>
          <w:szCs w:val="22"/>
        </w:rPr>
        <w:t xml:space="preserve"> a pod.)</w:t>
      </w:r>
      <w:r w:rsidRPr="00023388">
        <w:rPr>
          <w:rFonts w:ascii="Noto Sans" w:hAnsi="Noto Sans" w:cs="Noto Sans"/>
          <w:bCs/>
          <w:sz w:val="22"/>
          <w:szCs w:val="22"/>
        </w:rPr>
        <w:t>,</w:t>
      </w:r>
    </w:p>
    <w:p w14:paraId="3F52C78F" w14:textId="2B0F3718" w:rsidR="00D244CF" w:rsidRDefault="00D244CF" w:rsidP="00D244CF">
      <w:pPr>
        <w:pStyle w:val="Odstavecseseznamem"/>
        <w:numPr>
          <w:ilvl w:val="0"/>
          <w:numId w:val="6"/>
        </w:numPr>
        <w:jc w:val="both"/>
        <w:rPr>
          <w:rFonts w:ascii="Noto Sans" w:hAnsi="Noto Sans" w:cs="Noto Sans"/>
          <w:sz w:val="22"/>
          <w:szCs w:val="22"/>
        </w:rPr>
      </w:pPr>
      <w:r w:rsidRPr="00D244CF">
        <w:rPr>
          <w:rFonts w:ascii="Noto Sans" w:hAnsi="Noto Sans" w:cs="Noto Sans"/>
          <w:sz w:val="22"/>
          <w:szCs w:val="22"/>
        </w:rPr>
        <w:t>iné (napr. výmena oleja do agregátu hydraulických výťahov a zariadení).</w:t>
      </w:r>
    </w:p>
    <w:p w14:paraId="31872425" w14:textId="09DEBE1F" w:rsidR="00F0721E" w:rsidRPr="00F0721E" w:rsidRDefault="00F0721E" w:rsidP="0089654C">
      <w:pPr>
        <w:spacing w:after="0"/>
        <w:ind w:left="703" w:hanging="703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3.4</w:t>
      </w:r>
      <w:r>
        <w:rPr>
          <w:rFonts w:ascii="Noto Sans" w:hAnsi="Noto Sans" w:cs="Noto Sans"/>
        </w:rPr>
        <w:tab/>
        <w:t>Objednávateľ</w:t>
      </w:r>
      <w:r w:rsidRPr="006E5EDB">
        <w:rPr>
          <w:rFonts w:ascii="Noto Sans" w:hAnsi="Noto Sans" w:cs="Noto Sans"/>
        </w:rPr>
        <w:t xml:space="preserve"> si vyhradzuje právo podľa vlastnej potreby objednávať aj služby nad rámec pravidelných servisných činností </w:t>
      </w:r>
      <w:r w:rsidR="0089654C">
        <w:rPr>
          <w:rFonts w:ascii="Noto Sans" w:hAnsi="Noto Sans" w:cs="Noto Sans"/>
        </w:rPr>
        <w:t xml:space="preserve">(podľa bodu 3.3.1) </w:t>
      </w:r>
      <w:r w:rsidRPr="006E5EDB">
        <w:rPr>
          <w:rFonts w:ascii="Noto Sans" w:hAnsi="Noto Sans" w:cs="Noto Sans"/>
        </w:rPr>
        <w:t>a osobitných objednávok</w:t>
      </w:r>
      <w:r w:rsidR="0089654C">
        <w:rPr>
          <w:rFonts w:ascii="Noto Sans" w:hAnsi="Noto Sans" w:cs="Noto Sans"/>
        </w:rPr>
        <w:t xml:space="preserve"> (podľa bodu 3.3.2) </w:t>
      </w:r>
      <w:r w:rsidRPr="006E5EDB">
        <w:rPr>
          <w:rFonts w:ascii="Noto Sans" w:hAnsi="Noto Sans" w:cs="Noto Sans"/>
        </w:rPr>
        <w:t xml:space="preserve">, ktoré nie sú priamo špecifikované v tejto </w:t>
      </w:r>
      <w:r>
        <w:rPr>
          <w:rFonts w:ascii="Noto Sans" w:hAnsi="Noto Sans" w:cs="Noto Sans"/>
        </w:rPr>
        <w:t xml:space="preserve">rámcovej dohode </w:t>
      </w:r>
      <w:r w:rsidRPr="006E5EDB">
        <w:rPr>
          <w:rFonts w:ascii="Noto Sans" w:hAnsi="Noto Sans" w:cs="Noto Sans"/>
        </w:rPr>
        <w:t xml:space="preserve">podľa </w:t>
      </w:r>
      <w:r w:rsidRPr="005B1574">
        <w:rPr>
          <w:rFonts w:ascii="Noto Sans" w:hAnsi="Noto Sans" w:cs="Noto Sans"/>
        </w:rPr>
        <w:t xml:space="preserve">Prílohy č. </w:t>
      </w:r>
      <w:r>
        <w:rPr>
          <w:rFonts w:ascii="Noto Sans" w:hAnsi="Noto Sans" w:cs="Noto Sans"/>
        </w:rPr>
        <w:t xml:space="preserve">1 </w:t>
      </w:r>
      <w:r w:rsidRPr="006E5EDB">
        <w:rPr>
          <w:rFonts w:ascii="Noto Sans" w:hAnsi="Noto Sans" w:cs="Noto Sans"/>
        </w:rPr>
        <w:t>a ktorých vykonanie je povinné v súlade s vyhláškou č. 508/2009 Z. z. a ostatných súvisiacich právnych predpisov platných v Slovenskej republike.</w:t>
      </w:r>
    </w:p>
    <w:p w14:paraId="15F1A0F8" w14:textId="6CCD1843" w:rsidR="0025170D" w:rsidRDefault="009F6FCD" w:rsidP="0025170D">
      <w:pPr>
        <w:pStyle w:val="Odsaden11"/>
        <w:tabs>
          <w:tab w:val="clear" w:pos="3402"/>
          <w:tab w:val="left" w:pos="709"/>
        </w:tabs>
        <w:spacing w:before="0"/>
        <w:ind w:left="705" w:right="0" w:hanging="705"/>
        <w:outlineLvl w:val="9"/>
        <w:rPr>
          <w:rFonts w:ascii="Noto Sans" w:hAnsi="Noto Sans" w:cs="Noto Sans"/>
          <w:szCs w:val="22"/>
        </w:rPr>
      </w:pPr>
      <w:r w:rsidRPr="00023388">
        <w:rPr>
          <w:rStyle w:val="Predvolenpsmoodseku1"/>
          <w:rFonts w:ascii="Noto Sans" w:hAnsi="Noto Sans" w:cs="Noto Sans"/>
          <w:bCs/>
          <w:sz w:val="22"/>
          <w:szCs w:val="22"/>
        </w:rPr>
        <w:t>3.</w:t>
      </w:r>
      <w:r w:rsidR="0089654C">
        <w:rPr>
          <w:rStyle w:val="Predvolenpsmoodseku1"/>
          <w:rFonts w:ascii="Noto Sans" w:hAnsi="Noto Sans" w:cs="Noto Sans"/>
          <w:bCs/>
          <w:sz w:val="22"/>
          <w:szCs w:val="22"/>
        </w:rPr>
        <w:t>5</w:t>
      </w:r>
      <w:r w:rsidRPr="00023388">
        <w:rPr>
          <w:rStyle w:val="Predvolenpsmoodseku1"/>
          <w:rFonts w:ascii="Noto Sans" w:hAnsi="Noto Sans" w:cs="Noto Sans"/>
          <w:bCs/>
          <w:sz w:val="22"/>
          <w:szCs w:val="22"/>
        </w:rPr>
        <w:tab/>
      </w:r>
      <w:r w:rsidRPr="00023388">
        <w:rPr>
          <w:rFonts w:ascii="Noto Sans" w:hAnsi="Noto Sans" w:cs="Noto Sans"/>
          <w:sz w:val="22"/>
          <w:szCs w:val="22"/>
        </w:rPr>
        <w:t>V cene za poskytnutie predmetu zákazky poskytovateľ služieb zahrnie aj cestovné náklady.</w:t>
      </w:r>
    </w:p>
    <w:p w14:paraId="3BECEE42" w14:textId="77777777" w:rsidR="00F0650E" w:rsidRDefault="00F0650E" w:rsidP="00457779">
      <w:pPr>
        <w:pStyle w:val="Odstavec111"/>
        <w:spacing w:before="0"/>
        <w:ind w:left="1416" w:hanging="708"/>
        <w:rPr>
          <w:rFonts w:ascii="Noto Sans" w:hAnsi="Noto Sans" w:cs="Noto Sans"/>
          <w:szCs w:val="22"/>
        </w:rPr>
      </w:pPr>
    </w:p>
    <w:p w14:paraId="5B0643F2" w14:textId="53E3411D" w:rsidR="00F0650E" w:rsidRPr="004A50E1" w:rsidRDefault="00F0650E" w:rsidP="00975BDB">
      <w:pPr>
        <w:pStyle w:val="Odstavec111"/>
        <w:spacing w:before="0"/>
        <w:jc w:val="center"/>
        <w:rPr>
          <w:rFonts w:ascii="Noto Sans" w:hAnsi="Noto Sans" w:cs="Noto Sans"/>
          <w:b/>
          <w:bCs/>
          <w:szCs w:val="22"/>
        </w:rPr>
      </w:pPr>
      <w:r w:rsidRPr="004A50E1">
        <w:rPr>
          <w:rFonts w:ascii="Noto Sans" w:hAnsi="Noto Sans" w:cs="Noto Sans"/>
          <w:b/>
          <w:bCs/>
          <w:szCs w:val="22"/>
        </w:rPr>
        <w:t xml:space="preserve">Čl. </w:t>
      </w:r>
      <w:r w:rsidR="00084C76" w:rsidRPr="004A50E1">
        <w:rPr>
          <w:rFonts w:ascii="Noto Sans" w:hAnsi="Noto Sans" w:cs="Noto Sans"/>
          <w:b/>
          <w:bCs/>
          <w:szCs w:val="22"/>
        </w:rPr>
        <w:t>IV</w:t>
      </w:r>
    </w:p>
    <w:p w14:paraId="22EC13A2" w14:textId="6C4B2062" w:rsidR="00084C76" w:rsidRPr="004A50E1" w:rsidRDefault="00084C76" w:rsidP="00975BDB">
      <w:pPr>
        <w:pStyle w:val="Odstavec111"/>
        <w:spacing w:before="0"/>
        <w:jc w:val="center"/>
        <w:rPr>
          <w:rFonts w:ascii="Noto Sans" w:hAnsi="Noto Sans" w:cs="Noto Sans"/>
          <w:b/>
          <w:bCs/>
          <w:szCs w:val="22"/>
        </w:rPr>
      </w:pPr>
      <w:r w:rsidRPr="004A50E1">
        <w:rPr>
          <w:rFonts w:ascii="Noto Sans" w:hAnsi="Noto Sans" w:cs="Noto Sans"/>
          <w:b/>
          <w:bCs/>
          <w:szCs w:val="22"/>
        </w:rPr>
        <w:t>Popis servisných služieb</w:t>
      </w:r>
    </w:p>
    <w:p w14:paraId="6CC7EF7A" w14:textId="77777777" w:rsidR="00084C76" w:rsidRPr="004A50E1" w:rsidRDefault="00084C76" w:rsidP="00975BDB">
      <w:pPr>
        <w:pStyle w:val="Odstavec111"/>
        <w:spacing w:before="0"/>
        <w:jc w:val="center"/>
        <w:rPr>
          <w:rFonts w:ascii="Noto Sans" w:hAnsi="Noto Sans" w:cs="Noto Sans"/>
          <w:b/>
          <w:bCs/>
          <w:szCs w:val="22"/>
        </w:rPr>
      </w:pPr>
    </w:p>
    <w:p w14:paraId="75E5E2AA" w14:textId="7B85E71E" w:rsidR="00242879" w:rsidRPr="004A50E1" w:rsidRDefault="00242879" w:rsidP="00975BDB">
      <w:pPr>
        <w:spacing w:after="0"/>
        <w:ind w:left="705" w:right="82" w:hanging="705"/>
        <w:jc w:val="both"/>
        <w:rPr>
          <w:rFonts w:ascii="Noto Sans" w:hAnsi="Noto Sans" w:cs="Noto Sans"/>
        </w:rPr>
      </w:pPr>
      <w:r w:rsidRPr="004A50E1">
        <w:rPr>
          <w:rFonts w:ascii="Noto Sans" w:hAnsi="Noto Sans" w:cs="Noto Sans"/>
        </w:rPr>
        <w:t>4.1</w:t>
      </w:r>
      <w:r>
        <w:tab/>
      </w:r>
      <w:r w:rsidRPr="004A50E1">
        <w:rPr>
          <w:rFonts w:ascii="Noto Sans" w:hAnsi="Noto Sans" w:cs="Noto Sans"/>
        </w:rPr>
        <w:t xml:space="preserve">Odborné prehliadky zdvíhacieho zariadenia/zdvíhacích zariadení sú vykonávané v rozsahu a lehotách podľa </w:t>
      </w:r>
      <w:r w:rsidR="000A0967" w:rsidRPr="004A50E1">
        <w:rPr>
          <w:rFonts w:ascii="Noto Sans" w:hAnsi="Noto Sans" w:cs="Noto Sans"/>
        </w:rPr>
        <w:t xml:space="preserve">vyhlášky </w:t>
      </w:r>
      <w:r w:rsidRPr="004A50E1">
        <w:rPr>
          <w:rFonts w:ascii="Noto Sans" w:hAnsi="Noto Sans" w:cs="Noto Sans"/>
        </w:rPr>
        <w:t>č. 508/2009 Z.</w:t>
      </w:r>
      <w:r w:rsidR="00B02CCD" w:rsidRPr="004A50E1">
        <w:rPr>
          <w:rFonts w:ascii="Noto Sans" w:hAnsi="Noto Sans" w:cs="Noto Sans"/>
        </w:rPr>
        <w:t xml:space="preserve"> </w:t>
      </w:r>
      <w:r w:rsidRPr="004A50E1">
        <w:rPr>
          <w:rFonts w:ascii="Noto Sans" w:hAnsi="Noto Sans" w:cs="Noto Sans"/>
        </w:rPr>
        <w:t xml:space="preserve">z., a to v závislosti od skupiny a druhu </w:t>
      </w:r>
      <w:proofErr w:type="spellStart"/>
      <w:r w:rsidRPr="004A50E1">
        <w:rPr>
          <w:rFonts w:ascii="Noto Sans" w:hAnsi="Noto Sans" w:cs="Noto Sans"/>
        </w:rPr>
        <w:t>servisovaného</w:t>
      </w:r>
      <w:proofErr w:type="spellEnd"/>
      <w:r w:rsidRPr="004A50E1">
        <w:rPr>
          <w:rFonts w:ascii="Noto Sans" w:hAnsi="Noto Sans" w:cs="Noto Sans"/>
        </w:rPr>
        <w:t xml:space="preserve"> zdvíhacieho zariadenia/</w:t>
      </w:r>
      <w:proofErr w:type="spellStart"/>
      <w:r w:rsidRPr="004A50E1">
        <w:rPr>
          <w:rFonts w:ascii="Noto Sans" w:hAnsi="Noto Sans" w:cs="Noto Sans"/>
        </w:rPr>
        <w:t>servisovaných</w:t>
      </w:r>
      <w:proofErr w:type="spellEnd"/>
      <w:r w:rsidRPr="004A50E1">
        <w:rPr>
          <w:rFonts w:ascii="Noto Sans" w:hAnsi="Noto Sans" w:cs="Noto Sans"/>
        </w:rPr>
        <w:t xml:space="preserve"> zdvíhacích zariadení. O vykonaní </w:t>
      </w:r>
      <w:r w:rsidR="00BF3FE8">
        <w:rPr>
          <w:rFonts w:ascii="Noto Sans" w:hAnsi="Noto Sans" w:cs="Noto Sans"/>
        </w:rPr>
        <w:t xml:space="preserve">odbornej </w:t>
      </w:r>
      <w:r w:rsidRPr="004A50E1">
        <w:rPr>
          <w:rFonts w:ascii="Noto Sans" w:hAnsi="Noto Sans" w:cs="Noto Sans"/>
        </w:rPr>
        <w:t xml:space="preserve">prehliadky bude </w:t>
      </w:r>
      <w:r w:rsidR="004879F7">
        <w:rPr>
          <w:rFonts w:ascii="Noto Sans" w:hAnsi="Noto Sans" w:cs="Noto Sans"/>
        </w:rPr>
        <w:t>poskytovateľom</w:t>
      </w:r>
      <w:r w:rsidRPr="004A50E1">
        <w:rPr>
          <w:rFonts w:ascii="Noto Sans" w:hAnsi="Noto Sans" w:cs="Noto Sans"/>
        </w:rPr>
        <w:t xml:space="preserve"> vyhotovený </w:t>
      </w:r>
      <w:r w:rsidRPr="004A50E1">
        <w:rPr>
          <w:rFonts w:ascii="Noto Sans" w:hAnsi="Noto Sans" w:cs="Noto Sans"/>
        </w:rPr>
        <w:lastRenderedPageBreak/>
        <w:t xml:space="preserve">záznam v knihe kontrol výťahu, čím je splnená povinnosť </w:t>
      </w:r>
      <w:r w:rsidR="004879F7">
        <w:rPr>
          <w:rFonts w:ascii="Noto Sans" w:hAnsi="Noto Sans" w:cs="Noto Sans"/>
        </w:rPr>
        <w:t>poskytovateľa</w:t>
      </w:r>
      <w:r w:rsidRPr="004A50E1">
        <w:rPr>
          <w:rFonts w:ascii="Noto Sans" w:hAnsi="Noto Sans" w:cs="Noto Sans"/>
        </w:rPr>
        <w:t xml:space="preserve"> podľa </w:t>
      </w:r>
      <w:r w:rsidR="00091250" w:rsidRPr="004A50E1">
        <w:rPr>
          <w:rFonts w:ascii="Noto Sans" w:hAnsi="Noto Sans" w:cs="Noto Sans"/>
        </w:rPr>
        <w:t>§</w:t>
      </w:r>
      <w:r w:rsidRPr="004A50E1">
        <w:rPr>
          <w:rFonts w:ascii="Noto Sans" w:hAnsi="Noto Sans" w:cs="Noto Sans"/>
        </w:rPr>
        <w:t xml:space="preserve"> 16 ods. 2 </w:t>
      </w:r>
      <w:r w:rsidR="00230DF9" w:rsidRPr="004A50E1">
        <w:rPr>
          <w:rFonts w:ascii="Noto Sans" w:hAnsi="Noto Sans" w:cs="Noto Sans"/>
        </w:rPr>
        <w:t>vyhlášky č. 508/2009 Z. z.</w:t>
      </w:r>
    </w:p>
    <w:p w14:paraId="29CFF41B" w14:textId="6F664E5B" w:rsidR="005C7709" w:rsidRPr="004A50E1" w:rsidRDefault="00562C6B" w:rsidP="00975BDB">
      <w:pPr>
        <w:spacing w:after="0"/>
        <w:ind w:left="705" w:right="14" w:hanging="705"/>
        <w:jc w:val="both"/>
        <w:rPr>
          <w:rFonts w:ascii="Noto Sans" w:hAnsi="Noto Sans" w:cs="Noto Sans"/>
        </w:rPr>
      </w:pPr>
      <w:r w:rsidRPr="004A50E1">
        <w:rPr>
          <w:rFonts w:ascii="Noto Sans" w:hAnsi="Noto Sans" w:cs="Noto Sans"/>
        </w:rPr>
        <w:t>4.2</w:t>
      </w:r>
      <w:r>
        <w:tab/>
      </w:r>
      <w:r w:rsidRPr="004A50E1">
        <w:rPr>
          <w:rFonts w:ascii="Noto Sans" w:hAnsi="Noto Sans" w:cs="Noto Sans"/>
        </w:rPr>
        <w:t xml:space="preserve">Odborné skúšky zdvíhacieho zariadenia/zdvíhacích zariadení sú vykonávané v rozsahu a lehotách podľa </w:t>
      </w:r>
      <w:r w:rsidR="00DF4494" w:rsidRPr="004A50E1">
        <w:rPr>
          <w:rFonts w:ascii="Noto Sans" w:hAnsi="Noto Sans" w:cs="Noto Sans"/>
        </w:rPr>
        <w:t>v</w:t>
      </w:r>
      <w:r w:rsidRPr="004A50E1">
        <w:rPr>
          <w:rFonts w:ascii="Noto Sans" w:hAnsi="Noto Sans" w:cs="Noto Sans"/>
        </w:rPr>
        <w:t>yhlášky č. 508/2009 Z.</w:t>
      </w:r>
      <w:r w:rsidR="00DF4494" w:rsidRPr="004A50E1">
        <w:rPr>
          <w:rFonts w:ascii="Noto Sans" w:hAnsi="Noto Sans" w:cs="Noto Sans"/>
        </w:rPr>
        <w:t xml:space="preserve"> </w:t>
      </w:r>
      <w:r w:rsidRPr="004A50E1">
        <w:rPr>
          <w:rFonts w:ascii="Noto Sans" w:hAnsi="Noto Sans" w:cs="Noto Sans"/>
        </w:rPr>
        <w:t xml:space="preserve">z., a to v závislosti od skupiny a druhu zdvíhacieho zariadenia/zdvíhacích zariadení </w:t>
      </w:r>
      <w:proofErr w:type="spellStart"/>
      <w:r w:rsidRPr="004A50E1">
        <w:rPr>
          <w:rFonts w:ascii="Noto Sans" w:hAnsi="Noto Sans" w:cs="Noto Sans"/>
        </w:rPr>
        <w:t>servisovaného</w:t>
      </w:r>
      <w:proofErr w:type="spellEnd"/>
      <w:r w:rsidRPr="004A50E1">
        <w:rPr>
          <w:rFonts w:ascii="Noto Sans" w:hAnsi="Noto Sans" w:cs="Noto Sans"/>
        </w:rPr>
        <w:t xml:space="preserve"> zdvíhacieho zariadenia/</w:t>
      </w:r>
      <w:proofErr w:type="spellStart"/>
      <w:r w:rsidRPr="004A50E1">
        <w:rPr>
          <w:rFonts w:ascii="Noto Sans" w:hAnsi="Noto Sans" w:cs="Noto Sans"/>
        </w:rPr>
        <w:t>servisovaných</w:t>
      </w:r>
      <w:proofErr w:type="spellEnd"/>
      <w:r w:rsidRPr="004A50E1">
        <w:rPr>
          <w:rFonts w:ascii="Noto Sans" w:hAnsi="Noto Sans" w:cs="Noto Sans"/>
        </w:rPr>
        <w:t xml:space="preserve"> zdvíhacích zariadení. O vykonaní odbornej skúšky bude </w:t>
      </w:r>
      <w:r w:rsidR="004879F7">
        <w:rPr>
          <w:rFonts w:ascii="Noto Sans" w:hAnsi="Noto Sans" w:cs="Noto Sans"/>
        </w:rPr>
        <w:t>poskytovateľom</w:t>
      </w:r>
      <w:r w:rsidRPr="004A50E1">
        <w:rPr>
          <w:rFonts w:ascii="Noto Sans" w:hAnsi="Noto Sans" w:cs="Noto Sans"/>
        </w:rPr>
        <w:t xml:space="preserve"> vyhotovený </w:t>
      </w:r>
      <w:r w:rsidRPr="0062135C">
        <w:rPr>
          <w:rFonts w:ascii="Noto Sans" w:hAnsi="Noto Sans" w:cs="Noto Sans"/>
        </w:rPr>
        <w:t>záznam v knihe kontrol výťahu</w:t>
      </w:r>
      <w:r w:rsidR="00F02A12" w:rsidRPr="0062135C">
        <w:rPr>
          <w:rFonts w:ascii="Noto Sans" w:hAnsi="Noto Sans" w:cs="Noto Sans"/>
        </w:rPr>
        <w:t xml:space="preserve">, </w:t>
      </w:r>
      <w:r w:rsidR="00E9361D" w:rsidRPr="0062135C">
        <w:rPr>
          <w:rFonts w:ascii="Noto Sans" w:hAnsi="Noto Sans" w:cs="Noto Sans"/>
        </w:rPr>
        <w:t xml:space="preserve">záznam </w:t>
      </w:r>
      <w:r w:rsidR="00A90433" w:rsidRPr="0062135C">
        <w:rPr>
          <w:rFonts w:ascii="Noto Sans" w:hAnsi="Noto Sans" w:cs="Noto Sans"/>
        </w:rPr>
        <w:t>z</w:t>
      </w:r>
      <w:r w:rsidR="000546EE" w:rsidRPr="0062135C">
        <w:rPr>
          <w:rFonts w:ascii="Noto Sans" w:hAnsi="Noto Sans" w:cs="Noto Sans"/>
        </w:rPr>
        <w:t> odbornej skúšky</w:t>
      </w:r>
      <w:r w:rsidR="00DC2C20" w:rsidRPr="0062135C">
        <w:rPr>
          <w:rFonts w:ascii="Noto Sans" w:hAnsi="Noto Sans" w:cs="Noto Sans"/>
        </w:rPr>
        <w:t xml:space="preserve"> podľa vyhlášky </w:t>
      </w:r>
      <w:r w:rsidR="00252F71" w:rsidRPr="0062135C">
        <w:rPr>
          <w:rFonts w:ascii="Noto Sans" w:hAnsi="Noto Sans" w:cs="Noto Sans"/>
        </w:rPr>
        <w:t xml:space="preserve">č. 508/2009 Z. z. </w:t>
      </w:r>
      <w:r w:rsidR="00DF30D6" w:rsidRPr="0062135C">
        <w:rPr>
          <w:rFonts w:ascii="Noto Sans" w:hAnsi="Noto Sans" w:cs="Noto Sans"/>
        </w:rPr>
        <w:t xml:space="preserve">v rozsahu predpísanom </w:t>
      </w:r>
      <w:r w:rsidR="00311A59" w:rsidRPr="0062135C">
        <w:rPr>
          <w:rFonts w:ascii="Noto Sans" w:hAnsi="Noto Sans" w:cs="Noto Sans"/>
        </w:rPr>
        <w:t>príslušnými STN</w:t>
      </w:r>
      <w:r w:rsidR="000C3695" w:rsidRPr="0062135C">
        <w:rPr>
          <w:rFonts w:ascii="Noto Sans" w:hAnsi="Noto Sans" w:cs="Noto Sans"/>
        </w:rPr>
        <w:t xml:space="preserve"> platnými v dobe výkonu odbornej skúšky</w:t>
      </w:r>
      <w:r w:rsidR="00A90433" w:rsidRPr="0062135C">
        <w:rPr>
          <w:rFonts w:ascii="Noto Sans" w:hAnsi="Noto Sans" w:cs="Noto Sans"/>
        </w:rPr>
        <w:t xml:space="preserve">, </w:t>
      </w:r>
      <w:r w:rsidR="00E10DF7" w:rsidRPr="0062135C">
        <w:rPr>
          <w:rFonts w:ascii="Noto Sans" w:hAnsi="Noto Sans" w:cs="Noto Sans"/>
        </w:rPr>
        <w:t xml:space="preserve">osvedčenie </w:t>
      </w:r>
      <w:r w:rsidR="00EB313A" w:rsidRPr="0062135C">
        <w:rPr>
          <w:rFonts w:ascii="Noto Sans" w:hAnsi="Noto Sans" w:cs="Noto Sans"/>
        </w:rPr>
        <w:t xml:space="preserve">o skúške </w:t>
      </w:r>
      <w:r w:rsidR="00BB6E24" w:rsidRPr="0062135C">
        <w:rPr>
          <w:rFonts w:ascii="Noto Sans" w:hAnsi="Noto Sans" w:cs="Noto Sans"/>
        </w:rPr>
        <w:t>VTZ</w:t>
      </w:r>
      <w:r w:rsidR="00C62E1F" w:rsidRPr="0062135C">
        <w:rPr>
          <w:rFonts w:ascii="Noto Sans" w:hAnsi="Noto Sans" w:cs="Noto Sans"/>
        </w:rPr>
        <w:t xml:space="preserve"> zdvíhacieho podľa vyhl</w:t>
      </w:r>
      <w:r w:rsidR="00F86C52" w:rsidRPr="0062135C">
        <w:rPr>
          <w:rFonts w:ascii="Noto Sans" w:hAnsi="Noto Sans" w:cs="Noto Sans"/>
        </w:rPr>
        <w:t>ášky č.</w:t>
      </w:r>
      <w:r w:rsidR="00C62E1F" w:rsidRPr="0062135C">
        <w:rPr>
          <w:rFonts w:ascii="Noto Sans" w:hAnsi="Noto Sans" w:cs="Noto Sans"/>
        </w:rPr>
        <w:t xml:space="preserve"> 508/2009</w:t>
      </w:r>
      <w:r w:rsidR="000617E2" w:rsidRPr="0062135C">
        <w:rPr>
          <w:rFonts w:ascii="Noto Sans" w:hAnsi="Noto Sans" w:cs="Noto Sans"/>
        </w:rPr>
        <w:t xml:space="preserve"> Z. z</w:t>
      </w:r>
      <w:r w:rsidR="00042395" w:rsidRPr="0062135C">
        <w:rPr>
          <w:rFonts w:ascii="Noto Sans" w:hAnsi="Noto Sans" w:cs="Noto Sans"/>
        </w:rPr>
        <w:t xml:space="preserve">. </w:t>
      </w:r>
      <w:r w:rsidR="00F179BF" w:rsidRPr="0062135C">
        <w:rPr>
          <w:rFonts w:ascii="Noto Sans" w:hAnsi="Noto Sans" w:cs="Noto Sans"/>
        </w:rPr>
        <w:t>a odborné stanovisko podľa §14</w:t>
      </w:r>
      <w:r w:rsidR="00AF617C" w:rsidRPr="0062135C">
        <w:rPr>
          <w:rFonts w:ascii="Noto Sans" w:hAnsi="Noto Sans" w:cs="Noto Sans"/>
        </w:rPr>
        <w:t xml:space="preserve"> ods. 1</w:t>
      </w:r>
      <w:r w:rsidR="009E04B7" w:rsidRPr="0062135C">
        <w:rPr>
          <w:rFonts w:ascii="Noto Sans" w:hAnsi="Noto Sans" w:cs="Noto Sans"/>
        </w:rPr>
        <w:t xml:space="preserve"> písm. </w:t>
      </w:r>
      <w:r w:rsidR="00453669" w:rsidRPr="0062135C">
        <w:rPr>
          <w:rFonts w:ascii="Noto Sans" w:hAnsi="Noto Sans" w:cs="Noto Sans"/>
        </w:rPr>
        <w:t xml:space="preserve">d) zákona č. </w:t>
      </w:r>
      <w:r w:rsidR="00215621" w:rsidRPr="0062135C">
        <w:rPr>
          <w:rFonts w:ascii="Noto Sans" w:hAnsi="Noto Sans" w:cs="Noto Sans"/>
        </w:rPr>
        <w:t xml:space="preserve">124/2006 Z. z. </w:t>
      </w:r>
      <w:r w:rsidR="001561F0" w:rsidRPr="0062135C">
        <w:rPr>
          <w:rFonts w:ascii="Noto Sans" w:hAnsi="Noto Sans" w:cs="Noto Sans"/>
        </w:rPr>
        <w:t xml:space="preserve">o bezpečnosti zdravia pri práci </w:t>
      </w:r>
      <w:r w:rsidR="00885585" w:rsidRPr="0062135C">
        <w:rPr>
          <w:rFonts w:ascii="Noto Sans" w:hAnsi="Noto Sans" w:cs="Noto Sans"/>
        </w:rPr>
        <w:t>a o zmene a doplnení niektorých zákonov (ďalej le</w:t>
      </w:r>
      <w:r w:rsidR="0000453E" w:rsidRPr="0062135C">
        <w:rPr>
          <w:rFonts w:ascii="Noto Sans" w:hAnsi="Noto Sans" w:cs="Noto Sans"/>
        </w:rPr>
        <w:t>n „</w:t>
      </w:r>
      <w:r w:rsidR="00391B2D" w:rsidRPr="0062135C">
        <w:rPr>
          <w:rFonts w:ascii="Noto Sans" w:hAnsi="Noto Sans" w:cs="Noto Sans"/>
        </w:rPr>
        <w:t>zákon č. 124/2006 Z. z.</w:t>
      </w:r>
      <w:r w:rsidR="000169DC" w:rsidRPr="0062135C">
        <w:rPr>
          <w:rFonts w:ascii="Noto Sans" w:hAnsi="Noto Sans" w:cs="Noto Sans"/>
        </w:rPr>
        <w:t>“)</w:t>
      </w:r>
      <w:r w:rsidRPr="0062135C">
        <w:rPr>
          <w:rFonts w:ascii="Noto Sans" w:hAnsi="Noto Sans" w:cs="Noto Sans"/>
        </w:rPr>
        <w:t>,</w:t>
      </w:r>
      <w:r w:rsidRPr="004A50E1">
        <w:rPr>
          <w:rFonts w:ascii="Noto Sans" w:hAnsi="Noto Sans" w:cs="Noto Sans"/>
        </w:rPr>
        <w:t xml:space="preserve"> čím je splnená povinnosť </w:t>
      </w:r>
      <w:r w:rsidR="00E11061">
        <w:rPr>
          <w:rFonts w:ascii="Noto Sans" w:hAnsi="Noto Sans" w:cs="Noto Sans"/>
        </w:rPr>
        <w:t>poskytovateľa</w:t>
      </w:r>
      <w:r w:rsidRPr="004A50E1">
        <w:rPr>
          <w:rFonts w:ascii="Noto Sans" w:hAnsi="Noto Sans" w:cs="Noto Sans"/>
        </w:rPr>
        <w:t xml:space="preserve"> podľa </w:t>
      </w:r>
      <w:r w:rsidR="00DF4494" w:rsidRPr="004A50E1">
        <w:rPr>
          <w:rFonts w:ascii="Noto Sans" w:hAnsi="Noto Sans" w:cs="Noto Sans"/>
        </w:rPr>
        <w:t>§</w:t>
      </w:r>
      <w:r w:rsidRPr="004A50E1">
        <w:rPr>
          <w:rFonts w:ascii="Noto Sans" w:hAnsi="Noto Sans" w:cs="Noto Sans"/>
        </w:rPr>
        <w:t xml:space="preserve"> 16 ods. 2 </w:t>
      </w:r>
      <w:r w:rsidR="00DF4494" w:rsidRPr="004A50E1">
        <w:rPr>
          <w:rFonts w:ascii="Noto Sans" w:hAnsi="Noto Sans" w:cs="Noto Sans"/>
        </w:rPr>
        <w:t>vyhlášky č. 508/2009 Z. z.</w:t>
      </w:r>
      <w:r w:rsidRPr="004A50E1">
        <w:rPr>
          <w:rFonts w:ascii="Noto Sans" w:hAnsi="Noto Sans" w:cs="Noto Sans"/>
        </w:rPr>
        <w:t>.</w:t>
      </w:r>
    </w:p>
    <w:p w14:paraId="545384B2" w14:textId="09705029" w:rsidR="00E6393C" w:rsidRDefault="00FB6E56" w:rsidP="00975BDB">
      <w:pPr>
        <w:spacing w:after="0"/>
        <w:ind w:left="705" w:right="91" w:hanging="705"/>
        <w:jc w:val="both"/>
        <w:rPr>
          <w:rFonts w:ascii="Noto Sans" w:hAnsi="Noto Sans" w:cs="Noto Sans"/>
        </w:rPr>
      </w:pPr>
      <w:r w:rsidRPr="004A50E1">
        <w:rPr>
          <w:rFonts w:ascii="Noto Sans" w:hAnsi="Noto Sans" w:cs="Noto Sans"/>
        </w:rPr>
        <w:t>4.3</w:t>
      </w:r>
      <w:r>
        <w:tab/>
      </w:r>
      <w:r w:rsidR="00E6393C">
        <w:tab/>
      </w:r>
      <w:r w:rsidR="00E6393C" w:rsidRPr="004A50E1">
        <w:rPr>
          <w:rFonts w:ascii="Noto Sans" w:hAnsi="Noto Sans" w:cs="Noto Sans"/>
        </w:rPr>
        <w:t>Pravidelná preventívna údržba zdvíhacieho zariadenia/zdvíhacích zariadení je súbor opatrení zameraných najmä na čistenie zdvíhacieho zariadenia/zdvíhacích zariadení od prevádzkových nečistôt, ktoré zdvíhacie zariadenie/zdvíhacie zariadenia produkuje/produkujú, na kontrolu stavu funkčnosti a prevádzkyschopnosti zdvíhacieho zariadenia/zdvíhacích zariadení, na nastavenie zdvíhacieho zariadenia/zdvíhacích zariadení a na dopĺňanie (nie výmenu) potrebných mazív v obvyklom rozsahu.</w:t>
      </w:r>
      <w:r w:rsidR="00A42BDA" w:rsidRPr="004A50E1">
        <w:rPr>
          <w:rFonts w:ascii="Noto Sans" w:hAnsi="Noto Sans" w:cs="Noto Sans"/>
        </w:rPr>
        <w:t xml:space="preserve"> </w:t>
      </w:r>
      <w:r w:rsidR="00E6393C" w:rsidRPr="004A50E1">
        <w:rPr>
          <w:rFonts w:ascii="Noto Sans" w:hAnsi="Noto Sans" w:cs="Noto Sans"/>
        </w:rPr>
        <w:t xml:space="preserve">Pravidelná preventívna údržba zdvíhacieho zariadenia/zdvíhacích zariadení sa vykonáva 1-krát za 3 mesiace, ak </w:t>
      </w:r>
      <w:r w:rsidR="00911F51">
        <w:rPr>
          <w:rFonts w:ascii="Noto Sans" w:hAnsi="Noto Sans" w:cs="Noto Sans"/>
        </w:rPr>
        <w:t xml:space="preserve">rámcová dohoda </w:t>
      </w:r>
      <w:r w:rsidR="00E6393C" w:rsidRPr="004A50E1">
        <w:rPr>
          <w:rFonts w:ascii="Noto Sans" w:hAnsi="Noto Sans" w:cs="Noto Sans"/>
        </w:rPr>
        <w:t>neustanovuje inak.</w:t>
      </w:r>
    </w:p>
    <w:p w14:paraId="2196CF5D" w14:textId="1B9F3551" w:rsidR="004879F7" w:rsidRDefault="00952A91" w:rsidP="00975BDB">
      <w:pPr>
        <w:spacing w:after="0"/>
        <w:ind w:left="705" w:right="14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4.4</w:t>
      </w:r>
      <w:r>
        <w:rPr>
          <w:rFonts w:ascii="Noto Sans" w:hAnsi="Noto Sans" w:cs="Noto Sans"/>
        </w:rPr>
        <w:tab/>
      </w:r>
      <w:r w:rsidR="00150D17" w:rsidRPr="00A101FE">
        <w:rPr>
          <w:rFonts w:ascii="Noto Sans" w:hAnsi="Noto Sans" w:cs="Noto Sans"/>
        </w:rPr>
        <w:t xml:space="preserve">Pohotovostný dispečing je centrálny 24-hodinový pohotovostný dispečing </w:t>
      </w:r>
      <w:r w:rsidR="005345C8" w:rsidRPr="00A101FE">
        <w:rPr>
          <w:rFonts w:ascii="Noto Sans" w:hAnsi="Noto Sans" w:cs="Noto Sans"/>
        </w:rPr>
        <w:t>poskytovateľa</w:t>
      </w:r>
      <w:r w:rsidR="00150D17" w:rsidRPr="00A101FE">
        <w:rPr>
          <w:rFonts w:ascii="Noto Sans" w:hAnsi="Noto Sans" w:cs="Noto Sans"/>
        </w:rPr>
        <w:t xml:space="preserve">, na ktorý môže objednávateľ bezplatne nahlasovať poruchy zdvíhacieho zariadenia/zdvíhacích zariadení, požiadavky na </w:t>
      </w:r>
      <w:proofErr w:type="spellStart"/>
      <w:r w:rsidR="00150D17" w:rsidRPr="00A101FE">
        <w:rPr>
          <w:rFonts w:ascii="Noto Sans" w:hAnsi="Noto Sans" w:cs="Noto Sans"/>
        </w:rPr>
        <w:t>vyprostenie</w:t>
      </w:r>
      <w:proofErr w:type="spellEnd"/>
      <w:r w:rsidR="00150D17" w:rsidRPr="00A101FE">
        <w:rPr>
          <w:rFonts w:ascii="Noto Sans" w:hAnsi="Noto Sans" w:cs="Noto Sans"/>
        </w:rPr>
        <w:t xml:space="preserve"> osôb zaseknutých v kabíne zdvíhacieho zariadenia v priebehu jeho používania a ďalšie </w:t>
      </w:r>
      <w:r w:rsidR="004879F7" w:rsidRPr="00A101FE">
        <w:rPr>
          <w:rFonts w:ascii="Noto Sans" w:hAnsi="Noto Sans" w:cs="Noto Sans"/>
        </w:rPr>
        <w:t xml:space="preserve">požiadavky týkajúce sa </w:t>
      </w:r>
      <w:proofErr w:type="spellStart"/>
      <w:r w:rsidR="004879F7" w:rsidRPr="00A101FE">
        <w:rPr>
          <w:rFonts w:ascii="Noto Sans" w:hAnsi="Noto Sans" w:cs="Noto Sans"/>
        </w:rPr>
        <w:t>servisovaného</w:t>
      </w:r>
      <w:proofErr w:type="spellEnd"/>
      <w:r w:rsidR="004879F7" w:rsidRPr="00A101FE">
        <w:rPr>
          <w:rFonts w:ascii="Noto Sans" w:hAnsi="Noto Sans" w:cs="Noto Sans"/>
        </w:rPr>
        <w:t xml:space="preserve"> zdvíhacieho zariadenia/</w:t>
      </w:r>
      <w:proofErr w:type="spellStart"/>
      <w:r w:rsidR="004879F7" w:rsidRPr="00A101FE">
        <w:rPr>
          <w:rFonts w:ascii="Noto Sans" w:hAnsi="Noto Sans" w:cs="Noto Sans"/>
        </w:rPr>
        <w:t>servisovaných</w:t>
      </w:r>
      <w:proofErr w:type="spellEnd"/>
      <w:r w:rsidR="004879F7" w:rsidRPr="00A101FE">
        <w:rPr>
          <w:rFonts w:ascii="Noto Sans" w:hAnsi="Noto Sans" w:cs="Noto Sans"/>
        </w:rPr>
        <w:t xml:space="preserve"> zdvíhacích zariadení. Každé hlásenie objednávateľa je monitorované a</w:t>
      </w:r>
      <w:r w:rsidR="005345C8" w:rsidRPr="00A101FE">
        <w:rPr>
          <w:rFonts w:ascii="Noto Sans" w:hAnsi="Noto Sans" w:cs="Noto Sans"/>
        </w:rPr>
        <w:t> </w:t>
      </w:r>
      <w:r w:rsidR="004879F7" w:rsidRPr="00A101FE">
        <w:rPr>
          <w:rFonts w:ascii="Noto Sans" w:hAnsi="Noto Sans" w:cs="Noto Sans"/>
        </w:rPr>
        <w:t>zaznamenané</w:t>
      </w:r>
      <w:r w:rsidR="005345C8" w:rsidRPr="00A101FE">
        <w:rPr>
          <w:rFonts w:ascii="Noto Sans" w:hAnsi="Noto Sans" w:cs="Noto Sans"/>
        </w:rPr>
        <w:t xml:space="preserve">. </w:t>
      </w:r>
      <w:r w:rsidR="00A101FE" w:rsidRPr="00A101FE">
        <w:rPr>
          <w:rFonts w:ascii="Noto Sans" w:hAnsi="Noto Sans" w:cs="Noto Sans"/>
        </w:rPr>
        <w:t xml:space="preserve">Požiadavky na </w:t>
      </w:r>
      <w:proofErr w:type="spellStart"/>
      <w:r w:rsidR="00A101FE" w:rsidRPr="00A101FE">
        <w:rPr>
          <w:rFonts w:ascii="Noto Sans" w:hAnsi="Noto Sans" w:cs="Noto Sans"/>
        </w:rPr>
        <w:t>vyprostenie</w:t>
      </w:r>
      <w:proofErr w:type="spellEnd"/>
      <w:r w:rsidR="00A101FE" w:rsidRPr="00A101FE">
        <w:rPr>
          <w:rFonts w:ascii="Noto Sans" w:hAnsi="Noto Sans" w:cs="Noto Sans"/>
        </w:rPr>
        <w:t xml:space="preserve">/vyslobodenie osôb uviaznutých v kabíne zdvíhacieho zariadenia je objednávateľ povinný nahlasovať na pohotovostný dispečing </w:t>
      </w:r>
      <w:r w:rsidR="00CC5E01" w:rsidRPr="00A101FE">
        <w:rPr>
          <w:rFonts w:ascii="Noto Sans" w:hAnsi="Noto Sans" w:cs="Noto Sans"/>
        </w:rPr>
        <w:t>poskytovateľa</w:t>
      </w:r>
      <w:r w:rsidR="00A101FE" w:rsidRPr="00A101FE">
        <w:rPr>
          <w:rFonts w:ascii="Noto Sans" w:hAnsi="Noto Sans" w:cs="Noto Sans"/>
        </w:rPr>
        <w:t>.</w:t>
      </w:r>
    </w:p>
    <w:p w14:paraId="11425591" w14:textId="5C5826CD" w:rsidR="00CC5E01" w:rsidRDefault="00CC5E01" w:rsidP="00975BDB">
      <w:pPr>
        <w:spacing w:after="0"/>
        <w:ind w:left="705" w:right="91" w:hanging="705"/>
        <w:jc w:val="both"/>
        <w:rPr>
          <w:rFonts w:ascii="Noto Sans" w:hAnsi="Noto Sans" w:cs="Noto Sans"/>
        </w:rPr>
      </w:pPr>
      <w:r w:rsidRPr="001A33F7">
        <w:rPr>
          <w:rFonts w:ascii="Noto Sans" w:hAnsi="Noto Sans" w:cs="Noto Sans"/>
        </w:rPr>
        <w:t>4.5</w:t>
      </w:r>
      <w:r w:rsidRPr="001A33F7">
        <w:rPr>
          <w:rFonts w:ascii="Noto Sans" w:hAnsi="Noto Sans" w:cs="Noto Sans"/>
        </w:rPr>
        <w:tab/>
      </w:r>
      <w:r w:rsidR="001A33F7" w:rsidRPr="001A33F7">
        <w:rPr>
          <w:rFonts w:ascii="Noto Sans" w:hAnsi="Noto Sans" w:cs="Noto Sans"/>
        </w:rPr>
        <w:tab/>
        <w:t xml:space="preserve">Bežná prevádzková porucha je taká porucha zdvíhacieho zariadenia, ktorá vznikla v dôsledku bežnej prevádzky zdvíhacieho zariadenia, a ktorú je možné odstrániť operatívnym zásahom servisného mechanika </w:t>
      </w:r>
      <w:r w:rsidR="001A33F7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 xml:space="preserve"> najmä formou nastavenia alebo zoradenia zdvíhacieho zariadenia, s prípadným využitím drobných náhradných dielov v maximálnej hodnote 1</w:t>
      </w:r>
      <w:r w:rsidR="001A33F7">
        <w:rPr>
          <w:rFonts w:ascii="Noto Sans" w:hAnsi="Noto Sans" w:cs="Noto Sans"/>
        </w:rPr>
        <w:t>0</w:t>
      </w:r>
      <w:r w:rsidR="001A33F7" w:rsidRPr="001A33F7">
        <w:rPr>
          <w:rFonts w:ascii="Noto Sans" w:hAnsi="Noto Sans" w:cs="Noto Sans"/>
        </w:rPr>
        <w:t xml:space="preserve">,- EUR bez DPH, a ktorej odstránenie trvá najviac jednu (1) hodinu. Drobné náhradné diely sú najmä žiarovky, pružinky, drobný spojovací materiál, poistky, skrutky a matice, nie však žiarivky a LED osvetlenie. Požiadavky na odstránenie bežných prevádzkových porúch je objednávateľ povinný nahlasovať na pohotovostný dispečing </w:t>
      </w:r>
      <w:r w:rsidR="003C7A76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 xml:space="preserve">. V prípade, ak pri nástupe na odstránenie bežnej prevádzkovej poruchy alebo v priebehu jej odstraňovania bude zistené, že nejde o bežnú prevádzkovú poruchu (tak ako je definovaná v texte vyššie), avšak túto poruchu </w:t>
      </w:r>
      <w:r w:rsidR="001A33F7" w:rsidRPr="001A33F7">
        <w:rPr>
          <w:rFonts w:ascii="Noto Sans" w:hAnsi="Noto Sans" w:cs="Noto Sans"/>
        </w:rPr>
        <w:lastRenderedPageBreak/>
        <w:t xml:space="preserve">je možné odstrániť operatívnym zásahom servisného mechanika </w:t>
      </w:r>
      <w:r w:rsidR="007B7BCD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 xml:space="preserve">, bude takýto servisný výkon objednávateľovi účtovaný zvlášť, a to aktuálnou hodinovou zúčtovacou sadzbou </w:t>
      </w:r>
      <w:r w:rsidR="007B7BCD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 xml:space="preserve"> za každú začatú hodinu poskytovania tohto servisného výkonu (počnúc výjazdom servisného mechanika </w:t>
      </w:r>
      <w:r w:rsidR="007B7BCD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 xml:space="preserve"> na servisný zásah) a za každého servisného mechanika </w:t>
      </w:r>
      <w:r w:rsidR="00EA75B0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 xml:space="preserve"> zúčastneného na poskytovaní tohto servisného výkonu, vrátane ceny použitého materiálu. Odstránenie takejto poruchy písomne potvrdí zodpovedná osoba objednávateľa na zákazkovom liste - pracovnom doklade </w:t>
      </w:r>
      <w:r w:rsidR="00EE0403">
        <w:rPr>
          <w:rFonts w:ascii="Noto Sans" w:hAnsi="Noto Sans" w:cs="Noto Sans"/>
        </w:rPr>
        <w:t>poskytovateľa</w:t>
      </w:r>
      <w:r w:rsidR="001A33F7" w:rsidRPr="001A33F7">
        <w:rPr>
          <w:rFonts w:ascii="Noto Sans" w:hAnsi="Noto Sans" w:cs="Noto Sans"/>
        </w:rPr>
        <w:t>. V prípade, ak zodpovedná osoba objednávateľa nebude v čase odstránenia takejto poruchy zastihnuteľná, v zákazkovom liste - pracovnom doklade sa uvedie „nezastihnutý" a takýto zákazkový list - pracovný doklad sa považuje za potvrdený.</w:t>
      </w:r>
    </w:p>
    <w:p w14:paraId="345BBCB1" w14:textId="0EB3E239" w:rsidR="00C056B3" w:rsidRDefault="00EE0403" w:rsidP="00975BDB">
      <w:pPr>
        <w:spacing w:after="0"/>
        <w:ind w:left="705" w:right="91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4.6</w:t>
      </w:r>
      <w:r>
        <w:rPr>
          <w:rFonts w:ascii="Noto Sans" w:hAnsi="Noto Sans" w:cs="Noto Sans"/>
        </w:rPr>
        <w:tab/>
      </w:r>
      <w:r w:rsidR="00071517" w:rsidRPr="00D01CE8">
        <w:rPr>
          <w:rFonts w:ascii="Noto Sans" w:hAnsi="Noto Sans" w:cs="Noto Sans"/>
        </w:rPr>
        <w:t xml:space="preserve">Odborné poradenstvo spočíva v tom, že </w:t>
      </w:r>
      <w:r w:rsidR="00D01CE8">
        <w:rPr>
          <w:rFonts w:ascii="Noto Sans" w:hAnsi="Noto Sans" w:cs="Noto Sans"/>
        </w:rPr>
        <w:t>poskytovateľ</w:t>
      </w:r>
      <w:r w:rsidR="00071517" w:rsidRPr="00D01CE8">
        <w:rPr>
          <w:rFonts w:ascii="Noto Sans" w:hAnsi="Noto Sans" w:cs="Noto Sans"/>
        </w:rPr>
        <w:t xml:space="preserve"> na základe požiadavky objednávate</w:t>
      </w:r>
      <w:r w:rsidR="006F6DB9">
        <w:rPr>
          <w:rFonts w:ascii="Noto Sans" w:hAnsi="Noto Sans" w:cs="Noto Sans"/>
        </w:rPr>
        <w:t>ľ</w:t>
      </w:r>
      <w:r w:rsidR="00071517" w:rsidRPr="00D01CE8">
        <w:rPr>
          <w:rFonts w:ascii="Noto Sans" w:hAnsi="Noto Sans" w:cs="Noto Sans"/>
        </w:rPr>
        <w:t xml:space="preserve">a oboznámi objednávateľa s výsledkami odborných prehliadok/odborných skúšok, resp. technickým stavom </w:t>
      </w:r>
      <w:proofErr w:type="spellStart"/>
      <w:r w:rsidR="00071517" w:rsidRPr="00D01CE8">
        <w:rPr>
          <w:rFonts w:ascii="Noto Sans" w:hAnsi="Noto Sans" w:cs="Noto Sans"/>
        </w:rPr>
        <w:t>servisovaného</w:t>
      </w:r>
      <w:proofErr w:type="spellEnd"/>
      <w:r w:rsidR="00071517" w:rsidRPr="00D01CE8">
        <w:rPr>
          <w:rFonts w:ascii="Noto Sans" w:hAnsi="Noto Sans" w:cs="Noto Sans"/>
        </w:rPr>
        <w:t xml:space="preserve"> zdvíhacieho zariadenia/</w:t>
      </w:r>
      <w:proofErr w:type="spellStart"/>
      <w:r w:rsidR="00071517" w:rsidRPr="00D01CE8">
        <w:rPr>
          <w:rFonts w:ascii="Noto Sans" w:hAnsi="Noto Sans" w:cs="Noto Sans"/>
        </w:rPr>
        <w:t>servisovaných</w:t>
      </w:r>
      <w:proofErr w:type="spellEnd"/>
      <w:r w:rsidR="00071517" w:rsidRPr="00D01CE8">
        <w:rPr>
          <w:rFonts w:ascii="Noto Sans" w:hAnsi="Noto Sans" w:cs="Noto Sans"/>
        </w:rPr>
        <w:t xml:space="preserve"> zdvíhacích zariadení spolu s vhodnými </w:t>
      </w:r>
      <w:proofErr w:type="spellStart"/>
      <w:r w:rsidR="00071517" w:rsidRPr="00D01CE8">
        <w:rPr>
          <w:rFonts w:ascii="Noto Sans" w:hAnsi="Noto Sans" w:cs="Noto Sans"/>
        </w:rPr>
        <w:t>doporučeniami</w:t>
      </w:r>
      <w:proofErr w:type="spellEnd"/>
      <w:r w:rsidR="00071517" w:rsidRPr="00D01CE8">
        <w:rPr>
          <w:rFonts w:ascii="Noto Sans" w:hAnsi="Noto Sans" w:cs="Noto Sans"/>
        </w:rPr>
        <w:t xml:space="preserve"> ohľadom vykonania potrebných opráv a/alebo iných zásahov na </w:t>
      </w:r>
      <w:proofErr w:type="spellStart"/>
      <w:r w:rsidR="00071517" w:rsidRPr="00D01CE8">
        <w:rPr>
          <w:rFonts w:ascii="Noto Sans" w:hAnsi="Noto Sans" w:cs="Noto Sans"/>
        </w:rPr>
        <w:t>servisovanom</w:t>
      </w:r>
      <w:proofErr w:type="spellEnd"/>
      <w:r w:rsidR="00071517" w:rsidRPr="00D01CE8">
        <w:rPr>
          <w:rFonts w:ascii="Noto Sans" w:hAnsi="Noto Sans" w:cs="Noto Sans"/>
        </w:rPr>
        <w:t xml:space="preserve"> zdvíhacom zariadení/</w:t>
      </w:r>
      <w:proofErr w:type="spellStart"/>
      <w:r w:rsidR="00071517" w:rsidRPr="00D01CE8">
        <w:rPr>
          <w:rFonts w:ascii="Noto Sans" w:hAnsi="Noto Sans" w:cs="Noto Sans"/>
        </w:rPr>
        <w:t>servisovaných</w:t>
      </w:r>
      <w:proofErr w:type="spellEnd"/>
      <w:r w:rsidR="00071517" w:rsidRPr="00D01CE8">
        <w:rPr>
          <w:rFonts w:ascii="Noto Sans" w:hAnsi="Noto Sans" w:cs="Noto Sans"/>
        </w:rPr>
        <w:t xml:space="preserve"> zdvíhacích zariadeniach. </w:t>
      </w:r>
      <w:r w:rsidR="00C056B3" w:rsidRPr="00D01CE8">
        <w:rPr>
          <w:rFonts w:ascii="Noto Sans" w:hAnsi="Noto Sans" w:cs="Noto Sans"/>
        </w:rPr>
        <w:t xml:space="preserve">Zaučenie personálu objednávateľa vykonáva </w:t>
      </w:r>
      <w:r w:rsidR="00D01CE8">
        <w:rPr>
          <w:rFonts w:ascii="Noto Sans" w:hAnsi="Noto Sans" w:cs="Noto Sans"/>
        </w:rPr>
        <w:t>poskytovateľ</w:t>
      </w:r>
      <w:r w:rsidR="00C056B3" w:rsidRPr="00D01CE8">
        <w:rPr>
          <w:rFonts w:ascii="Noto Sans" w:hAnsi="Noto Sans" w:cs="Noto Sans"/>
        </w:rPr>
        <w:t xml:space="preserve"> max. 1-krát ročne (a to vždy len na základe predošlej osobitnej požiadavky objednávateľa) tým, že zaučí objednávateľom poverenú osobu/poverené osoby (v maximálnom počte 5 osôb) vo veci prevádzky, obsluhy a bezpečného používania zdvíhacieho zariadenia/zdvíhacích zariadení. </w:t>
      </w:r>
      <w:r w:rsidR="00D01CE8">
        <w:rPr>
          <w:rFonts w:ascii="Noto Sans" w:hAnsi="Noto Sans" w:cs="Noto Sans"/>
        </w:rPr>
        <w:t>Poskytovateľ</w:t>
      </w:r>
      <w:r w:rsidR="00C056B3" w:rsidRPr="00D01CE8">
        <w:rPr>
          <w:rFonts w:ascii="Noto Sans" w:hAnsi="Noto Sans" w:cs="Noto Sans"/>
        </w:rPr>
        <w:t xml:space="preserve"> je pri nahlasovaní požiadavky na zaučenie personálu povinný uviesť presný počet osôb, ktorých sa má toto zaučenie týkať.</w:t>
      </w:r>
    </w:p>
    <w:p w14:paraId="2BD19313" w14:textId="6D4EB37B" w:rsidR="00D01CE8" w:rsidRDefault="00D01CE8" w:rsidP="00975BDB">
      <w:pPr>
        <w:spacing w:after="0"/>
        <w:ind w:left="705" w:right="14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4.7</w:t>
      </w:r>
      <w:r w:rsidRPr="00D2076B">
        <w:rPr>
          <w:rFonts w:ascii="Noto Sans" w:hAnsi="Noto Sans" w:cs="Noto Sans"/>
        </w:rPr>
        <w:tab/>
      </w:r>
      <w:r w:rsidR="00D2076B" w:rsidRPr="00D2076B">
        <w:rPr>
          <w:rFonts w:ascii="Noto Sans" w:hAnsi="Noto Sans" w:cs="Noto Sans"/>
        </w:rPr>
        <w:t xml:space="preserve">Opakované úradné skúšky zdvíhacieho zariadenia/zdvíhacích zariadení sú vykonávané v rozsahu a lehotách podľa </w:t>
      </w:r>
      <w:r w:rsidR="00D2076B">
        <w:rPr>
          <w:rFonts w:ascii="Noto Sans" w:hAnsi="Noto Sans" w:cs="Noto Sans"/>
        </w:rPr>
        <w:t>v</w:t>
      </w:r>
      <w:r w:rsidR="00D2076B" w:rsidRPr="00D2076B">
        <w:rPr>
          <w:rFonts w:ascii="Noto Sans" w:hAnsi="Noto Sans" w:cs="Noto Sans"/>
        </w:rPr>
        <w:t>yhlášky</w:t>
      </w:r>
      <w:r w:rsidR="00D2076B">
        <w:rPr>
          <w:rFonts w:ascii="Noto Sans" w:hAnsi="Noto Sans" w:cs="Noto Sans"/>
        </w:rPr>
        <w:t xml:space="preserve"> </w:t>
      </w:r>
      <w:r w:rsidR="00D2076B" w:rsidRPr="00D2076B">
        <w:rPr>
          <w:rFonts w:ascii="Noto Sans" w:hAnsi="Noto Sans" w:cs="Noto Sans"/>
        </w:rPr>
        <w:t>č. 508/2009 Z.</w:t>
      </w:r>
      <w:r w:rsidR="00D2076B">
        <w:rPr>
          <w:rFonts w:ascii="Noto Sans" w:hAnsi="Noto Sans" w:cs="Noto Sans"/>
        </w:rPr>
        <w:t xml:space="preserve"> </w:t>
      </w:r>
      <w:r w:rsidR="00D2076B" w:rsidRPr="00D2076B">
        <w:rPr>
          <w:rFonts w:ascii="Noto Sans" w:hAnsi="Noto Sans" w:cs="Noto Sans"/>
        </w:rPr>
        <w:t xml:space="preserve">z., a to v závislosti od skupiny a druhu zdvíhacieho zariadenia/zdvíhacích zariadení </w:t>
      </w:r>
      <w:proofErr w:type="spellStart"/>
      <w:r w:rsidR="00D2076B" w:rsidRPr="00D2076B">
        <w:rPr>
          <w:rFonts w:ascii="Noto Sans" w:hAnsi="Noto Sans" w:cs="Noto Sans"/>
        </w:rPr>
        <w:t>servisovaného</w:t>
      </w:r>
      <w:proofErr w:type="spellEnd"/>
      <w:r w:rsidR="00D2076B" w:rsidRPr="00D2076B">
        <w:rPr>
          <w:rFonts w:ascii="Noto Sans" w:hAnsi="Noto Sans" w:cs="Noto Sans"/>
        </w:rPr>
        <w:t xml:space="preserve"> zdvíhacieho zariadenia/</w:t>
      </w:r>
      <w:proofErr w:type="spellStart"/>
      <w:r w:rsidR="00D2076B" w:rsidRPr="00D2076B">
        <w:rPr>
          <w:rFonts w:ascii="Noto Sans" w:hAnsi="Noto Sans" w:cs="Noto Sans"/>
        </w:rPr>
        <w:t>servisovaných</w:t>
      </w:r>
      <w:proofErr w:type="spellEnd"/>
      <w:r w:rsidR="00D2076B" w:rsidRPr="00D2076B">
        <w:rPr>
          <w:rFonts w:ascii="Noto Sans" w:hAnsi="Noto Sans" w:cs="Noto Sans"/>
        </w:rPr>
        <w:t xml:space="preserve"> zdvíhacích zariadení. </w:t>
      </w:r>
      <w:r w:rsidR="00235C51">
        <w:rPr>
          <w:rFonts w:ascii="Noto Sans" w:hAnsi="Noto Sans" w:cs="Noto Sans"/>
        </w:rPr>
        <w:t>Poskytovateľ</w:t>
      </w:r>
      <w:r w:rsidR="00D2076B" w:rsidRPr="00D2076B">
        <w:rPr>
          <w:rFonts w:ascii="Noto Sans" w:hAnsi="Noto Sans" w:cs="Noto Sans"/>
        </w:rPr>
        <w:t xml:space="preserve"> pre objednávateľa zabezpečí vykonanie opakovanej úradnej skúšky </w:t>
      </w:r>
      <w:proofErr w:type="spellStart"/>
      <w:r w:rsidR="00D2076B" w:rsidRPr="00D2076B">
        <w:rPr>
          <w:rFonts w:ascii="Noto Sans" w:hAnsi="Noto Sans" w:cs="Noto Sans"/>
        </w:rPr>
        <w:t>servisovaného</w:t>
      </w:r>
      <w:proofErr w:type="spellEnd"/>
      <w:r w:rsidR="00D2076B" w:rsidRPr="00D2076B">
        <w:rPr>
          <w:rFonts w:ascii="Noto Sans" w:hAnsi="Noto Sans" w:cs="Noto Sans"/>
        </w:rPr>
        <w:t xml:space="preserve"> zdvíhacieho zariadenia/</w:t>
      </w:r>
      <w:proofErr w:type="spellStart"/>
      <w:r w:rsidR="00D2076B" w:rsidRPr="00D2076B">
        <w:rPr>
          <w:rFonts w:ascii="Noto Sans" w:hAnsi="Noto Sans" w:cs="Noto Sans"/>
        </w:rPr>
        <w:t>servisovaných</w:t>
      </w:r>
      <w:proofErr w:type="spellEnd"/>
      <w:r w:rsidR="00D2076B" w:rsidRPr="00D2076B">
        <w:rPr>
          <w:rFonts w:ascii="Noto Sans" w:hAnsi="Noto Sans" w:cs="Noto Sans"/>
        </w:rPr>
        <w:t xml:space="preserve"> zdvíhacích zariadení nezávislou autorizovanou právnickou osobou, ktorej pri vykonaní tejto opakovanej úradnej skúšky poskytne potrebnú súčinnosť a technickú podporu. O vykonaní opakovanej úradnej skúšky bude medzi </w:t>
      </w:r>
      <w:r w:rsidR="00F2253C">
        <w:rPr>
          <w:rFonts w:ascii="Noto Sans" w:hAnsi="Noto Sans" w:cs="Noto Sans"/>
        </w:rPr>
        <w:t>poskytovateľom</w:t>
      </w:r>
      <w:r w:rsidR="00D2076B" w:rsidRPr="00D2076B">
        <w:rPr>
          <w:rFonts w:ascii="Noto Sans" w:hAnsi="Noto Sans" w:cs="Noto Sans"/>
        </w:rPr>
        <w:t xml:space="preserve"> a objednávateľom spísaný písomný protokol potvrdzujúci vykonanie opakovanej úradnej skúšky</w:t>
      </w:r>
    </w:p>
    <w:p w14:paraId="2BBDDE9D" w14:textId="3B2541E4" w:rsidR="00B62EE4" w:rsidRDefault="00F2253C" w:rsidP="00975BDB">
      <w:pPr>
        <w:spacing w:after="0"/>
        <w:ind w:left="705" w:right="91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4.8</w:t>
      </w:r>
      <w:r>
        <w:rPr>
          <w:rFonts w:ascii="Noto Sans" w:hAnsi="Noto Sans" w:cs="Noto Sans"/>
        </w:rPr>
        <w:tab/>
      </w:r>
      <w:r w:rsidR="00B62EE4" w:rsidRPr="00B62EE4">
        <w:rPr>
          <w:rFonts w:ascii="Noto Sans" w:hAnsi="Noto Sans" w:cs="Noto Sans"/>
        </w:rPr>
        <w:tab/>
        <w:t xml:space="preserve">Poruchy väčšieho rozsahu sú poruchy zdvíhacieho zariadenia, ktoré vznikli v priebehu prevádzky zdvíhacieho zariadenia a ktoré prekračujú rámec bežnej prevádzkovej poruchy podľa bodu </w:t>
      </w:r>
      <w:r w:rsidR="00FE46F6">
        <w:rPr>
          <w:rFonts w:ascii="Noto Sans" w:hAnsi="Noto Sans" w:cs="Noto Sans"/>
        </w:rPr>
        <w:t>4</w:t>
      </w:r>
      <w:r w:rsidR="00B62EE4" w:rsidRPr="00B62EE4">
        <w:rPr>
          <w:rFonts w:ascii="Noto Sans" w:hAnsi="Noto Sans" w:cs="Noto Sans"/>
        </w:rPr>
        <w:t>.</w:t>
      </w:r>
      <w:r w:rsidR="00FE46F6">
        <w:rPr>
          <w:rFonts w:ascii="Noto Sans" w:hAnsi="Noto Sans" w:cs="Noto Sans"/>
        </w:rPr>
        <w:t>5</w:t>
      </w:r>
      <w:r w:rsidR="00B62EE4" w:rsidRPr="00B62EE4">
        <w:rPr>
          <w:rFonts w:ascii="Noto Sans" w:hAnsi="Noto Sans" w:cs="Noto Sans"/>
        </w:rPr>
        <w:t xml:space="preserve">. Medzi poruchy väčšieho rozsahu patria najmä, nie však výlučne, také poruchy zdvíhacieho zariadenia, ktoré boli spôsobené vandalizmom, nedodržaním podmienok prevádzky a údržby zdvíhacieho zariadenia, neodborným zásahom do zdvíhacieho zariadenia, hrubým alebo neobvyklým zaobchádzaním so zdvíhacím zariadením, opotrebením zdvíhacieho zariadenia, vyššou mocou alebo inou obdobnou </w:t>
      </w:r>
      <w:r w:rsidR="00B62EE4" w:rsidRPr="00B62EE4">
        <w:rPr>
          <w:rFonts w:ascii="Noto Sans" w:hAnsi="Noto Sans" w:cs="Noto Sans"/>
        </w:rPr>
        <w:lastRenderedPageBreak/>
        <w:t>udalosťou.</w:t>
      </w:r>
      <w:r w:rsidR="00B62EE4">
        <w:rPr>
          <w:rFonts w:ascii="Noto Sans" w:hAnsi="Noto Sans" w:cs="Noto Sans"/>
        </w:rPr>
        <w:t xml:space="preserve"> </w:t>
      </w:r>
      <w:r w:rsidR="00B62EE4" w:rsidRPr="00B62EE4">
        <w:rPr>
          <w:rFonts w:ascii="Noto Sans" w:hAnsi="Noto Sans" w:cs="Noto Sans"/>
        </w:rPr>
        <w:t>Medzi poruchy väčšieho rozsahu patria aj vady zistené v priebehu odbornej prehliadky, odbornej skúšky alebo opakovanej úradnej skúšky zdvíhacieho zariadenia.</w:t>
      </w:r>
      <w:r w:rsidR="00B62EE4">
        <w:rPr>
          <w:rFonts w:ascii="Noto Sans" w:hAnsi="Noto Sans" w:cs="Noto Sans"/>
        </w:rPr>
        <w:t xml:space="preserve"> </w:t>
      </w:r>
      <w:r w:rsidR="00B62EE4" w:rsidRPr="00B62EE4">
        <w:rPr>
          <w:rFonts w:ascii="Noto Sans" w:hAnsi="Noto Sans" w:cs="Noto Sans"/>
        </w:rPr>
        <w:t xml:space="preserve">Odstránenie poruchy väčšieho rozsahu písomne potvrdí zodpovedná osoba objednávateľa na zákazkovom liste - pracovnom doklade alebo na písomnom protokole </w:t>
      </w:r>
      <w:r w:rsidR="00A07893">
        <w:rPr>
          <w:rFonts w:ascii="Noto Sans" w:hAnsi="Noto Sans" w:cs="Noto Sans"/>
        </w:rPr>
        <w:t>poskytovateľa</w:t>
      </w:r>
      <w:r w:rsidR="00B62EE4" w:rsidRPr="00B62EE4">
        <w:rPr>
          <w:rFonts w:ascii="Noto Sans" w:hAnsi="Noto Sans" w:cs="Noto Sans"/>
        </w:rPr>
        <w:t>.</w:t>
      </w:r>
    </w:p>
    <w:p w14:paraId="67E75995" w14:textId="2B9D516D" w:rsidR="00A07893" w:rsidRDefault="00A07893" w:rsidP="00975BDB">
      <w:pPr>
        <w:spacing w:after="0"/>
        <w:ind w:left="705" w:right="91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4.9</w:t>
      </w:r>
      <w:r>
        <w:rPr>
          <w:rFonts w:ascii="Noto Sans" w:hAnsi="Noto Sans" w:cs="Noto Sans"/>
        </w:rPr>
        <w:tab/>
      </w:r>
      <w:r w:rsidR="00975BDB" w:rsidRPr="00023388">
        <w:rPr>
          <w:rStyle w:val="Silnkurzva"/>
          <w:rFonts w:ascii="Noto Sans" w:hAnsi="Noto Sans" w:cs="Noto Sans"/>
          <w:b w:val="0"/>
          <w:bCs/>
          <w:i w:val="0"/>
          <w:iCs/>
          <w:color w:val="00000A"/>
        </w:rPr>
        <w:t>Plánované opravy a dostupnosť náhradných dielov -</w:t>
      </w:r>
      <w:r w:rsidR="00E314AE">
        <w:rPr>
          <w:rStyle w:val="Silnkurzva"/>
          <w:rFonts w:ascii="Noto Sans" w:hAnsi="Noto Sans" w:cs="Noto Sans"/>
          <w:iCs/>
          <w:color w:val="00000A"/>
        </w:rPr>
        <w:t xml:space="preserve"> </w:t>
      </w:r>
      <w:r w:rsidR="00975BDB" w:rsidRPr="00023388">
        <w:rPr>
          <w:rStyle w:val="Predvolenpsmoodseku1"/>
          <w:rFonts w:ascii="Noto Sans" w:hAnsi="Noto Sans" w:cs="Noto Sans"/>
          <w:iCs/>
        </w:rPr>
        <w:t>na základe osobitnej objednávky poskytovateľ vykonáva všetky plánované opravy (napr</w:t>
      </w:r>
      <w:r w:rsidR="00975BDB" w:rsidRPr="00023388">
        <w:rPr>
          <w:rStyle w:val="Predvolenpsmoodseku1"/>
          <w:rFonts w:ascii="Noto Sans" w:hAnsi="Noto Sans" w:cs="Noto Sans"/>
        </w:rPr>
        <w:t xml:space="preserve">. odstránenie po revíznych </w:t>
      </w:r>
      <w:proofErr w:type="spellStart"/>
      <w:r w:rsidR="00975BDB" w:rsidRPr="00023388">
        <w:rPr>
          <w:rStyle w:val="Predvolenpsmoodseku1"/>
          <w:rFonts w:ascii="Noto Sans" w:hAnsi="Noto Sans" w:cs="Noto Sans"/>
        </w:rPr>
        <w:t>závadách</w:t>
      </w:r>
      <w:proofErr w:type="spellEnd"/>
      <w:r w:rsidR="00975BDB" w:rsidRPr="00023388">
        <w:rPr>
          <w:rStyle w:val="Predvolenpsmoodseku1"/>
          <w:rFonts w:ascii="Noto Sans" w:hAnsi="Noto Sans" w:cs="Noto Sans"/>
        </w:rPr>
        <w:t xml:space="preserve"> </w:t>
      </w:r>
      <w:r w:rsidR="00975BDB" w:rsidRPr="00023388">
        <w:rPr>
          <w:rFonts w:ascii="Noto Sans" w:hAnsi="Noto Sans" w:cs="Noto Sans"/>
        </w:rPr>
        <w:t>spojené s výmenou náhradných dielov a pod.)</w:t>
      </w:r>
    </w:p>
    <w:p w14:paraId="7D1F683D" w14:textId="77777777" w:rsidR="00F1558C" w:rsidRPr="00B62EE4" w:rsidRDefault="00F1558C" w:rsidP="00975BDB">
      <w:pPr>
        <w:spacing w:after="0"/>
        <w:ind w:left="705" w:right="91" w:hanging="705"/>
        <w:jc w:val="both"/>
        <w:rPr>
          <w:rFonts w:ascii="Noto Sans" w:hAnsi="Noto Sans" w:cs="Noto Sans"/>
        </w:rPr>
      </w:pPr>
    </w:p>
    <w:p w14:paraId="7BD8A041" w14:textId="51230138" w:rsidR="00457779" w:rsidRPr="005B1574" w:rsidRDefault="00457779" w:rsidP="00F1558C">
      <w:pPr>
        <w:spacing w:after="0"/>
        <w:jc w:val="center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</w:rPr>
        <w:t>Čl. V</w:t>
      </w:r>
    </w:p>
    <w:p w14:paraId="17CEE68C" w14:textId="12C47225" w:rsidR="00457779" w:rsidRDefault="005D7DC3" w:rsidP="005B1574">
      <w:pPr>
        <w:pStyle w:val="Odstavec111"/>
        <w:spacing w:before="0"/>
        <w:jc w:val="center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  <w:bCs/>
        </w:rPr>
        <w:t>Cena a p</w:t>
      </w:r>
      <w:r w:rsidR="00457779" w:rsidRPr="1F2CE046">
        <w:rPr>
          <w:rFonts w:ascii="Noto Sans" w:hAnsi="Noto Sans" w:cs="Noto Sans"/>
          <w:b/>
          <w:bCs/>
        </w:rPr>
        <w:t>latobné</w:t>
      </w:r>
      <w:r w:rsidR="00457779" w:rsidRPr="1F2CE046">
        <w:rPr>
          <w:rFonts w:ascii="Noto Sans" w:hAnsi="Noto Sans" w:cs="Noto Sans"/>
          <w:b/>
        </w:rPr>
        <w:t xml:space="preserve"> podmienky</w:t>
      </w:r>
    </w:p>
    <w:p w14:paraId="635EC96A" w14:textId="4661DDF8" w:rsidR="00457779" w:rsidRDefault="00457779" w:rsidP="00457779">
      <w:pPr>
        <w:pStyle w:val="Odstavec111"/>
        <w:spacing w:before="0"/>
        <w:jc w:val="center"/>
        <w:rPr>
          <w:rFonts w:ascii="Noto Sans" w:hAnsi="Noto Sans" w:cs="Noto Sans"/>
          <w:b/>
          <w:bCs/>
          <w:szCs w:val="22"/>
        </w:rPr>
      </w:pPr>
    </w:p>
    <w:p w14:paraId="1D82A8BF" w14:textId="68DA2A3A" w:rsidR="00383B34" w:rsidRDefault="000B6F5F" w:rsidP="00383B34">
      <w:pPr>
        <w:pStyle w:val="Odstavec11"/>
        <w:tabs>
          <w:tab w:val="clear" w:pos="360"/>
          <w:tab w:val="clear" w:pos="3119"/>
          <w:tab w:val="left" w:pos="709"/>
        </w:tabs>
        <w:spacing w:before="0"/>
        <w:ind w:left="705" w:hanging="705"/>
        <w:outlineLvl w:val="9"/>
        <w:rPr>
          <w:rStyle w:val="Predvolenpsmoodseku1"/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5</w:t>
      </w:r>
      <w:r w:rsidR="00457779">
        <w:rPr>
          <w:rFonts w:ascii="Noto Sans" w:hAnsi="Noto Sans" w:cs="Noto Sans"/>
          <w:szCs w:val="22"/>
        </w:rPr>
        <w:t>.1</w:t>
      </w:r>
      <w:r w:rsidR="00383B34">
        <w:rPr>
          <w:rFonts w:ascii="Noto Sans" w:hAnsi="Noto Sans" w:cs="Noto Sans"/>
          <w:szCs w:val="22"/>
        </w:rPr>
        <w:tab/>
      </w:r>
      <w:r w:rsidR="00383B34" w:rsidRPr="000319C4">
        <w:rPr>
          <w:rStyle w:val="Predvolenpsmoodseku1"/>
          <w:rFonts w:ascii="Noto Sans" w:hAnsi="Noto Sans" w:cs="Noto Sans"/>
          <w:szCs w:val="22"/>
        </w:rPr>
        <w:t xml:space="preserve">Cena predmetu </w:t>
      </w:r>
      <w:r w:rsidR="00B61975">
        <w:rPr>
          <w:rStyle w:val="Predvolenpsmoodseku1"/>
          <w:rFonts w:ascii="Noto Sans" w:hAnsi="Noto Sans" w:cs="Noto Sans"/>
          <w:szCs w:val="22"/>
        </w:rPr>
        <w:t>rámcovej dohody</w:t>
      </w:r>
      <w:r w:rsidR="00383B34" w:rsidRPr="000319C4">
        <w:rPr>
          <w:rStyle w:val="Predvolenpsmoodseku1"/>
          <w:rFonts w:ascii="Noto Sans" w:hAnsi="Noto Sans" w:cs="Noto Sans"/>
          <w:szCs w:val="22"/>
        </w:rPr>
        <w:t xml:space="preserve"> je stanovená maximálne </w:t>
      </w:r>
      <w:r w:rsidR="00383B34" w:rsidRPr="000319C4">
        <w:rPr>
          <w:rStyle w:val="Predvolenpsmoodseku1"/>
          <w:rFonts w:ascii="Noto Sans" w:hAnsi="Noto Sans" w:cs="Noto Sans"/>
          <w:b/>
          <w:szCs w:val="22"/>
        </w:rPr>
        <w:t>do vyčerpania finančného limitu,</w:t>
      </w:r>
      <w:r w:rsidR="005B1574">
        <w:rPr>
          <w:rStyle w:val="Predvolenpsmoodseku1"/>
          <w:rFonts w:ascii="Noto Sans" w:hAnsi="Noto Sans" w:cs="Noto Sans"/>
          <w:b/>
          <w:szCs w:val="22"/>
        </w:rPr>
        <w:t xml:space="preserve"> </w:t>
      </w:r>
      <w:proofErr w:type="spellStart"/>
      <w:r w:rsidR="00383B34" w:rsidRPr="000319C4">
        <w:rPr>
          <w:rStyle w:val="Predvolenpsmoodseku1"/>
          <w:rFonts w:ascii="Noto Sans" w:hAnsi="Noto Sans" w:cs="Noto Sans"/>
          <w:b/>
          <w:szCs w:val="22"/>
        </w:rPr>
        <w:t>t.j</w:t>
      </w:r>
      <w:proofErr w:type="spellEnd"/>
      <w:r w:rsidR="00383B34" w:rsidRPr="000319C4">
        <w:rPr>
          <w:rStyle w:val="Predvolenpsmoodseku1"/>
          <w:rFonts w:ascii="Noto Sans" w:hAnsi="Noto Sans" w:cs="Noto Sans"/>
          <w:b/>
          <w:szCs w:val="22"/>
        </w:rPr>
        <w:t xml:space="preserve">. do </w:t>
      </w:r>
      <w:r w:rsidR="00CE4F39" w:rsidRPr="00CE4F39">
        <w:rPr>
          <w:rFonts w:ascii="Noto Sans" w:hAnsi="Noto Sans" w:cs="Noto Sans"/>
          <w:b/>
          <w:szCs w:val="22"/>
        </w:rPr>
        <w:t>50.000,00</w:t>
      </w:r>
      <w:r w:rsidR="00383B34" w:rsidRPr="00CE4F39">
        <w:rPr>
          <w:rStyle w:val="Predvolenpsmoodseku1"/>
          <w:rFonts w:ascii="Noto Sans" w:hAnsi="Noto Sans" w:cs="Noto Sans"/>
          <w:b/>
          <w:sz w:val="24"/>
          <w:szCs w:val="24"/>
        </w:rPr>
        <w:t xml:space="preserve"> </w:t>
      </w:r>
      <w:r w:rsidR="00383B34" w:rsidRPr="000319C4">
        <w:rPr>
          <w:rStyle w:val="Predvolenpsmoodseku1"/>
          <w:rFonts w:ascii="Noto Sans" w:hAnsi="Noto Sans" w:cs="Noto Sans"/>
          <w:b/>
          <w:szCs w:val="22"/>
        </w:rPr>
        <w:t xml:space="preserve">EUR bez DPH. </w:t>
      </w:r>
      <w:r w:rsidR="00383B34" w:rsidRPr="000319C4">
        <w:rPr>
          <w:rStyle w:val="Predvolenpsmoodseku1"/>
          <w:rFonts w:ascii="Noto Sans" w:hAnsi="Noto Sans" w:cs="Noto Sans"/>
          <w:szCs w:val="22"/>
        </w:rPr>
        <w:t>Cena za činnosti uvedené v</w:t>
      </w:r>
      <w:r w:rsidR="00E04D02">
        <w:rPr>
          <w:rStyle w:val="Predvolenpsmoodseku1"/>
          <w:rFonts w:ascii="Noto Sans" w:hAnsi="Noto Sans" w:cs="Noto Sans"/>
          <w:szCs w:val="22"/>
        </w:rPr>
        <w:t> bode 3.</w:t>
      </w:r>
      <w:r w:rsidR="007B009B">
        <w:rPr>
          <w:rStyle w:val="Predvolenpsmoodseku1"/>
          <w:rFonts w:ascii="Noto Sans" w:hAnsi="Noto Sans" w:cs="Noto Sans"/>
          <w:szCs w:val="22"/>
        </w:rPr>
        <w:t>3.1</w:t>
      </w:r>
      <w:r w:rsidR="00383B34" w:rsidRPr="000319C4">
        <w:rPr>
          <w:rStyle w:val="Predvolenpsmoodseku1"/>
          <w:rFonts w:ascii="Noto Sans" w:hAnsi="Noto Sans" w:cs="Noto Sans"/>
          <w:szCs w:val="22"/>
        </w:rPr>
        <w:t xml:space="preserve"> je uvedená v </w:t>
      </w:r>
      <w:r w:rsidR="00383B34" w:rsidRPr="000319C4">
        <w:rPr>
          <w:rStyle w:val="Predvolenpsmoodseku1"/>
          <w:rFonts w:ascii="Noto Sans" w:hAnsi="Noto Sans" w:cs="Noto Sans"/>
          <w:b/>
          <w:szCs w:val="22"/>
        </w:rPr>
        <w:t>prílohe č. 1</w:t>
      </w:r>
      <w:r w:rsidR="00383B34" w:rsidRPr="000319C4">
        <w:rPr>
          <w:rStyle w:val="Predvolenpsmoodseku1"/>
          <w:rFonts w:ascii="Noto Sans" w:hAnsi="Noto Sans" w:cs="Noto Sans"/>
          <w:szCs w:val="22"/>
        </w:rPr>
        <w:t xml:space="preserve"> tejto rámcovej dohody. Účastníci dohody sa dohodli, že k fakturovanej cene za službu bude pripočítaná DPH podľa platných právnych predpisov.</w:t>
      </w:r>
    </w:p>
    <w:p w14:paraId="6B1360CC" w14:textId="59CC3ABE" w:rsidR="007D0606" w:rsidRDefault="000B6F5F" w:rsidP="007D0606">
      <w:pPr>
        <w:pStyle w:val="Odstavec11"/>
        <w:tabs>
          <w:tab w:val="clear" w:pos="360"/>
          <w:tab w:val="clear" w:pos="3119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Style w:val="Predvolenpsmoodseku1"/>
          <w:rFonts w:ascii="Noto Sans" w:hAnsi="Noto Sans" w:cs="Noto Sans"/>
          <w:szCs w:val="22"/>
        </w:rPr>
        <w:t>5</w:t>
      </w:r>
      <w:r w:rsidR="000319C4">
        <w:rPr>
          <w:rStyle w:val="Predvolenpsmoodseku1"/>
          <w:rFonts w:ascii="Noto Sans" w:hAnsi="Noto Sans" w:cs="Noto Sans"/>
          <w:szCs w:val="22"/>
        </w:rPr>
        <w:t>.2</w:t>
      </w:r>
      <w:r w:rsidR="007D0606">
        <w:rPr>
          <w:rStyle w:val="Predvolenpsmoodseku1"/>
          <w:rFonts w:ascii="Noto Sans" w:hAnsi="Noto Sans" w:cs="Noto Sans"/>
          <w:szCs w:val="22"/>
        </w:rPr>
        <w:tab/>
      </w:r>
      <w:r w:rsidR="007D0606" w:rsidRPr="007D0606">
        <w:rPr>
          <w:rFonts w:ascii="Noto Sans" w:hAnsi="Noto Sans" w:cs="Noto Sans"/>
          <w:szCs w:val="22"/>
        </w:rPr>
        <w:t>Poskytovateľ bude fakturovať cenu za vykonanie činností uvedených v</w:t>
      </w:r>
      <w:r w:rsidR="00E04D02">
        <w:rPr>
          <w:rFonts w:ascii="Noto Sans" w:hAnsi="Noto Sans" w:cs="Noto Sans"/>
          <w:szCs w:val="22"/>
        </w:rPr>
        <w:t> bode 3.</w:t>
      </w:r>
      <w:r w:rsidR="007B009B">
        <w:rPr>
          <w:rFonts w:ascii="Noto Sans" w:hAnsi="Noto Sans" w:cs="Noto Sans"/>
          <w:szCs w:val="22"/>
        </w:rPr>
        <w:t>3.1</w:t>
      </w:r>
      <w:r w:rsidR="007D0606" w:rsidRPr="007D0606">
        <w:rPr>
          <w:rFonts w:ascii="Noto Sans" w:hAnsi="Noto Sans" w:cs="Noto Sans"/>
          <w:szCs w:val="22"/>
        </w:rPr>
        <w:t xml:space="preserve">  po ukončení obdobia uvedeného v objednávke a cenu za vykonanie činností uvedených v </w:t>
      </w:r>
      <w:r w:rsidR="007B009B">
        <w:rPr>
          <w:rFonts w:ascii="Noto Sans" w:hAnsi="Noto Sans" w:cs="Noto Sans"/>
          <w:szCs w:val="22"/>
        </w:rPr>
        <w:t>bode</w:t>
      </w:r>
      <w:r w:rsidR="007D0606" w:rsidRPr="007D0606">
        <w:rPr>
          <w:rFonts w:ascii="Noto Sans" w:hAnsi="Noto Sans" w:cs="Noto Sans"/>
          <w:szCs w:val="22"/>
        </w:rPr>
        <w:t xml:space="preserve"> </w:t>
      </w:r>
      <w:r w:rsidR="007D0606">
        <w:rPr>
          <w:rFonts w:ascii="Noto Sans" w:hAnsi="Noto Sans" w:cs="Noto Sans"/>
          <w:szCs w:val="22"/>
        </w:rPr>
        <w:t>3</w:t>
      </w:r>
      <w:r w:rsidR="007D0606" w:rsidRPr="007D0606">
        <w:rPr>
          <w:rFonts w:ascii="Noto Sans" w:hAnsi="Noto Sans" w:cs="Noto Sans"/>
          <w:szCs w:val="22"/>
        </w:rPr>
        <w:t>.3.2 po ich vykonaní, na základe obojstranne potvrdeného pracovného výkazu, podpísaného poverenou osobou objednávateľa.</w:t>
      </w:r>
    </w:p>
    <w:p w14:paraId="662B8B73" w14:textId="2C62631C" w:rsidR="00361A01" w:rsidRDefault="000B6F5F" w:rsidP="00361A01">
      <w:pPr>
        <w:pStyle w:val="Odstavec11"/>
        <w:tabs>
          <w:tab w:val="clear" w:pos="360"/>
          <w:tab w:val="left" w:pos="709"/>
        </w:tabs>
        <w:spacing w:before="0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5</w:t>
      </w:r>
      <w:r w:rsidR="00525D60">
        <w:rPr>
          <w:rFonts w:ascii="Noto Sans" w:hAnsi="Noto Sans" w:cs="Noto Sans"/>
          <w:szCs w:val="22"/>
        </w:rPr>
        <w:t>.</w:t>
      </w:r>
      <w:r w:rsidR="00084252">
        <w:rPr>
          <w:rFonts w:ascii="Noto Sans" w:hAnsi="Noto Sans" w:cs="Noto Sans"/>
          <w:szCs w:val="22"/>
        </w:rPr>
        <w:t>3</w:t>
      </w:r>
      <w:r w:rsidR="00084252">
        <w:rPr>
          <w:rFonts w:ascii="Noto Sans" w:hAnsi="Noto Sans" w:cs="Noto Sans"/>
          <w:szCs w:val="22"/>
        </w:rPr>
        <w:tab/>
      </w:r>
      <w:r w:rsidR="00361A01" w:rsidRPr="00361A01">
        <w:rPr>
          <w:rFonts w:ascii="Noto Sans" w:hAnsi="Noto Sans" w:cs="Noto Sans"/>
          <w:szCs w:val="22"/>
        </w:rPr>
        <w:t>Splatnosť faktúr je do 60 dní od dátumu doručenia faktúry.</w:t>
      </w:r>
    </w:p>
    <w:p w14:paraId="7EF20F62" w14:textId="1492EC15" w:rsidR="00361A01" w:rsidRDefault="000B6F5F" w:rsidP="008B7E24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5</w:t>
      </w:r>
      <w:r w:rsidR="00361A01">
        <w:rPr>
          <w:rFonts w:ascii="Noto Sans" w:hAnsi="Noto Sans" w:cs="Noto Sans"/>
          <w:szCs w:val="22"/>
        </w:rPr>
        <w:t>.4</w:t>
      </w:r>
      <w:r w:rsidR="00361A01">
        <w:rPr>
          <w:rFonts w:ascii="Noto Sans" w:hAnsi="Noto Sans" w:cs="Noto Sans"/>
          <w:szCs w:val="22"/>
        </w:rPr>
        <w:tab/>
      </w:r>
      <w:r w:rsidR="008B7E24" w:rsidRPr="008B7E24">
        <w:rPr>
          <w:rFonts w:ascii="Noto Sans" w:hAnsi="Noto Sans" w:cs="Noto Sans"/>
          <w:szCs w:val="22"/>
        </w:rPr>
        <w:t>V prípade oneskorenia platby o viac ako 30 dní, poskytovateľ písomne upozorní objednávateľa na túto skutočnosť.</w:t>
      </w:r>
    </w:p>
    <w:p w14:paraId="38C06FEF" w14:textId="763603D6" w:rsidR="00DB25BF" w:rsidRDefault="000B6F5F" w:rsidP="00DB25BF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5</w:t>
      </w:r>
      <w:r w:rsidR="008B7E24">
        <w:rPr>
          <w:rFonts w:ascii="Noto Sans" w:hAnsi="Noto Sans" w:cs="Noto Sans"/>
          <w:szCs w:val="22"/>
        </w:rPr>
        <w:t>.5</w:t>
      </w:r>
      <w:r w:rsidR="008B7E24">
        <w:rPr>
          <w:rFonts w:ascii="Noto Sans" w:hAnsi="Noto Sans" w:cs="Noto Sans"/>
          <w:szCs w:val="22"/>
        </w:rPr>
        <w:tab/>
      </w:r>
      <w:r w:rsidR="00DB25BF" w:rsidRPr="00DB25BF">
        <w:rPr>
          <w:rFonts w:ascii="Noto Sans" w:hAnsi="Noto Sans" w:cs="Noto Sans"/>
          <w:szCs w:val="22"/>
        </w:rPr>
        <w:t>Pokiaľ oneskorenie platby presiahne 60 dní, je poskytovateľ oprávnený pozastaviť výkony až do splnenia pohľadávky. Upozornenie poskytovateľa obdrží objednávateľ najmenej 5 dní pred mesiacom pozastavenia týchto výkonov.</w:t>
      </w:r>
    </w:p>
    <w:p w14:paraId="17F15700" w14:textId="16543915" w:rsidR="00CA1FF6" w:rsidRDefault="000B6F5F" w:rsidP="00CA1FF6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5</w:t>
      </w:r>
      <w:r w:rsidR="001C0BEA">
        <w:rPr>
          <w:rFonts w:ascii="Noto Sans" w:hAnsi="Noto Sans" w:cs="Noto Sans"/>
          <w:szCs w:val="22"/>
        </w:rPr>
        <w:t>.6</w:t>
      </w:r>
      <w:r w:rsidR="001C0BEA">
        <w:rPr>
          <w:rFonts w:ascii="Noto Sans" w:hAnsi="Noto Sans" w:cs="Noto Sans"/>
          <w:szCs w:val="22"/>
        </w:rPr>
        <w:tab/>
      </w:r>
      <w:r w:rsidR="003E11B0" w:rsidRPr="003E11B0">
        <w:rPr>
          <w:rFonts w:ascii="Noto Sans" w:hAnsi="Noto Sans" w:cs="Noto Sans"/>
          <w:szCs w:val="22"/>
        </w:rPr>
        <w:t xml:space="preserve">Poskytovateľ nepreberá žiadnu zodpovednosť za bezpečnosť prevádzky a akejkoľvek škody, ktorá vznikla objednávateľovi, alebo tretej osobe v dôsledku pozastavenia výkonov poskytovateľa, alebo odstúpenia od </w:t>
      </w:r>
      <w:r w:rsidR="001C2567">
        <w:rPr>
          <w:rFonts w:ascii="Noto Sans" w:hAnsi="Noto Sans" w:cs="Noto Sans"/>
          <w:szCs w:val="22"/>
        </w:rPr>
        <w:t>rámcovej dohody</w:t>
      </w:r>
      <w:r w:rsidR="003E11B0" w:rsidRPr="003E11B0">
        <w:rPr>
          <w:rFonts w:ascii="Noto Sans" w:hAnsi="Noto Sans" w:cs="Noto Sans"/>
          <w:szCs w:val="22"/>
        </w:rPr>
        <w:t xml:space="preserve"> poskytovateľom.</w:t>
      </w:r>
    </w:p>
    <w:p w14:paraId="1DE6D587" w14:textId="3B9A4C72" w:rsidR="00CA1FF6" w:rsidRDefault="00CA1FF6" w:rsidP="00CA1FF6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</w:p>
    <w:p w14:paraId="2973984B" w14:textId="381E8BEF" w:rsidR="00CA1FF6" w:rsidRPr="00F3024B" w:rsidRDefault="00CA1FF6" w:rsidP="00CA1FF6">
      <w:pPr>
        <w:pStyle w:val="Odstavec11"/>
        <w:tabs>
          <w:tab w:val="clear" w:pos="360"/>
          <w:tab w:val="left" w:pos="709"/>
        </w:tabs>
        <w:spacing w:before="0"/>
        <w:ind w:left="705" w:hanging="705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F3024B">
        <w:rPr>
          <w:rFonts w:ascii="Noto Sans" w:hAnsi="Noto Sans" w:cs="Noto Sans"/>
          <w:b/>
          <w:bCs/>
          <w:szCs w:val="22"/>
        </w:rPr>
        <w:t>Čl. V</w:t>
      </w:r>
      <w:r w:rsidR="000B6F5F">
        <w:rPr>
          <w:rFonts w:ascii="Noto Sans" w:hAnsi="Noto Sans" w:cs="Noto Sans"/>
          <w:b/>
          <w:bCs/>
          <w:szCs w:val="22"/>
        </w:rPr>
        <w:t>I</w:t>
      </w:r>
    </w:p>
    <w:p w14:paraId="64D19B3F" w14:textId="3F47A208" w:rsidR="00CA1FF6" w:rsidRPr="00F3024B" w:rsidRDefault="00910661" w:rsidP="00CA1FF6">
      <w:pPr>
        <w:pStyle w:val="Odstavec11"/>
        <w:tabs>
          <w:tab w:val="clear" w:pos="360"/>
          <w:tab w:val="left" w:pos="709"/>
        </w:tabs>
        <w:spacing w:before="0"/>
        <w:ind w:left="705" w:hanging="705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F3024B">
        <w:rPr>
          <w:rFonts w:ascii="Noto Sans" w:hAnsi="Noto Sans" w:cs="Noto Sans"/>
          <w:b/>
          <w:bCs/>
          <w:szCs w:val="22"/>
        </w:rPr>
        <w:t>Práva a povinnosti účastníkov dohody</w:t>
      </w:r>
    </w:p>
    <w:p w14:paraId="6D7111F0" w14:textId="77777777" w:rsidR="001A2AAE" w:rsidRPr="00F3024B" w:rsidRDefault="001A2AAE" w:rsidP="001A2AAE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</w:p>
    <w:p w14:paraId="244382E1" w14:textId="03E7103F" w:rsidR="001A2AAE" w:rsidRPr="00F3024B" w:rsidRDefault="000B6F5F" w:rsidP="001A2AAE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1A2AAE" w:rsidRPr="00F3024B">
        <w:rPr>
          <w:rFonts w:ascii="Noto Sans" w:hAnsi="Noto Sans" w:cs="Noto Sans"/>
          <w:szCs w:val="22"/>
        </w:rPr>
        <w:t>.1</w:t>
      </w:r>
      <w:r w:rsidR="001A2AAE" w:rsidRPr="00F3024B">
        <w:rPr>
          <w:rFonts w:ascii="Noto Sans" w:hAnsi="Noto Sans" w:cs="Noto Sans"/>
          <w:szCs w:val="22"/>
        </w:rPr>
        <w:tab/>
      </w:r>
      <w:r w:rsidR="00FE7B21" w:rsidRPr="00F3024B">
        <w:rPr>
          <w:rFonts w:ascii="Noto Sans" w:hAnsi="Noto Sans" w:cs="Noto Sans"/>
          <w:szCs w:val="22"/>
        </w:rPr>
        <w:t>Objednávateľ sa zaväzuje predložiť dokumentáciu k jednotlivým zdvíhacím zariadeniam a zaistiť prístup k týmto zariadeniam.</w:t>
      </w:r>
    </w:p>
    <w:p w14:paraId="126AE557" w14:textId="551ACA0A" w:rsidR="00FE7B21" w:rsidRPr="00F3024B" w:rsidRDefault="000B6F5F" w:rsidP="001A2AAE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FE7B21" w:rsidRPr="00F3024B">
        <w:rPr>
          <w:rFonts w:ascii="Noto Sans" w:hAnsi="Noto Sans" w:cs="Noto Sans"/>
          <w:szCs w:val="22"/>
        </w:rPr>
        <w:t>.2</w:t>
      </w:r>
      <w:r w:rsidR="00FE7B21" w:rsidRPr="00F3024B">
        <w:rPr>
          <w:rFonts w:ascii="Noto Sans" w:hAnsi="Noto Sans" w:cs="Noto Sans"/>
          <w:szCs w:val="22"/>
        </w:rPr>
        <w:tab/>
      </w:r>
      <w:r w:rsidR="006D10C0" w:rsidRPr="00F3024B">
        <w:rPr>
          <w:rFonts w:ascii="Noto Sans" w:hAnsi="Noto Sans" w:cs="Noto Sans"/>
          <w:szCs w:val="22"/>
        </w:rPr>
        <w:t>Objednávateľ je povinný pri prevádzke výťahov dodržiavať ustanovenia príslušných právnych predpisov.</w:t>
      </w:r>
    </w:p>
    <w:p w14:paraId="016B1FFF" w14:textId="60F21467" w:rsidR="006D10C0" w:rsidRPr="00F3024B" w:rsidRDefault="000B6F5F" w:rsidP="001A2AAE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6D10C0" w:rsidRPr="00F3024B">
        <w:rPr>
          <w:rFonts w:ascii="Noto Sans" w:hAnsi="Noto Sans" w:cs="Noto Sans"/>
          <w:szCs w:val="22"/>
        </w:rPr>
        <w:t>.3</w:t>
      </w:r>
      <w:r w:rsidR="006D10C0" w:rsidRPr="00F3024B">
        <w:rPr>
          <w:rFonts w:ascii="Noto Sans" w:hAnsi="Noto Sans" w:cs="Noto Sans"/>
          <w:szCs w:val="22"/>
        </w:rPr>
        <w:tab/>
      </w:r>
      <w:r w:rsidR="005A51A7" w:rsidRPr="00F3024B">
        <w:rPr>
          <w:rFonts w:ascii="Noto Sans" w:hAnsi="Noto Sans" w:cs="Noto Sans"/>
          <w:szCs w:val="22"/>
        </w:rPr>
        <w:t>Poskytovateľ je povinný vykonávať opravy a údržbu  zdvíhacích zariadení uvedených v </w:t>
      </w:r>
      <w:r w:rsidR="0004012A" w:rsidRPr="00F3024B">
        <w:rPr>
          <w:rFonts w:ascii="Noto Sans" w:hAnsi="Noto Sans" w:cs="Noto Sans"/>
          <w:szCs w:val="22"/>
        </w:rPr>
        <w:t>P</w:t>
      </w:r>
      <w:r w:rsidR="005A51A7" w:rsidRPr="00F3024B">
        <w:rPr>
          <w:rFonts w:ascii="Noto Sans" w:hAnsi="Noto Sans" w:cs="Noto Sans"/>
          <w:szCs w:val="22"/>
        </w:rPr>
        <w:t xml:space="preserve">rílohe č. </w:t>
      </w:r>
      <w:r w:rsidR="0004012A" w:rsidRPr="00F3024B">
        <w:rPr>
          <w:rFonts w:ascii="Noto Sans" w:hAnsi="Noto Sans" w:cs="Noto Sans"/>
          <w:szCs w:val="22"/>
        </w:rPr>
        <w:t>1</w:t>
      </w:r>
      <w:r w:rsidR="005A51A7" w:rsidRPr="00F3024B">
        <w:rPr>
          <w:rFonts w:ascii="Noto Sans" w:hAnsi="Noto Sans" w:cs="Noto Sans"/>
          <w:szCs w:val="22"/>
        </w:rPr>
        <w:t xml:space="preserve"> tejto </w:t>
      </w:r>
      <w:r w:rsidR="0004012A" w:rsidRPr="00F3024B">
        <w:rPr>
          <w:rFonts w:ascii="Noto Sans" w:hAnsi="Noto Sans" w:cs="Noto Sans"/>
          <w:szCs w:val="22"/>
        </w:rPr>
        <w:t xml:space="preserve">rámcovej </w:t>
      </w:r>
      <w:r w:rsidR="005A51A7" w:rsidRPr="00F3024B">
        <w:rPr>
          <w:rFonts w:ascii="Noto Sans" w:hAnsi="Noto Sans" w:cs="Noto Sans"/>
          <w:szCs w:val="22"/>
        </w:rPr>
        <w:t xml:space="preserve">dohody v súlade s platnými normami a všeobecne záväznými predpismi. Poskytovateľ zodpovedná pri vykonávaní činností podľa tejto </w:t>
      </w:r>
      <w:r w:rsidR="0004012A" w:rsidRPr="00F3024B">
        <w:rPr>
          <w:rFonts w:ascii="Noto Sans" w:hAnsi="Noto Sans" w:cs="Noto Sans"/>
          <w:szCs w:val="22"/>
        </w:rPr>
        <w:t xml:space="preserve">rámcovej </w:t>
      </w:r>
      <w:r w:rsidR="005A51A7" w:rsidRPr="00F3024B">
        <w:rPr>
          <w:rFonts w:ascii="Noto Sans" w:hAnsi="Noto Sans" w:cs="Noto Sans"/>
          <w:szCs w:val="22"/>
        </w:rPr>
        <w:t>dohody za dodržiavanie predpisov o bezpečnosti a ochrane zdravia pri práci, o požiarnej ochrane a o ochrane životného prostredia.</w:t>
      </w:r>
    </w:p>
    <w:p w14:paraId="2A49A007" w14:textId="6B05E344" w:rsidR="0004012A" w:rsidRPr="00F3024B" w:rsidRDefault="000B6F5F" w:rsidP="001A2AAE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lastRenderedPageBreak/>
        <w:t>6</w:t>
      </w:r>
      <w:r w:rsidR="0004012A" w:rsidRPr="00F3024B">
        <w:rPr>
          <w:rFonts w:ascii="Noto Sans" w:hAnsi="Noto Sans" w:cs="Noto Sans"/>
          <w:szCs w:val="22"/>
        </w:rPr>
        <w:t>.4</w:t>
      </w:r>
      <w:r w:rsidR="0004012A" w:rsidRPr="00F3024B">
        <w:rPr>
          <w:rFonts w:ascii="Noto Sans" w:hAnsi="Noto Sans" w:cs="Noto Sans"/>
          <w:szCs w:val="22"/>
        </w:rPr>
        <w:tab/>
      </w:r>
      <w:r w:rsidR="00DD2FF6" w:rsidRPr="00F3024B">
        <w:rPr>
          <w:rFonts w:ascii="Noto Sans" w:hAnsi="Noto Sans" w:cs="Noto Sans"/>
          <w:szCs w:val="22"/>
        </w:rPr>
        <w:t>Poskytovateľ sa zaväzuje zabezpečiť čistotou a poriadok pri vykonávaní činností podľa tejto rámcovej dohody.</w:t>
      </w:r>
    </w:p>
    <w:p w14:paraId="4825D797" w14:textId="1E461FCF" w:rsidR="007D7A38" w:rsidRPr="00F3024B" w:rsidRDefault="000B6F5F" w:rsidP="001A2AAE">
      <w:pPr>
        <w:pStyle w:val="Odstavec11"/>
        <w:tabs>
          <w:tab w:val="clear" w:pos="360"/>
          <w:tab w:val="left" w:pos="709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7D7A38" w:rsidRPr="00F3024B">
        <w:rPr>
          <w:rFonts w:ascii="Noto Sans" w:hAnsi="Noto Sans" w:cs="Noto Sans"/>
          <w:szCs w:val="22"/>
        </w:rPr>
        <w:t>.5</w:t>
      </w:r>
      <w:r w:rsidR="007D7A38" w:rsidRPr="00F3024B">
        <w:rPr>
          <w:rFonts w:ascii="Noto Sans" w:hAnsi="Noto Sans" w:cs="Noto Sans"/>
          <w:szCs w:val="22"/>
        </w:rPr>
        <w:tab/>
      </w:r>
      <w:r w:rsidR="009E7858" w:rsidRPr="00F3024B">
        <w:rPr>
          <w:rFonts w:ascii="Noto Sans" w:hAnsi="Noto Sans" w:cs="Noto Sans"/>
          <w:szCs w:val="22"/>
        </w:rPr>
        <w:t>Poskytovateľ nezodpovedá za bezpečnosť zdvíhacieho zariadenia v týchto prípadoch:</w:t>
      </w:r>
    </w:p>
    <w:p w14:paraId="441CA0C1" w14:textId="1937E123" w:rsidR="009E7858" w:rsidRPr="00F3024B" w:rsidRDefault="009E7858" w:rsidP="008C1290">
      <w:pPr>
        <w:pStyle w:val="Odstavec11"/>
        <w:tabs>
          <w:tab w:val="clear" w:pos="360"/>
          <w:tab w:val="clear" w:pos="3119"/>
          <w:tab w:val="clear" w:pos="5103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a)</w:t>
      </w:r>
      <w:r w:rsidRPr="00F3024B">
        <w:rPr>
          <w:rFonts w:ascii="Noto Sans" w:hAnsi="Noto Sans" w:cs="Noto Sans"/>
          <w:szCs w:val="22"/>
        </w:rPr>
        <w:tab/>
      </w:r>
      <w:r w:rsidR="008C1290" w:rsidRPr="00F3024B">
        <w:rPr>
          <w:rFonts w:ascii="Noto Sans" w:hAnsi="Noto Sans" w:cs="Noto Sans"/>
          <w:szCs w:val="22"/>
        </w:rPr>
        <w:t>ak objednávateľ odmietne vykonanie prác bezpečnostného charakteru, alebo prác zabezpečujúcich</w:t>
      </w:r>
      <w:r w:rsidR="00503047" w:rsidRPr="00F3024B">
        <w:rPr>
          <w:rFonts w:ascii="Noto Sans" w:hAnsi="Noto Sans" w:cs="Noto Sans"/>
          <w:szCs w:val="22"/>
        </w:rPr>
        <w:t xml:space="preserve"> prevádzku zariadenia podľa platných noriem a vyhlášky č. 508/2009 Z. z. v znení neskorších </w:t>
      </w:r>
      <w:r w:rsidR="00D532CC" w:rsidRPr="00F3024B">
        <w:rPr>
          <w:rFonts w:ascii="Noto Sans" w:hAnsi="Noto Sans" w:cs="Noto Sans"/>
          <w:szCs w:val="22"/>
        </w:rPr>
        <w:t>predpisov,</w:t>
      </w:r>
    </w:p>
    <w:p w14:paraId="0FC4B710" w14:textId="0FB3F554" w:rsidR="006F0374" w:rsidRPr="00F3024B" w:rsidRDefault="006F0374" w:rsidP="008C1290">
      <w:pPr>
        <w:pStyle w:val="Odstavec11"/>
        <w:tabs>
          <w:tab w:val="clear" w:pos="360"/>
          <w:tab w:val="clear" w:pos="3119"/>
          <w:tab w:val="clear" w:pos="5103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b)</w:t>
      </w:r>
      <w:r w:rsidRPr="00F3024B">
        <w:rPr>
          <w:rFonts w:ascii="Noto Sans" w:hAnsi="Noto Sans" w:cs="Noto Sans"/>
          <w:szCs w:val="22"/>
        </w:rPr>
        <w:tab/>
      </w:r>
      <w:r w:rsidR="00130FF7" w:rsidRPr="00F3024B">
        <w:rPr>
          <w:rFonts w:ascii="Noto Sans" w:hAnsi="Noto Sans" w:cs="Noto Sans"/>
          <w:szCs w:val="22"/>
        </w:rPr>
        <w:t xml:space="preserve">ak poskytovateľ zistí, že došlo k zmene účelu a spôsobu používania zdvíhacieho zariadenia, </w:t>
      </w:r>
      <w:r w:rsidR="00373927" w:rsidRPr="00F3024B">
        <w:rPr>
          <w:rFonts w:ascii="Noto Sans" w:hAnsi="Noto Sans" w:cs="Noto Sans"/>
          <w:szCs w:val="22"/>
        </w:rPr>
        <w:t>alebo strojovne</w:t>
      </w:r>
      <w:r w:rsidR="00B53F0F" w:rsidRPr="00F3024B">
        <w:rPr>
          <w:rFonts w:ascii="Noto Sans" w:hAnsi="Noto Sans" w:cs="Noto Sans"/>
          <w:szCs w:val="22"/>
        </w:rPr>
        <w:t>,</w:t>
      </w:r>
    </w:p>
    <w:p w14:paraId="05D7503D" w14:textId="45938178" w:rsidR="00B53F0F" w:rsidRPr="00F3024B" w:rsidRDefault="00B53F0F" w:rsidP="008C1290">
      <w:pPr>
        <w:pStyle w:val="Odstavec11"/>
        <w:tabs>
          <w:tab w:val="clear" w:pos="360"/>
          <w:tab w:val="clear" w:pos="3119"/>
          <w:tab w:val="clear" w:pos="5103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c)</w:t>
      </w:r>
      <w:r w:rsidRPr="00F3024B">
        <w:rPr>
          <w:rFonts w:ascii="Noto Sans" w:hAnsi="Noto Sans" w:cs="Noto Sans"/>
          <w:szCs w:val="22"/>
        </w:rPr>
        <w:tab/>
      </w:r>
      <w:r w:rsidR="009E501F" w:rsidRPr="00F3024B">
        <w:rPr>
          <w:rFonts w:ascii="Noto Sans" w:hAnsi="Noto Sans" w:cs="Noto Sans"/>
          <w:szCs w:val="22"/>
        </w:rPr>
        <w:t xml:space="preserve">ak sa zistia preukázateľne zásahy iných osôb na </w:t>
      </w:r>
      <w:proofErr w:type="spellStart"/>
      <w:r w:rsidR="009E501F" w:rsidRPr="00F3024B">
        <w:rPr>
          <w:rFonts w:ascii="Noto Sans" w:hAnsi="Noto Sans" w:cs="Noto Sans"/>
          <w:szCs w:val="22"/>
        </w:rPr>
        <w:t>servisovanom</w:t>
      </w:r>
      <w:proofErr w:type="spellEnd"/>
      <w:r w:rsidR="009E501F" w:rsidRPr="00F3024B">
        <w:rPr>
          <w:rFonts w:ascii="Noto Sans" w:hAnsi="Noto Sans" w:cs="Noto Sans"/>
          <w:szCs w:val="22"/>
        </w:rPr>
        <w:t xml:space="preserve"> zariadení.</w:t>
      </w:r>
    </w:p>
    <w:p w14:paraId="46DAA21A" w14:textId="791D8453" w:rsidR="009E501F" w:rsidRPr="00F3024B" w:rsidRDefault="00DA0200" w:rsidP="00C87F2A">
      <w:pPr>
        <w:pStyle w:val="Odstavec11"/>
        <w:tabs>
          <w:tab w:val="clear" w:pos="360"/>
          <w:tab w:val="clear" w:pos="3119"/>
          <w:tab w:val="clear" w:pos="5103"/>
          <w:tab w:val="left" w:pos="709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29384E" w:rsidRPr="00F3024B">
        <w:rPr>
          <w:rFonts w:ascii="Noto Sans" w:hAnsi="Noto Sans" w:cs="Noto Sans"/>
          <w:szCs w:val="22"/>
        </w:rPr>
        <w:t>.6</w:t>
      </w:r>
      <w:r w:rsidR="0029384E" w:rsidRPr="00F3024B">
        <w:rPr>
          <w:rFonts w:ascii="Noto Sans" w:hAnsi="Noto Sans" w:cs="Noto Sans"/>
          <w:szCs w:val="22"/>
        </w:rPr>
        <w:tab/>
      </w:r>
      <w:r w:rsidR="00C87F2A" w:rsidRPr="00F3024B">
        <w:rPr>
          <w:rFonts w:ascii="Noto Sans" w:hAnsi="Noto Sans" w:cs="Noto Sans"/>
          <w:szCs w:val="22"/>
        </w:rPr>
        <w:t>Poskytovateľ sa zaväzuje zabezpečiť materiál potrebný na vykonanie činností v rozsahu potvrdenej objednávky. Na tento materiál a vykonanie činnosti poskytuje záruku v zmysle platnej legislatívy.</w:t>
      </w:r>
    </w:p>
    <w:p w14:paraId="7E848855" w14:textId="19AF9C30" w:rsidR="00766508" w:rsidRPr="00F3024B" w:rsidRDefault="00DA0200" w:rsidP="00C87F2A">
      <w:pPr>
        <w:pStyle w:val="Odstavec11"/>
        <w:tabs>
          <w:tab w:val="clear" w:pos="360"/>
          <w:tab w:val="clear" w:pos="3119"/>
          <w:tab w:val="clear" w:pos="5103"/>
          <w:tab w:val="left" w:pos="709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766508" w:rsidRPr="00F3024B">
        <w:rPr>
          <w:rFonts w:ascii="Noto Sans" w:hAnsi="Noto Sans" w:cs="Noto Sans"/>
          <w:szCs w:val="22"/>
        </w:rPr>
        <w:t>.7</w:t>
      </w:r>
      <w:r w:rsidR="00766508" w:rsidRPr="00F3024B">
        <w:rPr>
          <w:rFonts w:ascii="Noto Sans" w:hAnsi="Noto Sans" w:cs="Noto Sans"/>
          <w:szCs w:val="22"/>
        </w:rPr>
        <w:tab/>
      </w:r>
      <w:r w:rsidR="004F0CDF" w:rsidRPr="00F3024B">
        <w:rPr>
          <w:rFonts w:ascii="Noto Sans" w:hAnsi="Noto Sans" w:cs="Noto Sans"/>
          <w:szCs w:val="22"/>
        </w:rPr>
        <w:t>Poskytovateľ zodpovedá za riadne a včasné plnenie záväzkov vyplývajúcich z tejto zmluvy.</w:t>
      </w:r>
    </w:p>
    <w:p w14:paraId="1A230939" w14:textId="1D968CEB" w:rsidR="004F0CDF" w:rsidRPr="00F3024B" w:rsidRDefault="00DA0200" w:rsidP="00C87F2A">
      <w:pPr>
        <w:pStyle w:val="Odstavec11"/>
        <w:tabs>
          <w:tab w:val="clear" w:pos="360"/>
          <w:tab w:val="clear" w:pos="3119"/>
          <w:tab w:val="clear" w:pos="5103"/>
          <w:tab w:val="left" w:pos="709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4F0CDF" w:rsidRPr="00F3024B">
        <w:rPr>
          <w:rFonts w:ascii="Noto Sans" w:hAnsi="Noto Sans" w:cs="Noto Sans"/>
          <w:szCs w:val="22"/>
        </w:rPr>
        <w:t>.8</w:t>
      </w:r>
      <w:r w:rsidR="004F0CDF" w:rsidRPr="00F3024B">
        <w:rPr>
          <w:rFonts w:ascii="Noto Sans" w:hAnsi="Noto Sans" w:cs="Noto Sans"/>
          <w:szCs w:val="22"/>
        </w:rPr>
        <w:tab/>
      </w:r>
      <w:r w:rsidR="002E2C7E" w:rsidRPr="00F3024B">
        <w:rPr>
          <w:rFonts w:ascii="Noto Sans" w:hAnsi="Noto Sans" w:cs="Noto Sans"/>
          <w:szCs w:val="22"/>
        </w:rPr>
        <w:t>Objednávateľ má právo na bezplatné odstránenie vád a na úhradu sankcií, udelených zo strany štátneho orgánu, ktoré boli udelené, resp. mu vznikli v dôsledku porušenia povinností poskytovateľa podľa tejto rámcovej dohody.</w:t>
      </w:r>
    </w:p>
    <w:p w14:paraId="25CEF235" w14:textId="707366E1" w:rsidR="002E2C7E" w:rsidRPr="00F3024B" w:rsidRDefault="00DA0200" w:rsidP="00C87F2A">
      <w:pPr>
        <w:pStyle w:val="Odstavec11"/>
        <w:tabs>
          <w:tab w:val="clear" w:pos="360"/>
          <w:tab w:val="clear" w:pos="3119"/>
          <w:tab w:val="clear" w:pos="5103"/>
          <w:tab w:val="left" w:pos="709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6</w:t>
      </w:r>
      <w:r w:rsidR="002E2C7E" w:rsidRPr="00F3024B">
        <w:rPr>
          <w:rFonts w:ascii="Noto Sans" w:hAnsi="Noto Sans" w:cs="Noto Sans"/>
          <w:szCs w:val="22"/>
        </w:rPr>
        <w:t>.9</w:t>
      </w:r>
      <w:r w:rsidR="002E2C7E" w:rsidRPr="00F3024B">
        <w:rPr>
          <w:rFonts w:ascii="Noto Sans" w:hAnsi="Noto Sans" w:cs="Noto Sans"/>
          <w:szCs w:val="22"/>
        </w:rPr>
        <w:tab/>
      </w:r>
      <w:r w:rsidR="00C600BC" w:rsidRPr="00F3024B">
        <w:rPr>
          <w:rFonts w:ascii="Noto Sans" w:hAnsi="Noto Sans" w:cs="Noto Sans"/>
          <w:szCs w:val="22"/>
        </w:rPr>
        <w:t>Pohotovosť a nástup na opravu:</w:t>
      </w:r>
    </w:p>
    <w:p w14:paraId="0499A852" w14:textId="7A9EBB53" w:rsidR="00C600BC" w:rsidRPr="00F3024B" w:rsidRDefault="00C600BC" w:rsidP="00C600BC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a)</w:t>
      </w:r>
      <w:r w:rsidRPr="00F3024B">
        <w:rPr>
          <w:rFonts w:ascii="Noto Sans" w:hAnsi="Noto Sans" w:cs="Noto Sans"/>
          <w:szCs w:val="22"/>
        </w:rPr>
        <w:tab/>
      </w:r>
      <w:r w:rsidR="00077B7D" w:rsidRPr="00F3024B">
        <w:rPr>
          <w:rFonts w:ascii="Noto Sans" w:hAnsi="Noto Sans" w:cs="Noto Sans"/>
          <w:szCs w:val="22"/>
        </w:rPr>
        <w:t>Pohotovostná služba je 24 hodín vrátane víkendov a sviatkov.</w:t>
      </w:r>
    </w:p>
    <w:p w14:paraId="36854D86" w14:textId="1AAC3CAB" w:rsidR="00077B7D" w:rsidRPr="00F3024B" w:rsidRDefault="00077B7D" w:rsidP="00F3024B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b)</w:t>
      </w:r>
      <w:r w:rsidRPr="00F3024B">
        <w:rPr>
          <w:rFonts w:ascii="Noto Sans" w:hAnsi="Noto Sans" w:cs="Noto Sans"/>
          <w:szCs w:val="22"/>
        </w:rPr>
        <w:tab/>
      </w:r>
      <w:r w:rsidR="00C0053C" w:rsidRPr="00F3024B">
        <w:rPr>
          <w:rFonts w:ascii="Noto Sans" w:hAnsi="Noto Sans" w:cs="Noto Sans"/>
          <w:szCs w:val="22"/>
        </w:rPr>
        <w:t>Vyslobodenie uviaznutých osôb – nástup poskytovateľa do 1 hodiny od nahlásenia.</w:t>
      </w:r>
    </w:p>
    <w:p w14:paraId="5CA03912" w14:textId="6715C8E3" w:rsidR="00C0053C" w:rsidRPr="00F3024B" w:rsidRDefault="00C0053C" w:rsidP="00F3024B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c)</w:t>
      </w:r>
      <w:r w:rsidRPr="00F3024B">
        <w:rPr>
          <w:rFonts w:ascii="Noto Sans" w:hAnsi="Noto Sans" w:cs="Noto Sans"/>
          <w:szCs w:val="22"/>
        </w:rPr>
        <w:tab/>
      </w:r>
      <w:r w:rsidR="002327F9" w:rsidRPr="00F3024B">
        <w:rPr>
          <w:rFonts w:ascii="Noto Sans" w:hAnsi="Noto Sans" w:cs="Noto Sans"/>
          <w:szCs w:val="22"/>
        </w:rPr>
        <w:t>Oprava resp. diagnostika poruchy - nástup poskytovateľa do 4 hodín od nahlásenia.</w:t>
      </w:r>
    </w:p>
    <w:p w14:paraId="49C893B7" w14:textId="7D598C0F" w:rsidR="002327F9" w:rsidRPr="00F3024B" w:rsidRDefault="002327F9" w:rsidP="00C600BC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d)</w:t>
      </w:r>
      <w:r w:rsidRPr="00F3024B">
        <w:rPr>
          <w:rFonts w:ascii="Noto Sans" w:hAnsi="Noto Sans" w:cs="Noto Sans"/>
          <w:szCs w:val="22"/>
        </w:rPr>
        <w:tab/>
      </w:r>
      <w:r w:rsidR="00CD20D1" w:rsidRPr="00F3024B">
        <w:rPr>
          <w:rFonts w:ascii="Noto Sans" w:hAnsi="Noto Sans" w:cs="Noto Sans"/>
          <w:szCs w:val="22"/>
        </w:rPr>
        <w:t xml:space="preserve">Ohlasovanie porúch na dispečing poskytovateľa tel. č.: </w:t>
      </w:r>
      <w:r w:rsidR="0024318F" w:rsidRPr="00F3024B">
        <w:rPr>
          <w:rFonts w:ascii="Noto Sans" w:hAnsi="Noto Sans" w:cs="Noto Sans"/>
          <w:szCs w:val="22"/>
        </w:rPr>
        <w:t xml:space="preserve">+421 </w:t>
      </w:r>
      <w:r w:rsidR="008D4E91" w:rsidRPr="00F3024B">
        <w:rPr>
          <w:rFonts w:ascii="Noto Sans" w:hAnsi="Noto Sans" w:cs="Noto Sans"/>
          <w:szCs w:val="22"/>
        </w:rPr>
        <w:t>55 7871 345</w:t>
      </w:r>
    </w:p>
    <w:p w14:paraId="16B8ED9C" w14:textId="352DEEA6" w:rsidR="00156B95" w:rsidRPr="00F3024B" w:rsidRDefault="008D4E91" w:rsidP="00156B95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40" w:hanging="1140"/>
        <w:outlineLvl w:val="9"/>
        <w:rPr>
          <w:rStyle w:val="normaltextrun"/>
          <w:rFonts w:ascii="Noto Sans" w:hAnsi="Noto Sans" w:cs="Noto Sans"/>
          <w:szCs w:val="22"/>
        </w:rPr>
      </w:pPr>
      <w:r w:rsidRPr="00F3024B">
        <w:rPr>
          <w:rFonts w:ascii="Noto Sans" w:hAnsi="Noto Sans" w:cs="Noto Sans"/>
          <w:szCs w:val="22"/>
        </w:rPr>
        <w:tab/>
        <w:t>e)</w:t>
      </w:r>
      <w:r w:rsidRPr="00F3024B">
        <w:rPr>
          <w:rFonts w:ascii="Noto Sans" w:hAnsi="Noto Sans" w:cs="Noto Sans"/>
          <w:szCs w:val="22"/>
        </w:rPr>
        <w:tab/>
      </w:r>
      <w:r w:rsidR="00583860" w:rsidRPr="00F3024B">
        <w:rPr>
          <w:rFonts w:ascii="Noto Sans" w:hAnsi="Noto Sans" w:cs="Noto Sans"/>
          <w:szCs w:val="22"/>
        </w:rPr>
        <w:t xml:space="preserve">Poverená a kontaktná osoba zo strany objednávateľa: </w:t>
      </w:r>
      <w:r w:rsidR="00FB5106" w:rsidRPr="00F3024B">
        <w:rPr>
          <w:rStyle w:val="normaltextrun"/>
          <w:rFonts w:ascii="Noto Sans" w:hAnsi="Noto Sans" w:cs="Noto Sans"/>
          <w:szCs w:val="22"/>
        </w:rPr>
        <w:t xml:space="preserve">Ing. Adela Liptáková, vedúca oddelenia správy objektov, </w:t>
      </w:r>
      <w:r w:rsidR="002039A6" w:rsidRPr="00F3024B">
        <w:rPr>
          <w:rStyle w:val="normaltextrun"/>
          <w:rFonts w:ascii="Noto Sans" w:hAnsi="Noto Sans" w:cs="Noto Sans"/>
          <w:szCs w:val="22"/>
        </w:rPr>
        <w:t>+421 917 880 026, adela.liptakova@bpmk.sk</w:t>
      </w:r>
      <w:r w:rsidR="00156B95">
        <w:rPr>
          <w:rStyle w:val="normaltextrun"/>
          <w:rFonts w:ascii="Noto Sans" w:hAnsi="Noto Sans" w:cs="Noto Sans"/>
          <w:szCs w:val="22"/>
        </w:rPr>
        <w:t>.</w:t>
      </w:r>
    </w:p>
    <w:p w14:paraId="7750ECB1" w14:textId="5621F213" w:rsidR="002039A6" w:rsidRDefault="002039A6" w:rsidP="00156B95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outlineLvl w:val="9"/>
        <w:rPr>
          <w:rFonts w:ascii="Noto Sans" w:hAnsi="Noto Sans" w:cs="Noto Sans"/>
          <w:szCs w:val="22"/>
        </w:rPr>
      </w:pPr>
      <w:r w:rsidRPr="00F3024B">
        <w:rPr>
          <w:rStyle w:val="normaltextrun"/>
          <w:rFonts w:ascii="Noto Sans" w:hAnsi="Noto Sans" w:cs="Noto Sans"/>
          <w:szCs w:val="22"/>
        </w:rPr>
        <w:tab/>
        <w:t>f)</w:t>
      </w:r>
      <w:r w:rsidRPr="00F3024B">
        <w:rPr>
          <w:rStyle w:val="normaltextrun"/>
          <w:rFonts w:ascii="Noto Sans" w:hAnsi="Noto Sans" w:cs="Noto Sans"/>
          <w:szCs w:val="22"/>
        </w:rPr>
        <w:tab/>
      </w:r>
      <w:r w:rsidR="00F3024B" w:rsidRPr="00F3024B">
        <w:rPr>
          <w:rFonts w:ascii="Noto Sans" w:hAnsi="Noto Sans" w:cs="Noto Sans"/>
          <w:szCs w:val="22"/>
        </w:rPr>
        <w:t>Poverená a kontaktná osoba zo strany poskytovateľa:</w:t>
      </w:r>
    </w:p>
    <w:p w14:paraId="0069DD77" w14:textId="7861CD48" w:rsidR="0053356E" w:rsidRDefault="0053356E" w:rsidP="009B1DA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outlineLvl w:val="9"/>
        <w:rPr>
          <w:rFonts w:ascii="Noto Sans" w:hAnsi="Noto Sans" w:cs="Noto Sans"/>
          <w:szCs w:val="22"/>
        </w:rPr>
      </w:pPr>
    </w:p>
    <w:p w14:paraId="5B0D460E" w14:textId="163EA7A3" w:rsidR="0053356E" w:rsidRPr="00B22346" w:rsidRDefault="00B370E8" w:rsidP="0053356E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B22346">
        <w:rPr>
          <w:rFonts w:ascii="Noto Sans" w:hAnsi="Noto Sans" w:cs="Noto Sans"/>
          <w:b/>
          <w:bCs/>
          <w:szCs w:val="22"/>
        </w:rPr>
        <w:t>Čl. VI</w:t>
      </w:r>
      <w:r w:rsidR="00DA0200">
        <w:rPr>
          <w:rFonts w:ascii="Noto Sans" w:hAnsi="Noto Sans" w:cs="Noto Sans"/>
          <w:b/>
          <w:bCs/>
          <w:szCs w:val="22"/>
        </w:rPr>
        <w:t>I</w:t>
      </w:r>
    </w:p>
    <w:p w14:paraId="0BAB1765" w14:textId="357AC790" w:rsidR="00B370E8" w:rsidRPr="00B22346" w:rsidRDefault="001A6DC2" w:rsidP="0053356E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B22346">
        <w:rPr>
          <w:rFonts w:ascii="Noto Sans" w:hAnsi="Noto Sans" w:cs="Noto Sans"/>
          <w:b/>
          <w:bCs/>
          <w:szCs w:val="22"/>
        </w:rPr>
        <w:t>Doba platnosti rámcovej dohody</w:t>
      </w:r>
    </w:p>
    <w:p w14:paraId="42469E2D" w14:textId="2A2F0D66" w:rsidR="001A6DC2" w:rsidRPr="00B22346" w:rsidRDefault="001A6DC2" w:rsidP="0053356E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jc w:val="center"/>
        <w:outlineLvl w:val="9"/>
        <w:rPr>
          <w:rFonts w:ascii="Noto Sans" w:hAnsi="Noto Sans" w:cs="Noto Sans"/>
          <w:b/>
          <w:bCs/>
          <w:szCs w:val="22"/>
        </w:rPr>
      </w:pPr>
    </w:p>
    <w:p w14:paraId="6A21CEDB" w14:textId="613B9799" w:rsidR="001A6DC2" w:rsidRPr="00B22346" w:rsidRDefault="00DA0200" w:rsidP="2689E203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rPr>
          <w:rStyle w:val="eop"/>
          <w:rFonts w:ascii="Noto Sans" w:hAnsi="Noto Sans" w:cs="Noto Sans"/>
          <w:color w:val="000000"/>
          <w:shd w:val="clear" w:color="auto" w:fill="FFFFFF"/>
        </w:rPr>
      </w:pPr>
      <w:r w:rsidRPr="7A3767DE">
        <w:rPr>
          <w:rFonts w:ascii="Noto Sans" w:hAnsi="Noto Sans" w:cs="Noto Sans"/>
        </w:rPr>
        <w:t>7</w:t>
      </w:r>
      <w:r w:rsidR="001A6DC2" w:rsidRPr="7A3767DE">
        <w:rPr>
          <w:rFonts w:ascii="Noto Sans" w:hAnsi="Noto Sans" w:cs="Noto Sans"/>
        </w:rPr>
        <w:t>.1</w:t>
      </w:r>
      <w:r w:rsidR="001A6DC2" w:rsidRPr="00B22346">
        <w:rPr>
          <w:rFonts w:ascii="Noto Sans" w:hAnsi="Noto Sans" w:cs="Noto Sans"/>
          <w:szCs w:val="22"/>
        </w:rPr>
        <w:tab/>
      </w:r>
      <w:r w:rsidR="000F63CA" w:rsidRPr="7A3767DE">
        <w:rPr>
          <w:rFonts w:ascii="Noto Sans" w:hAnsi="Noto Sans" w:cs="Noto Sans"/>
        </w:rPr>
        <w:t>T</w:t>
      </w:r>
      <w:r w:rsidR="000F63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áto rámcová dohoda sa uzatvára na </w:t>
      </w:r>
      <w:r w:rsidR="000F63CA" w:rsidRPr="00FF3A5D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>dobu</w:t>
      </w:r>
      <w:r w:rsidR="000F63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</w:t>
      </w:r>
      <w:r w:rsidR="000F63CA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 xml:space="preserve">určitú </w:t>
      </w:r>
      <w:proofErr w:type="spellStart"/>
      <w:r w:rsidR="000F63CA" w:rsidRPr="7A3767DE">
        <w:rPr>
          <w:rStyle w:val="spellingerror"/>
          <w:rFonts w:ascii="Noto Sans" w:hAnsi="Noto Sans" w:cs="Noto Sans"/>
          <w:b/>
          <w:color w:val="000000"/>
          <w:shd w:val="clear" w:color="auto" w:fill="FFFFFF"/>
        </w:rPr>
        <w:t>t.j</w:t>
      </w:r>
      <w:proofErr w:type="spellEnd"/>
      <w:r w:rsidR="000F63CA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 xml:space="preserve">. </w:t>
      </w:r>
      <w:r w:rsidR="00AC2BE8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>24</w:t>
      </w:r>
      <w:r w:rsidR="000F63CA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 xml:space="preserve"> mesiacov odo dňa účinnosti tejto rámcovej dohody, respektíve</w:t>
      </w:r>
      <w:r w:rsidR="000F63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</w:t>
      </w:r>
      <w:r w:rsidR="000F63CA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>do vyčerpania finančného limitu vo výške</w:t>
      </w:r>
      <w:r w:rsidR="00CE4F39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 xml:space="preserve"> </w:t>
      </w:r>
      <w:r w:rsidR="00CE4F39" w:rsidRPr="7A3767DE">
        <w:rPr>
          <w:rFonts w:ascii="Noto Sans" w:hAnsi="Noto Sans" w:cs="Noto Sans"/>
          <w:b/>
          <w:color w:val="000000" w:themeColor="text1"/>
        </w:rPr>
        <w:t xml:space="preserve">50.000,00 </w:t>
      </w:r>
      <w:r w:rsidR="00AC2BE8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>EUR</w:t>
      </w:r>
      <w:r w:rsidR="000F63CA" w:rsidRPr="7A3767D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 xml:space="preserve"> bez DPH</w:t>
      </w:r>
      <w:r w:rsidR="000F63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, podľa toho ktorá z týchto skutočností nastane skôr. V prípade, ak dôjde k naplneniu finančného objemu zodpovedajúcemu tejto zákazke skôr ako uplynie doba uvedená v predchádzajúcej vete, </w:t>
      </w:r>
      <w:r w:rsidR="00667AD4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objednávateľ</w:t>
      </w:r>
      <w:r w:rsidR="000F63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bude o tejto skutočnosti písomne informovať </w:t>
      </w:r>
      <w:r w:rsidR="003E03E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poskytovateľa</w:t>
      </w:r>
      <w:r w:rsidR="000F63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.</w:t>
      </w:r>
    </w:p>
    <w:p w14:paraId="6B2571B6" w14:textId="2AB596D1" w:rsidR="003E03EA" w:rsidRPr="00B22346" w:rsidRDefault="00DA0200" w:rsidP="7A3767DE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rPr>
          <w:rStyle w:val="normaltextrun"/>
          <w:rFonts w:ascii="Noto Sans" w:hAnsi="Noto Sans" w:cs="Noto Sans"/>
          <w:color w:val="000000"/>
          <w:shd w:val="clear" w:color="auto" w:fill="FFFFFF"/>
        </w:rPr>
      </w:pPr>
      <w:r w:rsidRPr="7A3767DE">
        <w:rPr>
          <w:rStyle w:val="eop"/>
          <w:rFonts w:ascii="Noto Sans" w:hAnsi="Noto Sans" w:cs="Noto Sans"/>
          <w:color w:val="000000"/>
          <w:shd w:val="clear" w:color="auto" w:fill="FFFFFF"/>
        </w:rPr>
        <w:t>7</w:t>
      </w:r>
      <w:r w:rsidR="003E03EA" w:rsidRPr="7A3767DE">
        <w:rPr>
          <w:rStyle w:val="eop"/>
          <w:rFonts w:ascii="Noto Sans" w:hAnsi="Noto Sans" w:cs="Noto Sans"/>
          <w:color w:val="000000"/>
          <w:shd w:val="clear" w:color="auto" w:fill="FFFFFF"/>
        </w:rPr>
        <w:t>.2</w:t>
      </w:r>
      <w:r w:rsidR="003E03EA" w:rsidRPr="00B22346">
        <w:rPr>
          <w:rStyle w:val="eop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Táto rámcová dohoda zaniká uplynutím doby</w:t>
      </w:r>
      <w:r w:rsidR="00D04100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 zmysle čl. </w:t>
      </w:r>
      <w:r w:rsidR="0035613C">
        <w:rPr>
          <w:rStyle w:val="normaltextrun"/>
          <w:rFonts w:ascii="Noto Sans" w:hAnsi="Noto Sans" w:cs="Noto Sans"/>
          <w:color w:val="000000"/>
          <w:shd w:val="clear" w:color="auto" w:fill="FFFFFF"/>
        </w:rPr>
        <w:t>VII</w:t>
      </w:r>
      <w:r w:rsidR="0067777A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bod</w:t>
      </w:r>
      <w:r w:rsidR="005C2437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7.1</w:t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, alebo písomnou dohodou účastníkov </w:t>
      </w:r>
      <w:r w:rsidR="00775CAE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dohody</w:t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, alebo výpoveďou alebo odstúpením od tejto rámcovej dohody. Výpovedná lehota je </w:t>
      </w:r>
      <w:r w:rsidR="0010007C" w:rsidRPr="00BD04E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 xml:space="preserve">jedno </w:t>
      </w:r>
      <w:r w:rsidR="00A451CA" w:rsidRPr="00BD04EE">
        <w:rPr>
          <w:rStyle w:val="normaltextrun"/>
          <w:rFonts w:ascii="Noto Sans" w:hAnsi="Noto Sans" w:cs="Noto Sans"/>
          <w:b/>
          <w:color w:val="000000"/>
          <w:shd w:val="clear" w:color="auto" w:fill="FFFFFF"/>
        </w:rPr>
        <w:t>mesačná</w:t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 a začína plynúť prvým dňom mesiaca nasledujúceho po doručení výpovede. Odstúpiť od tejto rámcovej dohody je možné len v prípadoch podľa tejto rámcovej dohody. Odstúpenie musí byť písomné a doručené druh</w:t>
      </w:r>
      <w:r w:rsidR="0056215F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é</w:t>
      </w:r>
      <w:r w:rsidR="009F1CC9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mu účastníkovi dohody</w:t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, inak je </w:t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lastRenderedPageBreak/>
        <w:t xml:space="preserve">neplatné. Odstúpenie je účinné dňom jeho písomného doručenia </w:t>
      </w:r>
      <w:r w:rsidR="009F1CC9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druhému účastníkovi </w:t>
      </w:r>
      <w:r w:rsidR="00BD10CE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dohody</w:t>
      </w:r>
      <w:r w:rsidR="00A451CA" w:rsidRPr="7A3767DE">
        <w:rPr>
          <w:rStyle w:val="normaltextrun"/>
          <w:rFonts w:ascii="Noto Sans" w:hAnsi="Noto Sans" w:cs="Noto Sans"/>
          <w:color w:val="000000"/>
          <w:shd w:val="clear" w:color="auto" w:fill="FFFFFF"/>
        </w:rPr>
        <w:t>.</w:t>
      </w:r>
    </w:p>
    <w:p w14:paraId="45961184" w14:textId="2D52B268" w:rsidR="00BD10CE" w:rsidRPr="00B22346" w:rsidRDefault="00DA0200" w:rsidP="001A6DC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7</w:t>
      </w:r>
      <w:r w:rsidR="00BD10CE"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.3</w:t>
      </w:r>
      <w:r w:rsidR="00BD10CE"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EE6057" w:rsidRPr="00B22346">
        <w:rPr>
          <w:rFonts w:ascii="Noto Sans" w:hAnsi="Noto Sans" w:cs="Noto Sans"/>
          <w:szCs w:val="22"/>
        </w:rPr>
        <w:t>Objednávateľ má právo odstúpiť od tejto rámcovej dohody v prípade zistenia, že poskytovateľ nedodržiava kvalitu, rozsah a termín činností podľa potvrdenej objednávky.</w:t>
      </w:r>
    </w:p>
    <w:p w14:paraId="71191817" w14:textId="1ABE634E" w:rsidR="00EE6057" w:rsidRPr="00B22346" w:rsidRDefault="00DA0200" w:rsidP="001A6DC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7</w:t>
      </w:r>
      <w:r w:rsidR="00EE6057"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.4</w:t>
      </w:r>
      <w:r w:rsidR="00EE6057"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190D8E" w:rsidRPr="00B22346">
        <w:rPr>
          <w:rFonts w:ascii="Noto Sans" w:hAnsi="Noto Sans" w:cs="Noto Sans"/>
          <w:szCs w:val="22"/>
        </w:rPr>
        <w:t>Poskytovateľ má právo odstúpiť od tejto rámcovej dohody v prípadoch:</w:t>
      </w:r>
    </w:p>
    <w:p w14:paraId="5181BE7F" w14:textId="45631FBF" w:rsidR="00190D8E" w:rsidRPr="00B22346" w:rsidRDefault="00190D8E" w:rsidP="001A6DC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  <w:t>a)</w:t>
      </w:r>
      <w:r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104519" w:rsidRPr="00B22346">
        <w:rPr>
          <w:rFonts w:ascii="Noto Sans" w:hAnsi="Noto Sans" w:cs="Noto Sans"/>
          <w:szCs w:val="22"/>
        </w:rPr>
        <w:t>ak zistí zásahy iných osôb na zdvíhacom zariadení,</w:t>
      </w:r>
    </w:p>
    <w:p w14:paraId="06C5C093" w14:textId="20338160" w:rsidR="00104519" w:rsidRPr="00B22346" w:rsidRDefault="00104519" w:rsidP="00B76D8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  <w:t>b)</w:t>
      </w:r>
      <w:r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B76D88" w:rsidRPr="00B22346">
        <w:rPr>
          <w:rFonts w:ascii="Noto Sans" w:hAnsi="Noto Sans" w:cs="Noto Sans"/>
          <w:szCs w:val="22"/>
        </w:rPr>
        <w:t>ak zistí pri vykonávaní činností podľa tejto rámcovej dohody nutnosť vykonania prác bezpečnostného charakteru, ktorých vykonanie objednávateľ odmietne,</w:t>
      </w:r>
    </w:p>
    <w:p w14:paraId="46176426" w14:textId="7E2DBC91" w:rsidR="00B22346" w:rsidRPr="00B22346" w:rsidRDefault="00982B95" w:rsidP="00B22346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B76D88"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c)</w:t>
      </w:r>
      <w:r w:rsidR="00B76D88" w:rsidRPr="00B22346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0217A3" w:rsidRPr="00B22346">
        <w:rPr>
          <w:rFonts w:ascii="Noto Sans" w:hAnsi="Noto Sans" w:cs="Noto Sans"/>
          <w:szCs w:val="22"/>
        </w:rPr>
        <w:t xml:space="preserve">v prípade zmeny účelu a spôsobu používania zdvíhacích zariadení bez predchádzajúceho </w:t>
      </w:r>
      <w:proofErr w:type="spellStart"/>
      <w:r w:rsidR="000217A3" w:rsidRPr="00B22346">
        <w:rPr>
          <w:rFonts w:ascii="Noto Sans" w:hAnsi="Noto Sans" w:cs="Noto Sans"/>
          <w:szCs w:val="22"/>
        </w:rPr>
        <w:t>prejednania</w:t>
      </w:r>
      <w:proofErr w:type="spellEnd"/>
      <w:r w:rsidR="000217A3" w:rsidRPr="00B22346">
        <w:rPr>
          <w:rFonts w:ascii="Noto Sans" w:hAnsi="Noto Sans" w:cs="Noto Sans"/>
          <w:szCs w:val="22"/>
        </w:rPr>
        <w:t>,</w:t>
      </w:r>
    </w:p>
    <w:p w14:paraId="3BB9D0D4" w14:textId="56565D38" w:rsidR="00F668C8" w:rsidRDefault="00B50883" w:rsidP="009B1DA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outlineLvl w:val="9"/>
        <w:rPr>
          <w:rFonts w:ascii="Noto Sans" w:hAnsi="Noto Sans" w:cs="Noto Sans"/>
          <w:szCs w:val="22"/>
        </w:rPr>
      </w:pPr>
      <w:r w:rsidRPr="00B22346">
        <w:rPr>
          <w:rFonts w:ascii="Noto Sans" w:hAnsi="Noto Sans" w:cs="Noto Sans"/>
          <w:szCs w:val="22"/>
        </w:rPr>
        <w:tab/>
        <w:t>d)</w:t>
      </w:r>
      <w:r w:rsidRPr="00B22346">
        <w:rPr>
          <w:rFonts w:ascii="Noto Sans" w:hAnsi="Noto Sans" w:cs="Noto Sans"/>
          <w:szCs w:val="22"/>
        </w:rPr>
        <w:tab/>
        <w:t>v prípade omeškania objednávateľa s platbou viac ako 60 dní po dátume splatnosti.</w:t>
      </w:r>
    </w:p>
    <w:p w14:paraId="5693F952" w14:textId="36DAAB48" w:rsidR="009062B0" w:rsidRPr="00A613A0" w:rsidRDefault="009062B0" w:rsidP="00A613A0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A613A0">
        <w:rPr>
          <w:rFonts w:ascii="Noto Sans" w:hAnsi="Noto Sans" w:cs="Noto Sans"/>
          <w:b/>
          <w:bCs/>
          <w:szCs w:val="22"/>
        </w:rPr>
        <w:t>Čl. VIII</w:t>
      </w:r>
    </w:p>
    <w:p w14:paraId="3550DC80" w14:textId="35CFD908" w:rsidR="009062B0" w:rsidRPr="00A613A0" w:rsidRDefault="009062B0" w:rsidP="00A613A0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A613A0">
        <w:rPr>
          <w:rFonts w:ascii="Noto Sans" w:hAnsi="Noto Sans" w:cs="Noto Sans"/>
          <w:b/>
          <w:bCs/>
          <w:szCs w:val="22"/>
        </w:rPr>
        <w:t>San</w:t>
      </w:r>
      <w:r w:rsidR="007E362E" w:rsidRPr="00A613A0">
        <w:rPr>
          <w:rFonts w:ascii="Noto Sans" w:hAnsi="Noto Sans" w:cs="Noto Sans"/>
          <w:b/>
          <w:bCs/>
          <w:szCs w:val="22"/>
        </w:rPr>
        <w:t>kcie rámcovej</w:t>
      </w:r>
      <w:r w:rsidR="00A7702E" w:rsidRPr="00A613A0">
        <w:rPr>
          <w:rFonts w:ascii="Noto Sans" w:hAnsi="Noto Sans" w:cs="Noto Sans"/>
          <w:b/>
          <w:bCs/>
          <w:szCs w:val="22"/>
        </w:rPr>
        <w:t xml:space="preserve"> </w:t>
      </w:r>
      <w:r w:rsidR="000524BF" w:rsidRPr="00A613A0">
        <w:rPr>
          <w:rFonts w:ascii="Noto Sans" w:hAnsi="Noto Sans" w:cs="Noto Sans"/>
          <w:b/>
          <w:bCs/>
          <w:szCs w:val="22"/>
        </w:rPr>
        <w:t>dohody</w:t>
      </w:r>
    </w:p>
    <w:p w14:paraId="1C337370" w14:textId="77777777" w:rsidR="000524BF" w:rsidRPr="00A613A0" w:rsidRDefault="000524BF" w:rsidP="00A613A0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</w:p>
    <w:p w14:paraId="243956D8" w14:textId="1732A43E" w:rsidR="006F431D" w:rsidRPr="00A613A0" w:rsidRDefault="006F431D" w:rsidP="00A613A0">
      <w:pPr>
        <w:spacing w:after="0"/>
        <w:ind w:left="705" w:hanging="705"/>
        <w:jc w:val="both"/>
        <w:rPr>
          <w:rFonts w:ascii="Noto Sans" w:hAnsi="Noto Sans" w:cs="Noto Sans"/>
        </w:rPr>
      </w:pPr>
      <w:r w:rsidRPr="00A613A0">
        <w:rPr>
          <w:rFonts w:ascii="Noto Sans" w:hAnsi="Noto Sans" w:cs="Noto Sans"/>
        </w:rPr>
        <w:t>8.1</w:t>
      </w:r>
      <w:r w:rsidRPr="00A613A0">
        <w:rPr>
          <w:rFonts w:ascii="Noto Sans" w:hAnsi="Noto Sans" w:cs="Noto Sans"/>
        </w:rPr>
        <w:tab/>
        <w:t xml:space="preserve">Poskytovateľ je oprávnený požadovať od objednávateľa zaplatenie úroku z omeškania vo výške 0,04 % z fakturovanej sumy za každý i začatý deň omeškania v prípade nezaplatenia faktúry v rámci lehoty splatnosti podľa čl. V. bod </w:t>
      </w:r>
      <w:r w:rsidR="0027098B">
        <w:rPr>
          <w:rFonts w:ascii="Noto Sans" w:hAnsi="Noto Sans" w:cs="Noto Sans"/>
        </w:rPr>
        <w:t>5.3</w:t>
      </w:r>
      <w:r w:rsidRPr="00A613A0">
        <w:rPr>
          <w:rFonts w:ascii="Noto Sans" w:hAnsi="Noto Sans" w:cs="Noto Sans"/>
        </w:rPr>
        <w:t xml:space="preserve"> </w:t>
      </w:r>
      <w:r w:rsidR="0027098B">
        <w:rPr>
          <w:rFonts w:ascii="Noto Sans" w:hAnsi="Noto Sans" w:cs="Noto Sans"/>
        </w:rPr>
        <w:t>rámcovej dohody</w:t>
      </w:r>
      <w:r w:rsidRPr="00A613A0">
        <w:rPr>
          <w:rFonts w:ascii="Noto Sans" w:hAnsi="Noto Sans" w:cs="Noto Sans"/>
        </w:rPr>
        <w:t>.</w:t>
      </w:r>
    </w:p>
    <w:p w14:paraId="3CA602BA" w14:textId="6321A16D" w:rsidR="00F668C8" w:rsidRDefault="00A613A0" w:rsidP="000E0E05">
      <w:pPr>
        <w:spacing w:after="0"/>
        <w:ind w:left="705" w:hanging="705"/>
        <w:jc w:val="both"/>
        <w:rPr>
          <w:rFonts w:ascii="Noto Sans" w:hAnsi="Noto Sans" w:cs="Noto Sans"/>
        </w:rPr>
      </w:pPr>
      <w:r w:rsidRPr="00A613A0">
        <w:rPr>
          <w:rFonts w:ascii="Noto Sans" w:hAnsi="Noto Sans" w:cs="Noto Sans"/>
        </w:rPr>
        <w:t>8.2</w:t>
      </w:r>
      <w:r w:rsidRPr="00A613A0">
        <w:rPr>
          <w:rFonts w:ascii="Noto Sans" w:hAnsi="Noto Sans" w:cs="Noto Sans"/>
        </w:rPr>
        <w:tab/>
      </w:r>
      <w:r w:rsidR="006F431D" w:rsidRPr="00A613A0">
        <w:rPr>
          <w:rFonts w:ascii="Noto Sans" w:hAnsi="Noto Sans" w:cs="Noto Sans"/>
        </w:rPr>
        <w:t xml:space="preserve">V prípade omeškania poskytovateľa s poskytnutím plnenia jeho záväzku v dohodnutej lehote má objednávateľ právo požadovať od poskytovateľa zaplatenie zmluvnej pokuty vo výške </w:t>
      </w:r>
      <w:r w:rsidR="006F431D" w:rsidRPr="00A613A0">
        <w:rPr>
          <w:rFonts w:ascii="Noto Sans" w:hAnsi="Noto Sans" w:cs="Noto Sans"/>
          <w:b/>
          <w:bCs/>
        </w:rPr>
        <w:t>20 €</w:t>
      </w:r>
      <w:r w:rsidR="006F431D" w:rsidRPr="00A613A0">
        <w:rPr>
          <w:rFonts w:ascii="Noto Sans" w:hAnsi="Noto Sans" w:cs="Noto Sans"/>
        </w:rPr>
        <w:t xml:space="preserve"> za každý deň omeškania s plnením.</w:t>
      </w:r>
    </w:p>
    <w:p w14:paraId="304D3D05" w14:textId="77777777" w:rsidR="00607F3B" w:rsidRDefault="00607F3B" w:rsidP="009B1DA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outlineLvl w:val="9"/>
        <w:rPr>
          <w:rFonts w:ascii="Noto Sans" w:hAnsi="Noto Sans" w:cs="Noto Sans"/>
          <w:szCs w:val="22"/>
        </w:rPr>
      </w:pPr>
    </w:p>
    <w:p w14:paraId="2E5DA9C5" w14:textId="00A5E96E" w:rsidR="00F668C8" w:rsidRPr="00DF0F8A" w:rsidRDefault="00F668C8" w:rsidP="00F668C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DF0F8A">
        <w:rPr>
          <w:rFonts w:ascii="Noto Sans" w:hAnsi="Noto Sans" w:cs="Noto Sans"/>
          <w:b/>
          <w:bCs/>
          <w:szCs w:val="22"/>
        </w:rPr>
        <w:t xml:space="preserve">Čl. </w:t>
      </w:r>
      <w:r w:rsidR="007E0E3C">
        <w:rPr>
          <w:rFonts w:ascii="Noto Sans" w:hAnsi="Noto Sans" w:cs="Noto Sans"/>
          <w:b/>
          <w:bCs/>
          <w:szCs w:val="22"/>
        </w:rPr>
        <w:t>IX</w:t>
      </w:r>
    </w:p>
    <w:p w14:paraId="4563302D" w14:textId="7002900C" w:rsidR="00F668C8" w:rsidRPr="00DF0F8A" w:rsidRDefault="00F668C8" w:rsidP="00F668C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DF0F8A">
        <w:rPr>
          <w:rFonts w:ascii="Noto Sans" w:hAnsi="Noto Sans" w:cs="Noto Sans"/>
          <w:b/>
          <w:bCs/>
          <w:szCs w:val="22"/>
        </w:rPr>
        <w:t>Mlčanlivosť a</w:t>
      </w:r>
      <w:r w:rsidR="00C51F64" w:rsidRPr="00DF0F8A">
        <w:rPr>
          <w:rFonts w:ascii="Noto Sans" w:hAnsi="Noto Sans" w:cs="Noto Sans"/>
          <w:b/>
          <w:bCs/>
          <w:szCs w:val="22"/>
        </w:rPr>
        <w:t> </w:t>
      </w:r>
      <w:r w:rsidRPr="00DF0F8A">
        <w:rPr>
          <w:rFonts w:ascii="Noto Sans" w:hAnsi="Noto Sans" w:cs="Noto Sans"/>
          <w:b/>
          <w:bCs/>
          <w:szCs w:val="22"/>
        </w:rPr>
        <w:t>doručovanie</w:t>
      </w:r>
    </w:p>
    <w:p w14:paraId="76EAF157" w14:textId="6F69B1F6" w:rsidR="00C51F64" w:rsidRPr="00DF0F8A" w:rsidRDefault="00C51F64" w:rsidP="00F668C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</w:p>
    <w:p w14:paraId="44DD0AF3" w14:textId="6DBF8EE7" w:rsidR="00C53946" w:rsidRPr="00DF0F8A" w:rsidRDefault="007E0E3C" w:rsidP="00482776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</w:tabs>
        <w:spacing w:before="0"/>
        <w:ind w:left="709" w:hanging="709"/>
        <w:outlineLvl w:val="9"/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</w:pPr>
      <w:r>
        <w:rPr>
          <w:rFonts w:ascii="Noto Sans" w:hAnsi="Noto Sans" w:cs="Noto Sans"/>
          <w:szCs w:val="22"/>
        </w:rPr>
        <w:t>9</w:t>
      </w:r>
      <w:r w:rsidR="00C53946" w:rsidRPr="00DF0F8A">
        <w:rPr>
          <w:rFonts w:ascii="Noto Sans" w:hAnsi="Noto Sans" w:cs="Noto Sans"/>
          <w:szCs w:val="22"/>
        </w:rPr>
        <w:t>.1</w:t>
      </w:r>
      <w:r w:rsidR="00C53946" w:rsidRPr="00DF0F8A">
        <w:rPr>
          <w:rFonts w:ascii="Noto Sans" w:hAnsi="Noto Sans" w:cs="Noto Sans"/>
          <w:szCs w:val="22"/>
        </w:rPr>
        <w:tab/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Všetky písomnosti podľa tejto rámcovej dohody sa doručujú na adresu tak, ako je uvedená v záhlaví tejto rámcovej dohody, pokiaľ ktor</w:t>
      </w:r>
      <w:r w:rsidR="00382003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ý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koľvek </w:t>
      </w:r>
      <w:r w:rsidR="00382003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písomným oznámením doručeným druh</w:t>
      </w:r>
      <w:r w:rsidR="00382003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ému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</w:t>
      </w:r>
      <w:r w:rsidR="00382003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účastníkovi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neoznámi zmenu adresy. </w:t>
      </w:r>
      <w:r w:rsidR="00382003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Účastníci </w:t>
      </w:r>
      <w:r w:rsidR="002A679F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sa dohodli, že každá písomnosť sa bude doručovať osobne k rukám oprávnenej osoby alebo poštou ako doporučená zásielka, táto sa považuje za doručenú aj v prípade, ak sa zásielka vráti </w:t>
      </w:r>
      <w:r w:rsidR="00476AAC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druhému účastníkovi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ako nedoručená s poznámkou “adresát nezastihnutý v odbernej lehote“ alebo „adresát neznámy“ alebo „adresát nezastihnutý“, a to dňom podania zásielky na prepravu. Inak sa písomnosť považuje za doručenú dňom, keď je prevzatá osobne, alebo dvadsiatym dňom po dni, keď bola písomnosť podľa údajov </w:t>
      </w:r>
      <w:r w:rsidR="00476AAC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účastníka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daná na poštovú prepravu. V prípade udalosti, ktorá neznesie odklad sa 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účastníci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zaväzujú navzájom informovať prostredníctvom e-mailu na adresy uvedené v tejto rámcovej dohode. Pre tento prípad sa má zato, že 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informoval druh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ého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účastníka dohody</w:t>
      </w:r>
      <w:r w:rsidR="00482776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dňom odoslania e-mailu.</w:t>
      </w:r>
    </w:p>
    <w:p w14:paraId="375E53AE" w14:textId="7B3CCEAE" w:rsidR="00B97FC8" w:rsidRPr="00DF0F8A" w:rsidRDefault="007E0E3C" w:rsidP="00482776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</w:tabs>
        <w:spacing w:before="0"/>
        <w:ind w:left="709" w:hanging="709"/>
        <w:outlineLvl w:val="9"/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</w:pPr>
      <w:r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9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.2</w:t>
      </w:r>
      <w:r w:rsidR="00B97FC8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Účastníci dohody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sa zároveň zaväzujú oznamovať si navzájom akékoľvek zmeny údajov, ktoré sa ich týkajú a sú potrebné na prípadné uplatnenie oznámenia, najmä všetky zmeny týkajúce sa uzavretia tejto 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rámcovej 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dohody, zmenu, či zánik 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lastRenderedPageBreak/>
        <w:t>ich právnej subjektivity, adresu ich sídla, bydliska alebo miesta podnikania, bankového spojenia, vstup do konkurzného konania, reštrukturalizácie alebo likvidácie ktor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éhokoľvek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účastníka dohody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. Ak niektor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ý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účastník dohody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nesplní túto povinnosť, nebude oprávnen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ý</w:t>
      </w:r>
      <w:r w:rsidR="00F75CF7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namietať, že neobdržal akékoľvek oznámenie, a zároveň zodpovedá za akúkoľvek takto spôsobenú škodu.</w:t>
      </w:r>
    </w:p>
    <w:p w14:paraId="13BBAA98" w14:textId="1C5C2B9F" w:rsidR="00E11F04" w:rsidRPr="00DF0F8A" w:rsidRDefault="007E0E3C" w:rsidP="00482776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</w:tabs>
        <w:spacing w:before="0"/>
        <w:ind w:left="709" w:hanging="709"/>
        <w:outlineLvl w:val="9"/>
        <w:rPr>
          <w:rFonts w:ascii="Noto Sans" w:hAnsi="Noto Sans" w:cs="Noto Sans"/>
          <w:szCs w:val="22"/>
        </w:rPr>
      </w:pPr>
      <w:r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9</w:t>
      </w:r>
      <w:r w:rsidR="00E11F04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.</w:t>
      </w:r>
      <w:r w:rsidR="003F741E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3</w:t>
      </w:r>
      <w:r w:rsidR="003F741E" w:rsidRPr="00DF0F8A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ab/>
      </w:r>
      <w:r w:rsidR="003F741E" w:rsidRPr="00DF0F8A">
        <w:rPr>
          <w:rStyle w:val="normaltextrun"/>
          <w:rFonts w:ascii="Noto Sans" w:hAnsi="Noto Sans" w:cs="Noto Sans"/>
          <w:color w:val="000000"/>
          <w:szCs w:val="22"/>
          <w:bdr w:val="none" w:sz="0" w:space="0" w:color="auto" w:frame="1"/>
        </w:rPr>
        <w:t>Poskytovateľ sa zaväzuje zachovávať mlčanlivosť o všetkých skutočnostiach, ktorých zverejnenie by mohlo poškodiť záujmy objednávateľa. Záväzok zachovávať mlčanlivosť trvá neobmedzenú dobu po nadobudnutí účinnosti tejto rámcovej dohody a je nevypovedateľný. Týmto záväzkom mlčanlivosti nie je dotknuté zverejnenie tejto rámcovej dohody ako povinne zverejňovanej dohody.</w:t>
      </w:r>
    </w:p>
    <w:p w14:paraId="5102E862" w14:textId="2B5A79A3" w:rsidR="008D022F" w:rsidRDefault="008D022F" w:rsidP="009B1DA8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outlineLvl w:val="9"/>
        <w:rPr>
          <w:rFonts w:ascii="Noto Sans" w:hAnsi="Noto Sans" w:cs="Noto Sans"/>
          <w:szCs w:val="22"/>
        </w:rPr>
      </w:pPr>
    </w:p>
    <w:p w14:paraId="48F919D0" w14:textId="17023680" w:rsidR="008D022F" w:rsidRPr="00BF61BF" w:rsidRDefault="00447E96" w:rsidP="008D022F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  <w:r>
        <w:rPr>
          <w:rFonts w:ascii="Noto Sans" w:hAnsi="Noto Sans" w:cs="Noto Sans"/>
          <w:b/>
          <w:bCs/>
          <w:szCs w:val="22"/>
        </w:rPr>
        <w:t>Č</w:t>
      </w:r>
      <w:r w:rsidRPr="00BF61BF">
        <w:rPr>
          <w:rFonts w:ascii="Noto Sans" w:hAnsi="Noto Sans" w:cs="Noto Sans"/>
          <w:b/>
          <w:bCs/>
          <w:szCs w:val="22"/>
        </w:rPr>
        <w:t xml:space="preserve">l. </w:t>
      </w:r>
      <w:r w:rsidR="00791F6E">
        <w:rPr>
          <w:rFonts w:ascii="Noto Sans" w:hAnsi="Noto Sans" w:cs="Noto Sans"/>
          <w:b/>
          <w:bCs/>
          <w:szCs w:val="22"/>
        </w:rPr>
        <w:t>X</w:t>
      </w:r>
    </w:p>
    <w:p w14:paraId="6CA4E0CC" w14:textId="45C9BD41" w:rsidR="00BA359E" w:rsidRPr="00BF61BF" w:rsidRDefault="00447E96" w:rsidP="00447E96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1134" w:hanging="1134"/>
        <w:jc w:val="center"/>
        <w:outlineLvl w:val="9"/>
        <w:rPr>
          <w:rFonts w:ascii="Noto Sans" w:hAnsi="Noto Sans" w:cs="Noto Sans"/>
          <w:b/>
          <w:bCs/>
          <w:szCs w:val="22"/>
        </w:rPr>
      </w:pPr>
      <w:r w:rsidRPr="00BF61BF">
        <w:rPr>
          <w:rFonts w:ascii="Noto Sans" w:hAnsi="Noto Sans" w:cs="Noto Sans"/>
          <w:b/>
          <w:bCs/>
          <w:szCs w:val="22"/>
        </w:rPr>
        <w:t>Záverečné ustanovenia</w:t>
      </w:r>
    </w:p>
    <w:p w14:paraId="310694A3" w14:textId="369AD05A" w:rsidR="00447E96" w:rsidRPr="00BF61BF" w:rsidRDefault="00447E96" w:rsidP="0035347C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outlineLvl w:val="9"/>
        <w:rPr>
          <w:rFonts w:ascii="Noto Sans" w:hAnsi="Noto Sans" w:cs="Noto Sans"/>
          <w:b/>
          <w:bCs/>
          <w:szCs w:val="22"/>
        </w:rPr>
      </w:pPr>
    </w:p>
    <w:p w14:paraId="6C37DFA3" w14:textId="230E9ECB" w:rsidR="0035347C" w:rsidRPr="00BF61BF" w:rsidRDefault="007E0E3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Style w:val="normaltextrun"/>
          <w:rFonts w:ascii="Noto Sans" w:hAnsi="Noto Sans" w:cs="Noto Sans"/>
          <w:i/>
          <w:iCs/>
          <w:color w:val="000000"/>
          <w:szCs w:val="22"/>
          <w:shd w:val="clear" w:color="auto" w:fill="FFFFFF"/>
        </w:rPr>
      </w:pPr>
      <w:r>
        <w:rPr>
          <w:rFonts w:ascii="Noto Sans" w:hAnsi="Noto Sans" w:cs="Noto Sans"/>
          <w:szCs w:val="22"/>
        </w:rPr>
        <w:t>10</w:t>
      </w:r>
      <w:r w:rsidR="0035347C" w:rsidRPr="00BF61BF">
        <w:rPr>
          <w:rFonts w:ascii="Noto Sans" w:hAnsi="Noto Sans" w:cs="Noto Sans"/>
          <w:szCs w:val="22"/>
        </w:rPr>
        <w:t>.1</w:t>
      </w:r>
      <w:r w:rsidR="0035347C" w:rsidRPr="00BF61BF">
        <w:rPr>
          <w:rFonts w:ascii="Noto Sans" w:hAnsi="Noto Sans" w:cs="Noto Sans"/>
          <w:szCs w:val="22"/>
        </w:rPr>
        <w:tab/>
      </w:r>
      <w:r w:rsidR="00021CA2" w:rsidRPr="00BF61BF">
        <w:rPr>
          <w:rStyle w:val="normaltextrun"/>
          <w:rFonts w:ascii="Noto Sans" w:hAnsi="Noto Sans" w:cs="Noto Sans"/>
          <w:color w:val="000000"/>
          <w:szCs w:val="22"/>
          <w:bdr w:val="none" w:sz="0" w:space="0" w:color="auto" w:frame="1"/>
        </w:rPr>
        <w:t xml:space="preserve">Táto </w:t>
      </w:r>
      <w:r w:rsidR="000462EB" w:rsidRPr="00BF61BF">
        <w:rPr>
          <w:rStyle w:val="normaltextrun"/>
          <w:rFonts w:ascii="Noto Sans" w:hAnsi="Noto Sans" w:cs="Noto Sans"/>
          <w:color w:val="000000"/>
          <w:szCs w:val="22"/>
          <w:bdr w:val="none" w:sz="0" w:space="0" w:color="auto" w:frame="1"/>
        </w:rPr>
        <w:t xml:space="preserve">rámcová </w:t>
      </w:r>
      <w:r w:rsidR="00021CA2" w:rsidRPr="00BF61BF">
        <w:rPr>
          <w:rStyle w:val="normaltextrun"/>
          <w:rFonts w:ascii="Noto Sans" w:hAnsi="Noto Sans" w:cs="Noto Sans"/>
          <w:color w:val="000000"/>
          <w:szCs w:val="22"/>
          <w:bdr w:val="none" w:sz="0" w:space="0" w:color="auto" w:frame="1"/>
        </w:rPr>
        <w:t xml:space="preserve">dohoda nadobúda platnosť dňom jej podpísania oboma </w:t>
      </w:r>
      <w:r w:rsidR="001D1E20">
        <w:rPr>
          <w:rStyle w:val="normaltextrun"/>
          <w:rFonts w:ascii="Noto Sans" w:hAnsi="Noto Sans" w:cs="Noto Sans"/>
          <w:color w:val="000000"/>
          <w:szCs w:val="22"/>
          <w:bdr w:val="none" w:sz="0" w:space="0" w:color="auto" w:frame="1"/>
        </w:rPr>
        <w:t>účastníkmi dohody</w:t>
      </w:r>
      <w:r w:rsidR="00021CA2" w:rsidRPr="00BF61BF">
        <w:rPr>
          <w:rStyle w:val="normaltextrun"/>
          <w:rFonts w:ascii="Noto Sans" w:hAnsi="Noto Sans" w:cs="Noto Sans"/>
          <w:color w:val="000000"/>
          <w:szCs w:val="22"/>
          <w:bdr w:val="none" w:sz="0" w:space="0" w:color="auto" w:frame="1"/>
        </w:rPr>
        <w:t xml:space="preserve"> a účinnosť </w:t>
      </w:r>
      <w:r w:rsidR="00021CA2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dňom po dni jej zverejnenia na webovom sídla </w:t>
      </w:r>
      <w:r w:rsidR="001D1E20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objednávateľa</w:t>
      </w:r>
      <w:r w:rsidR="00021CA2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www.bpmk.sk.</w:t>
      </w:r>
    </w:p>
    <w:p w14:paraId="7C909773" w14:textId="698350CC" w:rsidR="00021CA2" w:rsidRPr="00BF61BF" w:rsidRDefault="007E0E3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Style w:val="eop"/>
          <w:rFonts w:ascii="Noto Sans" w:hAnsi="Noto Sans" w:cs="Noto Sans"/>
          <w:color w:val="000000"/>
          <w:szCs w:val="22"/>
          <w:shd w:val="clear" w:color="auto" w:fill="FFFFFF"/>
        </w:rPr>
      </w:pPr>
      <w:r>
        <w:rPr>
          <w:rFonts w:ascii="Noto Sans" w:hAnsi="Noto Sans" w:cs="Noto Sans"/>
          <w:szCs w:val="22"/>
        </w:rPr>
        <w:t>10</w:t>
      </w:r>
      <w:r w:rsidR="000462EB" w:rsidRPr="00BF61BF">
        <w:rPr>
          <w:rFonts w:ascii="Noto Sans" w:hAnsi="Noto Sans" w:cs="Noto Sans"/>
          <w:szCs w:val="22"/>
        </w:rPr>
        <w:t>.2</w:t>
      </w:r>
      <w:r w:rsidR="000462EB" w:rsidRPr="00BF61BF">
        <w:rPr>
          <w:rFonts w:ascii="Noto Sans" w:hAnsi="Noto Sans" w:cs="Noto Sans"/>
          <w:szCs w:val="22"/>
        </w:rPr>
        <w:tab/>
      </w:r>
      <w:r w:rsidR="000462EB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Táto rámcová dohoda je vyhotovená v  4 rovnopisoch, z toho 2 rovnopisy obdrží poskytovateľ a 2 rovnopisy</w:t>
      </w:r>
      <w:r w:rsidR="00E314AE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</w:t>
      </w:r>
      <w:r w:rsidR="000462EB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obdrží objednávateľ.</w:t>
      </w:r>
    </w:p>
    <w:p w14:paraId="1FD0C443" w14:textId="78F79D5D" w:rsidR="000462EB" w:rsidRPr="00BF61BF" w:rsidRDefault="00DA5D38" w:rsidP="02C6B5BD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</w:pPr>
      <w:r>
        <w:rPr>
          <w:rFonts w:ascii="Noto Sans" w:hAnsi="Noto Sans" w:cs="Noto Sans"/>
        </w:rPr>
        <w:t>10</w:t>
      </w:r>
      <w:r w:rsidR="000462EB" w:rsidRPr="02C6B5BD">
        <w:rPr>
          <w:rFonts w:ascii="Noto Sans" w:hAnsi="Noto Sans" w:cs="Noto Sans"/>
        </w:rPr>
        <w:t>.3</w:t>
      </w:r>
      <w:r w:rsidR="000462EB" w:rsidRPr="00BF61BF">
        <w:rPr>
          <w:rFonts w:ascii="Noto Sans" w:hAnsi="Noto Sans" w:cs="Noto Sans"/>
          <w:szCs w:val="22"/>
        </w:rPr>
        <w:tab/>
      </w:r>
      <w:r w:rsidR="00B53067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Túto rámcovú dohodu možno meniť písomnými dodatkami podpísanými oboma účastníkmi dohody. Právne vzťahy rámcovou dohodou neupravené sa riadia právom Slovenskej republiky, predovšetkým príslušnými ustanoveniami Obchodného zákonníka v platnom znení. Neúčinnosť, neplatnosť, alebo neúplnosť akéhokoľvek ustanovenia tejto rámcovej dohody nemá účinok na platnosť ostatných ustanovení tejto rámcovej </w:t>
      </w:r>
      <w:r w:rsidR="001D1E20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>dohody</w:t>
      </w:r>
      <w:r w:rsidR="00B53067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. Účastníci dohody môžu nahradiť neúčinné, alebo neplatné ustanovenia zodpovedajúcou </w:t>
      </w:r>
      <w:r w:rsidR="008C002A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rámcovou </w:t>
      </w:r>
      <w:r w:rsidR="00B53067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dohodou, ktorá umožní čo najlepšie naplnenie účelu tejto </w:t>
      </w:r>
      <w:r w:rsidR="008C002A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 xml:space="preserve">rámcovej </w:t>
      </w:r>
      <w:r w:rsidR="00B53067" w:rsidRPr="02C6B5BD">
        <w:rPr>
          <w:rStyle w:val="normaltextrun"/>
          <w:rFonts w:ascii="Noto Sans" w:hAnsi="Noto Sans" w:cs="Noto Sans"/>
          <w:color w:val="000000"/>
          <w:bdr w:val="none" w:sz="0" w:space="0" w:color="auto" w:frame="1"/>
        </w:rPr>
        <w:t>dohody.</w:t>
      </w:r>
    </w:p>
    <w:p w14:paraId="01416DD7" w14:textId="3BFF880F" w:rsidR="008C002A" w:rsidRPr="00BF61BF" w:rsidRDefault="007E0E3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Style w:val="eop"/>
          <w:rFonts w:ascii="Noto Sans" w:hAnsi="Noto Sans" w:cs="Noto Sans"/>
          <w:color w:val="000000"/>
          <w:szCs w:val="22"/>
          <w:shd w:val="clear" w:color="auto" w:fill="FFFFFF"/>
        </w:rPr>
      </w:pPr>
      <w:r>
        <w:rPr>
          <w:rFonts w:ascii="Noto Sans" w:hAnsi="Noto Sans" w:cs="Noto Sans"/>
          <w:szCs w:val="22"/>
        </w:rPr>
        <w:t>10</w:t>
      </w:r>
      <w:r w:rsidR="008C002A" w:rsidRPr="00BF61BF">
        <w:rPr>
          <w:rFonts w:ascii="Noto Sans" w:hAnsi="Noto Sans" w:cs="Noto Sans"/>
          <w:szCs w:val="22"/>
        </w:rPr>
        <w:t>.4</w:t>
      </w:r>
      <w:r w:rsidR="008C002A" w:rsidRPr="00BF61BF">
        <w:rPr>
          <w:rFonts w:ascii="Noto Sans" w:hAnsi="Noto Sans" w:cs="Noto Sans"/>
          <w:szCs w:val="22"/>
        </w:rPr>
        <w:tab/>
      </w:r>
      <w:r w:rsidR="0061437A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Účastníci dohody</w:t>
      </w:r>
      <w:r w:rsidR="00BF13A2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vyhlasujú, že si túto </w:t>
      </w:r>
      <w:r w:rsidR="0061437A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rámcovú </w:t>
      </w:r>
      <w:r w:rsidR="00BF13A2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dohodu pred jej podpísaním prečítali, jej obsahu porozumeli a na znak toho, že obsah tejto </w:t>
      </w:r>
      <w:r w:rsidR="001D1E20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rámcovej </w:t>
      </w:r>
      <w:r w:rsidR="00BF13A2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dohody zodpovedá ich skutočnej a slobodnej vôli, ju bez nátlaku podpísali. </w:t>
      </w:r>
      <w:r w:rsidR="009F5F01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Účastníci dohody</w:t>
      </w:r>
      <w:r w:rsidR="00BF13A2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 xml:space="preserve"> súčasne vyhlasujú, že ju podpisujú oprávnené osoby.</w:t>
      </w:r>
    </w:p>
    <w:p w14:paraId="00EF5AC8" w14:textId="4D5B85C2" w:rsidR="009F5F01" w:rsidRPr="00BF61BF" w:rsidRDefault="007E0E3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</w:pPr>
      <w:r>
        <w:rPr>
          <w:rFonts w:ascii="Noto Sans" w:hAnsi="Noto Sans" w:cs="Noto Sans"/>
          <w:szCs w:val="22"/>
        </w:rPr>
        <w:t>10</w:t>
      </w:r>
      <w:r w:rsidR="009F5F01" w:rsidRPr="00BF61BF">
        <w:rPr>
          <w:rFonts w:ascii="Noto Sans" w:hAnsi="Noto Sans" w:cs="Noto Sans"/>
          <w:szCs w:val="22"/>
        </w:rPr>
        <w:t>.5</w:t>
      </w:r>
      <w:r w:rsidR="009F5F01" w:rsidRPr="00BF61BF">
        <w:rPr>
          <w:rFonts w:ascii="Noto Sans" w:hAnsi="Noto Sans" w:cs="Noto Sans"/>
          <w:szCs w:val="22"/>
        </w:rPr>
        <w:tab/>
      </w:r>
      <w:r w:rsidR="009F5F01" w:rsidRPr="00BF61BF">
        <w:rPr>
          <w:rStyle w:val="normaltextrun"/>
          <w:rFonts w:ascii="Noto Sans" w:hAnsi="Noto Sans" w:cs="Noto Sans"/>
          <w:color w:val="000000"/>
          <w:szCs w:val="22"/>
          <w:shd w:val="clear" w:color="auto" w:fill="FFFFFF"/>
        </w:rPr>
        <w:t>Neoddeliteľnou súčasťou tejto rámcovej dohody sú nasledujúce prílohy:</w:t>
      </w:r>
    </w:p>
    <w:p w14:paraId="657BE0F4" w14:textId="3F185697" w:rsidR="009858AD" w:rsidRDefault="009858AD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 w:rsidRPr="00BF61BF">
        <w:rPr>
          <w:rFonts w:ascii="Noto Sans" w:hAnsi="Noto Sans" w:cs="Noto Sans"/>
          <w:szCs w:val="22"/>
        </w:rPr>
        <w:tab/>
        <w:t xml:space="preserve">Príloha č. 1 </w:t>
      </w:r>
      <w:r w:rsidR="00BF61BF" w:rsidRPr="00BF61BF">
        <w:rPr>
          <w:rFonts w:ascii="Noto Sans" w:hAnsi="Noto Sans" w:cs="Noto Sans"/>
          <w:szCs w:val="22"/>
        </w:rPr>
        <w:t>–</w:t>
      </w:r>
      <w:r w:rsidRPr="00BF61BF">
        <w:rPr>
          <w:rFonts w:ascii="Noto Sans" w:hAnsi="Noto Sans" w:cs="Noto Sans"/>
          <w:szCs w:val="22"/>
        </w:rPr>
        <w:t xml:space="preserve"> </w:t>
      </w:r>
      <w:r w:rsidR="00BF61BF" w:rsidRPr="00BF61BF">
        <w:rPr>
          <w:rFonts w:ascii="Noto Sans" w:hAnsi="Noto Sans" w:cs="Noto Sans"/>
          <w:szCs w:val="22"/>
        </w:rPr>
        <w:t>Cenová ponuka</w:t>
      </w:r>
    </w:p>
    <w:p w14:paraId="23BEBEB1" w14:textId="67A64BFD" w:rsidR="00DF0F8A" w:rsidRDefault="00DF0F8A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</w:p>
    <w:p w14:paraId="71BE11E2" w14:textId="23C0F74D" w:rsidR="00DF0F8A" w:rsidRDefault="00DF0F8A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</w:p>
    <w:p w14:paraId="3CDC038A" w14:textId="59E0F7D7" w:rsidR="00DF0F8A" w:rsidRDefault="007935B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V Košiciach, dňa:</w:t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  <w:t>V ......................</w:t>
      </w:r>
      <w:r w:rsidR="00D516D7">
        <w:rPr>
          <w:rFonts w:ascii="Noto Sans" w:hAnsi="Noto Sans" w:cs="Noto Sans"/>
          <w:szCs w:val="22"/>
        </w:rPr>
        <w:t>.</w:t>
      </w:r>
      <w:r>
        <w:rPr>
          <w:rFonts w:ascii="Noto Sans" w:hAnsi="Noto Sans" w:cs="Noto Sans"/>
          <w:szCs w:val="22"/>
        </w:rPr>
        <w:t>, dňa:</w:t>
      </w:r>
    </w:p>
    <w:p w14:paraId="3F4D2D4D" w14:textId="0ECFAF7A" w:rsidR="007935BC" w:rsidRDefault="007935B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</w:p>
    <w:p w14:paraId="508BA041" w14:textId="3014E85C" w:rsidR="007935BC" w:rsidRDefault="001D1E20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b/>
          <w:bCs/>
          <w:szCs w:val="22"/>
        </w:rPr>
      </w:pPr>
      <w:r>
        <w:rPr>
          <w:rFonts w:ascii="Noto Sans" w:hAnsi="Noto Sans" w:cs="Noto Sans"/>
          <w:b/>
          <w:bCs/>
          <w:szCs w:val="22"/>
        </w:rPr>
        <w:t>(za o</w:t>
      </w:r>
      <w:r w:rsidR="007935BC">
        <w:rPr>
          <w:rFonts w:ascii="Noto Sans" w:hAnsi="Noto Sans" w:cs="Noto Sans"/>
          <w:b/>
          <w:bCs/>
          <w:szCs w:val="22"/>
        </w:rPr>
        <w:t>bjednávateľ</w:t>
      </w:r>
      <w:r>
        <w:rPr>
          <w:rFonts w:ascii="Noto Sans" w:hAnsi="Noto Sans" w:cs="Noto Sans"/>
          <w:b/>
          <w:bCs/>
          <w:szCs w:val="22"/>
        </w:rPr>
        <w:t>a)</w:t>
      </w:r>
      <w:r w:rsidR="00933896">
        <w:rPr>
          <w:rFonts w:ascii="Noto Sans" w:hAnsi="Noto Sans" w:cs="Noto Sans"/>
          <w:b/>
          <w:bCs/>
          <w:szCs w:val="22"/>
        </w:rPr>
        <w:tab/>
      </w:r>
      <w:r w:rsidR="00933896">
        <w:rPr>
          <w:rFonts w:ascii="Noto Sans" w:hAnsi="Noto Sans" w:cs="Noto Sans"/>
          <w:b/>
          <w:bCs/>
          <w:szCs w:val="22"/>
        </w:rPr>
        <w:tab/>
      </w:r>
      <w:r w:rsidR="00933896">
        <w:rPr>
          <w:rFonts w:ascii="Noto Sans" w:hAnsi="Noto Sans" w:cs="Noto Sans"/>
          <w:b/>
          <w:bCs/>
          <w:szCs w:val="22"/>
        </w:rPr>
        <w:tab/>
      </w:r>
      <w:r w:rsidR="00933896">
        <w:rPr>
          <w:rFonts w:ascii="Noto Sans" w:hAnsi="Noto Sans" w:cs="Noto Sans"/>
          <w:b/>
          <w:bCs/>
          <w:szCs w:val="22"/>
        </w:rPr>
        <w:tab/>
      </w:r>
      <w:r w:rsidR="00933896">
        <w:rPr>
          <w:rFonts w:ascii="Noto Sans" w:hAnsi="Noto Sans" w:cs="Noto Sans"/>
          <w:b/>
          <w:bCs/>
          <w:szCs w:val="22"/>
        </w:rPr>
        <w:tab/>
      </w:r>
      <w:r w:rsidR="00933896">
        <w:rPr>
          <w:rFonts w:ascii="Noto Sans" w:hAnsi="Noto Sans" w:cs="Noto Sans"/>
          <w:b/>
          <w:bCs/>
          <w:szCs w:val="22"/>
        </w:rPr>
        <w:tab/>
      </w:r>
      <w:r>
        <w:rPr>
          <w:rFonts w:ascii="Noto Sans" w:hAnsi="Noto Sans" w:cs="Noto Sans"/>
          <w:b/>
          <w:bCs/>
          <w:szCs w:val="22"/>
        </w:rPr>
        <w:t>(za p</w:t>
      </w:r>
      <w:r w:rsidR="00933896">
        <w:rPr>
          <w:rFonts w:ascii="Noto Sans" w:hAnsi="Noto Sans" w:cs="Noto Sans"/>
          <w:b/>
          <w:bCs/>
          <w:szCs w:val="22"/>
        </w:rPr>
        <w:t>oskytovateľ</w:t>
      </w:r>
      <w:r>
        <w:rPr>
          <w:rFonts w:ascii="Noto Sans" w:hAnsi="Noto Sans" w:cs="Noto Sans"/>
          <w:b/>
          <w:bCs/>
          <w:szCs w:val="22"/>
        </w:rPr>
        <w:t>a)</w:t>
      </w:r>
    </w:p>
    <w:p w14:paraId="22B3F642" w14:textId="6CFB1119" w:rsidR="00933896" w:rsidRDefault="00933896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b/>
          <w:bCs/>
          <w:szCs w:val="22"/>
        </w:rPr>
      </w:pPr>
    </w:p>
    <w:p w14:paraId="76CBE517" w14:textId="07208AAF" w:rsidR="00933896" w:rsidRDefault="00933896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b/>
          <w:bCs/>
          <w:szCs w:val="22"/>
        </w:rPr>
      </w:pPr>
    </w:p>
    <w:p w14:paraId="067521A3" w14:textId="56981752" w:rsidR="00933896" w:rsidRDefault="00933896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b/>
          <w:bCs/>
          <w:szCs w:val="22"/>
        </w:rPr>
      </w:pPr>
    </w:p>
    <w:p w14:paraId="23C38BF8" w14:textId="1FDD6124" w:rsidR="00933896" w:rsidRDefault="00933896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b/>
          <w:bCs/>
          <w:szCs w:val="22"/>
        </w:rPr>
      </w:pPr>
    </w:p>
    <w:p w14:paraId="0AE476D3" w14:textId="2690E539" w:rsidR="00933896" w:rsidRDefault="00933896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>..................................................................</w:t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</w:r>
      <w:r>
        <w:rPr>
          <w:rFonts w:ascii="Noto Sans" w:hAnsi="Noto Sans" w:cs="Noto Sans"/>
          <w:szCs w:val="22"/>
        </w:rPr>
        <w:tab/>
        <w:t>.........................................................</w:t>
      </w:r>
    </w:p>
    <w:p w14:paraId="77A64F67" w14:textId="2382E738" w:rsidR="00933896" w:rsidRDefault="00657A0C" w:rsidP="00021CA2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b/>
          <w:bCs/>
          <w:szCs w:val="22"/>
        </w:rPr>
      </w:pPr>
      <w:r>
        <w:rPr>
          <w:rFonts w:ascii="Noto Sans" w:hAnsi="Noto Sans" w:cs="Noto Sans"/>
          <w:b/>
          <w:bCs/>
          <w:szCs w:val="22"/>
        </w:rPr>
        <w:t xml:space="preserve"> </w:t>
      </w:r>
      <w:r w:rsidR="00933896">
        <w:rPr>
          <w:rFonts w:ascii="Noto Sans" w:hAnsi="Noto Sans" w:cs="Noto Sans"/>
          <w:b/>
          <w:bCs/>
          <w:szCs w:val="22"/>
        </w:rPr>
        <w:t>Bytový podnik mesta Košice</w:t>
      </w:r>
      <w:r>
        <w:rPr>
          <w:rFonts w:ascii="Noto Sans" w:hAnsi="Noto Sans" w:cs="Noto Sans"/>
          <w:b/>
          <w:bCs/>
          <w:szCs w:val="22"/>
        </w:rPr>
        <w:t>, s.r.o.</w:t>
      </w:r>
    </w:p>
    <w:p w14:paraId="7CBCB6E2" w14:textId="1E9E4748" w:rsidR="002909D1" w:rsidRPr="00657A0C" w:rsidRDefault="00657A0C" w:rsidP="00EE0AD5">
      <w:pPr>
        <w:pStyle w:val="Odstavec11"/>
        <w:tabs>
          <w:tab w:val="clear" w:pos="360"/>
          <w:tab w:val="clear" w:pos="3119"/>
          <w:tab w:val="clear" w:pos="5103"/>
          <w:tab w:val="clear" w:pos="7088"/>
          <w:tab w:val="left" w:pos="709"/>
          <w:tab w:val="left" w:pos="1134"/>
        </w:tabs>
        <w:spacing w:before="0"/>
        <w:ind w:left="705" w:hanging="705"/>
        <w:outlineLvl w:val="9"/>
        <w:rPr>
          <w:rFonts w:ascii="Noto Sans" w:hAnsi="Noto Sans" w:cs="Noto Sans"/>
          <w:szCs w:val="22"/>
        </w:rPr>
      </w:pPr>
      <w:r>
        <w:rPr>
          <w:rFonts w:ascii="Noto Sans" w:hAnsi="Noto Sans" w:cs="Noto Sans"/>
          <w:szCs w:val="22"/>
        </w:rPr>
        <w:t xml:space="preserve">   Ing. Peter Vrábel, PhD. </w:t>
      </w:r>
      <w:r w:rsidR="002909D1">
        <w:rPr>
          <w:rFonts w:ascii="Noto Sans" w:hAnsi="Noto Sans" w:cs="Noto Sans"/>
          <w:szCs w:val="22"/>
        </w:rPr>
        <w:t>–</w:t>
      </w:r>
      <w:r>
        <w:rPr>
          <w:rFonts w:ascii="Noto Sans" w:hAnsi="Noto Sans" w:cs="Noto Sans"/>
          <w:szCs w:val="22"/>
        </w:rPr>
        <w:t xml:space="preserve"> konateľ</w:t>
      </w:r>
    </w:p>
    <w:sectPr w:rsidR="002909D1" w:rsidRPr="0065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6CA"/>
    <w:multiLevelType w:val="multilevel"/>
    <w:tmpl w:val="7F00B0EA"/>
    <w:styleLink w:val="WWNum5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041CEB"/>
    <w:multiLevelType w:val="hybridMultilevel"/>
    <w:tmpl w:val="9634E9EA"/>
    <w:lvl w:ilvl="0" w:tplc="3AAE95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E2077C4"/>
    <w:multiLevelType w:val="multilevel"/>
    <w:tmpl w:val="BF92D9A4"/>
    <w:styleLink w:val="WWNum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20186AF6"/>
    <w:multiLevelType w:val="hybridMultilevel"/>
    <w:tmpl w:val="A950DAEC"/>
    <w:lvl w:ilvl="0" w:tplc="16EEF5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8F19C2"/>
    <w:multiLevelType w:val="multilevel"/>
    <w:tmpl w:val="CEA88EAE"/>
    <w:styleLink w:val="WWNum3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2A3C08CA"/>
    <w:multiLevelType w:val="hybridMultilevel"/>
    <w:tmpl w:val="3BD82FD0"/>
    <w:lvl w:ilvl="0" w:tplc="DE3E8712">
      <w:start w:val="1"/>
      <w:numFmt w:val="lowerLetter"/>
      <w:lvlText w:val="%1)"/>
      <w:lvlJc w:val="left"/>
      <w:pPr>
        <w:ind w:left="1776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44554D"/>
    <w:multiLevelType w:val="multilevel"/>
    <w:tmpl w:val="5E8471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39D84708"/>
    <w:multiLevelType w:val="hybridMultilevel"/>
    <w:tmpl w:val="13CCBB84"/>
    <w:lvl w:ilvl="0" w:tplc="4776FD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D0BE5"/>
    <w:multiLevelType w:val="multilevel"/>
    <w:tmpl w:val="F0CED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E50061"/>
    <w:multiLevelType w:val="multilevel"/>
    <w:tmpl w:val="642A1C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17E57"/>
    <w:multiLevelType w:val="multilevel"/>
    <w:tmpl w:val="301AD1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CD"/>
    <w:rsid w:val="0000453E"/>
    <w:rsid w:val="000169DC"/>
    <w:rsid w:val="000217A3"/>
    <w:rsid w:val="00021CA2"/>
    <w:rsid w:val="00023388"/>
    <w:rsid w:val="000319C4"/>
    <w:rsid w:val="0004012A"/>
    <w:rsid w:val="00042395"/>
    <w:rsid w:val="000462EB"/>
    <w:rsid w:val="000524BF"/>
    <w:rsid w:val="000546EE"/>
    <w:rsid w:val="000617E2"/>
    <w:rsid w:val="00070D6C"/>
    <w:rsid w:val="00071517"/>
    <w:rsid w:val="00077B7D"/>
    <w:rsid w:val="00084252"/>
    <w:rsid w:val="00084C76"/>
    <w:rsid w:val="00091250"/>
    <w:rsid w:val="000A0967"/>
    <w:rsid w:val="000A7DA6"/>
    <w:rsid w:val="000B4EF1"/>
    <w:rsid w:val="000B6F5F"/>
    <w:rsid w:val="000C3695"/>
    <w:rsid w:val="000C3B05"/>
    <w:rsid w:val="000D36FB"/>
    <w:rsid w:val="000E0E05"/>
    <w:rsid w:val="000E1119"/>
    <w:rsid w:val="000E1BAB"/>
    <w:rsid w:val="000F63CA"/>
    <w:rsid w:val="0010007C"/>
    <w:rsid w:val="001041BF"/>
    <w:rsid w:val="00104519"/>
    <w:rsid w:val="00105746"/>
    <w:rsid w:val="00127C62"/>
    <w:rsid w:val="00130C5C"/>
    <w:rsid w:val="00130FF7"/>
    <w:rsid w:val="00136666"/>
    <w:rsid w:val="00142895"/>
    <w:rsid w:val="0014333A"/>
    <w:rsid w:val="00146A60"/>
    <w:rsid w:val="00150D17"/>
    <w:rsid w:val="001561F0"/>
    <w:rsid w:val="00156B95"/>
    <w:rsid w:val="001628FD"/>
    <w:rsid w:val="00177E86"/>
    <w:rsid w:val="00180868"/>
    <w:rsid w:val="00190D8E"/>
    <w:rsid w:val="00196E27"/>
    <w:rsid w:val="001A2AAE"/>
    <w:rsid w:val="001A33F7"/>
    <w:rsid w:val="001A6DC2"/>
    <w:rsid w:val="001C0BEA"/>
    <w:rsid w:val="001C2567"/>
    <w:rsid w:val="001D0613"/>
    <w:rsid w:val="001D1E20"/>
    <w:rsid w:val="001D21F8"/>
    <w:rsid w:val="001E6F01"/>
    <w:rsid w:val="001F15AE"/>
    <w:rsid w:val="00200621"/>
    <w:rsid w:val="002039A6"/>
    <w:rsid w:val="002046A0"/>
    <w:rsid w:val="00210A58"/>
    <w:rsid w:val="00214A58"/>
    <w:rsid w:val="00215621"/>
    <w:rsid w:val="00225777"/>
    <w:rsid w:val="00230DF9"/>
    <w:rsid w:val="002327F9"/>
    <w:rsid w:val="00235C51"/>
    <w:rsid w:val="00242879"/>
    <w:rsid w:val="0024318F"/>
    <w:rsid w:val="00247BF3"/>
    <w:rsid w:val="0025170D"/>
    <w:rsid w:val="00252F71"/>
    <w:rsid w:val="00261FD0"/>
    <w:rsid w:val="00267015"/>
    <w:rsid w:val="0027098B"/>
    <w:rsid w:val="00272622"/>
    <w:rsid w:val="00282205"/>
    <w:rsid w:val="002909D1"/>
    <w:rsid w:val="0029384E"/>
    <w:rsid w:val="00294AB4"/>
    <w:rsid w:val="00297308"/>
    <w:rsid w:val="002A679F"/>
    <w:rsid w:val="002A7687"/>
    <w:rsid w:val="002C0B60"/>
    <w:rsid w:val="002D0425"/>
    <w:rsid w:val="002D63C6"/>
    <w:rsid w:val="002E2C7E"/>
    <w:rsid w:val="002F1830"/>
    <w:rsid w:val="002F7173"/>
    <w:rsid w:val="00300FF2"/>
    <w:rsid w:val="00311A59"/>
    <w:rsid w:val="0035347C"/>
    <w:rsid w:val="0035613C"/>
    <w:rsid w:val="00361A01"/>
    <w:rsid w:val="00362E8E"/>
    <w:rsid w:val="003713EC"/>
    <w:rsid w:val="00373927"/>
    <w:rsid w:val="00382003"/>
    <w:rsid w:val="00383B34"/>
    <w:rsid w:val="00391B2D"/>
    <w:rsid w:val="003C1425"/>
    <w:rsid w:val="003C49DF"/>
    <w:rsid w:val="003C7A76"/>
    <w:rsid w:val="003E03EA"/>
    <w:rsid w:val="003E11B0"/>
    <w:rsid w:val="003E59C3"/>
    <w:rsid w:val="003E7DA4"/>
    <w:rsid w:val="003F59A4"/>
    <w:rsid w:val="003F741E"/>
    <w:rsid w:val="003F7CF5"/>
    <w:rsid w:val="004331C2"/>
    <w:rsid w:val="00443AE5"/>
    <w:rsid w:val="00447558"/>
    <w:rsid w:val="00447E96"/>
    <w:rsid w:val="00453669"/>
    <w:rsid w:val="00457779"/>
    <w:rsid w:val="00460391"/>
    <w:rsid w:val="00476AAC"/>
    <w:rsid w:val="00480C94"/>
    <w:rsid w:val="00482776"/>
    <w:rsid w:val="0048714B"/>
    <w:rsid w:val="004879F7"/>
    <w:rsid w:val="004951CD"/>
    <w:rsid w:val="004A50E1"/>
    <w:rsid w:val="004A77B3"/>
    <w:rsid w:val="004A7E6A"/>
    <w:rsid w:val="004C2196"/>
    <w:rsid w:val="004C669C"/>
    <w:rsid w:val="004F0CDF"/>
    <w:rsid w:val="004F7D20"/>
    <w:rsid w:val="00503047"/>
    <w:rsid w:val="00504D4B"/>
    <w:rsid w:val="00510B7F"/>
    <w:rsid w:val="00514654"/>
    <w:rsid w:val="00514D17"/>
    <w:rsid w:val="00516B04"/>
    <w:rsid w:val="00525D60"/>
    <w:rsid w:val="0053356E"/>
    <w:rsid w:val="005345C8"/>
    <w:rsid w:val="00535ABF"/>
    <w:rsid w:val="00541704"/>
    <w:rsid w:val="005425F7"/>
    <w:rsid w:val="0056078E"/>
    <w:rsid w:val="0056215F"/>
    <w:rsid w:val="00562C6B"/>
    <w:rsid w:val="0057161A"/>
    <w:rsid w:val="0057495D"/>
    <w:rsid w:val="00583860"/>
    <w:rsid w:val="00591242"/>
    <w:rsid w:val="005A51A7"/>
    <w:rsid w:val="005B1574"/>
    <w:rsid w:val="005B3D2C"/>
    <w:rsid w:val="005C01AC"/>
    <w:rsid w:val="005C1D0B"/>
    <w:rsid w:val="005C2063"/>
    <w:rsid w:val="005C2437"/>
    <w:rsid w:val="005C7709"/>
    <w:rsid w:val="005D7DC3"/>
    <w:rsid w:val="005F2822"/>
    <w:rsid w:val="005F6C74"/>
    <w:rsid w:val="00607F3B"/>
    <w:rsid w:val="00613C41"/>
    <w:rsid w:val="0061437A"/>
    <w:rsid w:val="00614F42"/>
    <w:rsid w:val="00616DE1"/>
    <w:rsid w:val="0062135C"/>
    <w:rsid w:val="0063440A"/>
    <w:rsid w:val="00650182"/>
    <w:rsid w:val="00650669"/>
    <w:rsid w:val="00651222"/>
    <w:rsid w:val="00657A0C"/>
    <w:rsid w:val="006618EB"/>
    <w:rsid w:val="00667282"/>
    <w:rsid w:val="00667AD4"/>
    <w:rsid w:val="006748A0"/>
    <w:rsid w:val="0067777A"/>
    <w:rsid w:val="0068705A"/>
    <w:rsid w:val="006A0A3B"/>
    <w:rsid w:val="006B5D57"/>
    <w:rsid w:val="006C551C"/>
    <w:rsid w:val="006D10C0"/>
    <w:rsid w:val="006E4677"/>
    <w:rsid w:val="006E5EDB"/>
    <w:rsid w:val="006F0374"/>
    <w:rsid w:val="006F0BD0"/>
    <w:rsid w:val="006F431D"/>
    <w:rsid w:val="006F6DB9"/>
    <w:rsid w:val="00702A7A"/>
    <w:rsid w:val="00715ADC"/>
    <w:rsid w:val="00716FF1"/>
    <w:rsid w:val="00717807"/>
    <w:rsid w:val="007302E1"/>
    <w:rsid w:val="00766508"/>
    <w:rsid w:val="00775CAE"/>
    <w:rsid w:val="007874CA"/>
    <w:rsid w:val="00787DF8"/>
    <w:rsid w:val="00791F6E"/>
    <w:rsid w:val="007935BC"/>
    <w:rsid w:val="007A255C"/>
    <w:rsid w:val="007A27B1"/>
    <w:rsid w:val="007A6332"/>
    <w:rsid w:val="007B009B"/>
    <w:rsid w:val="007B51F0"/>
    <w:rsid w:val="007B7BCD"/>
    <w:rsid w:val="007C027E"/>
    <w:rsid w:val="007D0606"/>
    <w:rsid w:val="007D7A38"/>
    <w:rsid w:val="007E0E3C"/>
    <w:rsid w:val="007E362E"/>
    <w:rsid w:val="00812728"/>
    <w:rsid w:val="00812FE9"/>
    <w:rsid w:val="008226D1"/>
    <w:rsid w:val="0083301F"/>
    <w:rsid w:val="00836339"/>
    <w:rsid w:val="00847E30"/>
    <w:rsid w:val="00861FFD"/>
    <w:rsid w:val="00870479"/>
    <w:rsid w:val="00885585"/>
    <w:rsid w:val="00885A9F"/>
    <w:rsid w:val="0089654C"/>
    <w:rsid w:val="008A079F"/>
    <w:rsid w:val="008B7E24"/>
    <w:rsid w:val="008C002A"/>
    <w:rsid w:val="008C1290"/>
    <w:rsid w:val="008C1AAB"/>
    <w:rsid w:val="008D022F"/>
    <w:rsid w:val="008D4E91"/>
    <w:rsid w:val="009009F5"/>
    <w:rsid w:val="009062B0"/>
    <w:rsid w:val="00906B2F"/>
    <w:rsid w:val="00910661"/>
    <w:rsid w:val="00911F51"/>
    <w:rsid w:val="009208A2"/>
    <w:rsid w:val="00933896"/>
    <w:rsid w:val="0094648E"/>
    <w:rsid w:val="00952A91"/>
    <w:rsid w:val="009641F5"/>
    <w:rsid w:val="00965CD7"/>
    <w:rsid w:val="00970E2D"/>
    <w:rsid w:val="00975BDB"/>
    <w:rsid w:val="009770AA"/>
    <w:rsid w:val="00977ED3"/>
    <w:rsid w:val="00982B95"/>
    <w:rsid w:val="009858AD"/>
    <w:rsid w:val="0099035A"/>
    <w:rsid w:val="009B1DA8"/>
    <w:rsid w:val="009B2128"/>
    <w:rsid w:val="009B3D22"/>
    <w:rsid w:val="009C6619"/>
    <w:rsid w:val="009E04B7"/>
    <w:rsid w:val="009E501F"/>
    <w:rsid w:val="009E7858"/>
    <w:rsid w:val="009F1CC9"/>
    <w:rsid w:val="009F5F01"/>
    <w:rsid w:val="009F6FCD"/>
    <w:rsid w:val="00A07893"/>
    <w:rsid w:val="00A101FE"/>
    <w:rsid w:val="00A12D70"/>
    <w:rsid w:val="00A145BC"/>
    <w:rsid w:val="00A4100A"/>
    <w:rsid w:val="00A42BDA"/>
    <w:rsid w:val="00A451CA"/>
    <w:rsid w:val="00A54618"/>
    <w:rsid w:val="00A6108D"/>
    <w:rsid w:val="00A613A0"/>
    <w:rsid w:val="00A656C3"/>
    <w:rsid w:val="00A65ADB"/>
    <w:rsid w:val="00A669F4"/>
    <w:rsid w:val="00A768F6"/>
    <w:rsid w:val="00A7702E"/>
    <w:rsid w:val="00A82494"/>
    <w:rsid w:val="00A90433"/>
    <w:rsid w:val="00AB1505"/>
    <w:rsid w:val="00AB1FE0"/>
    <w:rsid w:val="00AB70A8"/>
    <w:rsid w:val="00AC2BE8"/>
    <w:rsid w:val="00AD13B0"/>
    <w:rsid w:val="00AD7AA5"/>
    <w:rsid w:val="00AE6EB9"/>
    <w:rsid w:val="00AF0E55"/>
    <w:rsid w:val="00AF617C"/>
    <w:rsid w:val="00B02CCD"/>
    <w:rsid w:val="00B205EA"/>
    <w:rsid w:val="00B22346"/>
    <w:rsid w:val="00B279F7"/>
    <w:rsid w:val="00B320D2"/>
    <w:rsid w:val="00B370E8"/>
    <w:rsid w:val="00B43929"/>
    <w:rsid w:val="00B50883"/>
    <w:rsid w:val="00B53067"/>
    <w:rsid w:val="00B53F0F"/>
    <w:rsid w:val="00B57499"/>
    <w:rsid w:val="00B61975"/>
    <w:rsid w:val="00B62EE4"/>
    <w:rsid w:val="00B73674"/>
    <w:rsid w:val="00B76D88"/>
    <w:rsid w:val="00B92F99"/>
    <w:rsid w:val="00B96600"/>
    <w:rsid w:val="00B97FC8"/>
    <w:rsid w:val="00BA359E"/>
    <w:rsid w:val="00BB6E24"/>
    <w:rsid w:val="00BC61CB"/>
    <w:rsid w:val="00BD04EE"/>
    <w:rsid w:val="00BD10CE"/>
    <w:rsid w:val="00BD78D7"/>
    <w:rsid w:val="00BF13A2"/>
    <w:rsid w:val="00BF3054"/>
    <w:rsid w:val="00BF3FE8"/>
    <w:rsid w:val="00BF41E7"/>
    <w:rsid w:val="00BF439D"/>
    <w:rsid w:val="00BF61BF"/>
    <w:rsid w:val="00C0053C"/>
    <w:rsid w:val="00C056B3"/>
    <w:rsid w:val="00C21E76"/>
    <w:rsid w:val="00C26965"/>
    <w:rsid w:val="00C51F64"/>
    <w:rsid w:val="00C52C86"/>
    <w:rsid w:val="00C53946"/>
    <w:rsid w:val="00C600BC"/>
    <w:rsid w:val="00C62E1F"/>
    <w:rsid w:val="00C85CCF"/>
    <w:rsid w:val="00C87F2A"/>
    <w:rsid w:val="00CA1FF6"/>
    <w:rsid w:val="00CA69F8"/>
    <w:rsid w:val="00CB0452"/>
    <w:rsid w:val="00CB1715"/>
    <w:rsid w:val="00CC2D7A"/>
    <w:rsid w:val="00CC5E01"/>
    <w:rsid w:val="00CD20D1"/>
    <w:rsid w:val="00CE279E"/>
    <w:rsid w:val="00CE4F39"/>
    <w:rsid w:val="00CF7166"/>
    <w:rsid w:val="00D00E4F"/>
    <w:rsid w:val="00D01CE8"/>
    <w:rsid w:val="00D04100"/>
    <w:rsid w:val="00D12175"/>
    <w:rsid w:val="00D2076B"/>
    <w:rsid w:val="00D244CF"/>
    <w:rsid w:val="00D32BD6"/>
    <w:rsid w:val="00D46A07"/>
    <w:rsid w:val="00D516D7"/>
    <w:rsid w:val="00D532CC"/>
    <w:rsid w:val="00D56E76"/>
    <w:rsid w:val="00D75C13"/>
    <w:rsid w:val="00D75F9E"/>
    <w:rsid w:val="00D76FB6"/>
    <w:rsid w:val="00D9191C"/>
    <w:rsid w:val="00D976EE"/>
    <w:rsid w:val="00DA0200"/>
    <w:rsid w:val="00DA0CD1"/>
    <w:rsid w:val="00DA5D38"/>
    <w:rsid w:val="00DB24B3"/>
    <w:rsid w:val="00DB25BF"/>
    <w:rsid w:val="00DB2E7F"/>
    <w:rsid w:val="00DB420B"/>
    <w:rsid w:val="00DB573A"/>
    <w:rsid w:val="00DC2C20"/>
    <w:rsid w:val="00DC6BBB"/>
    <w:rsid w:val="00DD2FF6"/>
    <w:rsid w:val="00DD6B1B"/>
    <w:rsid w:val="00DE281C"/>
    <w:rsid w:val="00DE38DA"/>
    <w:rsid w:val="00DF0F8A"/>
    <w:rsid w:val="00DF23D9"/>
    <w:rsid w:val="00DF2CF4"/>
    <w:rsid w:val="00DF30D6"/>
    <w:rsid w:val="00DF35DB"/>
    <w:rsid w:val="00DF4494"/>
    <w:rsid w:val="00E04D02"/>
    <w:rsid w:val="00E105B6"/>
    <w:rsid w:val="00E10DF7"/>
    <w:rsid w:val="00E11061"/>
    <w:rsid w:val="00E11F04"/>
    <w:rsid w:val="00E142C4"/>
    <w:rsid w:val="00E14F83"/>
    <w:rsid w:val="00E314AE"/>
    <w:rsid w:val="00E350A6"/>
    <w:rsid w:val="00E440BC"/>
    <w:rsid w:val="00E50A8A"/>
    <w:rsid w:val="00E53273"/>
    <w:rsid w:val="00E601D7"/>
    <w:rsid w:val="00E6393C"/>
    <w:rsid w:val="00E66208"/>
    <w:rsid w:val="00E9361D"/>
    <w:rsid w:val="00EA1C1C"/>
    <w:rsid w:val="00EA75B0"/>
    <w:rsid w:val="00EB2A22"/>
    <w:rsid w:val="00EB313A"/>
    <w:rsid w:val="00ED0C00"/>
    <w:rsid w:val="00ED4BA6"/>
    <w:rsid w:val="00EE0403"/>
    <w:rsid w:val="00EE0AD5"/>
    <w:rsid w:val="00EE2B66"/>
    <w:rsid w:val="00EE6057"/>
    <w:rsid w:val="00EF28F8"/>
    <w:rsid w:val="00EF40A0"/>
    <w:rsid w:val="00F02A12"/>
    <w:rsid w:val="00F03A11"/>
    <w:rsid w:val="00F04554"/>
    <w:rsid w:val="00F0650E"/>
    <w:rsid w:val="00F06A20"/>
    <w:rsid w:val="00F0721E"/>
    <w:rsid w:val="00F1558C"/>
    <w:rsid w:val="00F17228"/>
    <w:rsid w:val="00F179BF"/>
    <w:rsid w:val="00F2253C"/>
    <w:rsid w:val="00F24752"/>
    <w:rsid w:val="00F2593A"/>
    <w:rsid w:val="00F3024B"/>
    <w:rsid w:val="00F60474"/>
    <w:rsid w:val="00F668C8"/>
    <w:rsid w:val="00F75CF7"/>
    <w:rsid w:val="00F83274"/>
    <w:rsid w:val="00F83B54"/>
    <w:rsid w:val="00F86C52"/>
    <w:rsid w:val="00F94A84"/>
    <w:rsid w:val="00F96576"/>
    <w:rsid w:val="00F965F9"/>
    <w:rsid w:val="00FA58D7"/>
    <w:rsid w:val="00FB5106"/>
    <w:rsid w:val="00FB55E7"/>
    <w:rsid w:val="00FB6E56"/>
    <w:rsid w:val="00FC7371"/>
    <w:rsid w:val="00FD5199"/>
    <w:rsid w:val="00FE46F6"/>
    <w:rsid w:val="00FE6295"/>
    <w:rsid w:val="00FE7B21"/>
    <w:rsid w:val="00FF3A5D"/>
    <w:rsid w:val="00FF74DE"/>
    <w:rsid w:val="02844985"/>
    <w:rsid w:val="02C6B5BD"/>
    <w:rsid w:val="080CEBA0"/>
    <w:rsid w:val="151D85E7"/>
    <w:rsid w:val="1AE94733"/>
    <w:rsid w:val="1AFA820A"/>
    <w:rsid w:val="1F2CE046"/>
    <w:rsid w:val="216E61BC"/>
    <w:rsid w:val="256AC40F"/>
    <w:rsid w:val="2689E203"/>
    <w:rsid w:val="27D50E78"/>
    <w:rsid w:val="2AEF70A6"/>
    <w:rsid w:val="312A8146"/>
    <w:rsid w:val="32A63773"/>
    <w:rsid w:val="3385B3CC"/>
    <w:rsid w:val="34509806"/>
    <w:rsid w:val="4732DC04"/>
    <w:rsid w:val="4DEDD382"/>
    <w:rsid w:val="4E34FA61"/>
    <w:rsid w:val="5467C8A2"/>
    <w:rsid w:val="56F0073A"/>
    <w:rsid w:val="58FA4D89"/>
    <w:rsid w:val="6A7C6DAE"/>
    <w:rsid w:val="6C6B97D9"/>
    <w:rsid w:val="6E1AD917"/>
    <w:rsid w:val="76302D5A"/>
    <w:rsid w:val="7A3767DE"/>
    <w:rsid w:val="7D88E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00A8"/>
  <w15:chartTrackingRefBased/>
  <w15:docId w15:val="{DE330193-D11A-4422-A483-836F7053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A359E"/>
    <w:pPr>
      <w:tabs>
        <w:tab w:val="left" w:pos="567"/>
      </w:tabs>
      <w:suppressAutoHyphens/>
      <w:autoSpaceDN w:val="0"/>
      <w:spacing w:after="240" w:line="240" w:lineRule="auto"/>
      <w:jc w:val="both"/>
      <w:textAlignment w:val="baseline"/>
    </w:pPr>
    <w:rPr>
      <w:rFonts w:ascii="Arial" w:eastAsia="Times New Roman" w:hAnsi="Arial" w:cs="Arial"/>
      <w:kern w:val="3"/>
      <w:sz w:val="20"/>
      <w:szCs w:val="20"/>
      <w:lang w:val="de-DE"/>
    </w:rPr>
  </w:style>
  <w:style w:type="paragraph" w:customStyle="1" w:styleId="paragraph">
    <w:name w:val="paragraph"/>
    <w:basedOn w:val="Normln"/>
    <w:rsid w:val="004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Standardnpsmoodstavce"/>
    <w:rsid w:val="004331C2"/>
  </w:style>
  <w:style w:type="character" w:customStyle="1" w:styleId="tabchar">
    <w:name w:val="tabchar"/>
    <w:basedOn w:val="Standardnpsmoodstavce"/>
    <w:rsid w:val="004331C2"/>
  </w:style>
  <w:style w:type="character" w:customStyle="1" w:styleId="spellingerror">
    <w:name w:val="spellingerror"/>
    <w:basedOn w:val="Standardnpsmoodstavce"/>
    <w:rsid w:val="004331C2"/>
  </w:style>
  <w:style w:type="character" w:customStyle="1" w:styleId="eop">
    <w:name w:val="eop"/>
    <w:basedOn w:val="Standardnpsmoodstavce"/>
    <w:rsid w:val="004331C2"/>
  </w:style>
  <w:style w:type="character" w:styleId="Hypertextovodkaz">
    <w:name w:val="Hyperlink"/>
    <w:basedOn w:val="Standardnpsmoodstavce"/>
    <w:uiPriority w:val="99"/>
    <w:unhideWhenUsed/>
    <w:rsid w:val="004331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31C2"/>
    <w:rPr>
      <w:color w:val="605E5C"/>
      <w:shd w:val="clear" w:color="auto" w:fill="E1DFDD"/>
    </w:rPr>
  </w:style>
  <w:style w:type="character" w:customStyle="1" w:styleId="Predvolenpsmoodseku1">
    <w:name w:val="Predvolené písmo odseku1"/>
    <w:rsid w:val="00A768F6"/>
  </w:style>
  <w:style w:type="paragraph" w:styleId="Odstavecseseznamem">
    <w:name w:val="List Paragraph"/>
    <w:basedOn w:val="Normln"/>
    <w:uiPriority w:val="99"/>
    <w:qFormat/>
    <w:rsid w:val="002F71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lavika1">
    <w:name w:val="Hlavička1"/>
    <w:basedOn w:val="Standard"/>
    <w:rsid w:val="002A7687"/>
    <w:pPr>
      <w:suppressLineNumbers/>
      <w:tabs>
        <w:tab w:val="clear" w:pos="567"/>
        <w:tab w:val="center" w:pos="4536"/>
        <w:tab w:val="right" w:pos="9072"/>
      </w:tabs>
    </w:pPr>
  </w:style>
  <w:style w:type="paragraph" w:customStyle="1" w:styleId="Odsaden11">
    <w:name w:val="Odsadený 1.1"/>
    <w:basedOn w:val="Normln"/>
    <w:rsid w:val="002A7687"/>
    <w:pPr>
      <w:tabs>
        <w:tab w:val="left" w:pos="3402"/>
        <w:tab w:val="right" w:leader="dot" w:pos="7031"/>
        <w:tab w:val="left" w:leader="dot" w:pos="9979"/>
      </w:tabs>
      <w:suppressAutoHyphens/>
      <w:autoSpaceDN w:val="0"/>
      <w:spacing w:before="100" w:after="0" w:line="240" w:lineRule="auto"/>
      <w:ind w:left="1474" w:right="454"/>
      <w:jc w:val="both"/>
      <w:textAlignment w:val="baseline"/>
      <w:outlineLvl w:val="1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numbering" w:customStyle="1" w:styleId="WWNum3">
    <w:name w:val="WWNum3"/>
    <w:basedOn w:val="Bezseznamu"/>
    <w:rsid w:val="002A7687"/>
    <w:pPr>
      <w:numPr>
        <w:numId w:val="4"/>
      </w:numPr>
    </w:pPr>
  </w:style>
  <w:style w:type="numbering" w:customStyle="1" w:styleId="WWNum5">
    <w:name w:val="WWNum5"/>
    <w:basedOn w:val="Bezseznamu"/>
    <w:rsid w:val="002A7687"/>
    <w:pPr>
      <w:numPr>
        <w:numId w:val="5"/>
      </w:numPr>
    </w:pPr>
  </w:style>
  <w:style w:type="paragraph" w:customStyle="1" w:styleId="lnok">
    <w:name w:val="Článok"/>
    <w:basedOn w:val="Standard"/>
    <w:rsid w:val="00CC2D7A"/>
    <w:pPr>
      <w:keepNext/>
      <w:tabs>
        <w:tab w:val="clear" w:pos="567"/>
      </w:tabs>
      <w:spacing w:before="180" w:after="40"/>
      <w:jc w:val="left"/>
      <w:outlineLvl w:val="0"/>
    </w:pPr>
    <w:rPr>
      <w:rFonts w:cs="Times New Roman"/>
      <w:b/>
      <w:w w:val="120"/>
      <w:sz w:val="36"/>
      <w:lang w:val="sk-SK" w:eastAsia="cs-CZ"/>
    </w:rPr>
  </w:style>
  <w:style w:type="paragraph" w:customStyle="1" w:styleId="Odstavec111">
    <w:name w:val="Odstavec 1.1.1"/>
    <w:basedOn w:val="Standard"/>
    <w:rsid w:val="007302E1"/>
    <w:pPr>
      <w:tabs>
        <w:tab w:val="clear" w:pos="567"/>
      </w:tabs>
      <w:spacing w:before="120" w:after="0"/>
      <w:outlineLvl w:val="2"/>
    </w:pPr>
    <w:rPr>
      <w:rFonts w:cs="Times New Roman"/>
      <w:sz w:val="22"/>
      <w:lang w:val="sk-SK" w:eastAsia="cs-CZ"/>
    </w:rPr>
  </w:style>
  <w:style w:type="character" w:customStyle="1" w:styleId="Silnkurzva">
    <w:name w:val="Silný kurzíva"/>
    <w:rsid w:val="00196E27"/>
    <w:rPr>
      <w:b/>
      <w:i/>
      <w:lang w:val="sk-SK"/>
    </w:rPr>
  </w:style>
  <w:style w:type="paragraph" w:customStyle="1" w:styleId="Odstavec11">
    <w:name w:val="Odstavec 1.1"/>
    <w:basedOn w:val="Standard"/>
    <w:rsid w:val="00383B34"/>
    <w:pPr>
      <w:tabs>
        <w:tab w:val="clear" w:pos="567"/>
        <w:tab w:val="left" w:pos="360"/>
        <w:tab w:val="left" w:pos="3119"/>
        <w:tab w:val="left" w:pos="5103"/>
        <w:tab w:val="left" w:pos="7088"/>
      </w:tabs>
      <w:spacing w:before="120" w:after="0"/>
      <w:outlineLvl w:val="1"/>
    </w:pPr>
    <w:rPr>
      <w:rFonts w:cs="Times New Roman"/>
      <w:sz w:val="22"/>
      <w:lang w:val="sk-SK" w:eastAsia="cs-CZ"/>
    </w:rPr>
  </w:style>
  <w:style w:type="numbering" w:customStyle="1" w:styleId="WWNum4">
    <w:name w:val="WWNum4"/>
    <w:basedOn w:val="Bezseznamu"/>
    <w:rsid w:val="00383B34"/>
    <w:pPr>
      <w:numPr>
        <w:numId w:val="10"/>
      </w:numPr>
    </w:pPr>
  </w:style>
  <w:style w:type="paragraph" w:styleId="Textbubliny">
    <w:name w:val="Balloon Text"/>
    <w:basedOn w:val="Normln"/>
    <w:link w:val="TextbublinyChar"/>
    <w:rsid w:val="00836339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836339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7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78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46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0cc711-c476-4961-a923-bfa2386e63a5">
      <UserInfo>
        <DisplayName>JUDr. Lukáš Bažik</DisplayName>
        <AccountId>100</AccountId>
        <AccountType/>
      </UserInfo>
      <UserInfo>
        <DisplayName>JUDr. Zuzana Mesterová</DisplayName>
        <AccountId>10</AccountId>
        <AccountType/>
      </UserInfo>
      <UserInfo>
        <DisplayName>Ing. Adela Liptáková</DisplayName>
        <AccountId>39</AccountId>
        <AccountType/>
      </UserInfo>
      <UserInfo>
        <DisplayName>Ing. Peter Čižík</DisplayName>
        <AccountId>165</AccountId>
        <AccountType/>
      </UserInfo>
      <UserInfo>
        <DisplayName>František Lipták</DisplayName>
        <AccountId>318</AccountId>
        <AccountType/>
      </UserInfo>
      <UserInfo>
        <DisplayName>Ing. Slavomír Lach</DisplayName>
        <AccountId>151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4B7699E9BDA43B6AE029CBEB7D031" ma:contentTypeVersion="6" ma:contentTypeDescription="Umožňuje vytvoriť nový dokument." ma:contentTypeScope="" ma:versionID="96ff2c8b1e90bfade58281c7f5940008">
  <xsd:schema xmlns:xsd="http://www.w3.org/2001/XMLSchema" xmlns:xs="http://www.w3.org/2001/XMLSchema" xmlns:p="http://schemas.microsoft.com/office/2006/metadata/properties" xmlns:ns2="671bd67a-f818-4fb7-9757-35ff528bcfe8" xmlns:ns3="8e0cc711-c476-4961-a923-bfa2386e63a5" targetNamespace="http://schemas.microsoft.com/office/2006/metadata/properties" ma:root="true" ma:fieldsID="1a31089de16ba32b7cad014c53fdde37" ns2:_="" ns3:_="">
    <xsd:import namespace="671bd67a-f818-4fb7-9757-35ff528bcfe8"/>
    <xsd:import namespace="8e0cc711-c476-4961-a923-bfa2386e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d67a-f818-4fb7-9757-35ff528b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c711-c476-4961-a923-bfa2386e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98C29-C77A-4388-B622-F85166AC8512}">
  <ds:schemaRefs>
    <ds:schemaRef ds:uri="http://www.w3.org/XML/1998/namespace"/>
    <ds:schemaRef ds:uri="8e0cc711-c476-4961-a923-bfa2386e63a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671bd67a-f818-4fb7-9757-35ff528bcfe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7CA34C-B45E-4A14-8904-DA970E360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189E3-650A-48C0-A8D4-E83561EF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d67a-f818-4fb7-9757-35ff528bcfe8"/>
    <ds:schemaRef ds:uri="8e0cc711-c476-4961-a923-bfa2386e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3343</Words>
  <Characters>19059</Characters>
  <Application>Microsoft Office Word</Application>
  <DocSecurity>0</DocSecurity>
  <Lines>158</Lines>
  <Paragraphs>44</Paragraphs>
  <ScaleCrop>false</ScaleCrop>
  <Company/>
  <LinksUpToDate>false</LinksUpToDate>
  <CharactersWithSpaces>22358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Ladislav Gomboš</dc:creator>
  <cp:keywords/>
  <dc:description/>
  <cp:lastModifiedBy>JUDr. Lukáš Bažik</cp:lastModifiedBy>
  <cp:revision>4</cp:revision>
  <cp:lastPrinted>2022-03-10T14:37:00Z</cp:lastPrinted>
  <dcterms:created xsi:type="dcterms:W3CDTF">2022-03-10T14:49:00Z</dcterms:created>
  <dcterms:modified xsi:type="dcterms:W3CDTF">2022-03-11T06:34:00Z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0x0101002374B7699E9BDA43B6AE029CBEB7D031</vt:lpwstr>
  </property>
</Properties>
</file>