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700" w:rsidRDefault="00F6417B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527685</wp:posOffset>
                </wp:positionV>
                <wp:extent cx="5263515" cy="7836535"/>
                <wp:effectExtent l="73025" t="74930" r="698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3515" cy="783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A5A5A5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D1DB4" w:rsidRDefault="00DD1DB4" w:rsidP="00DD1DB4"/>
                          <w:p w:rsidR="00DD1DB4" w:rsidRDefault="00DD1DB4" w:rsidP="00DD1DB4"/>
                          <w:p w:rsidR="00DD1DB4" w:rsidRDefault="00DD1DB4" w:rsidP="00DD1DB4"/>
                          <w:p w:rsidR="00DD1DB4" w:rsidRDefault="00DD1DB4" w:rsidP="00DD1DB4">
                            <w:pPr>
                              <w:pStyle w:val="Nadpis1"/>
                              <w:rPr>
                                <w:rFonts w:ascii="Arial" w:hAnsi="Arial" w:cs="Arial"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</w:rPr>
                              <w:t>PROJEKT</w:t>
                            </w:r>
                          </w:p>
                          <w:p w:rsidR="00DD1DB4" w:rsidRDefault="00DD1DB4" w:rsidP="00DD1D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1DB4" w:rsidRDefault="00DD1DB4" w:rsidP="00DD1DB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D1DB4" w:rsidRDefault="00DD1DB4" w:rsidP="00DD1DB4">
                            <w:r>
                              <w:tab/>
                            </w:r>
                          </w:p>
                          <w:tbl>
                            <w:tblPr>
                              <w:tblW w:w="0" w:type="auto"/>
                              <w:tblInd w:w="791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47"/>
                              <w:gridCol w:w="5177"/>
                            </w:tblGrid>
                            <w:tr w:rsidR="00DD1DB4" w:rsidRPr="00DD1DB4" w:rsidTr="00C83D06">
                              <w:trPr>
                                <w:trHeight w:val="271"/>
                              </w:trPr>
                              <w:tc>
                                <w:tcPr>
                                  <w:tcW w:w="1547" w:type="dxa"/>
                                  <w:hideMark/>
                                </w:tcPr>
                                <w:p w:rsidR="00DD1DB4" w:rsidRPr="00DD1DB4" w:rsidRDefault="00DD1DB4">
                                  <w:pPr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Stavba</w:t>
                                  </w:r>
                                </w:p>
                              </w:tc>
                              <w:tc>
                                <w:tcPr>
                                  <w:tcW w:w="5177" w:type="dxa"/>
                                  <w:hideMark/>
                                </w:tcPr>
                                <w:p w:rsidR="00F6417B" w:rsidRDefault="0062615D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</w:rPr>
                                    <w:t>Poprad ORPZ</w:t>
                                  </w:r>
                                </w:p>
                                <w:p w:rsidR="0062615D" w:rsidRPr="00DD1DB4" w:rsidRDefault="0062615D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</w:rPr>
                                    <w:t>Rekonštrukcia a modernizácia objektu</w:t>
                                  </w:r>
                                </w:p>
                              </w:tc>
                            </w:tr>
                            <w:tr w:rsidR="00DD1DB4" w:rsidRPr="00DD1DB4" w:rsidTr="00C83D06">
                              <w:trPr>
                                <w:trHeight w:val="271"/>
                              </w:trPr>
                              <w:tc>
                                <w:tcPr>
                                  <w:tcW w:w="1547" w:type="dxa"/>
                                  <w:hideMark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Objekt</w:t>
                                  </w:r>
                                </w:p>
                              </w:tc>
                              <w:tc>
                                <w:tcPr>
                                  <w:tcW w:w="5177" w:type="dxa"/>
                                  <w:hideMark/>
                                </w:tcPr>
                                <w:p w:rsidR="002B33DB" w:rsidRPr="00DD1DB4" w:rsidRDefault="00264D96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 xml:space="preserve">E8.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 Narrow" w:hAnsi="Arial Narrow"/>
                                    </w:rPr>
                                    <w:t xml:space="preserve">- </w:t>
                                  </w:r>
                                  <w:r w:rsidR="0062615D">
                                    <w:rPr>
                                      <w:rFonts w:ascii="Arial Narrow" w:hAnsi="Arial Narrow"/>
                                    </w:rPr>
                                    <w:t>SO 01</w:t>
                                  </w:r>
                                  <w:r>
                                    <w:rPr>
                                      <w:rFonts w:ascii="Arial Narrow" w:hAnsi="Arial Narrow"/>
                                    </w:rPr>
                                    <w:t>.2</w:t>
                                  </w:r>
                                  <w:r w:rsidR="0062615D">
                                    <w:rPr>
                                      <w:rFonts w:ascii="Arial Narrow" w:hAnsi="Arial Narrow"/>
                                    </w:rPr>
                                    <w:t xml:space="preserve"> Prekládka vedení ŠKS</w:t>
                                  </w:r>
                                </w:p>
                              </w:tc>
                            </w:tr>
                            <w:tr w:rsidR="00DD1DB4" w:rsidRPr="00DD1DB4" w:rsidTr="00C83D06">
                              <w:trPr>
                                <w:trHeight w:val="286"/>
                              </w:trPr>
                              <w:tc>
                                <w:tcPr>
                                  <w:tcW w:w="1547" w:type="dxa"/>
                                  <w:hideMark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Investor</w:t>
                                  </w:r>
                                </w:p>
                              </w:tc>
                              <w:tc>
                                <w:tcPr>
                                  <w:tcW w:w="5177" w:type="dxa"/>
                                </w:tcPr>
                                <w:p w:rsidR="00DD1DB4" w:rsidRPr="00DD1DB4" w:rsidRDefault="0062615D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Ministerstvo vnútra SR, Pribinova 2, Bratislava</w:t>
                                  </w:r>
                                </w:p>
                              </w:tc>
                            </w:tr>
                            <w:tr w:rsidR="00DD1DB4" w:rsidRPr="00DD1DB4" w:rsidTr="00C83D06">
                              <w:trPr>
                                <w:trHeight w:val="271"/>
                              </w:trPr>
                              <w:tc>
                                <w:tcPr>
                                  <w:tcW w:w="1547" w:type="dxa"/>
                                  <w:hideMark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5177" w:type="dxa"/>
                                  <w:hideMark/>
                                </w:tcPr>
                                <w:p w:rsidR="00DD1DB4" w:rsidRPr="00DD1DB4" w:rsidRDefault="00537AA6" w:rsidP="00537AA6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Ing. V</w:t>
                                  </w:r>
                                  <w:r w:rsidR="002B33DB">
                                    <w:rPr>
                                      <w:rFonts w:ascii="Arial Narrow" w:hAnsi="Arial Narrow"/>
                                    </w:rPr>
                                    <w:t>. Katuščák</w:t>
                                  </w:r>
                                </w:p>
                              </w:tc>
                            </w:tr>
                            <w:tr w:rsidR="00DD1DB4" w:rsidRPr="00DD1DB4" w:rsidTr="00C83D06">
                              <w:trPr>
                                <w:trHeight w:val="271"/>
                              </w:trPr>
                              <w:tc>
                                <w:tcPr>
                                  <w:tcW w:w="1547" w:type="dxa"/>
                                  <w:hideMark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Dátum</w:t>
                                  </w:r>
                                </w:p>
                              </w:tc>
                              <w:tc>
                                <w:tcPr>
                                  <w:tcW w:w="5177" w:type="dxa"/>
                                  <w:hideMark/>
                                </w:tcPr>
                                <w:p w:rsidR="00DD1DB4" w:rsidRPr="00DD1DB4" w:rsidRDefault="00DD1DB4" w:rsidP="00537AA6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0</w:t>
                                  </w:r>
                                  <w:r w:rsidR="0062615D">
                                    <w:rPr>
                                      <w:rFonts w:ascii="Arial Narrow" w:hAnsi="Arial Narrow"/>
                                    </w:rPr>
                                    <w:t>7</w:t>
                                  </w: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/201</w:t>
                                  </w:r>
                                  <w:r w:rsidR="00F6417B">
                                    <w:rPr>
                                      <w:rFonts w:ascii="Arial Narrow" w:hAnsi="Arial Narrow"/>
                                    </w:rPr>
                                    <w:t>8</w:t>
                                  </w:r>
                                </w:p>
                              </w:tc>
                            </w:tr>
                          </w:tbl>
                          <w:p w:rsidR="00DD1DB4" w:rsidRPr="00DD1DB4" w:rsidRDefault="00DD1DB4" w:rsidP="00DD1DB4">
                            <w:pPr>
                              <w:ind w:left="2124" w:hanging="1419"/>
                              <w:rPr>
                                <w:rFonts w:ascii="Arial Narrow" w:hAnsi="Arial Narrow" w:cs="Arial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ab/>
                            </w:r>
                            <w:r w:rsidRPr="00DD1DB4">
                              <w:rPr>
                                <w:rFonts w:ascii="Arial Narrow" w:hAnsi="Arial Narrow" w:cs="Arial"/>
                                <w:b/>
                              </w:rPr>
                              <w:tab/>
                            </w:r>
                          </w:p>
                          <w:p w:rsidR="00DD1DB4" w:rsidRPr="00DD1DB4" w:rsidRDefault="00DD1DB4" w:rsidP="00DD1DB4">
                            <w:pPr>
                              <w:ind w:firstLine="708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Zoznam príloh</w:t>
                            </w:r>
                          </w:p>
                          <w:tbl>
                            <w:tblPr>
                              <w:tblW w:w="0" w:type="auto"/>
                              <w:tblInd w:w="817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559"/>
                              <w:gridCol w:w="5103"/>
                            </w:tblGrid>
                            <w:tr w:rsidR="00DD1DB4" w:rsidRPr="00DD1DB4" w:rsidTr="00C83D06">
                              <w:tc>
                                <w:tcPr>
                                  <w:tcW w:w="1559" w:type="dxa"/>
                                  <w:hideMark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>Textová časť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hideMark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</w:rPr>
                                    <w:t xml:space="preserve">Technická správa </w:t>
                                  </w:r>
                                </w:p>
                              </w:tc>
                            </w:tr>
                            <w:tr w:rsidR="000A7EE3" w:rsidRPr="00DD1DB4" w:rsidTr="00C83D06">
                              <w:tc>
                                <w:tcPr>
                                  <w:tcW w:w="1559" w:type="dxa"/>
                                  <w:hideMark/>
                                </w:tcPr>
                                <w:p w:rsidR="000A7EE3" w:rsidRPr="00DD1DB4" w:rsidRDefault="000A7EE3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hideMark/>
                                </w:tcPr>
                                <w:p w:rsidR="000A7EE3" w:rsidRPr="00DD1DB4" w:rsidRDefault="000A7EE3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</w:tr>
                            <w:tr w:rsidR="000A7EE3" w:rsidRPr="00DD1DB4" w:rsidTr="00C83D06">
                              <w:tc>
                                <w:tcPr>
                                  <w:tcW w:w="1559" w:type="dxa"/>
                                  <w:hideMark/>
                                </w:tcPr>
                                <w:p w:rsidR="000A7EE3" w:rsidRPr="00DD1DB4" w:rsidRDefault="000A7EE3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hideMark/>
                                </w:tcPr>
                                <w:p w:rsidR="000A7EE3" w:rsidRPr="00DD1DB4" w:rsidRDefault="000A7EE3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</w:tr>
                            <w:tr w:rsidR="000A7EE3" w:rsidRPr="00DD1DB4" w:rsidTr="00C83D06">
                              <w:tc>
                                <w:tcPr>
                                  <w:tcW w:w="1559" w:type="dxa"/>
                                  <w:hideMark/>
                                </w:tcPr>
                                <w:p w:rsidR="000A7EE3" w:rsidRPr="00DD1DB4" w:rsidRDefault="000A7EE3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hideMark/>
                                </w:tcPr>
                                <w:p w:rsidR="000A7EE3" w:rsidRPr="00DD1DB4" w:rsidRDefault="000A7EE3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</w:tc>
                            </w:tr>
                            <w:tr w:rsidR="00DD1DB4" w:rsidRPr="00DD1DB4" w:rsidTr="00C83D06">
                              <w:tc>
                                <w:tcPr>
                                  <w:tcW w:w="1559" w:type="dxa"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DD1DB4" w:rsidRPr="00DD1DB4" w:rsidRDefault="0062615D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Rozpočet</w:t>
                                  </w:r>
                                </w:p>
                              </w:tc>
                            </w:tr>
                            <w:tr w:rsidR="00DD1DB4" w:rsidRPr="00DD1DB4" w:rsidTr="0062615D">
                              <w:tc>
                                <w:tcPr>
                                  <w:tcW w:w="1559" w:type="dxa"/>
                                </w:tcPr>
                                <w:p w:rsidR="00DD1DB4" w:rsidRPr="00DD1DB4" w:rsidRDefault="00DD1DB4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DD1DB4" w:rsidRPr="00DD1DB4" w:rsidRDefault="0062615D" w:rsidP="00DD1DB4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4"/>
                                    </w:rPr>
                                    <w:t>Výkaz</w:t>
                                  </w:r>
                                </w:p>
                              </w:tc>
                            </w:tr>
                            <w:tr w:rsidR="00DD1DB4" w:rsidRPr="00DD1DB4" w:rsidTr="0062615D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DD1DB4" w:rsidRPr="00DD1DB4" w:rsidRDefault="00DD1DB4" w:rsidP="00DD1DB4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DD1DB4" w:rsidRPr="00DD1DB4" w:rsidRDefault="00DD1DB4" w:rsidP="000A7EE3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2615D" w:rsidRPr="00DD1DB4" w:rsidTr="0062615D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  <w:r w:rsidRPr="00DD1DB4">
                                    <w:rPr>
                                      <w:rFonts w:ascii="Arial Narrow" w:hAnsi="Arial Narrow"/>
                                      <w:sz w:val="24"/>
                                    </w:rPr>
                                    <w:t>Výkresy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DD1DB4" w:rsidRDefault="0062615D" w:rsidP="0062615D">
                                  <w:pPr>
                                    <w:spacing w:after="0"/>
                                    <w:rPr>
                                      <w:rFonts w:ascii="Arial Narrow" w:hAnsi="Arial Narrow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D-01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Pôdorys 1NP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D-02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Pôdorys 2NP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D-03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Pôdorys 3NP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D-04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Pôdorys 4NP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D-05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Pôdorys 5NP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D-06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Pr="00DD1DB4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Bloková schéma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D-07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Jednopólová schéma rozvádzača R1.2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D-08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Rozvádzač RDMPLS</w:t>
                                  </w:r>
                                </w:p>
                              </w:tc>
                            </w:tr>
                            <w:tr w:rsidR="0062615D" w:rsidRPr="007B0219" w:rsidTr="00DD1DB4">
                              <w:trPr>
                                <w:trHeight w:val="238"/>
                              </w:trPr>
                              <w:tc>
                                <w:tcPr>
                                  <w:tcW w:w="1559" w:type="dxa"/>
                                </w:tcPr>
                                <w:p w:rsid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D-09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62615D" w:rsidRDefault="0062615D" w:rsidP="0062615D">
                                  <w:pPr>
                                    <w:pStyle w:val="Nadpis2"/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2"/>
                                      <w:szCs w:val="22"/>
                                    </w:rPr>
                                    <w:t>Rozvádzač RD doklady</w:t>
                                  </w:r>
                                </w:p>
                              </w:tc>
                            </w:tr>
                          </w:tbl>
                          <w:p w:rsidR="00DD1DB4" w:rsidRPr="008D04D8" w:rsidRDefault="00DD1DB4" w:rsidP="00DD1D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65pt;margin-top:41.55pt;width:414.45pt;height:617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" strokeweight=".5pt">
                <v:shadow on="t" color="#a5a5a5" opacity=".5" offset="-6pt,-6pt"/>
                <v:textbox>
                  <w:txbxContent>
                    <w:p w:rsidR="00DD1DB4" w:rsidRDefault="00DD1DB4" w:rsidP="00DD1DB4"/>
                    <w:p w:rsidR="00DD1DB4" w:rsidRDefault="00DD1DB4" w:rsidP="00DD1DB4"/>
                    <w:p w:rsidR="00DD1DB4" w:rsidRDefault="00DD1DB4" w:rsidP="00DD1DB4"/>
                    <w:p w:rsidR="00DD1DB4" w:rsidRDefault="00DD1DB4" w:rsidP="00DD1DB4">
                      <w:pPr>
                        <w:pStyle w:val="Nadpis1"/>
                        <w:rPr>
                          <w:rFonts w:ascii="Arial" w:hAnsi="Arial" w:cs="Arial"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</w:rPr>
                        <w:t>PROJEKT</w:t>
                      </w:r>
                    </w:p>
                    <w:p w:rsidR="00DD1DB4" w:rsidRDefault="00DD1DB4" w:rsidP="00DD1DB4">
                      <w:pPr>
                        <w:rPr>
                          <w:rFonts w:ascii="Arial" w:hAnsi="Arial" w:cs="Arial"/>
                        </w:rPr>
                      </w:pPr>
                    </w:p>
                    <w:p w:rsidR="00DD1DB4" w:rsidRDefault="00DD1DB4" w:rsidP="00DD1DB4">
                      <w:pPr>
                        <w:rPr>
                          <w:rFonts w:ascii="Arial" w:hAnsi="Arial" w:cs="Arial"/>
                        </w:rPr>
                      </w:pPr>
                    </w:p>
                    <w:p w:rsidR="00DD1DB4" w:rsidRDefault="00DD1DB4" w:rsidP="00DD1DB4">
                      <w:r>
                        <w:tab/>
                      </w:r>
                    </w:p>
                    <w:tbl>
                      <w:tblPr>
                        <w:tblW w:w="0" w:type="auto"/>
                        <w:tblInd w:w="791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47"/>
                        <w:gridCol w:w="5177"/>
                      </w:tblGrid>
                      <w:tr w:rsidR="00DD1DB4" w:rsidRPr="00DD1DB4" w:rsidTr="00C83D06">
                        <w:trPr>
                          <w:trHeight w:val="271"/>
                        </w:trPr>
                        <w:tc>
                          <w:tcPr>
                            <w:tcW w:w="1547" w:type="dxa"/>
                            <w:hideMark/>
                          </w:tcPr>
                          <w:p w:rsidR="00DD1DB4" w:rsidRPr="00DD1DB4" w:rsidRDefault="00DD1DB4">
                            <w:pPr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Stavba</w:t>
                            </w:r>
                          </w:p>
                        </w:tc>
                        <w:tc>
                          <w:tcPr>
                            <w:tcW w:w="5177" w:type="dxa"/>
                            <w:hideMark/>
                          </w:tcPr>
                          <w:p w:rsidR="00F6417B" w:rsidRDefault="0062615D" w:rsidP="00DD1DB4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Poprad ORPZ</w:t>
                            </w:r>
                          </w:p>
                          <w:p w:rsidR="0062615D" w:rsidRPr="00DD1DB4" w:rsidRDefault="0062615D" w:rsidP="00DD1DB4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Rekonštrukcia a modernizácia objektu</w:t>
                            </w:r>
                          </w:p>
                        </w:tc>
                      </w:tr>
                      <w:tr w:rsidR="00DD1DB4" w:rsidRPr="00DD1DB4" w:rsidTr="00C83D06">
                        <w:trPr>
                          <w:trHeight w:val="271"/>
                        </w:trPr>
                        <w:tc>
                          <w:tcPr>
                            <w:tcW w:w="1547" w:type="dxa"/>
                            <w:hideMark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Objekt</w:t>
                            </w:r>
                          </w:p>
                        </w:tc>
                        <w:tc>
                          <w:tcPr>
                            <w:tcW w:w="5177" w:type="dxa"/>
                            <w:hideMark/>
                          </w:tcPr>
                          <w:p w:rsidR="002B33DB" w:rsidRPr="00DD1DB4" w:rsidRDefault="00264D96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E8. 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 Narrow" w:hAnsi="Arial Narrow"/>
                              </w:rPr>
                              <w:t xml:space="preserve">- </w:t>
                            </w:r>
                            <w:r w:rsidR="0062615D">
                              <w:rPr>
                                <w:rFonts w:ascii="Arial Narrow" w:hAnsi="Arial Narrow"/>
                              </w:rPr>
                              <w:t>SO 01</w:t>
                            </w:r>
                            <w:r>
                              <w:rPr>
                                <w:rFonts w:ascii="Arial Narrow" w:hAnsi="Arial Narrow"/>
                              </w:rPr>
                              <w:t>.2</w:t>
                            </w:r>
                            <w:r w:rsidR="0062615D">
                              <w:rPr>
                                <w:rFonts w:ascii="Arial Narrow" w:hAnsi="Arial Narrow"/>
                              </w:rPr>
                              <w:t xml:space="preserve"> Prekládka vedení ŠKS</w:t>
                            </w:r>
                          </w:p>
                        </w:tc>
                      </w:tr>
                      <w:tr w:rsidR="00DD1DB4" w:rsidRPr="00DD1DB4" w:rsidTr="00C83D06">
                        <w:trPr>
                          <w:trHeight w:val="286"/>
                        </w:trPr>
                        <w:tc>
                          <w:tcPr>
                            <w:tcW w:w="1547" w:type="dxa"/>
                            <w:hideMark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Investor</w:t>
                            </w:r>
                          </w:p>
                        </w:tc>
                        <w:tc>
                          <w:tcPr>
                            <w:tcW w:w="5177" w:type="dxa"/>
                          </w:tcPr>
                          <w:p w:rsidR="00DD1DB4" w:rsidRPr="00DD1DB4" w:rsidRDefault="0062615D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Ministerstvo vnútra SR, Pribinova 2, Bratislava</w:t>
                            </w:r>
                          </w:p>
                        </w:tc>
                      </w:tr>
                      <w:tr w:rsidR="00DD1DB4" w:rsidRPr="00DD1DB4" w:rsidTr="00C83D06">
                        <w:trPr>
                          <w:trHeight w:val="271"/>
                        </w:trPr>
                        <w:tc>
                          <w:tcPr>
                            <w:tcW w:w="1547" w:type="dxa"/>
                            <w:hideMark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5177" w:type="dxa"/>
                            <w:hideMark/>
                          </w:tcPr>
                          <w:p w:rsidR="00DD1DB4" w:rsidRPr="00DD1DB4" w:rsidRDefault="00537AA6" w:rsidP="00537AA6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Ing. V</w:t>
                            </w:r>
                            <w:r w:rsidR="002B33DB">
                              <w:rPr>
                                <w:rFonts w:ascii="Arial Narrow" w:hAnsi="Arial Narrow"/>
                              </w:rPr>
                              <w:t>. Katuščák</w:t>
                            </w:r>
                          </w:p>
                        </w:tc>
                      </w:tr>
                      <w:tr w:rsidR="00DD1DB4" w:rsidRPr="00DD1DB4" w:rsidTr="00C83D06">
                        <w:trPr>
                          <w:trHeight w:val="271"/>
                        </w:trPr>
                        <w:tc>
                          <w:tcPr>
                            <w:tcW w:w="1547" w:type="dxa"/>
                            <w:hideMark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Dátum</w:t>
                            </w:r>
                          </w:p>
                        </w:tc>
                        <w:tc>
                          <w:tcPr>
                            <w:tcW w:w="5177" w:type="dxa"/>
                            <w:hideMark/>
                          </w:tcPr>
                          <w:p w:rsidR="00DD1DB4" w:rsidRPr="00DD1DB4" w:rsidRDefault="00DD1DB4" w:rsidP="00537AA6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0</w:t>
                            </w:r>
                            <w:r w:rsidR="0062615D">
                              <w:rPr>
                                <w:rFonts w:ascii="Arial Narrow" w:hAnsi="Arial Narrow"/>
                              </w:rPr>
                              <w:t>7</w:t>
                            </w:r>
                            <w:r w:rsidRPr="00DD1DB4">
                              <w:rPr>
                                <w:rFonts w:ascii="Arial Narrow" w:hAnsi="Arial Narrow"/>
                              </w:rPr>
                              <w:t>/201</w:t>
                            </w:r>
                            <w:r w:rsidR="00F6417B">
                              <w:rPr>
                                <w:rFonts w:ascii="Arial Narrow" w:hAnsi="Arial Narrow"/>
                              </w:rPr>
                              <w:t>8</w:t>
                            </w:r>
                          </w:p>
                        </w:tc>
                      </w:tr>
                    </w:tbl>
                    <w:p w:rsidR="00DD1DB4" w:rsidRPr="00DD1DB4" w:rsidRDefault="00DD1DB4" w:rsidP="00DD1DB4">
                      <w:pPr>
                        <w:ind w:left="2124" w:hanging="1419"/>
                        <w:rPr>
                          <w:rFonts w:ascii="Arial Narrow" w:hAnsi="Arial Narrow" w:cs="Arial"/>
                        </w:rPr>
                      </w:pPr>
                      <w:r w:rsidRPr="00DD1DB4">
                        <w:rPr>
                          <w:rFonts w:ascii="Arial Narrow" w:hAnsi="Arial Narrow"/>
                        </w:rPr>
                        <w:tab/>
                      </w:r>
                      <w:r w:rsidRPr="00DD1DB4">
                        <w:rPr>
                          <w:rFonts w:ascii="Arial Narrow" w:hAnsi="Arial Narrow" w:cs="Arial"/>
                          <w:b/>
                        </w:rPr>
                        <w:tab/>
                      </w:r>
                    </w:p>
                    <w:p w:rsidR="00DD1DB4" w:rsidRPr="00DD1DB4" w:rsidRDefault="00DD1DB4" w:rsidP="00DD1DB4">
                      <w:pPr>
                        <w:ind w:firstLine="708"/>
                        <w:rPr>
                          <w:rFonts w:ascii="Arial Narrow" w:hAnsi="Arial Narrow"/>
                        </w:rPr>
                      </w:pPr>
                      <w:r w:rsidRPr="00DD1DB4">
                        <w:rPr>
                          <w:rFonts w:ascii="Arial Narrow" w:hAnsi="Arial Narrow"/>
                        </w:rPr>
                        <w:t>Zoznam príloh</w:t>
                      </w:r>
                    </w:p>
                    <w:tbl>
                      <w:tblPr>
                        <w:tblW w:w="0" w:type="auto"/>
                        <w:tblInd w:w="817" w:type="dxa"/>
                        <w:tblLook w:val="01E0" w:firstRow="1" w:lastRow="1" w:firstColumn="1" w:lastColumn="1" w:noHBand="0" w:noVBand="0"/>
                      </w:tblPr>
                      <w:tblGrid>
                        <w:gridCol w:w="1559"/>
                        <w:gridCol w:w="5103"/>
                      </w:tblGrid>
                      <w:tr w:rsidR="00DD1DB4" w:rsidRPr="00DD1DB4" w:rsidTr="00C83D06">
                        <w:tc>
                          <w:tcPr>
                            <w:tcW w:w="1559" w:type="dxa"/>
                            <w:hideMark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>Textová časť</w:t>
                            </w:r>
                          </w:p>
                        </w:tc>
                        <w:tc>
                          <w:tcPr>
                            <w:tcW w:w="5103" w:type="dxa"/>
                            <w:hideMark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</w:rPr>
                              <w:t xml:space="preserve">Technická správa </w:t>
                            </w:r>
                          </w:p>
                        </w:tc>
                      </w:tr>
                      <w:tr w:rsidR="000A7EE3" w:rsidRPr="00DD1DB4" w:rsidTr="00C83D06">
                        <w:tc>
                          <w:tcPr>
                            <w:tcW w:w="1559" w:type="dxa"/>
                            <w:hideMark/>
                          </w:tcPr>
                          <w:p w:rsidR="000A7EE3" w:rsidRPr="00DD1DB4" w:rsidRDefault="000A7EE3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hideMark/>
                          </w:tcPr>
                          <w:p w:rsidR="000A7EE3" w:rsidRPr="00DD1DB4" w:rsidRDefault="000A7EE3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</w:tr>
                      <w:tr w:rsidR="000A7EE3" w:rsidRPr="00DD1DB4" w:rsidTr="00C83D06">
                        <w:tc>
                          <w:tcPr>
                            <w:tcW w:w="1559" w:type="dxa"/>
                            <w:hideMark/>
                          </w:tcPr>
                          <w:p w:rsidR="000A7EE3" w:rsidRPr="00DD1DB4" w:rsidRDefault="000A7EE3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hideMark/>
                          </w:tcPr>
                          <w:p w:rsidR="000A7EE3" w:rsidRPr="00DD1DB4" w:rsidRDefault="000A7EE3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</w:tr>
                      <w:tr w:rsidR="000A7EE3" w:rsidRPr="00DD1DB4" w:rsidTr="00C83D06">
                        <w:tc>
                          <w:tcPr>
                            <w:tcW w:w="1559" w:type="dxa"/>
                            <w:hideMark/>
                          </w:tcPr>
                          <w:p w:rsidR="000A7EE3" w:rsidRPr="00DD1DB4" w:rsidRDefault="000A7EE3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  <w:hideMark/>
                          </w:tcPr>
                          <w:p w:rsidR="000A7EE3" w:rsidRPr="00DD1DB4" w:rsidRDefault="000A7EE3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</w:tc>
                      </w:tr>
                      <w:tr w:rsidR="00DD1DB4" w:rsidRPr="00DD1DB4" w:rsidTr="00C83D06">
                        <w:tc>
                          <w:tcPr>
                            <w:tcW w:w="1559" w:type="dxa"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</w:tcPr>
                          <w:p w:rsidR="00DD1DB4" w:rsidRPr="00DD1DB4" w:rsidRDefault="0062615D" w:rsidP="00DD1DB4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Rozpočet</w:t>
                            </w:r>
                          </w:p>
                        </w:tc>
                      </w:tr>
                      <w:tr w:rsidR="00DD1DB4" w:rsidRPr="00DD1DB4" w:rsidTr="0062615D">
                        <w:tc>
                          <w:tcPr>
                            <w:tcW w:w="1559" w:type="dxa"/>
                          </w:tcPr>
                          <w:p w:rsidR="00DD1DB4" w:rsidRPr="00DD1DB4" w:rsidRDefault="00DD1DB4" w:rsidP="00DD1DB4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</w:tcPr>
                          <w:p w:rsidR="00DD1DB4" w:rsidRPr="00DD1DB4" w:rsidRDefault="0062615D" w:rsidP="00DD1DB4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Výkaz</w:t>
                            </w:r>
                          </w:p>
                        </w:tc>
                      </w:tr>
                      <w:tr w:rsidR="00DD1DB4" w:rsidRPr="00DD1DB4" w:rsidTr="0062615D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DD1DB4" w:rsidRPr="00DD1DB4" w:rsidRDefault="00DD1DB4" w:rsidP="00DD1DB4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103" w:type="dxa"/>
                          </w:tcPr>
                          <w:p w:rsidR="00DD1DB4" w:rsidRPr="00DD1DB4" w:rsidRDefault="00DD1DB4" w:rsidP="000A7EE3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62615D" w:rsidRPr="00DD1DB4" w:rsidTr="0062615D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DD1DB4">
                              <w:rPr>
                                <w:rFonts w:ascii="Arial Narrow" w:hAnsi="Arial Narrow"/>
                                <w:sz w:val="24"/>
                              </w:rPr>
                              <w:t>Výkresy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DD1DB4" w:rsidRDefault="0062615D" w:rsidP="0062615D">
                            <w:pPr>
                              <w:spacing w:after="0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D-01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Pôdorys 1NP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D-02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Pôdorys 2NP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D-03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Pôdorys 3NP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D-04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Pôdorys 4NP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D-05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Pôdorys 5NP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D-06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Pr="00DD1DB4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Bloková schéma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D-07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Jednopólová schéma rozvádzača R1.2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D-08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Rozvádzač RDMPLS</w:t>
                            </w:r>
                          </w:p>
                        </w:tc>
                      </w:tr>
                      <w:tr w:rsidR="0062615D" w:rsidRPr="007B0219" w:rsidTr="00DD1DB4">
                        <w:trPr>
                          <w:trHeight w:val="238"/>
                        </w:trPr>
                        <w:tc>
                          <w:tcPr>
                            <w:tcW w:w="1559" w:type="dxa"/>
                          </w:tcPr>
                          <w:p w:rsid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D-09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62615D" w:rsidRDefault="0062615D" w:rsidP="0062615D">
                            <w:pPr>
                              <w:pStyle w:val="Nadpis2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Rozvádzač RD doklady</w:t>
                            </w:r>
                          </w:p>
                        </w:tc>
                      </w:tr>
                    </w:tbl>
                    <w:p w:rsidR="00DD1DB4" w:rsidRPr="008D04D8" w:rsidRDefault="00DD1DB4" w:rsidP="00DD1DB4"/>
                  </w:txbxContent>
                </v:textbox>
              </v:shape>
            </w:pict>
          </mc:Fallback>
        </mc:AlternateContent>
      </w:r>
    </w:p>
    <w:sectPr w:rsidR="002C6700" w:rsidSect="002C6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DB4"/>
    <w:rsid w:val="0006335F"/>
    <w:rsid w:val="000A7EE3"/>
    <w:rsid w:val="00177368"/>
    <w:rsid w:val="0023494B"/>
    <w:rsid w:val="00236837"/>
    <w:rsid w:val="00264D96"/>
    <w:rsid w:val="002B33DB"/>
    <w:rsid w:val="002C6700"/>
    <w:rsid w:val="00311D6A"/>
    <w:rsid w:val="003713BB"/>
    <w:rsid w:val="003B0B68"/>
    <w:rsid w:val="004D471F"/>
    <w:rsid w:val="00537AA6"/>
    <w:rsid w:val="0062615D"/>
    <w:rsid w:val="007B0219"/>
    <w:rsid w:val="007B26AC"/>
    <w:rsid w:val="00841A16"/>
    <w:rsid w:val="008B5B07"/>
    <w:rsid w:val="00935DDA"/>
    <w:rsid w:val="00944CE3"/>
    <w:rsid w:val="00A7252E"/>
    <w:rsid w:val="00B269EE"/>
    <w:rsid w:val="00C83D06"/>
    <w:rsid w:val="00DD1DB4"/>
    <w:rsid w:val="00EA5953"/>
    <w:rsid w:val="00F6417B"/>
    <w:rsid w:val="00FB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6016"/>
  <w15:docId w15:val="{60982A1F-1EEF-4EDA-A89B-6A5495B0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C67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DD1DB4"/>
    <w:pPr>
      <w:keepNext/>
      <w:spacing w:after="0" w:line="240" w:lineRule="auto"/>
      <w:jc w:val="center"/>
      <w:outlineLvl w:val="0"/>
    </w:pPr>
    <w:rPr>
      <w:rFonts w:ascii="Arial Narrow" w:eastAsia="Times New Roman" w:hAnsi="Arial Narrow"/>
      <w:b/>
      <w:sz w:val="4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rsid w:val="00DD1DB4"/>
    <w:pPr>
      <w:keepNext/>
      <w:spacing w:after="0" w:line="240" w:lineRule="auto"/>
      <w:outlineLvl w:val="1"/>
    </w:pPr>
    <w:rPr>
      <w:rFonts w:ascii="Arial Narrow" w:eastAsia="Times New Roman" w:hAnsi="Arial Narrow"/>
      <w:bCs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1DB4"/>
    <w:rPr>
      <w:rFonts w:ascii="Arial Narrow" w:eastAsia="Times New Roman" w:hAnsi="Arial Narrow" w:cs="Times New Roman"/>
      <w:b/>
      <w:sz w:val="40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D1DB4"/>
    <w:rPr>
      <w:rFonts w:ascii="Arial Narrow" w:eastAsia="Times New Roman" w:hAnsi="Arial Narrow" w:cs="Times New Roman"/>
      <w:bCs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Katuščák</cp:lastModifiedBy>
  <cp:revision>3</cp:revision>
  <cp:lastPrinted>2018-08-27T18:10:00Z</cp:lastPrinted>
  <dcterms:created xsi:type="dcterms:W3CDTF">2018-07-15T19:31:00Z</dcterms:created>
  <dcterms:modified xsi:type="dcterms:W3CDTF">2018-08-27T18:14:00Z</dcterms:modified>
</cp:coreProperties>
</file>