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275FFA0"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DE70C6">
                    <w:rPr>
                      <w:rFonts w:ascii="Arial Narrow" w:hAnsi="Arial Narrow" w:cs="Arial"/>
                      <w:sz w:val="18"/>
                      <w:szCs w:val="18"/>
                    </w:rPr>
                    <w:t>3</w:t>
                  </w:r>
                  <w:r w:rsidR="00FC72F9" w:rsidRPr="006B5271">
                    <w:rPr>
                      <w:rFonts w:ascii="Arial Narrow" w:hAnsi="Arial Narrow" w:cs="Arial"/>
                      <w:sz w:val="18"/>
                      <w:szCs w:val="18"/>
                    </w:rPr>
                    <w:t>6</w:t>
                  </w:r>
                  <w:r w:rsidR="00DE70C6">
                    <w:rPr>
                      <w:rFonts w:ascii="Arial Narrow" w:hAnsi="Arial Narrow" w:cs="Arial"/>
                      <w:sz w:val="18"/>
                      <w:szCs w:val="18"/>
                    </w:rPr>
                    <w:t>26</w:t>
                  </w:r>
                  <w:r w:rsidR="00A66E38" w:rsidRPr="006B5271">
                    <w:rPr>
                      <w:rFonts w:ascii="Arial Narrow" w:hAnsi="Arial Narrow" w:cs="Arial"/>
                      <w:sz w:val="18"/>
                      <w:szCs w:val="18"/>
                    </w:rPr>
                    <w:t>-</w:t>
                  </w:r>
                  <w:r w:rsidR="00CF221B">
                    <w:rPr>
                      <w:rFonts w:ascii="Arial Narrow" w:hAnsi="Arial Narrow" w:cs="Arial"/>
                      <w:sz w:val="18"/>
                      <w:szCs w:val="18"/>
                    </w:rPr>
                    <w:t>004</w:t>
                  </w:r>
                  <w:bookmarkStart w:id="0" w:name="_GoBack"/>
                  <w:bookmarkEnd w:id="0"/>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3F73C97A" w:rsidR="00A464CB" w:rsidRPr="00A66E38" w:rsidRDefault="00DE70C6" w:rsidP="00A464CB">
      <w:pPr>
        <w:pStyle w:val="Zkladntext3"/>
        <w:jc w:val="center"/>
        <w:rPr>
          <w:rFonts w:ascii="Arial Narrow" w:hAnsi="Arial Narrow" w:cs="Arial"/>
          <w:b/>
          <w:sz w:val="36"/>
          <w:szCs w:val="36"/>
        </w:rPr>
      </w:pPr>
      <w:bookmarkStart w:id="1" w:name="nazov"/>
      <w:bookmarkEnd w:id="1"/>
      <w:r>
        <w:rPr>
          <w:rFonts w:ascii="Arial Narrow" w:hAnsi="Arial Narrow" w:cs="Arial"/>
          <w:b/>
          <w:sz w:val="36"/>
          <w:szCs w:val="36"/>
        </w:rPr>
        <w:t>Náboje</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77777777"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644FC5" w:rsidRPr="00644FC5">
        <w:rPr>
          <w:rFonts w:ascii="Arial Narrow" w:hAnsi="Arial Narrow" w:cs="Arial"/>
          <w:sz w:val="22"/>
          <w:lang w:eastAsia="cs-CZ"/>
        </w:rPr>
        <w:t>Ing. Martina HRNČIAROVÁ</w:t>
      </w:r>
    </w:p>
    <w:p w14:paraId="4B6CA1DA" w14:textId="218A0988" w:rsidR="00644FC5" w:rsidRPr="0008522E" w:rsidRDefault="00644FC5" w:rsidP="00644FC5">
      <w:pPr>
        <w:jc w:val="center"/>
        <w:rPr>
          <w:rFonts w:ascii="Arial Narrow" w:hAnsi="Arial Narrow" w:cs="Arial"/>
          <w:sz w:val="22"/>
          <w:lang w:eastAsia="cs-CZ"/>
        </w:rPr>
      </w:pPr>
      <w:r>
        <w:rPr>
          <w:rFonts w:ascii="Arial Narrow" w:hAnsi="Arial Narrow" w:cs="Arial"/>
          <w:sz w:val="22"/>
          <w:lang w:eastAsia="cs-CZ"/>
        </w:rPr>
        <w:t xml:space="preserve">                                                                                   </w:t>
      </w:r>
      <w:r w:rsidRPr="0008522E">
        <w:rPr>
          <w:rFonts w:ascii="Arial Narrow" w:hAnsi="Arial Narrow" w:cs="Arial"/>
          <w:sz w:val="22"/>
          <w:lang w:eastAsia="cs-CZ"/>
        </w:rPr>
        <w:t>riaditeľka odboru hospodárskeho zabezpečenia SE MV SR</w:t>
      </w:r>
    </w:p>
    <w:p w14:paraId="182177DC" w14:textId="0AC64AF1" w:rsidR="00B452D1" w:rsidRPr="00CF20C0" w:rsidRDefault="00B452D1" w:rsidP="00644FC5">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644FC5">
      <w:pPr>
        <w:pStyle w:val="Zkladntext3"/>
        <w:spacing w:line="240" w:lineRule="auto"/>
        <w:ind w:left="5438" w:right="-45" w:firstLine="516"/>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00AC61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44FC5">
        <w:rPr>
          <w:rFonts w:ascii="Arial Narrow" w:hAnsi="Arial Narrow" w:cs="Arial"/>
          <w:sz w:val="22"/>
          <w:szCs w:val="22"/>
        </w:rPr>
        <w:t xml:space="preserve">apríl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77777777"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Opis predmetu zákazky (pre časti 1 až 11)</w:t>
      </w:r>
    </w:p>
    <w:p w14:paraId="0CE72185" w14:textId="77777777"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Návrh Rámcovej dohody  (pre časti 1 až 11)</w:t>
      </w:r>
    </w:p>
    <w:p w14:paraId="19FDA217" w14:textId="77777777"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Rámcovej dohody </w:t>
      </w:r>
      <w:r>
        <w:rPr>
          <w:rFonts w:ascii="Arial Narrow" w:hAnsi="Arial Narrow"/>
          <w:szCs w:val="20"/>
        </w:rPr>
        <w:t>(pre časti 1 až 11)</w:t>
      </w:r>
    </w:p>
    <w:p w14:paraId="32401DBB" w14:textId="77777777"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Kritérium na vyhodnotenie ponúk, pravidlá jeho uplatnenia (pre časti 1 až 11)</w:t>
      </w:r>
    </w:p>
    <w:p w14:paraId="60C14C73" w14:textId="77777777"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r>
        <w:rPr>
          <w:rFonts w:ascii="Arial Narrow" w:hAnsi="Arial Narrow"/>
          <w:szCs w:val="20"/>
        </w:rPr>
        <w:t>(pre časti 1 až 11)</w:t>
      </w:r>
    </w:p>
    <w:p w14:paraId="729EB67C" w14:textId="77777777"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pre časti 1 až 11</w:t>
      </w:r>
      <w:r>
        <w:rPr>
          <w:rFonts w:ascii="Arial Narrow" w:hAnsi="Arial Narrow"/>
          <w:color w:val="000000"/>
          <w:szCs w:val="20"/>
        </w:rPr>
        <w:t>)</w:t>
      </w:r>
    </w:p>
    <w:p w14:paraId="4DCBA3AA" w14:textId="77777777"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Formulár Jednotného európskeho dokumentu pre obstarávanie (pre časti 1 až 11)</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2F29C8DF"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10BE249" w14:textId="77777777" w:rsidR="00812E67"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7A89BDD"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FF43E9">
        <w:rPr>
          <w:rFonts w:ascii="Arial Narrow" w:hAnsi="Arial Narrow" w:cs="Arial"/>
          <w:lang w:val="sk-SK"/>
        </w:rPr>
        <w:t>„</w:t>
      </w:r>
      <w:r w:rsidR="00644FC5">
        <w:rPr>
          <w:rFonts w:ascii="Arial Narrow" w:hAnsi="Arial Narrow" w:cs="Arial"/>
          <w:b/>
          <w:i/>
          <w:lang w:val="sk-SK"/>
        </w:rPr>
        <w:t>Náboje</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77777777" w:rsidR="00AB4D5D"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B4D5D" w:rsidRPr="00503DC2">
        <w:rPr>
          <w:rFonts w:ascii="Arial Narrow" w:hAnsi="Arial Narrow" w:cs="Arial"/>
        </w:rPr>
        <w:t>35330000-6 munícia</w:t>
      </w:r>
    </w:p>
    <w:p w14:paraId="2E781BC5" w14:textId="0C5E4618" w:rsidR="00AB48C1" w:rsidRPr="00E76062" w:rsidRDefault="00AB4D5D" w:rsidP="00AB4D5D">
      <w:pPr>
        <w:jc w:val="both"/>
        <w:rPr>
          <w:rFonts w:ascii="Arial Narrow" w:hAnsi="Arial Narrow" w:cs="Arial"/>
        </w:rPr>
      </w:pPr>
      <w:r>
        <w:rPr>
          <w:rFonts w:ascii="Arial Narrow" w:hAnsi="Arial Narrow" w:cs="Arial"/>
          <w:sz w:val="22"/>
        </w:rPr>
        <w:t xml:space="preserve">           doplnkový slovník</w:t>
      </w:r>
      <w:r>
        <w:rPr>
          <w:rFonts w:ascii="Arial Narrow" w:hAnsi="Arial Narrow" w:cs="Arial"/>
          <w:sz w:val="22"/>
        </w:rPr>
        <w:tab/>
      </w:r>
      <w:r>
        <w:rPr>
          <w:rFonts w:ascii="Arial Narrow" w:hAnsi="Arial Narrow" w:cs="Arial"/>
          <w:sz w:val="22"/>
        </w:rPr>
        <w:tab/>
      </w:r>
      <w:r w:rsidRPr="00503DC2">
        <w:rPr>
          <w:rFonts w:ascii="Arial Narrow" w:hAnsi="Arial Narrow" w:cs="Arial"/>
          <w:sz w:val="22"/>
        </w:rPr>
        <w:t>35331500-8 náboje</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58DF454F"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AB4D5D">
        <w:rPr>
          <w:rFonts w:ascii="Arial Narrow" w:hAnsi="Arial Narrow" w:cs="Arial"/>
          <w:lang w:val="sk-SK"/>
        </w:rPr>
        <w:t xml:space="preserve">jedenásť </w:t>
      </w:r>
      <w:r>
        <w:rPr>
          <w:rFonts w:ascii="Arial Narrow" w:hAnsi="Arial Narrow" w:cs="Arial"/>
          <w:lang w:val="sk-SK"/>
        </w:rPr>
        <w:t>(</w:t>
      </w:r>
      <w:r w:rsidR="00AB4D5D">
        <w:rPr>
          <w:rFonts w:ascii="Arial Narrow" w:hAnsi="Arial Narrow" w:cs="Arial"/>
          <w:lang w:val="sk-SK"/>
        </w:rPr>
        <w:t>11</w:t>
      </w:r>
      <w:r>
        <w:rPr>
          <w:rFonts w:ascii="Arial Narrow" w:hAnsi="Arial Narrow" w:cs="Arial"/>
          <w:lang w:val="sk-SK"/>
        </w:rPr>
        <w:t xml:space="preserve">) </w:t>
      </w:r>
      <w:r w:rsidRPr="00FF43E9">
        <w:rPr>
          <w:rFonts w:ascii="Arial Narrow" w:hAnsi="Arial Narrow" w:cs="Arial"/>
        </w:rPr>
        <w:t>čast</w:t>
      </w:r>
      <w:r w:rsidR="00AB4D5D">
        <w:rPr>
          <w:rFonts w:ascii="Arial Narrow" w:hAnsi="Arial Narrow" w:cs="Arial"/>
          <w:lang w:val="sk-SK"/>
        </w:rPr>
        <w:t>í</w:t>
      </w:r>
      <w:r w:rsidRPr="00FF43E9">
        <w:rPr>
          <w:rFonts w:ascii="Arial Narrow" w:hAnsi="Arial Narrow" w:cs="Arial"/>
        </w:rPr>
        <w:t xml:space="preserve">.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333F0FE6" w14:textId="77777777" w:rsidR="00AB4D5D" w:rsidRPr="001E45B4" w:rsidRDefault="00AB4D5D" w:rsidP="00AB4D5D">
      <w:pPr>
        <w:pStyle w:val="Zarkazkladnhotextu2"/>
        <w:spacing w:after="0" w:line="240" w:lineRule="auto"/>
        <w:ind w:left="567"/>
        <w:jc w:val="both"/>
        <w:rPr>
          <w:rFonts w:ascii="Arial Narrow" w:hAnsi="Arial Narrow" w:cs="Arial"/>
        </w:rPr>
      </w:pPr>
      <w:r>
        <w:rPr>
          <w:rFonts w:ascii="Arial Narrow" w:hAnsi="Arial Narrow" w:cs="Arial"/>
        </w:rPr>
        <w:t xml:space="preserve">Časť 1: </w:t>
      </w:r>
      <w:r w:rsidRPr="001E45B4">
        <w:rPr>
          <w:rFonts w:ascii="Arial Narrow" w:hAnsi="Arial Narrow" w:cs="Arial"/>
        </w:rPr>
        <w:t xml:space="preserve">„Náboje do </w:t>
      </w:r>
      <w:r>
        <w:rPr>
          <w:rFonts w:ascii="Arial Narrow" w:hAnsi="Arial Narrow" w:cs="Arial"/>
        </w:rPr>
        <w:t>poloautomatických a automatických ručných</w:t>
      </w:r>
      <w:r w:rsidRPr="001E45B4">
        <w:rPr>
          <w:rFonts w:ascii="Arial Narrow" w:hAnsi="Arial Narrow" w:cs="Arial"/>
        </w:rPr>
        <w:t xml:space="preserve"> zbraní</w:t>
      </w:r>
      <w:r>
        <w:rPr>
          <w:rFonts w:ascii="Arial Narrow" w:hAnsi="Arial Narrow" w:cs="Arial"/>
        </w:rPr>
        <w:t xml:space="preserve"> kalibru 5,7x28 mm</w:t>
      </w:r>
      <w:r w:rsidRPr="001E45B4">
        <w:rPr>
          <w:rFonts w:ascii="Arial Narrow" w:hAnsi="Arial Narrow" w:cs="Arial"/>
        </w:rPr>
        <w:t>“,</w:t>
      </w:r>
    </w:p>
    <w:p w14:paraId="1551B449" w14:textId="7668DE76" w:rsidR="00AB4D5D" w:rsidRPr="001E45B4"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2: „Náboje do strelných zbraní kalibru 9x19 mm </w:t>
      </w:r>
      <w:proofErr w:type="spellStart"/>
      <w:r w:rsidRPr="001E45B4">
        <w:rPr>
          <w:rFonts w:ascii="Arial Narrow" w:hAnsi="Arial Narrow" w:cs="Arial"/>
        </w:rPr>
        <w:t>Luger</w:t>
      </w:r>
      <w:proofErr w:type="spellEnd"/>
      <w:r>
        <w:rPr>
          <w:rFonts w:ascii="Arial Narrow" w:hAnsi="Arial Narrow" w:cs="Arial"/>
        </w:rPr>
        <w:t xml:space="preserve"> - palebný priemer</w:t>
      </w:r>
      <w:r w:rsidR="002534DD">
        <w:rPr>
          <w:rFonts w:ascii="Arial Narrow" w:hAnsi="Arial Narrow" w:cs="Arial"/>
          <w:lang w:val="sk-SK"/>
        </w:rPr>
        <w:t xml:space="preserve"> </w:t>
      </w:r>
      <w:r w:rsidR="00B665A8">
        <w:rPr>
          <w:rFonts w:ascii="Arial Narrow" w:hAnsi="Arial Narrow" w:cs="Arial"/>
          <w:lang w:val="sk-SK"/>
        </w:rPr>
        <w:t>1</w:t>
      </w:r>
      <w:r>
        <w:rPr>
          <w:rFonts w:ascii="Arial Narrow" w:hAnsi="Arial Narrow" w:cs="Arial"/>
        </w:rPr>
        <w:t>“</w:t>
      </w:r>
      <w:r w:rsidRPr="001E45B4">
        <w:rPr>
          <w:rFonts w:ascii="Arial Narrow" w:hAnsi="Arial Narrow" w:cs="Arial"/>
        </w:rPr>
        <w:t>,</w:t>
      </w:r>
    </w:p>
    <w:p w14:paraId="7A7E242A" w14:textId="302B3E11" w:rsidR="00AB4D5D"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3</w:t>
      </w:r>
      <w:r w:rsidRPr="001E45B4">
        <w:rPr>
          <w:rFonts w:ascii="Arial Narrow" w:hAnsi="Arial Narrow" w:cs="Arial"/>
        </w:rPr>
        <w:t xml:space="preserve">: „Náboje do strelných zbraní kalibru 9x19 mm </w:t>
      </w:r>
      <w:proofErr w:type="spellStart"/>
      <w:r>
        <w:rPr>
          <w:rFonts w:ascii="Arial Narrow" w:hAnsi="Arial Narrow" w:cs="Arial"/>
        </w:rPr>
        <w:t>Luger</w:t>
      </w:r>
      <w:proofErr w:type="spellEnd"/>
      <w:r>
        <w:rPr>
          <w:rFonts w:ascii="Arial Narrow" w:hAnsi="Arial Narrow" w:cs="Arial"/>
        </w:rPr>
        <w:t xml:space="preserve"> - </w:t>
      </w:r>
      <w:r w:rsidR="00B665A8">
        <w:rPr>
          <w:rFonts w:ascii="Arial Narrow" w:hAnsi="Arial Narrow" w:cs="Arial"/>
        </w:rPr>
        <w:t>palebný priemer</w:t>
      </w:r>
      <w:r w:rsidR="002534DD">
        <w:rPr>
          <w:rFonts w:ascii="Arial Narrow" w:hAnsi="Arial Narrow" w:cs="Arial"/>
          <w:lang w:val="sk-SK"/>
        </w:rPr>
        <w:t xml:space="preserve"> </w:t>
      </w:r>
      <w:r w:rsidR="00B665A8">
        <w:rPr>
          <w:rFonts w:ascii="Arial Narrow" w:hAnsi="Arial Narrow" w:cs="Arial"/>
          <w:lang w:val="sk-SK"/>
        </w:rPr>
        <w:t>2</w:t>
      </w:r>
      <w:r w:rsidRPr="001E45B4">
        <w:rPr>
          <w:rFonts w:ascii="Arial Narrow" w:hAnsi="Arial Narrow" w:cs="Arial"/>
        </w:rPr>
        <w:t>“,</w:t>
      </w:r>
    </w:p>
    <w:p w14:paraId="543E62AE" w14:textId="3E333098" w:rsidR="00AB4D5D"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4</w:t>
      </w:r>
      <w:r w:rsidRPr="001E45B4">
        <w:rPr>
          <w:rFonts w:ascii="Arial Narrow" w:hAnsi="Arial Narrow" w:cs="Arial"/>
        </w:rPr>
        <w:t xml:space="preserve">: „Náboje do strelných zbraní kalibru 9x19 mm </w:t>
      </w:r>
      <w:proofErr w:type="spellStart"/>
      <w:r>
        <w:rPr>
          <w:rFonts w:ascii="Arial Narrow" w:hAnsi="Arial Narrow" w:cs="Arial"/>
        </w:rPr>
        <w:t>Luger</w:t>
      </w:r>
      <w:proofErr w:type="spellEnd"/>
      <w:r>
        <w:rPr>
          <w:rFonts w:ascii="Arial Narrow" w:hAnsi="Arial Narrow" w:cs="Arial"/>
        </w:rPr>
        <w:t xml:space="preserve"> - pre výcvik</w:t>
      </w:r>
      <w:r w:rsidRPr="001E45B4">
        <w:rPr>
          <w:rFonts w:ascii="Arial Narrow" w:hAnsi="Arial Narrow" w:cs="Arial"/>
        </w:rPr>
        <w:t>“,</w:t>
      </w:r>
    </w:p>
    <w:p w14:paraId="785C9E20" w14:textId="77777777" w:rsidR="00AB4D5D" w:rsidRPr="001E45B4" w:rsidRDefault="00AB4D5D" w:rsidP="00AB4D5D">
      <w:pPr>
        <w:pStyle w:val="Zarkazkladnhotextu2"/>
        <w:spacing w:after="0" w:line="240" w:lineRule="auto"/>
        <w:ind w:left="567"/>
        <w:jc w:val="both"/>
        <w:rPr>
          <w:rFonts w:ascii="Arial Narrow" w:hAnsi="Arial Narrow" w:cs="Arial"/>
        </w:rPr>
      </w:pPr>
      <w:r w:rsidRPr="001E45B4">
        <w:rPr>
          <w:rFonts w:ascii="Arial Narrow" w:hAnsi="Arial Narrow" w:cs="Arial"/>
        </w:rPr>
        <w:lastRenderedPageBreak/>
        <w:t xml:space="preserve">Časť </w:t>
      </w:r>
      <w:r>
        <w:rPr>
          <w:rFonts w:ascii="Arial Narrow" w:hAnsi="Arial Narrow" w:cs="Arial"/>
        </w:rPr>
        <w:t xml:space="preserve">5: </w:t>
      </w:r>
      <w:r w:rsidRPr="001E45B4">
        <w:rPr>
          <w:rFonts w:ascii="Arial Narrow" w:hAnsi="Arial Narrow" w:cs="Arial"/>
        </w:rPr>
        <w:t xml:space="preserve">„Náboje </w:t>
      </w:r>
      <w:r>
        <w:rPr>
          <w:rFonts w:ascii="Arial Narrow" w:hAnsi="Arial Narrow" w:cs="Arial"/>
        </w:rPr>
        <w:t>brokové</w:t>
      </w:r>
      <w:r w:rsidRPr="001E45B4">
        <w:rPr>
          <w:rFonts w:ascii="Arial Narrow" w:hAnsi="Arial Narrow" w:cs="Arial"/>
        </w:rPr>
        <w:t>“,</w:t>
      </w:r>
    </w:p>
    <w:p w14:paraId="142B2791"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 xml:space="preserve">6: </w:t>
      </w:r>
      <w:r w:rsidRPr="001E45B4">
        <w:rPr>
          <w:rFonts w:ascii="Arial Narrow" w:hAnsi="Arial Narrow" w:cs="Arial"/>
        </w:rPr>
        <w:t xml:space="preserve">„Náboje do </w:t>
      </w:r>
      <w:r>
        <w:rPr>
          <w:rFonts w:ascii="Arial Narrow" w:hAnsi="Arial Narrow" w:cs="Arial"/>
        </w:rPr>
        <w:t>revolverov</w:t>
      </w:r>
      <w:r w:rsidRPr="001E45B4">
        <w:rPr>
          <w:rFonts w:ascii="Arial Narrow" w:hAnsi="Arial Narrow" w:cs="Arial"/>
        </w:rPr>
        <w:t>“,</w:t>
      </w:r>
    </w:p>
    <w:p w14:paraId="5699958E"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7</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 .</w:t>
      </w:r>
      <w:r>
        <w:rPr>
          <w:rFonts w:ascii="Arial Narrow" w:hAnsi="Arial Narrow" w:cs="Arial"/>
        </w:rPr>
        <w:t>223</w:t>
      </w:r>
      <w:r w:rsidRPr="001E45B4">
        <w:rPr>
          <w:rFonts w:ascii="Arial Narrow" w:hAnsi="Arial Narrow" w:cs="Arial"/>
        </w:rPr>
        <w:t>“,</w:t>
      </w:r>
    </w:p>
    <w:p w14:paraId="5D0B450C"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8</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w:t>
      </w:r>
      <w:r>
        <w:rPr>
          <w:rFonts w:ascii="Arial Narrow" w:hAnsi="Arial Narrow" w:cs="Arial"/>
        </w:rPr>
        <w:t xml:space="preserve"> </w:t>
      </w:r>
      <w:r w:rsidRPr="008B4965">
        <w:rPr>
          <w:rFonts w:ascii="Arial Narrow" w:hAnsi="Arial Narrow" w:cs="Arial"/>
        </w:rPr>
        <w:t>.308“,</w:t>
      </w:r>
    </w:p>
    <w:p w14:paraId="1464BCBF" w14:textId="77777777" w:rsidR="00AB4D5D" w:rsidRPr="001E45B4"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9</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w:t>
      </w:r>
      <w:r>
        <w:rPr>
          <w:rFonts w:ascii="Arial Narrow" w:hAnsi="Arial Narrow" w:cs="Arial"/>
        </w:rPr>
        <w:t xml:space="preserve"> </w:t>
      </w:r>
      <w:r w:rsidRPr="001E45B4">
        <w:rPr>
          <w:rFonts w:ascii="Arial Narrow" w:hAnsi="Arial Narrow" w:cs="Arial"/>
        </w:rPr>
        <w:t>.3</w:t>
      </w:r>
      <w:r>
        <w:rPr>
          <w:rFonts w:ascii="Arial Narrow" w:hAnsi="Arial Narrow" w:cs="Arial"/>
        </w:rPr>
        <w:t>38</w:t>
      </w:r>
      <w:r w:rsidRPr="001E45B4">
        <w:rPr>
          <w:rFonts w:ascii="Arial Narrow" w:hAnsi="Arial Narrow" w:cs="Arial"/>
        </w:rPr>
        <w:t>“</w:t>
      </w:r>
      <w:r>
        <w:rPr>
          <w:rFonts w:ascii="Arial Narrow" w:hAnsi="Arial Narrow" w:cs="Arial"/>
        </w:rPr>
        <w:t>,</w:t>
      </w:r>
    </w:p>
    <w:p w14:paraId="77A9A7A0" w14:textId="77777777" w:rsidR="00AB4D5D" w:rsidRDefault="00AB4D5D" w:rsidP="00812E67">
      <w:pPr>
        <w:pStyle w:val="Zarkazkladnhotextu2"/>
        <w:spacing w:after="0" w:line="240" w:lineRule="auto"/>
        <w:ind w:left="567"/>
        <w:jc w:val="both"/>
        <w:rPr>
          <w:rFonts w:ascii="Arial Narrow" w:hAnsi="Arial Narrow" w:cs="Arial"/>
        </w:rPr>
      </w:pPr>
      <w:r w:rsidRPr="001E45B4">
        <w:rPr>
          <w:rFonts w:ascii="Arial Narrow" w:hAnsi="Arial Narrow" w:cs="Arial"/>
        </w:rPr>
        <w:t xml:space="preserve">Časť </w:t>
      </w:r>
      <w:r>
        <w:rPr>
          <w:rFonts w:ascii="Arial Narrow" w:hAnsi="Arial Narrow" w:cs="Arial"/>
        </w:rPr>
        <w:t>10</w:t>
      </w:r>
      <w:r w:rsidRPr="001E45B4">
        <w:rPr>
          <w:rFonts w:ascii="Arial Narrow" w:hAnsi="Arial Narrow" w:cs="Arial"/>
        </w:rPr>
        <w:t xml:space="preserve">: „Náboje do </w:t>
      </w:r>
      <w:proofErr w:type="spellStart"/>
      <w:r w:rsidRPr="001E45B4">
        <w:rPr>
          <w:rFonts w:ascii="Arial Narrow" w:hAnsi="Arial Narrow" w:cs="Arial"/>
        </w:rPr>
        <w:t>ostreľovacích</w:t>
      </w:r>
      <w:proofErr w:type="spellEnd"/>
      <w:r w:rsidRPr="001E45B4">
        <w:rPr>
          <w:rFonts w:ascii="Arial Narrow" w:hAnsi="Arial Narrow" w:cs="Arial"/>
        </w:rPr>
        <w:t xml:space="preserve"> pušiek kalibru .</w:t>
      </w:r>
      <w:r>
        <w:rPr>
          <w:rFonts w:ascii="Arial Narrow" w:hAnsi="Arial Narrow" w:cs="Arial"/>
        </w:rPr>
        <w:t>50</w:t>
      </w:r>
      <w:r w:rsidRPr="001E45B4">
        <w:rPr>
          <w:rFonts w:ascii="Arial Narrow" w:hAnsi="Arial Narrow" w:cs="Arial"/>
        </w:rPr>
        <w:t>“</w:t>
      </w:r>
      <w:r>
        <w:rPr>
          <w:rFonts w:ascii="Arial Narrow" w:hAnsi="Arial Narrow" w:cs="Arial"/>
        </w:rPr>
        <w:t>,</w:t>
      </w:r>
    </w:p>
    <w:p w14:paraId="4290A6D3" w14:textId="2380C708" w:rsidR="00AB4D5D" w:rsidRPr="00AB4D5D" w:rsidRDefault="00AB4D5D" w:rsidP="00812E67">
      <w:pPr>
        <w:pStyle w:val="Zarkazkladnhotextu2"/>
        <w:spacing w:line="240" w:lineRule="auto"/>
        <w:ind w:left="567"/>
        <w:jc w:val="both"/>
        <w:rPr>
          <w:rFonts w:ascii="Arial Narrow" w:hAnsi="Arial Narrow" w:cs="Arial"/>
          <w:lang w:val="sk-SK"/>
        </w:rPr>
      </w:pPr>
      <w:r w:rsidRPr="001E45B4">
        <w:rPr>
          <w:rFonts w:ascii="Arial Narrow" w:hAnsi="Arial Narrow" w:cs="Arial"/>
        </w:rPr>
        <w:t xml:space="preserve">Časť </w:t>
      </w:r>
      <w:r>
        <w:rPr>
          <w:rFonts w:ascii="Arial Narrow" w:hAnsi="Arial Narrow" w:cs="Arial"/>
        </w:rPr>
        <w:t>11</w:t>
      </w:r>
      <w:r w:rsidRPr="001E45B4">
        <w:rPr>
          <w:rFonts w:ascii="Arial Narrow" w:hAnsi="Arial Narrow" w:cs="Arial"/>
        </w:rPr>
        <w:t xml:space="preserve">: „Náboje do </w:t>
      </w:r>
      <w:r>
        <w:rPr>
          <w:rFonts w:ascii="Arial Narrow" w:hAnsi="Arial Narrow" w:cs="Arial"/>
        </w:rPr>
        <w:t>automatických ručných zbraní kalibru 7,62x39 mm</w:t>
      </w:r>
      <w:r w:rsidRPr="001E45B4">
        <w:rPr>
          <w:rFonts w:ascii="Arial Narrow" w:hAnsi="Arial Narrow" w:cs="Arial"/>
        </w:rPr>
        <w:t>“</w:t>
      </w:r>
      <w:r>
        <w:rPr>
          <w:rFonts w:ascii="Arial Narrow" w:hAnsi="Arial Narrow" w:cs="Arial"/>
          <w:lang w:val="sk-SK"/>
        </w:rPr>
        <w:t>.</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14:paraId="7FBF8D92" w14:textId="6E48F69C" w:rsidR="00AB4D5D" w:rsidRDefault="0032549E" w:rsidP="00AB4D5D">
      <w:pPr>
        <w:pStyle w:val="Zarkazkladnhotextu2"/>
        <w:spacing w:after="0" w:line="240" w:lineRule="auto"/>
        <w:ind w:left="567"/>
        <w:rPr>
          <w:rFonts w:ascii="Arial Narrow" w:hAnsi="Arial Narrow" w:cs="Arial"/>
        </w:rPr>
      </w:pPr>
      <w:r w:rsidRPr="00234C44">
        <w:rPr>
          <w:rFonts w:ascii="Arial Narrow" w:hAnsi="Arial Narrow" w:cs="Arial"/>
          <w:b/>
          <w:lang w:val="sk-SK"/>
        </w:rPr>
        <w:t>Časť 1</w:t>
      </w:r>
      <w:r w:rsidR="00AB4D5D">
        <w:rPr>
          <w:rFonts w:ascii="Arial Narrow" w:hAnsi="Arial Narrow" w:cs="Arial"/>
          <w:b/>
          <w:lang w:val="sk-SK"/>
        </w:rPr>
        <w:t xml:space="preserve"> až časť 11</w:t>
      </w:r>
      <w:r w:rsidRPr="00234C44">
        <w:rPr>
          <w:rFonts w:ascii="Arial Narrow" w:hAnsi="Arial Narrow" w:cs="Arial"/>
          <w:b/>
          <w:lang w:val="sk-SK"/>
        </w:rPr>
        <w:t>:</w:t>
      </w:r>
      <w:r w:rsidR="00117388">
        <w:rPr>
          <w:rFonts w:ascii="Arial Narrow" w:hAnsi="Arial Narrow" w:cs="Arial"/>
          <w:b/>
          <w:lang w:val="sk-SK"/>
        </w:rPr>
        <w:t xml:space="preserve">     </w:t>
      </w:r>
      <w:r w:rsidR="00AC76D5" w:rsidRPr="00117388">
        <w:rPr>
          <w:rFonts w:ascii="Arial Narrow" w:hAnsi="Arial Narrow" w:cs="Arial"/>
        </w:rPr>
        <w:t xml:space="preserve"> </w:t>
      </w:r>
      <w:r w:rsidR="00AB4D5D" w:rsidRPr="00503DC2">
        <w:rPr>
          <w:rFonts w:ascii="Arial Narrow" w:hAnsi="Arial Narrow" w:cs="Arial"/>
        </w:rPr>
        <w:t>35330000-6 munícia</w:t>
      </w:r>
    </w:p>
    <w:p w14:paraId="628B73BF" w14:textId="0674C943" w:rsidR="0032549E" w:rsidRPr="00117388" w:rsidRDefault="00AB4D5D" w:rsidP="00AB4D5D">
      <w:pPr>
        <w:pStyle w:val="Zarkazkladnhotextu2"/>
        <w:spacing w:line="240" w:lineRule="auto"/>
        <w:ind w:left="567"/>
        <w:jc w:val="both"/>
        <w:rPr>
          <w:rFonts w:ascii="Arial Narrow" w:hAnsi="Arial Narrow" w:cs="Arial"/>
          <w:b/>
        </w:rPr>
      </w:pP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lang w:val="sk-SK"/>
        </w:rPr>
        <w:t xml:space="preserve">      </w:t>
      </w:r>
      <w:r w:rsidRPr="00503DC2">
        <w:rPr>
          <w:rFonts w:ascii="Arial Narrow" w:hAnsi="Arial Narrow" w:cs="Arial"/>
        </w:rPr>
        <w:t>35331500-8 náboje</w:t>
      </w:r>
      <w:r w:rsidRPr="00C35ED6">
        <w:rPr>
          <w:rFonts w:ascii="Arial Narrow" w:hAnsi="Arial Narrow" w:cs="Arial"/>
        </w:rPr>
        <w:t xml:space="preserve">        </w:t>
      </w:r>
      <w:r w:rsidR="0032549E" w:rsidRPr="00117388">
        <w:rPr>
          <w:rFonts w:ascii="Arial Narrow" w:hAnsi="Arial Narrow"/>
        </w:rPr>
        <w:t xml:space="preserve">                        </w:t>
      </w:r>
    </w:p>
    <w:p w14:paraId="2CED2763" w14:textId="0C14043E" w:rsidR="0032549E" w:rsidRPr="00FF43E9" w:rsidRDefault="0032549E" w:rsidP="00AB4D5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52864DE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DF6CDA">
        <w:rPr>
          <w:rFonts w:ascii="Arial Narrow" w:hAnsi="Arial Narrow" w:cs="Arial"/>
          <w:sz w:val="22"/>
          <w:lang w:eastAsia="sk-SK"/>
        </w:rPr>
        <w:t xml:space="preserve"> až 11</w:t>
      </w:r>
      <w:r w:rsidRPr="00024E87">
        <w:rPr>
          <w:rFonts w:ascii="Arial Narrow" w:hAnsi="Arial Narrow" w:cs="Arial"/>
          <w:sz w:val="22"/>
          <w:lang w:eastAsia="sk-SK"/>
        </w:rPr>
        <w:t xml:space="preserve">:  </w:t>
      </w:r>
    </w:p>
    <w:p w14:paraId="1961967C" w14:textId="53BBF14A" w:rsidR="00AB4D5D" w:rsidRPr="00DF6CDA" w:rsidRDefault="00AB4D5D" w:rsidP="00DF6CDA">
      <w:pPr>
        <w:pStyle w:val="Odsekzoznamu"/>
        <w:numPr>
          <w:ilvl w:val="0"/>
          <w:numId w:val="31"/>
        </w:numPr>
        <w:jc w:val="both"/>
        <w:rPr>
          <w:rFonts w:ascii="Arial Narrow" w:hAnsi="Arial Narrow" w:cs="Arial"/>
          <w:color w:val="000000"/>
          <w:sz w:val="22"/>
        </w:rPr>
      </w:pPr>
      <w:r w:rsidRPr="00DF6CDA">
        <w:rPr>
          <w:rFonts w:ascii="Arial Narrow" w:hAnsi="Arial Narrow" w:cs="Arial"/>
          <w:color w:val="000000"/>
          <w:sz w:val="22"/>
        </w:rPr>
        <w:t>Pre MV SR - Ústredný sklad Ministerstva vnútra Slovenskej republiky, Príboj 560, 976 13 Slovenská Ľupča.</w:t>
      </w:r>
    </w:p>
    <w:p w14:paraId="4FD6C9BE" w14:textId="4AEA7569" w:rsidR="00AB4D5D" w:rsidRPr="00DF6CDA" w:rsidRDefault="00AB4D5D" w:rsidP="00DF6CDA">
      <w:pPr>
        <w:pStyle w:val="Odsekzoznamu"/>
        <w:numPr>
          <w:ilvl w:val="0"/>
          <w:numId w:val="31"/>
        </w:numPr>
        <w:jc w:val="both"/>
        <w:rPr>
          <w:rFonts w:ascii="Arial Narrow" w:hAnsi="Arial Narrow" w:cs="Arial"/>
          <w:color w:val="000000"/>
          <w:sz w:val="22"/>
        </w:rPr>
      </w:pPr>
      <w:r w:rsidRPr="00DF6CDA">
        <w:rPr>
          <w:rFonts w:ascii="Arial Narrow" w:hAnsi="Arial Narrow" w:cs="Arial"/>
          <w:color w:val="000000"/>
          <w:sz w:val="22"/>
        </w:rPr>
        <w:t xml:space="preserve">Pre GR ZVJS – centrálny sklad bojovej a operatívnej techniky v Leopoldove, </w:t>
      </w:r>
      <w:proofErr w:type="spellStart"/>
      <w:r w:rsidRPr="00DF6CDA">
        <w:rPr>
          <w:rFonts w:ascii="Arial Narrow" w:hAnsi="Arial Narrow" w:cs="Arial"/>
          <w:color w:val="000000"/>
          <w:sz w:val="22"/>
        </w:rPr>
        <w:t>Gucmanová</w:t>
      </w:r>
      <w:proofErr w:type="spellEnd"/>
      <w:r w:rsidRPr="00DF6CDA">
        <w:rPr>
          <w:rFonts w:ascii="Arial Narrow" w:hAnsi="Arial Narrow" w:cs="Arial"/>
          <w:color w:val="000000"/>
          <w:sz w:val="22"/>
        </w:rPr>
        <w:t xml:space="preserve"> 670/19, 920 41 Leopoldov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1AD2728"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DF6CDA">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D542783" w14:textId="6EA1A5A4" w:rsidR="00DF6CDA" w:rsidRPr="000964A1" w:rsidRDefault="00DF6CDA" w:rsidP="00DF6CDA">
      <w:pPr>
        <w:pStyle w:val="Zarkazkladnhotextu2"/>
        <w:numPr>
          <w:ilvl w:val="0"/>
          <w:numId w:val="32"/>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w:t>
      </w:r>
      <w:r>
        <w:rPr>
          <w:rFonts w:ascii="Arial Narrow" w:hAnsi="Arial Narrow"/>
          <w:lang w:val="sk-SK"/>
        </w:rPr>
        <w:t xml:space="preserve"> </w:t>
      </w:r>
      <w:r w:rsidRPr="009A76AC">
        <w:rPr>
          <w:rFonts w:ascii="Arial Narrow" w:hAnsi="Arial Narrow"/>
        </w:rPr>
        <w:t>(v rámci príslušnej časti predmetu zákazky),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007CB857" w14:textId="3F9D8967" w:rsidR="00DF6CDA" w:rsidRDefault="00DF6CDA" w:rsidP="00DF6CDA">
      <w:pPr>
        <w:pStyle w:val="Odsekzoznamu"/>
        <w:widowControl w:val="0"/>
        <w:numPr>
          <w:ilvl w:val="0"/>
          <w:numId w:val="32"/>
        </w:numPr>
        <w:tabs>
          <w:tab w:val="clear" w:pos="2160"/>
          <w:tab w:val="clear" w:pos="2880"/>
          <w:tab w:val="clear" w:pos="4500"/>
          <w:tab w:val="left" w:pos="709"/>
        </w:tabs>
        <w:autoSpaceDE w:val="0"/>
        <w:autoSpaceDN w:val="0"/>
        <w:ind w:right="673"/>
        <w:jc w:val="both"/>
        <w:rPr>
          <w:rFonts w:ascii="Arial Narrow" w:hAnsi="Arial Narrow"/>
          <w:sz w:val="22"/>
          <w:szCs w:val="22"/>
        </w:rPr>
      </w:pPr>
      <w:r w:rsidRPr="00DD45E9">
        <w:rPr>
          <w:rFonts w:ascii="Arial Narrow" w:hAnsi="Arial Narrow"/>
          <w:sz w:val="22"/>
          <w:szCs w:val="22"/>
        </w:rPr>
        <w:t xml:space="preserve">lehota na dodanie predmetu zákazky je </w:t>
      </w:r>
      <w:r w:rsidR="00C6523D">
        <w:rPr>
          <w:rFonts w:ascii="Arial Narrow" w:hAnsi="Arial Narrow"/>
          <w:sz w:val="22"/>
          <w:szCs w:val="22"/>
        </w:rPr>
        <w:t>10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77777777"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3" w:name="financovanie"/>
      <w:bookmarkEnd w:id="13"/>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1EB62A3C" w14:textId="25A62A38"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A20E75">
        <w:rPr>
          <w:rFonts w:ascii="Arial Narrow" w:hAnsi="Arial Narrow" w:cs="Arial"/>
          <w:lang w:val="sk-SK"/>
        </w:rPr>
        <w:t>21 572 700</w:t>
      </w:r>
      <w:r w:rsidR="00AC76D5">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4D7F0C26" w14:textId="75EB0514" w:rsidR="00767150" w:rsidRPr="00F14E0A" w:rsidRDefault="00F14E0A"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00767150" w:rsidRPr="00F14E0A">
        <w:rPr>
          <w:rFonts w:ascii="Arial Narrow" w:hAnsi="Arial Narrow" w:cs="Arial"/>
        </w:rPr>
        <w:t xml:space="preserve">Pre časť </w:t>
      </w:r>
      <w:r w:rsidR="00D52E6D">
        <w:rPr>
          <w:rFonts w:ascii="Arial Narrow" w:hAnsi="Arial Narrow" w:cs="Arial"/>
          <w:lang w:val="sk-SK"/>
        </w:rPr>
        <w:t xml:space="preserve">  </w:t>
      </w:r>
      <w:r w:rsidR="00767150" w:rsidRPr="00F14E0A">
        <w:rPr>
          <w:rFonts w:ascii="Arial Narrow" w:hAnsi="Arial Narrow" w:cs="Arial"/>
        </w:rPr>
        <w:t>1</w:t>
      </w:r>
      <w:r w:rsidR="00D52E6D">
        <w:rPr>
          <w:rFonts w:ascii="Arial Narrow" w:hAnsi="Arial Narrow" w:cs="Arial"/>
          <w:lang w:val="sk-SK"/>
        </w:rPr>
        <w:t xml:space="preserve">  </w:t>
      </w:r>
      <w:r w:rsidR="00767150" w:rsidRPr="00F14E0A">
        <w:rPr>
          <w:rFonts w:ascii="Arial Narrow" w:hAnsi="Arial Narrow" w:cs="Arial"/>
        </w:rPr>
        <w:t xml:space="preserve"> je </w:t>
      </w:r>
      <w:r w:rsidR="00767150" w:rsidRPr="00F14E0A">
        <w:rPr>
          <w:rFonts w:ascii="Arial Narrow" w:hAnsi="Arial Narrow" w:cs="Arial"/>
          <w:lang w:val="sk-SK"/>
        </w:rPr>
        <w:t xml:space="preserve">PHZ </w:t>
      </w:r>
      <w:r w:rsidR="00767150" w:rsidRPr="00F14E0A">
        <w:rPr>
          <w:rFonts w:ascii="Arial Narrow" w:hAnsi="Arial Narrow" w:cs="Arial"/>
        </w:rPr>
        <w:t xml:space="preserve"> vo výške </w:t>
      </w:r>
      <w:r w:rsidR="00767150" w:rsidRPr="00F14E0A">
        <w:rPr>
          <w:rFonts w:ascii="Arial Narrow" w:hAnsi="Arial Narrow" w:cs="Arial"/>
          <w:lang w:val="sk-SK"/>
        </w:rPr>
        <w:t xml:space="preserve">           </w:t>
      </w:r>
      <w:r w:rsidR="00942A86" w:rsidRPr="00F14E0A">
        <w:rPr>
          <w:rFonts w:ascii="Arial Narrow" w:hAnsi="Arial Narrow" w:cs="Arial"/>
          <w:lang w:val="sk-SK"/>
        </w:rPr>
        <w:t xml:space="preserve">  </w:t>
      </w:r>
      <w:r w:rsidR="00A20E75">
        <w:rPr>
          <w:rFonts w:ascii="Arial Narrow" w:hAnsi="Arial Narrow" w:cs="Arial"/>
          <w:lang w:val="sk-SK"/>
        </w:rPr>
        <w:t xml:space="preserve"> </w:t>
      </w:r>
      <w:r w:rsidRPr="00F14E0A">
        <w:rPr>
          <w:rFonts w:ascii="Arial Narrow" w:hAnsi="Arial Narrow" w:cs="Arial"/>
          <w:lang w:val="sk-SK"/>
        </w:rPr>
        <w:t xml:space="preserve"> </w:t>
      </w:r>
      <w:r w:rsidR="00A20E75">
        <w:rPr>
          <w:rFonts w:ascii="Arial Narrow" w:hAnsi="Arial Narrow" w:cs="Arial"/>
          <w:lang w:val="sk-SK"/>
        </w:rPr>
        <w:t>125 950</w:t>
      </w:r>
      <w:r w:rsidR="00767150" w:rsidRPr="00F14E0A">
        <w:rPr>
          <w:rFonts w:ascii="Arial Narrow" w:hAnsi="Arial Narrow" w:cs="Arial"/>
          <w:lang w:val="sk-SK"/>
        </w:rPr>
        <w:t>,</w:t>
      </w:r>
      <w:r w:rsidR="00AC76D5" w:rsidRPr="00F14E0A">
        <w:rPr>
          <w:rFonts w:ascii="Arial Narrow" w:hAnsi="Arial Narrow" w:cs="Arial"/>
          <w:lang w:val="sk-SK"/>
        </w:rPr>
        <w:t>00</w:t>
      </w:r>
      <w:r w:rsidR="00767150" w:rsidRPr="00F14E0A">
        <w:rPr>
          <w:rFonts w:ascii="Arial Narrow" w:hAnsi="Arial Narrow" w:cs="Arial"/>
        </w:rPr>
        <w:t xml:space="preserve"> EUR bez DPH.</w:t>
      </w:r>
    </w:p>
    <w:p w14:paraId="1E01EB2B" w14:textId="5B543C39" w:rsidR="00767150" w:rsidRPr="00F14E0A" w:rsidRDefault="00767150"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2</w:t>
      </w:r>
      <w:r w:rsidR="00D52E6D">
        <w:rPr>
          <w:rFonts w:ascii="Arial Narrow" w:hAnsi="Arial Narrow" w:cs="Arial"/>
          <w:lang w:val="sk-SK"/>
        </w:rPr>
        <w:t xml:space="preserve">  </w:t>
      </w:r>
      <w:r w:rsidRPr="00F14E0A">
        <w:rPr>
          <w:rFonts w:ascii="Arial Narrow" w:hAnsi="Arial Narrow" w:cs="Arial"/>
        </w:rPr>
        <w:t xml:space="preserve"> 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D52E6D">
        <w:rPr>
          <w:rFonts w:ascii="Arial Narrow" w:hAnsi="Arial Narrow" w:cs="Arial"/>
          <w:lang w:val="sk-SK"/>
        </w:rPr>
        <w:t xml:space="preserve"> </w:t>
      </w:r>
      <w:r w:rsidR="00A20E75">
        <w:rPr>
          <w:rFonts w:ascii="Arial Narrow" w:hAnsi="Arial Narrow" w:cs="Arial"/>
          <w:lang w:val="sk-SK"/>
        </w:rPr>
        <w:t>1 286 250</w:t>
      </w:r>
      <w:r w:rsidR="00AC76D5" w:rsidRPr="00F14E0A">
        <w:rPr>
          <w:rFonts w:ascii="Arial Narrow" w:hAnsi="Arial Narrow" w:cs="Arial"/>
          <w:lang w:val="sk-SK"/>
        </w:rPr>
        <w:t>,00</w:t>
      </w:r>
      <w:r w:rsidRPr="00F14E0A">
        <w:rPr>
          <w:rFonts w:ascii="Arial Narrow" w:hAnsi="Arial Narrow" w:cs="Arial"/>
        </w:rPr>
        <w:t xml:space="preserve"> EUR bez DPH. </w:t>
      </w:r>
    </w:p>
    <w:p w14:paraId="78DD4F5F" w14:textId="1E60C20C" w:rsidR="00F14E0A" w:rsidRPr="00F14E0A" w:rsidRDefault="00F14E0A"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3</w:t>
      </w:r>
      <w:r w:rsidRPr="00F14E0A">
        <w:rPr>
          <w:rFonts w:ascii="Arial Narrow" w:hAnsi="Arial Narrow" w:cs="Arial"/>
        </w:rPr>
        <w:t xml:space="preserve"> </w:t>
      </w:r>
      <w:r w:rsidR="00D52E6D">
        <w:rPr>
          <w:rFonts w:ascii="Arial Narrow" w:hAnsi="Arial Narrow" w:cs="Arial"/>
          <w:lang w:val="sk-SK"/>
        </w:rPr>
        <w:t xml:space="preserve">  </w:t>
      </w:r>
      <w:r w:rsidRPr="00F14E0A">
        <w:rPr>
          <w:rFonts w:ascii="Arial Narrow" w:hAnsi="Arial Narrow" w:cs="Arial"/>
        </w:rPr>
        <w:t xml:space="preserve">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D52E6D">
        <w:rPr>
          <w:rFonts w:ascii="Arial Narrow" w:hAnsi="Arial Narrow" w:cs="Arial"/>
          <w:lang w:val="sk-SK"/>
        </w:rPr>
        <w:t xml:space="preserve"> </w:t>
      </w:r>
      <w:r w:rsidRPr="00F14E0A">
        <w:rPr>
          <w:rFonts w:ascii="Arial Narrow" w:hAnsi="Arial Narrow" w:cs="Arial"/>
          <w:lang w:val="sk-SK"/>
        </w:rPr>
        <w:t xml:space="preserve"> </w:t>
      </w:r>
      <w:r w:rsidR="00A20E75">
        <w:rPr>
          <w:rFonts w:ascii="Arial Narrow" w:hAnsi="Arial Narrow" w:cs="Arial"/>
          <w:lang w:val="sk-SK"/>
        </w:rPr>
        <w:t>385 650</w:t>
      </w:r>
      <w:r w:rsidRPr="00F14E0A">
        <w:rPr>
          <w:rFonts w:ascii="Arial Narrow" w:hAnsi="Arial Narrow" w:cs="Arial"/>
          <w:lang w:val="sk-SK"/>
        </w:rPr>
        <w:t>,00</w:t>
      </w:r>
      <w:r w:rsidRPr="00F14E0A">
        <w:rPr>
          <w:rFonts w:ascii="Arial Narrow" w:hAnsi="Arial Narrow" w:cs="Arial"/>
        </w:rPr>
        <w:t xml:space="preserve"> EUR bez DPH.</w:t>
      </w:r>
    </w:p>
    <w:p w14:paraId="00AAFFD9" w14:textId="1FB9031B" w:rsidR="00FC3162" w:rsidRDefault="00F14E0A" w:rsidP="00D52E6D">
      <w:pPr>
        <w:spacing w:after="0" w:line="240" w:lineRule="auto"/>
        <w:rPr>
          <w:rFonts w:ascii="Arial Narrow" w:hAnsi="Arial Narrow" w:cs="Arial"/>
          <w:sz w:val="22"/>
        </w:rPr>
      </w:pPr>
      <w:r w:rsidRPr="00F14E0A">
        <w:rPr>
          <w:rFonts w:ascii="Arial Narrow" w:hAnsi="Arial Narrow" w:cs="Arial"/>
          <w:sz w:val="22"/>
        </w:rPr>
        <w:t xml:space="preserve">                </w:t>
      </w:r>
      <w:r w:rsidR="00D52E6D">
        <w:rPr>
          <w:rFonts w:ascii="Arial Narrow" w:hAnsi="Arial Narrow" w:cs="Arial"/>
          <w:sz w:val="22"/>
        </w:rPr>
        <w:t xml:space="preserve"> </w:t>
      </w:r>
      <w:r w:rsidRPr="00F14E0A">
        <w:rPr>
          <w:rFonts w:ascii="Arial Narrow" w:hAnsi="Arial Narrow" w:cs="Arial"/>
          <w:sz w:val="22"/>
        </w:rPr>
        <w:t xml:space="preserve">Pre časť </w:t>
      </w:r>
      <w:r w:rsidR="00D52E6D">
        <w:rPr>
          <w:rFonts w:ascii="Arial Narrow" w:hAnsi="Arial Narrow" w:cs="Arial"/>
          <w:sz w:val="22"/>
        </w:rPr>
        <w:t xml:space="preserve">  </w:t>
      </w:r>
      <w:r>
        <w:rPr>
          <w:rFonts w:ascii="Arial Narrow" w:hAnsi="Arial Narrow" w:cs="Arial"/>
          <w:sz w:val="22"/>
        </w:rPr>
        <w:t>4</w:t>
      </w:r>
      <w:r w:rsidR="00D52E6D">
        <w:rPr>
          <w:rFonts w:ascii="Arial Narrow" w:hAnsi="Arial Narrow" w:cs="Arial"/>
          <w:sz w:val="22"/>
        </w:rPr>
        <w:t xml:space="preserve">  </w:t>
      </w:r>
      <w:r w:rsidRPr="00F14E0A">
        <w:rPr>
          <w:rFonts w:ascii="Arial Narrow" w:hAnsi="Arial Narrow" w:cs="Arial"/>
          <w:sz w:val="22"/>
        </w:rPr>
        <w:t xml:space="preserve"> je PHZ  vo výške          </w:t>
      </w:r>
      <w:r w:rsidR="00A20E75">
        <w:rPr>
          <w:rFonts w:ascii="Arial Narrow" w:hAnsi="Arial Narrow" w:cs="Arial"/>
          <w:sz w:val="22"/>
        </w:rPr>
        <w:t xml:space="preserve"> 12 534 400</w:t>
      </w:r>
      <w:r w:rsidRPr="00F14E0A">
        <w:rPr>
          <w:rFonts w:ascii="Arial Narrow" w:hAnsi="Arial Narrow" w:cs="Arial"/>
          <w:sz w:val="22"/>
        </w:rPr>
        <w:t>,00 EUR bez DPH.</w:t>
      </w:r>
    </w:p>
    <w:p w14:paraId="3D5D638F" w14:textId="2F437120" w:rsidR="00D52E6D" w:rsidRDefault="00D52E6D" w:rsidP="00D52E6D">
      <w:pPr>
        <w:spacing w:after="0" w:line="240" w:lineRule="auto"/>
        <w:ind w:left="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5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218 500</w:t>
      </w:r>
      <w:r>
        <w:rPr>
          <w:rFonts w:ascii="Arial Narrow" w:hAnsi="Arial Narrow" w:cs="Arial"/>
          <w:sz w:val="22"/>
        </w:rPr>
        <w:t>,</w:t>
      </w:r>
      <w:r w:rsidRPr="00F14E0A">
        <w:rPr>
          <w:rFonts w:ascii="Arial Narrow" w:hAnsi="Arial Narrow" w:cs="Arial"/>
          <w:sz w:val="22"/>
        </w:rPr>
        <w:t>00 EUR bez DPH.</w:t>
      </w:r>
    </w:p>
    <w:p w14:paraId="253164B8" w14:textId="054FD1DD" w:rsidR="00D52E6D" w:rsidRDefault="00D52E6D" w:rsidP="00D52E6D">
      <w:pPr>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6</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77 750</w:t>
      </w:r>
      <w:r w:rsidRPr="00F14E0A">
        <w:rPr>
          <w:rFonts w:ascii="Arial Narrow" w:hAnsi="Arial Narrow" w:cs="Arial"/>
          <w:sz w:val="22"/>
        </w:rPr>
        <w:t>,00 EUR bez DPH.</w:t>
      </w:r>
    </w:p>
    <w:p w14:paraId="524AC6BF" w14:textId="5042FABD"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lastRenderedPageBreak/>
        <w:t xml:space="preserve">Pre časť </w:t>
      </w:r>
      <w:r>
        <w:rPr>
          <w:rFonts w:ascii="Arial Narrow" w:hAnsi="Arial Narrow" w:cs="Arial"/>
          <w:sz w:val="22"/>
        </w:rPr>
        <w:t xml:space="preserve">  7</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629 100</w:t>
      </w:r>
      <w:r w:rsidRPr="00F14E0A">
        <w:rPr>
          <w:rFonts w:ascii="Arial Narrow" w:hAnsi="Arial Narrow" w:cs="Arial"/>
          <w:sz w:val="22"/>
        </w:rPr>
        <w:t>,00 EUR bez DPH.</w:t>
      </w:r>
    </w:p>
    <w:p w14:paraId="51ADE2E8" w14:textId="7F836308"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Pre časť</w:t>
      </w:r>
      <w:r>
        <w:rPr>
          <w:rFonts w:ascii="Arial Narrow" w:hAnsi="Arial Narrow" w:cs="Arial"/>
          <w:sz w:val="22"/>
        </w:rPr>
        <w:t xml:space="preserve">  </w:t>
      </w:r>
      <w:r w:rsidRPr="00F14E0A">
        <w:rPr>
          <w:rFonts w:ascii="Arial Narrow" w:hAnsi="Arial Narrow" w:cs="Arial"/>
          <w:sz w:val="22"/>
        </w:rPr>
        <w:t xml:space="preserve"> </w:t>
      </w:r>
      <w:r>
        <w:rPr>
          <w:rFonts w:ascii="Arial Narrow" w:hAnsi="Arial Narrow" w:cs="Arial"/>
          <w:sz w:val="22"/>
        </w:rPr>
        <w:t>8</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1 407 250</w:t>
      </w:r>
      <w:r w:rsidRPr="00F14E0A">
        <w:rPr>
          <w:rFonts w:ascii="Arial Narrow" w:hAnsi="Arial Narrow" w:cs="Arial"/>
          <w:sz w:val="22"/>
        </w:rPr>
        <w:t>,00 EUR bez DPH.</w:t>
      </w:r>
    </w:p>
    <w:p w14:paraId="747D1CF8" w14:textId="47B7175E"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9</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A20E75">
        <w:rPr>
          <w:rFonts w:ascii="Arial Narrow" w:hAnsi="Arial Narrow" w:cs="Arial"/>
          <w:sz w:val="22"/>
        </w:rPr>
        <w:t>1 424 100</w:t>
      </w:r>
      <w:r w:rsidRPr="00F14E0A">
        <w:rPr>
          <w:rFonts w:ascii="Arial Narrow" w:hAnsi="Arial Narrow" w:cs="Arial"/>
          <w:sz w:val="22"/>
        </w:rPr>
        <w:t>,00 EUR bez DPH.</w:t>
      </w:r>
    </w:p>
    <w:p w14:paraId="4D3E93AA" w14:textId="34183C52"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10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42 600</w:t>
      </w:r>
      <w:r w:rsidRPr="00F14E0A">
        <w:rPr>
          <w:rFonts w:ascii="Arial Narrow" w:hAnsi="Arial Narrow" w:cs="Arial"/>
          <w:sz w:val="22"/>
        </w:rPr>
        <w:t>,00 EUR bez DPH.</w:t>
      </w:r>
    </w:p>
    <w:p w14:paraId="42162A57" w14:textId="60B3B873"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11  </w:t>
      </w:r>
      <w:r w:rsidRPr="00F14E0A">
        <w:rPr>
          <w:rFonts w:ascii="Arial Narrow" w:hAnsi="Arial Narrow" w:cs="Arial"/>
          <w:sz w:val="22"/>
        </w:rPr>
        <w:t xml:space="preserve"> je PHZ  vo výške         </w:t>
      </w:r>
      <w:r>
        <w:rPr>
          <w:rFonts w:ascii="Arial Narrow" w:hAnsi="Arial Narrow" w:cs="Arial"/>
          <w:sz w:val="22"/>
        </w:rPr>
        <w:t xml:space="preserve"> </w:t>
      </w:r>
      <w:r w:rsidR="00A20E75">
        <w:rPr>
          <w:rFonts w:ascii="Arial Narrow" w:hAnsi="Arial Narrow" w:cs="Arial"/>
          <w:sz w:val="22"/>
        </w:rPr>
        <w:t>3 441 150</w:t>
      </w:r>
      <w:r w:rsidRPr="00F14E0A">
        <w:rPr>
          <w:rFonts w:ascii="Arial Narrow" w:hAnsi="Arial Narrow" w:cs="Arial"/>
          <w:sz w:val="22"/>
        </w:rPr>
        <w:t>,00 EUR bez DPH.</w:t>
      </w:r>
    </w:p>
    <w:p w14:paraId="758D201F" w14:textId="77777777" w:rsidR="00D52E6D" w:rsidRDefault="00D52E6D" w:rsidP="00D52E6D">
      <w:pPr>
        <w:spacing w:after="0" w:line="240" w:lineRule="auto"/>
        <w:ind w:firstLine="851"/>
        <w:rPr>
          <w:rFonts w:ascii="Arial Narrow" w:hAnsi="Arial Narrow" w:cs="Arial"/>
          <w:sz w:val="22"/>
        </w:rPr>
      </w:pPr>
    </w:p>
    <w:p w14:paraId="1CE98E21" w14:textId="77777777" w:rsidR="00812E67" w:rsidRPr="0099737A" w:rsidRDefault="00812E67" w:rsidP="00812E67">
      <w:pPr>
        <w:jc w:val="center"/>
        <w:rPr>
          <w:rFonts w:ascii="Arial Narrow" w:hAnsi="Arial Narrow" w:cs="Arial"/>
          <w:sz w:val="22"/>
        </w:rPr>
      </w:pPr>
      <w:bookmarkStart w:id="14" w:name="_Hlk524510176"/>
      <w:bookmarkStart w:id="15"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6"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6"/>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8" w:name="_Hlk63942913"/>
      <w:bookmarkStart w:id="19"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8"/>
      <w:r w:rsidRPr="00651FF6">
        <w:rPr>
          <w:rFonts w:ascii="Arial Narrow" w:hAnsi="Arial Narrow"/>
          <w:sz w:val="22"/>
          <w:szCs w:val="22"/>
        </w:rPr>
        <w:t>.</w:t>
      </w:r>
      <w:bookmarkEnd w:id="19"/>
    </w:p>
    <w:bookmarkEnd w:id="17"/>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20" w:name="_Hlk522972864"/>
      <w:r w:rsidRPr="00651FF6">
        <w:rPr>
          <w:rFonts w:ascii="Arial Narrow" w:hAnsi="Arial Narrow"/>
          <w:sz w:val="22"/>
          <w:szCs w:val="22"/>
        </w:rPr>
        <w:t>predložených dokumentov/</w:t>
      </w:r>
      <w:bookmarkEnd w:id="20"/>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4"/>
    <w:bookmarkEnd w:id="15"/>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w:t>
      </w:r>
      <w:r w:rsidRPr="00BF72C1">
        <w:rPr>
          <w:rFonts w:ascii="Arial Narrow" w:hAnsi="Arial Narrow" w:cs="Arial"/>
          <w:sz w:val="22"/>
          <w:szCs w:val="22"/>
        </w:rPr>
        <w:lastRenderedPageBreak/>
        <w:t>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19334802"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F221B">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F5E2A26" w14:textId="77777777" w:rsidR="003342BF" w:rsidRPr="00E62A81" w:rsidRDefault="003342BF" w:rsidP="003342BF">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3A83E133" w14:textId="77777777" w:rsidR="003342BF" w:rsidRPr="00F56A14"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06342DB"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2B08C9E4" w14:textId="77777777" w:rsidR="003342BF" w:rsidRPr="00474521" w:rsidRDefault="003342BF" w:rsidP="003342BF">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B35ECE6" w14:textId="77777777" w:rsidR="003342BF" w:rsidRPr="00BD2194" w:rsidRDefault="003342BF" w:rsidP="003342BF">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ECDE875"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24844078" w14:textId="77777777" w:rsidR="003342BF" w:rsidRDefault="003342BF" w:rsidP="00065F6B">
      <w:pPr>
        <w:jc w:val="center"/>
        <w:rPr>
          <w:rFonts w:ascii="Arial Narrow" w:hAnsi="Arial Narrow" w:cs="Arial"/>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3" w:name="_Hlk37051167"/>
      <w:bookmarkStart w:id="34"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658C9CC4"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61376FE0"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72F78" w:rsidRPr="0032259A">
        <w:rPr>
          <w:rFonts w:ascii="Arial Narrow" w:hAnsi="Arial Narrow" w:cs="Arial"/>
          <w:sz w:val="22"/>
          <w:szCs w:val="22"/>
        </w:rPr>
        <w:t>Rámcová dohoda.</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77777777" w:rsidR="00B2625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lastRenderedPageBreak/>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5612C87E" w:rsidR="00CA3E81" w:rsidRPr="00CA613C"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644FC5">
      <w:rPr>
        <w:rFonts w:ascii="Arial Narrow" w:hAnsi="Arial Narrow"/>
        <w:sz w:val="18"/>
        <w:szCs w:val="18"/>
      </w:rPr>
      <w:t>Náboje</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CF221B">
      <w:rPr>
        <w:rFonts w:ascii="Arial Narrow" w:hAnsi="Arial Narrow"/>
        <w:noProof/>
        <w:szCs w:val="20"/>
      </w:rPr>
      <w:t>11</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8">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5"/>
  </w:num>
  <w:num w:numId="3">
    <w:abstractNumId w:val="25"/>
  </w:num>
  <w:num w:numId="4">
    <w:abstractNumId w:val="21"/>
  </w:num>
  <w:num w:numId="5">
    <w:abstractNumId w:val="30"/>
  </w:num>
  <w:num w:numId="6">
    <w:abstractNumId w:val="32"/>
  </w:num>
  <w:num w:numId="7">
    <w:abstractNumId w:val="4"/>
  </w:num>
  <w:num w:numId="8">
    <w:abstractNumId w:val="12"/>
  </w:num>
  <w:num w:numId="9">
    <w:abstractNumId w:val="24"/>
  </w:num>
  <w:num w:numId="10">
    <w:abstractNumId w:val="29"/>
  </w:num>
  <w:num w:numId="11">
    <w:abstractNumId w:val="18"/>
  </w:num>
  <w:num w:numId="12">
    <w:abstractNumId w:val="5"/>
  </w:num>
  <w:num w:numId="13">
    <w:abstractNumId w:val="14"/>
  </w:num>
  <w:num w:numId="14">
    <w:abstractNumId w:val="7"/>
  </w:num>
  <w:num w:numId="15">
    <w:abstractNumId w:val="8"/>
  </w:num>
  <w:num w:numId="16">
    <w:abstractNumId w:val="34"/>
  </w:num>
  <w:num w:numId="17">
    <w:abstractNumId w:val="31"/>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5"/>
  </w:num>
  <w:num w:numId="26">
    <w:abstractNumId w:val="28"/>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6"/>
  </w:num>
  <w:num w:numId="34">
    <w:abstractNumId w:val="2"/>
  </w:num>
  <w:num w:numId="35">
    <w:abstractNumId w:val="13"/>
  </w:num>
  <w:num w:numId="3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34DD"/>
    <w:rsid w:val="002540B5"/>
    <w:rsid w:val="002541F0"/>
    <w:rsid w:val="00256239"/>
    <w:rsid w:val="002614AD"/>
    <w:rsid w:val="00263506"/>
    <w:rsid w:val="0026752E"/>
    <w:rsid w:val="0027159F"/>
    <w:rsid w:val="002715AE"/>
    <w:rsid w:val="00272F78"/>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F990-2356-49D4-A80C-605B8C31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4537</Words>
  <Characters>25863</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30340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2022-04-14T10:36:00Z</dcterms:modified>
</cp:coreProperties>
</file>