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5A24" w14:textId="77777777" w:rsidR="00B47F97" w:rsidRPr="00A70A19" w:rsidRDefault="00B47F97" w:rsidP="00B47F97">
      <w:pPr>
        <w:spacing w:line="120" w:lineRule="atLeast"/>
        <w:ind w:firstLine="709"/>
        <w:jc w:val="right"/>
        <w:rPr>
          <w:rFonts w:ascii="Arial Narrow" w:hAnsi="Arial Narrow" w:cs="Arial"/>
        </w:rPr>
      </w:pPr>
      <w:r w:rsidRPr="00A70A19">
        <w:rPr>
          <w:rFonts w:ascii="Arial Narrow" w:hAnsi="Arial Narrow" w:cs="Arial"/>
        </w:rPr>
        <w:t>Príloha č. 1</w:t>
      </w:r>
      <w:r>
        <w:rPr>
          <w:rFonts w:ascii="Arial Narrow" w:hAnsi="Arial Narrow" w:cs="Arial"/>
        </w:rPr>
        <w:t>A</w:t>
      </w:r>
      <w:r w:rsidRPr="00A70A19">
        <w:rPr>
          <w:rFonts w:ascii="Arial Narrow" w:hAnsi="Arial Narrow" w:cs="Arial"/>
        </w:rPr>
        <w:t xml:space="preserve"> súťažných podkladov</w:t>
      </w:r>
    </w:p>
    <w:p w14:paraId="1CA3E980" w14:textId="64888BBA" w:rsidR="00B47F97" w:rsidRPr="003B2997" w:rsidRDefault="00B47F97" w:rsidP="003B2997">
      <w:pPr>
        <w:pStyle w:val="text"/>
        <w:spacing w:before="0" w:line="240" w:lineRule="auto"/>
        <w:jc w:val="center"/>
        <w:rPr>
          <w:b/>
          <w:bCs/>
          <w:sz w:val="22"/>
          <w:szCs w:val="22"/>
        </w:rPr>
      </w:pPr>
      <w:bookmarkStart w:id="0" w:name="_Hlk95382052"/>
      <w:r w:rsidRPr="003B2997">
        <w:rPr>
          <w:rFonts w:ascii="Arial Narrow" w:hAnsi="Arial Narrow" w:cs="Arial"/>
          <w:sz w:val="22"/>
          <w:szCs w:val="22"/>
        </w:rPr>
        <w:t>Vlastný návrh nameraných hodnôt plnenia funkčných požiadaviek</w:t>
      </w:r>
    </w:p>
    <w:bookmarkEnd w:id="0"/>
    <w:p w14:paraId="294AE67C" w14:textId="0D353832" w:rsidR="00993AC6" w:rsidRPr="00B47F97" w:rsidRDefault="003D3FE8" w:rsidP="00B47F97">
      <w:pPr>
        <w:pStyle w:val="text"/>
        <w:spacing w:after="24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7F97">
        <w:rPr>
          <w:rFonts w:ascii="Arial Narrow" w:hAnsi="Arial Narrow"/>
          <w:b/>
          <w:bCs/>
          <w:sz w:val="24"/>
          <w:szCs w:val="24"/>
          <w:highlight w:val="lightGray"/>
        </w:rPr>
        <w:t xml:space="preserve">Zhrnutie </w:t>
      </w:r>
      <w:r w:rsidR="00993AC6" w:rsidRPr="00B47F97">
        <w:rPr>
          <w:rFonts w:ascii="Arial Narrow" w:hAnsi="Arial Narrow"/>
          <w:b/>
          <w:bCs/>
          <w:sz w:val="24"/>
          <w:szCs w:val="24"/>
          <w:highlight w:val="lightGray"/>
        </w:rPr>
        <w:t>funkčných</w:t>
      </w:r>
      <w:r w:rsidR="003F6985" w:rsidRPr="00B47F97">
        <w:rPr>
          <w:rFonts w:ascii="Arial Narrow" w:hAnsi="Arial Narrow"/>
          <w:b/>
          <w:bCs/>
          <w:sz w:val="24"/>
          <w:szCs w:val="24"/>
          <w:highlight w:val="lightGray"/>
        </w:rPr>
        <w:t xml:space="preserve"> </w:t>
      </w:r>
      <w:r w:rsidRPr="00B47F97">
        <w:rPr>
          <w:rFonts w:ascii="Arial Narrow" w:hAnsi="Arial Narrow"/>
          <w:b/>
          <w:bCs/>
          <w:sz w:val="24"/>
          <w:szCs w:val="24"/>
          <w:highlight w:val="lightGray"/>
        </w:rPr>
        <w:t xml:space="preserve">požiadaviek </w:t>
      </w:r>
      <w:r w:rsidR="00993AC6" w:rsidRPr="00B47F97">
        <w:rPr>
          <w:rFonts w:ascii="Arial Narrow" w:hAnsi="Arial Narrow"/>
          <w:b/>
          <w:bCs/>
          <w:sz w:val="24"/>
          <w:szCs w:val="24"/>
          <w:highlight w:val="lightGray"/>
        </w:rPr>
        <w:t xml:space="preserve">EN </w:t>
      </w:r>
      <w:r w:rsidR="00EC1979" w:rsidRPr="00EC1979">
        <w:rPr>
          <w:rFonts w:ascii="Arial Narrow" w:hAnsi="Arial Narrow"/>
          <w:b/>
          <w:bCs/>
          <w:sz w:val="24"/>
          <w:szCs w:val="24"/>
          <w:highlight w:val="lightGray"/>
        </w:rPr>
        <w:t>13911:2017</w:t>
      </w:r>
    </w:p>
    <w:p w14:paraId="2BE311E2" w14:textId="283A09CF" w:rsidR="0024696C" w:rsidRPr="00F44441" w:rsidRDefault="00F44441" w:rsidP="006258B2">
      <w:pPr>
        <w:pStyle w:val="text"/>
        <w:spacing w:line="240" w:lineRule="auto"/>
        <w:ind w:firstLine="708"/>
        <w:jc w:val="left"/>
        <w:rPr>
          <w:rFonts w:ascii="Arial Narrow" w:hAnsi="Arial Narrow"/>
          <w:b/>
          <w:bCs/>
          <w:sz w:val="22"/>
          <w:szCs w:val="22"/>
        </w:rPr>
      </w:pPr>
      <w:r w:rsidRPr="00F44441">
        <w:rPr>
          <w:rFonts w:ascii="Arial Narrow" w:hAnsi="Arial Narrow"/>
          <w:b/>
          <w:bCs/>
          <w:sz w:val="22"/>
          <w:szCs w:val="22"/>
        </w:rPr>
        <w:t>Názov ponúkaného tovaru:</w:t>
      </w:r>
    </w:p>
    <w:p w14:paraId="55970AC9" w14:textId="0CE62F95" w:rsidR="00F44441" w:rsidRPr="00F44441" w:rsidRDefault="00F44441" w:rsidP="006258B2">
      <w:pPr>
        <w:pStyle w:val="text"/>
        <w:spacing w:line="240" w:lineRule="auto"/>
        <w:ind w:firstLine="708"/>
        <w:jc w:val="left"/>
        <w:rPr>
          <w:rFonts w:ascii="Arial Narrow" w:hAnsi="Arial Narrow"/>
          <w:b/>
          <w:bCs/>
          <w:sz w:val="22"/>
          <w:szCs w:val="22"/>
        </w:rPr>
      </w:pPr>
      <w:r w:rsidRPr="00F44441">
        <w:rPr>
          <w:rFonts w:ascii="Arial Narrow" w:hAnsi="Arial Narrow"/>
          <w:b/>
          <w:bCs/>
          <w:sz w:val="22"/>
          <w:szCs w:val="22"/>
        </w:rPr>
        <w:t>Typové označenie ponúkaného tovaru:</w:t>
      </w:r>
    </w:p>
    <w:p w14:paraId="75BC0F70" w14:textId="77777777" w:rsidR="00F44441" w:rsidRDefault="00F44441" w:rsidP="00F44441">
      <w:pPr>
        <w:pStyle w:val="text"/>
        <w:spacing w:line="240" w:lineRule="auto"/>
        <w:jc w:val="left"/>
        <w:rPr>
          <w:b/>
          <w:bCs/>
        </w:rPr>
      </w:pPr>
    </w:p>
    <w:tbl>
      <w:tblPr>
        <w:tblW w:w="1289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993"/>
        <w:gridCol w:w="5953"/>
        <w:gridCol w:w="4111"/>
      </w:tblGrid>
      <w:tr w:rsidR="000A5CA1" w:rsidRPr="001D2AC9" w14:paraId="5BEF0448" w14:textId="0E09B566" w:rsidTr="006258B2">
        <w:trPr>
          <w:tblHeader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7359" w14:textId="76B067AF" w:rsidR="003F6985" w:rsidRPr="001D2AC9" w:rsidRDefault="003F6985" w:rsidP="00B47F97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Vlastnosť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FF7E" w14:textId="77777777" w:rsidR="003F6985" w:rsidRPr="001D2AC9" w:rsidRDefault="003F6985" w:rsidP="00B47F97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Článok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364D" w14:textId="5A28C739" w:rsidR="003F6985" w:rsidRPr="001D2AC9" w:rsidRDefault="003F6985" w:rsidP="00B47F97">
            <w:pPr>
              <w:pStyle w:val="text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Požiadavka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687F" w14:textId="77777777" w:rsidR="003F6985" w:rsidRDefault="003F6985" w:rsidP="000D2598">
            <w:pPr>
              <w:pStyle w:val="text"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Nameraná </w:t>
            </w:r>
            <w:bookmarkStart w:id="1" w:name="_GoBack"/>
            <w:bookmarkEnd w:id="1"/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hodnota/plnenie požiadavky</w:t>
            </w:r>
          </w:p>
          <w:p w14:paraId="2580BEE2" w14:textId="24C2EC8C" w:rsidR="000D2598" w:rsidRPr="001D2AC9" w:rsidRDefault="000D2598" w:rsidP="000D2598">
            <w:pPr>
              <w:pStyle w:val="text"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(vyplní uchádzač)</w:t>
            </w:r>
          </w:p>
        </w:tc>
      </w:tr>
      <w:tr w:rsidR="00B5056A" w:rsidRPr="001D2AC9" w14:paraId="7B9901C7" w14:textId="77777777" w:rsidTr="006258B2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24442" w14:textId="77777777" w:rsidR="00B5056A" w:rsidRPr="001D2AC9" w:rsidRDefault="00B5056A" w:rsidP="00EE4710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Šírenie plameňa</w:t>
            </w:r>
          </w:p>
          <w:p w14:paraId="39B84AAE" w14:textId="64994DCB" w:rsidR="00B5056A" w:rsidRPr="001D2AC9" w:rsidRDefault="00B5056A" w:rsidP="00EE4710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(materiály)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5B75F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6.1.2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A043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15025:2016, postup A pred praním</w:t>
            </w:r>
          </w:p>
        </w:tc>
      </w:tr>
      <w:tr w:rsidR="00B5056A" w:rsidRPr="001D2AC9" w14:paraId="282ADF11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62E86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38EA5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F9C0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Žiadna vzorka nesmie horieť po vrchný alebo bočný okraj.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223B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056A" w:rsidRPr="001D2AC9" w14:paraId="15373AED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B26F5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22B84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4EBB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 xml:space="preserve">Žiadna vzorka nesmie horieť alebo vytvárať horiace úlomky.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255D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056A" w:rsidRPr="001D2AC9" w14:paraId="2E563F0E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C5D49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35C0F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A18A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Na žiadnej vzorky sa v nijakom smere nesmú vytvoriť diery s veľkosťou 5 mm alebo väčšie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FFCD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056A" w:rsidRPr="001D2AC9" w14:paraId="62A009FA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DBEEC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23E79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8085" w14:textId="77777777" w:rsidR="00B5056A" w:rsidRPr="001D2AC9" w:rsidRDefault="00B5056A" w:rsidP="00EE4710">
            <w:pPr>
              <w:pStyle w:val="TABULKA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1D2AC9">
              <w:rPr>
                <w:rFonts w:ascii="Arial Narrow" w:hAnsi="Arial Narrow"/>
                <w:b w:val="0"/>
                <w:sz w:val="22"/>
                <w:szCs w:val="22"/>
              </w:rPr>
              <w:t xml:space="preserve">Priemerný čas tlenia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62FB" w14:textId="77777777" w:rsidR="00B5056A" w:rsidRPr="001D2AC9" w:rsidRDefault="00B5056A" w:rsidP="00B5056A">
            <w:pPr>
              <w:pStyle w:val="TABULKA"/>
              <w:ind w:right="812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B5056A" w:rsidRPr="001D2AC9" w14:paraId="3A938E5B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BB102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276DD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CDA8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 xml:space="preserve">Priemerný čas samovoľného plameňového horenia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89E9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056A" w:rsidRPr="001D2AC9" w14:paraId="0B6F1FEC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90350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0EE20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2834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15025:2016, postup A po praní</w:t>
            </w:r>
          </w:p>
        </w:tc>
      </w:tr>
      <w:tr w:rsidR="00B5056A" w:rsidRPr="001D2AC9" w14:paraId="1DED0120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849B8" w14:textId="77777777" w:rsidR="00B5056A" w:rsidRPr="001D2AC9" w:rsidRDefault="00B5056A" w:rsidP="00EE47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0FF65" w14:textId="77777777" w:rsidR="00B5056A" w:rsidRPr="001D2AC9" w:rsidRDefault="00B5056A" w:rsidP="00EE47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A094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Žiadna vzorka nesmie horieť po vrchný alebo bočný okraj.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445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056A" w:rsidRPr="001D2AC9" w14:paraId="0FC6FB1D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86A47" w14:textId="77777777" w:rsidR="00B5056A" w:rsidRPr="001D2AC9" w:rsidRDefault="00B5056A" w:rsidP="00EE47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1E87B" w14:textId="77777777" w:rsidR="00B5056A" w:rsidRPr="001D2AC9" w:rsidRDefault="00B5056A" w:rsidP="00EE47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837C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 xml:space="preserve">Žiadna vzorka nesmie horieť alebo vytvárať horiace úlomky.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0CDA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056A" w:rsidRPr="001D2AC9" w14:paraId="2DDDD9C8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C3AEF" w14:textId="77777777" w:rsidR="00B5056A" w:rsidRPr="001D2AC9" w:rsidRDefault="00B5056A" w:rsidP="00EE47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DD3E5" w14:textId="77777777" w:rsidR="00B5056A" w:rsidRPr="001D2AC9" w:rsidRDefault="00B5056A" w:rsidP="00EE47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AF56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Na žiadnej vzorky sa v nijakom smere nesmú vytvoriť diery s veľkosťou 5 mm alebo väčšie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6A76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056A" w:rsidRPr="001D2AC9" w14:paraId="72F620AA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887E0" w14:textId="77777777" w:rsidR="00B5056A" w:rsidRPr="001D2AC9" w:rsidRDefault="00B5056A" w:rsidP="00EE47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17B63" w14:textId="77777777" w:rsidR="00B5056A" w:rsidRPr="001D2AC9" w:rsidRDefault="00B5056A" w:rsidP="00EE47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44BB" w14:textId="77777777" w:rsidR="00B5056A" w:rsidRPr="001D2AC9" w:rsidRDefault="00B5056A" w:rsidP="00EE4710">
            <w:pPr>
              <w:pStyle w:val="TABULKA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1D2AC9">
              <w:rPr>
                <w:rFonts w:ascii="Arial Narrow" w:hAnsi="Arial Narrow"/>
                <w:b w:val="0"/>
                <w:sz w:val="22"/>
                <w:szCs w:val="22"/>
              </w:rPr>
              <w:t xml:space="preserve">Priemerný čas tlenia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8384" w14:textId="77777777" w:rsidR="00B5056A" w:rsidRPr="001D2AC9" w:rsidRDefault="00B5056A" w:rsidP="00EE4710">
            <w:pPr>
              <w:pStyle w:val="TABULKA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B5056A" w:rsidRPr="001D2AC9" w14:paraId="315D8C12" w14:textId="77777777" w:rsidTr="006258B2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FF0F" w14:textId="77777777" w:rsidR="00B5056A" w:rsidRPr="001D2AC9" w:rsidRDefault="00B5056A" w:rsidP="00EE47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D279" w14:textId="77777777" w:rsidR="00B5056A" w:rsidRPr="001D2AC9" w:rsidRDefault="00B5056A" w:rsidP="00EE47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0E47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 xml:space="preserve">Priemerný čas samovoľného plameňového horenia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749D" w14:textId="77777777" w:rsidR="00B5056A" w:rsidRPr="001D2AC9" w:rsidRDefault="00B5056A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0A2" w:rsidRPr="001D2AC9" w14:paraId="16778CDF" w14:textId="77777777" w:rsidTr="006258B2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B27F8" w14:textId="77777777" w:rsidR="009500A2" w:rsidRPr="001D2AC9" w:rsidRDefault="009500A2" w:rsidP="0096713F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Šírenie plameňa</w:t>
            </w:r>
          </w:p>
          <w:p w14:paraId="6CD34AA1" w14:textId="1874805E" w:rsidR="009500A2" w:rsidRPr="001D2AC9" w:rsidRDefault="009500A2" w:rsidP="0096713F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(švy)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2F642" w14:textId="058039B1" w:rsidR="009500A2" w:rsidRPr="001D2AC9" w:rsidRDefault="009500A2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6.1.2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E785" w14:textId="5FC69442" w:rsidR="009500A2" w:rsidRPr="001D2AC9" w:rsidRDefault="009500A2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15025:2016, postup A pred praním</w:t>
            </w:r>
          </w:p>
        </w:tc>
      </w:tr>
      <w:tr w:rsidR="009500A2" w:rsidRPr="001D2AC9" w14:paraId="743FC6F2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404CB" w14:textId="77777777" w:rsidR="009500A2" w:rsidRPr="001D2AC9" w:rsidRDefault="009500A2" w:rsidP="003F6F07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89D4D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61FC" w14:textId="0AFDDAF4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Šev sa nesmie rozdeliť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DBEC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0A2" w:rsidRPr="001D2AC9" w14:paraId="0F51FEF3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A600E" w14:textId="77777777" w:rsidR="009500A2" w:rsidRPr="001D2AC9" w:rsidRDefault="009500A2" w:rsidP="003F6F07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3C5E4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7646" w14:textId="4FC8A43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Žiadna vzorka nesmie horieť plameňom po vrchný alebo bočný okraj.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28FB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0A2" w:rsidRPr="001D2AC9" w14:paraId="0A705DD5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0266D" w14:textId="77777777" w:rsidR="009500A2" w:rsidRPr="001D2AC9" w:rsidRDefault="009500A2" w:rsidP="003F6F07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F0ED2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655C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Žiadna vzorka nesmie horieť plameňom alebo tvoriť roztavené úlomky.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3072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0A2" w:rsidRPr="001D2AC9" w14:paraId="6CEEE8F5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C74BF" w14:textId="77777777" w:rsidR="009500A2" w:rsidRPr="001D2AC9" w:rsidRDefault="009500A2" w:rsidP="003F6F07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777FD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EC05" w14:textId="3DEE0333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Na žiadnej vzorky sa v nijakom smere nesmú vytvoriť diery s veľkosťou 5 mm alebo väčšie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3DC0" w14:textId="77777777" w:rsidR="009500A2" w:rsidRPr="001D2AC9" w:rsidRDefault="009500A2" w:rsidP="003F6F07">
            <w:pPr>
              <w:pStyle w:val="TABULKA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500A2" w:rsidRPr="001D2AC9" w14:paraId="5028FA85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99FC1" w14:textId="77777777" w:rsidR="009500A2" w:rsidRPr="001D2AC9" w:rsidRDefault="009500A2" w:rsidP="003F6F07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2721A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11C2" w14:textId="1938EC9D" w:rsidR="009500A2" w:rsidRPr="001D2AC9" w:rsidRDefault="009500A2" w:rsidP="003F6F07">
            <w:pPr>
              <w:pStyle w:val="TABULKA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1D2AC9">
              <w:rPr>
                <w:rFonts w:ascii="Arial Narrow" w:hAnsi="Arial Narrow"/>
                <w:b w:val="0"/>
                <w:sz w:val="22"/>
                <w:szCs w:val="22"/>
              </w:rPr>
              <w:t>Priemerný čas tlenia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0FCD" w14:textId="77777777" w:rsidR="009500A2" w:rsidRPr="001D2AC9" w:rsidRDefault="009500A2" w:rsidP="003F6F07">
            <w:pPr>
              <w:pStyle w:val="TABULKA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9500A2" w:rsidRPr="001D2AC9" w14:paraId="75DA9C06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BE2BC" w14:textId="77777777" w:rsidR="009500A2" w:rsidRPr="001D2AC9" w:rsidRDefault="009500A2" w:rsidP="003F6F07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61725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BFE7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 xml:space="preserve">Priemerný čas samovoľného plameňového horenia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C79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0A2" w:rsidRPr="001D2AC9" w14:paraId="418365E0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08BDD" w14:textId="77777777" w:rsidR="009500A2" w:rsidRPr="001D2AC9" w:rsidRDefault="009500A2" w:rsidP="003F6F07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27686" w14:textId="77777777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D955" w14:textId="250A2126" w:rsidR="009500A2" w:rsidRPr="001D2AC9" w:rsidRDefault="009500A2" w:rsidP="003F6F07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15025:2016, postup A po praní</w:t>
            </w:r>
          </w:p>
        </w:tc>
      </w:tr>
      <w:tr w:rsidR="009500A2" w:rsidRPr="001D2AC9" w14:paraId="67096BA5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80D9A" w14:textId="77777777" w:rsidR="009500A2" w:rsidRPr="001D2AC9" w:rsidRDefault="009500A2" w:rsidP="007145A3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EB4DF" w14:textId="77777777" w:rsidR="009500A2" w:rsidRPr="001D2AC9" w:rsidRDefault="009500A2" w:rsidP="007145A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A661" w14:textId="0E110167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Šev sa nesmie rozdeliť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A923" w14:textId="77777777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0A2" w:rsidRPr="001D2AC9" w14:paraId="62F1D69B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3812A" w14:textId="77777777" w:rsidR="009500A2" w:rsidRPr="001D2AC9" w:rsidRDefault="009500A2" w:rsidP="007145A3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F1B7F" w14:textId="77777777" w:rsidR="009500A2" w:rsidRPr="001D2AC9" w:rsidRDefault="009500A2" w:rsidP="007145A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BF10" w14:textId="1402884F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Žiadna vzorka nesmie horieť plameňom po vrchný alebo bočný okraj.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A02E" w14:textId="77777777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0A2" w:rsidRPr="001D2AC9" w14:paraId="069C3BF2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A13D8" w14:textId="77777777" w:rsidR="009500A2" w:rsidRPr="001D2AC9" w:rsidRDefault="009500A2" w:rsidP="007145A3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82F7D" w14:textId="77777777" w:rsidR="009500A2" w:rsidRPr="001D2AC9" w:rsidRDefault="009500A2" w:rsidP="007145A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CF6F" w14:textId="58C8B612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Žiadna vzorka nesmie horieť plameňom alebo tvoriť roztavené úlomky.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CD49" w14:textId="77777777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0A2" w:rsidRPr="001D2AC9" w14:paraId="252E6D42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81E6D" w14:textId="77777777" w:rsidR="009500A2" w:rsidRPr="001D2AC9" w:rsidRDefault="009500A2" w:rsidP="007145A3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411EA" w14:textId="77777777" w:rsidR="009500A2" w:rsidRPr="001D2AC9" w:rsidRDefault="009500A2" w:rsidP="007145A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2171" w14:textId="3AACC5A6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Na žiadnej vzorky sa v nijakom smere nesmú vytvoriť diery s veľkosťou 5 mm alebo väčšie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A0F4" w14:textId="77777777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0A2" w:rsidRPr="001D2AC9" w14:paraId="07ADCB8E" w14:textId="77777777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254CC" w14:textId="77777777" w:rsidR="009500A2" w:rsidRPr="001D2AC9" w:rsidRDefault="009500A2" w:rsidP="007145A3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BC518" w14:textId="77777777" w:rsidR="009500A2" w:rsidRPr="001D2AC9" w:rsidRDefault="009500A2" w:rsidP="007145A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D8ED" w14:textId="11274F0B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 xml:space="preserve">Priemerný čas tlenia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CBB6" w14:textId="77777777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00A2" w:rsidRPr="001D2AC9" w14:paraId="3F991B60" w14:textId="77777777" w:rsidTr="006258B2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990E" w14:textId="77777777" w:rsidR="009500A2" w:rsidRPr="001D2AC9" w:rsidRDefault="009500A2" w:rsidP="007145A3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763E" w14:textId="77777777" w:rsidR="009500A2" w:rsidRPr="001D2AC9" w:rsidRDefault="009500A2" w:rsidP="007145A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FF4A" w14:textId="2C101564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 xml:space="preserve">Priemerný čas samovoľného plameňového horenia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A0C2" w14:textId="77777777" w:rsidR="009500A2" w:rsidRPr="001D2AC9" w:rsidRDefault="009500A2" w:rsidP="007145A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F96" w:rsidRPr="001D2AC9" w14:paraId="159ED210" w14:textId="77777777" w:rsidTr="006258B2"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A69F8" w14:textId="3B49D60B" w:rsidR="000E3F96" w:rsidRPr="001D2AC9" w:rsidRDefault="000E3F96" w:rsidP="00016883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Prestup tepla (</w:t>
            </w:r>
            <w:r w:rsidR="00160251" w:rsidRPr="001D2AC9">
              <w:rPr>
                <w:rFonts w:ascii="Arial Narrow" w:hAnsi="Arial Narrow"/>
                <w:sz w:val="22"/>
                <w:szCs w:val="22"/>
              </w:rPr>
              <w:t>plameň</w:t>
            </w:r>
            <w:r w:rsidRPr="001D2AC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02CAD" w14:textId="01C9934C" w:rsidR="000E3F96" w:rsidRPr="001D2AC9" w:rsidRDefault="000E3F96" w:rsidP="0001688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Cs/>
                <w:sz w:val="22"/>
                <w:szCs w:val="22"/>
              </w:rPr>
              <w:t>6.1.</w:t>
            </w:r>
            <w:r w:rsidR="00160251" w:rsidRPr="001D2AC9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E408" w14:textId="7DF46CB6" w:rsidR="000E3F96" w:rsidRPr="001D2AC9" w:rsidRDefault="000E3F96" w:rsidP="00016883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Skúška podľa normy EN ISO </w:t>
            </w:r>
            <w:r w:rsidR="00160251"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9151:2016</w:t>
            </w:r>
          </w:p>
        </w:tc>
      </w:tr>
      <w:tr w:rsidR="000E3F96" w:rsidRPr="001D2AC9" w14:paraId="25D8E8E4" w14:textId="77777777" w:rsidTr="006258B2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6A69" w14:textId="77777777" w:rsidR="000E3F96" w:rsidRPr="001D2AC9" w:rsidRDefault="000E3F96" w:rsidP="00016883">
            <w:pPr>
              <w:pStyle w:val="text"/>
              <w:spacing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F346" w14:textId="77777777" w:rsidR="000E3F96" w:rsidRPr="001D2AC9" w:rsidRDefault="000E3F96" w:rsidP="00016883">
            <w:pPr>
              <w:pStyle w:val="text"/>
              <w:spacing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6F98" w14:textId="153CFABC" w:rsidR="000E3F96" w:rsidRPr="001D2AC9" w:rsidRDefault="000E3F96" w:rsidP="00016883">
            <w:pPr>
              <w:pStyle w:val="TABULKA"/>
              <w:jc w:val="left"/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</w:pPr>
            <w:r w:rsidRPr="001D2AC9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HTI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 xml:space="preserve">24 </w:t>
            </w:r>
          </w:p>
          <w:p w14:paraId="6105102A" w14:textId="430E1967" w:rsidR="000E3F96" w:rsidRPr="001D2AC9" w:rsidRDefault="000E3F96" w:rsidP="000E3F96">
            <w:pPr>
              <w:pStyle w:val="TABULKA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  <w:vertAlign w:val="subscript"/>
              </w:rPr>
            </w:pPr>
            <w:r w:rsidRPr="001D2AC9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HTI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>24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 – </w:t>
            </w:r>
            <w:r w:rsidRPr="001D2AC9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HTI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0CC7" w14:textId="77777777" w:rsidR="000E3F96" w:rsidRPr="001D2AC9" w:rsidRDefault="000E3F96" w:rsidP="00016883">
            <w:pPr>
              <w:pStyle w:val="text"/>
              <w:spacing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E3F96" w:rsidRPr="001D2AC9" w14:paraId="4D5E6959" w14:textId="77777777" w:rsidTr="006258B2"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97ACA" w14:textId="77777777" w:rsidR="000E3F96" w:rsidRPr="001D2AC9" w:rsidRDefault="000E3F96" w:rsidP="00EE4710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Prestup tepla (sálavé teplo)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87844" w14:textId="77777777" w:rsidR="000E3F96" w:rsidRPr="001D2AC9" w:rsidRDefault="000E3F96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Cs/>
                <w:sz w:val="22"/>
                <w:szCs w:val="22"/>
              </w:rPr>
              <w:t>6.1.4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9D3A" w14:textId="14426C5D" w:rsidR="000E3F96" w:rsidRPr="001D2AC9" w:rsidRDefault="000E3F96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6942:2002, metóda B, hustota tepelného toku 20 kW/m</w:t>
            </w:r>
            <w:r w:rsidRPr="001D2AC9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2</w:t>
            </w: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, p</w:t>
            </w:r>
            <w:r w:rsidR="00C6001B"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red </w:t>
            </w: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praní</w:t>
            </w:r>
            <w:r w:rsidR="00C6001B"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</w:p>
        </w:tc>
      </w:tr>
      <w:tr w:rsidR="000E3F96" w:rsidRPr="001D2AC9" w14:paraId="1D1549F1" w14:textId="77777777" w:rsidTr="006258B2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6CC6" w14:textId="77777777" w:rsidR="000E3F96" w:rsidRPr="001D2AC9" w:rsidRDefault="000E3F96" w:rsidP="00EE4710">
            <w:pPr>
              <w:pStyle w:val="text"/>
              <w:spacing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C1EC" w14:textId="77777777" w:rsidR="000E3F96" w:rsidRPr="001D2AC9" w:rsidRDefault="000E3F96" w:rsidP="00EE4710">
            <w:pPr>
              <w:pStyle w:val="text"/>
              <w:spacing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33FB" w14:textId="77777777" w:rsidR="000E3F96" w:rsidRPr="001D2AC9" w:rsidRDefault="000E3F96" w:rsidP="00EE4710">
            <w:pPr>
              <w:pStyle w:val="TABULKA"/>
              <w:jc w:val="left"/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</w:pPr>
            <w:r w:rsidRPr="001D2AC9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RHTI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 xml:space="preserve">24 </w:t>
            </w:r>
          </w:p>
          <w:p w14:paraId="01038CDC" w14:textId="4085FFD9" w:rsidR="000E3F96" w:rsidRPr="001D2AC9" w:rsidRDefault="000E3F96" w:rsidP="000E3F96">
            <w:pPr>
              <w:pStyle w:val="TABULKA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  <w:vertAlign w:val="subscript"/>
              </w:rPr>
            </w:pPr>
            <w:r w:rsidRPr="001D2AC9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RHTI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>24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 – </w:t>
            </w:r>
            <w:r w:rsidRPr="001D2AC9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RHTI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726C" w14:textId="77777777" w:rsidR="000E3F96" w:rsidRPr="001D2AC9" w:rsidRDefault="000E3F96" w:rsidP="00EE4710">
            <w:pPr>
              <w:pStyle w:val="text"/>
              <w:spacing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6001B" w:rsidRPr="001D2AC9" w14:paraId="59E3860A" w14:textId="77777777" w:rsidTr="006258B2"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B5C15" w14:textId="77777777" w:rsidR="00C6001B" w:rsidRPr="001D2AC9" w:rsidRDefault="00C6001B" w:rsidP="00EE4710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Prestup tepla (sálavé teplo)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87BF3" w14:textId="77777777" w:rsidR="00C6001B" w:rsidRPr="001D2AC9" w:rsidRDefault="00C6001B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Cs/>
                <w:sz w:val="22"/>
                <w:szCs w:val="22"/>
              </w:rPr>
              <w:t>6.1.4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0FD0" w14:textId="77777777" w:rsidR="00C6001B" w:rsidRPr="001D2AC9" w:rsidRDefault="00C6001B" w:rsidP="00EE4710">
            <w:pPr>
              <w:pStyle w:val="text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6942:2002, metóda B, hustota tepelného toku 20 kW/m</w:t>
            </w:r>
            <w:r w:rsidRPr="001D2AC9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2</w:t>
            </w: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, po praní</w:t>
            </w:r>
          </w:p>
        </w:tc>
      </w:tr>
      <w:tr w:rsidR="00C6001B" w:rsidRPr="001D2AC9" w14:paraId="2F875953" w14:textId="77777777" w:rsidTr="006258B2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01A2" w14:textId="77777777" w:rsidR="00C6001B" w:rsidRPr="001D2AC9" w:rsidRDefault="00C6001B" w:rsidP="00EE4710">
            <w:pPr>
              <w:pStyle w:val="text"/>
              <w:spacing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48B8" w14:textId="77777777" w:rsidR="00C6001B" w:rsidRPr="001D2AC9" w:rsidRDefault="00C6001B" w:rsidP="00EE4710">
            <w:pPr>
              <w:pStyle w:val="text"/>
              <w:spacing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7C68" w14:textId="77777777" w:rsidR="00C6001B" w:rsidRPr="001D2AC9" w:rsidRDefault="00C6001B" w:rsidP="00EE4710">
            <w:pPr>
              <w:pStyle w:val="TABULKA"/>
              <w:jc w:val="left"/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</w:pPr>
            <w:r w:rsidRPr="001D2AC9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RHTI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 xml:space="preserve">24 </w:t>
            </w:r>
          </w:p>
          <w:p w14:paraId="2A807926" w14:textId="77777777" w:rsidR="00C6001B" w:rsidRPr="001D2AC9" w:rsidRDefault="00C6001B" w:rsidP="00EE4710">
            <w:pPr>
              <w:pStyle w:val="TABULKA"/>
              <w:jc w:val="left"/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  <w:vertAlign w:val="subscript"/>
              </w:rPr>
            </w:pPr>
            <w:r w:rsidRPr="001D2AC9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RHTI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>24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 – </w:t>
            </w:r>
            <w:r w:rsidRPr="001D2AC9">
              <w:rPr>
                <w:rFonts w:ascii="Arial Narrow" w:hAnsi="Arial Narrow" w:cs="Arial"/>
                <w:b w:val="0"/>
                <w:bCs/>
                <w:color w:val="000000"/>
                <w:sz w:val="22"/>
                <w:szCs w:val="22"/>
              </w:rPr>
              <w:t>RHTI</w:t>
            </w:r>
            <w:r w:rsidRPr="001D2AC9">
              <w:rPr>
                <w:rStyle w:val="A12"/>
                <w:rFonts w:ascii="Arial Narrow" w:hAnsi="Arial Narrow" w:cs="Arial"/>
                <w:b w:val="0"/>
                <w:bCs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78B4" w14:textId="77777777" w:rsidR="00C6001B" w:rsidRPr="001D2AC9" w:rsidRDefault="00C6001B" w:rsidP="00EE4710">
            <w:pPr>
              <w:pStyle w:val="text"/>
              <w:spacing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145A3" w:rsidRPr="001D2AC9" w14:paraId="6CF89B0F" w14:textId="7838D2E7" w:rsidTr="006258B2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91B82" w14:textId="273BE0A2" w:rsidR="007145A3" w:rsidRPr="001D2AC9" w:rsidRDefault="00160251" w:rsidP="007145A3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Zvyšková pevnosť pri pretlaku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0FC6D" w14:textId="2F130B1F" w:rsidR="007145A3" w:rsidRPr="001D2AC9" w:rsidRDefault="00160251" w:rsidP="007145A3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6.1.5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7673" w14:textId="7DFE2B5F" w:rsidR="00C94EEE" w:rsidRPr="001D2AC9" w:rsidRDefault="00C6001B" w:rsidP="007145A3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Skúška podľa normy </w:t>
            </w:r>
            <w:r w:rsidR="002E0334"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EN ISO 13938-1:1999</w:t>
            </w:r>
            <w:r w:rsidR="00C94EEE"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 použitím skúšobnej plochy 7,3 cm</w:t>
            </w:r>
            <w:r w:rsidR="00C94EEE" w:rsidRPr="001D2AC9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3</w:t>
            </w:r>
            <w:r w:rsidR="002E0334"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,</w:t>
            </w:r>
          </w:p>
          <w:p w14:paraId="36FFE75F" w14:textId="7E0E722D" w:rsidR="007145A3" w:rsidRPr="001D2AC9" w:rsidRDefault="002E0334" w:rsidP="007145A3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Predpríprava: </w:t>
            </w:r>
            <w:r w:rsidR="00C94EEE"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pranie a následne </w:t>
            </w: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podľa </w:t>
            </w:r>
            <w:r w:rsidR="00C6001B"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EN ISO 6942:2002, metóda A, hustota tepelného toku 10 kW/m</w:t>
            </w:r>
            <w:r w:rsidR="00C6001B" w:rsidRPr="001D2AC9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7145A3" w:rsidRPr="001D2AC9" w14:paraId="45E7B63D" w14:textId="125C004E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17CAC" w14:textId="4BEA2191" w:rsidR="007145A3" w:rsidRPr="001D2AC9" w:rsidRDefault="007145A3" w:rsidP="007145A3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88D73" w14:textId="66D1B539" w:rsidR="007145A3" w:rsidRPr="001D2AC9" w:rsidRDefault="007145A3" w:rsidP="007145A3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731B" w14:textId="5F89744E" w:rsidR="007145A3" w:rsidRPr="001D2AC9" w:rsidRDefault="00C94EEE" w:rsidP="007145A3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Pevnosť pri pretlaku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6D2D" w14:textId="77777777" w:rsidR="007145A3" w:rsidRPr="001D2AC9" w:rsidRDefault="007145A3" w:rsidP="007145A3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4020" w:rsidRPr="001D2AC9" w14:paraId="0623B09E" w14:textId="2BA21CD9" w:rsidTr="006258B2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7CE0C" w14:textId="3B9CFB75" w:rsidR="007F4020" w:rsidRPr="001D2AC9" w:rsidRDefault="007F4020" w:rsidP="007F4020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 xml:space="preserve">Odolnosť proti teplu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8A615" w14:textId="5DB858D8" w:rsidR="007F4020" w:rsidRPr="001D2AC9" w:rsidRDefault="007F4020" w:rsidP="007F402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Cs/>
                <w:sz w:val="22"/>
                <w:szCs w:val="22"/>
              </w:rPr>
              <w:t>6.1.6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874E" w14:textId="40A322EF" w:rsidR="007F4020" w:rsidRPr="001D2AC9" w:rsidRDefault="007F4020" w:rsidP="007F402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Skúška podľa normy ISO 17493:2016 pri teplote (180 </w:t>
            </w:r>
            <w:r w:rsidRPr="001D2AC9">
              <w:rPr>
                <w:rFonts w:ascii="Arial Narrow" w:hAnsi="Arial Narrow" w:cs="Arial"/>
                <w:b/>
                <w:bCs/>
                <w:sz w:val="22"/>
                <w:szCs w:val="22"/>
              </w:rPr>
              <w:t>±</w:t>
            </w: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5) °C, po praní</w:t>
            </w:r>
          </w:p>
        </w:tc>
      </w:tr>
      <w:tr w:rsidR="007F4020" w:rsidRPr="001D2AC9" w14:paraId="50EC8CC0" w14:textId="0B085FFB" w:rsidTr="006258B2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B5599" w14:textId="09851232" w:rsidR="007F4020" w:rsidRPr="001D2AC9" w:rsidRDefault="007F4020" w:rsidP="007F4020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F8AE6" w14:textId="36DA8B0A" w:rsidR="007F4020" w:rsidRPr="001D2AC9" w:rsidRDefault="007F4020" w:rsidP="007F402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7BDC" w14:textId="1C43C58A" w:rsidR="007F4020" w:rsidRPr="001D2AC9" w:rsidRDefault="007F4020" w:rsidP="007F402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Cs/>
                <w:sz w:val="22"/>
                <w:szCs w:val="22"/>
              </w:rPr>
              <w:t xml:space="preserve">Počas 5 min nijaký materiál sa nesmie taviť, kvapkať, vznietiť alebo pretrhnúť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CCD7" w14:textId="77777777" w:rsidR="007F4020" w:rsidRPr="001D2AC9" w:rsidRDefault="007F4020" w:rsidP="007F402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4020" w:rsidRPr="001D2AC9" w14:paraId="3F9E7DF0" w14:textId="2BFD37D6" w:rsidTr="006258B2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75D2" w14:textId="276A62C9" w:rsidR="007F4020" w:rsidRPr="001D2AC9" w:rsidRDefault="007F4020" w:rsidP="007F4020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CB7C" w14:textId="515ECA62" w:rsidR="007F4020" w:rsidRPr="001D2AC9" w:rsidRDefault="007F4020" w:rsidP="007F402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37DB" w14:textId="20902DFE" w:rsidR="007F4020" w:rsidRPr="001D2AC9" w:rsidRDefault="007F4020" w:rsidP="007F402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bCs/>
                <w:sz w:val="22"/>
                <w:szCs w:val="22"/>
              </w:rPr>
              <w:t>Zmrštenie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DD84" w14:textId="77777777" w:rsidR="007F4020" w:rsidRPr="001D2AC9" w:rsidRDefault="007F4020" w:rsidP="007F402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2498" w:rsidRPr="001D2AC9" w14:paraId="6EF5545D" w14:textId="77777777" w:rsidTr="006258B2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1F778" w14:textId="4106BE7E" w:rsidR="00DA2498" w:rsidRPr="001D2AC9" w:rsidRDefault="00DA2498" w:rsidP="00EE4710">
            <w:pPr>
              <w:pStyle w:val="text"/>
              <w:spacing w:before="20" w:after="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Pevnosť šva pri pretlaku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F95D4" w14:textId="77777777" w:rsidR="00DA2498" w:rsidRPr="001D2AC9" w:rsidRDefault="00DA2498" w:rsidP="00EE471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6.1.5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AF28" w14:textId="4D2EC09E" w:rsidR="00DA2498" w:rsidRPr="001D2AC9" w:rsidRDefault="00DA2498" w:rsidP="00EE4710">
            <w:pPr>
              <w:pStyle w:val="text"/>
              <w:spacing w:before="20" w:after="2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Skúška podľa normy EN ISO 13938-1:1999 s použitím skúšobnej plochy 7,3 cm</w:t>
            </w:r>
            <w:r w:rsidRPr="001D2AC9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3</w:t>
            </w: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, po praní</w:t>
            </w:r>
          </w:p>
        </w:tc>
      </w:tr>
      <w:tr w:rsidR="00DA2498" w:rsidRPr="001D2AC9" w14:paraId="1BA633E2" w14:textId="77777777" w:rsidTr="006258B2"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274E3" w14:textId="77777777" w:rsidR="00DA2498" w:rsidRPr="001D2AC9" w:rsidRDefault="00DA2498" w:rsidP="00EE471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3B011B" w14:textId="77777777" w:rsidR="00DA2498" w:rsidRPr="001D2AC9" w:rsidRDefault="00DA2498" w:rsidP="00EE471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63E14" w14:textId="77777777" w:rsidR="00DA2498" w:rsidRPr="001D2AC9" w:rsidRDefault="00DA2498" w:rsidP="00EE471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Pevnosť pri pretlaku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853DD" w14:textId="77777777" w:rsidR="00DA2498" w:rsidRPr="001D2AC9" w:rsidRDefault="00DA2498" w:rsidP="00EE4710">
            <w:pPr>
              <w:pStyle w:val="text"/>
              <w:spacing w:before="20" w:after="2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2498" w:rsidRPr="001D2AC9" w14:paraId="2034A911" w14:textId="77777777" w:rsidTr="006258B2"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18869" w14:textId="77777777" w:rsidR="00DA2498" w:rsidRPr="001D2AC9" w:rsidRDefault="00DA2498" w:rsidP="00EE4710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 xml:space="preserve">Zmena rozmerov po praní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AE1A8" w14:textId="571F1B3E" w:rsidR="00DA2498" w:rsidRPr="001D2AC9" w:rsidRDefault="007D036F" w:rsidP="00EE4710">
            <w:pPr>
              <w:pStyle w:val="TABULKA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 w:val="0"/>
                <w:bCs/>
                <w:sz w:val="22"/>
                <w:szCs w:val="22"/>
              </w:rPr>
              <w:t>6</w:t>
            </w:r>
            <w:r w:rsidR="00DA2498" w:rsidRPr="001D2AC9">
              <w:rPr>
                <w:rFonts w:ascii="Arial Narrow" w:hAnsi="Arial Narrow"/>
                <w:b w:val="0"/>
                <w:bCs/>
                <w:sz w:val="22"/>
                <w:szCs w:val="22"/>
              </w:rPr>
              <w:t>.1</w:t>
            </w:r>
            <w:r w:rsidRPr="001D2AC9">
              <w:rPr>
                <w:rFonts w:ascii="Arial Narrow" w:hAnsi="Arial Narrow"/>
                <w:b w:val="0"/>
                <w:bCs/>
                <w:sz w:val="22"/>
                <w:szCs w:val="22"/>
              </w:rPr>
              <w:t>.6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FEF1B" w14:textId="77777777" w:rsidR="00DA2498" w:rsidRPr="001D2AC9" w:rsidRDefault="00DA2498" w:rsidP="00EE4710">
            <w:pPr>
              <w:pStyle w:val="TABULKA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 xml:space="preserve">Skúška podľa normy </w:t>
            </w:r>
            <w:r w:rsidRPr="001D2AC9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EN ISO 5077:2008, min. 5 cyklov prania a sušenia</w:t>
            </w:r>
          </w:p>
        </w:tc>
      </w:tr>
      <w:tr w:rsidR="00DA2498" w:rsidRPr="001D2AC9" w14:paraId="5C64B033" w14:textId="77777777" w:rsidTr="006258B2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A4E1" w14:textId="77777777" w:rsidR="00DA2498" w:rsidRPr="001D2AC9" w:rsidRDefault="00DA2498" w:rsidP="00EE4710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00BF3" w14:textId="77777777" w:rsidR="00DA2498" w:rsidRPr="001D2AC9" w:rsidRDefault="00DA2498" w:rsidP="00EE4710">
            <w:pPr>
              <w:pStyle w:val="TABULKA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48C32" w14:textId="475F1DCF" w:rsidR="007D036F" w:rsidRPr="001D2AC9" w:rsidRDefault="007D036F" w:rsidP="007D036F">
            <w:pPr>
              <w:pStyle w:val="TABULKA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v smere dĺžky </w:t>
            </w:r>
          </w:p>
          <w:p w14:paraId="36BADB79" w14:textId="107E23F2" w:rsidR="00DA2498" w:rsidRPr="001D2AC9" w:rsidRDefault="007D036F" w:rsidP="007D036F">
            <w:pPr>
              <w:pStyle w:val="TABULKA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v smere šírky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7238" w14:textId="77777777" w:rsidR="00DA2498" w:rsidRPr="001D2AC9" w:rsidRDefault="00DA2498" w:rsidP="00EE4710">
            <w:pPr>
              <w:pStyle w:val="TABULKA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254332" w:rsidRPr="001D2AC9" w14:paraId="77272985" w14:textId="77777777" w:rsidTr="006258B2"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54E35" w14:textId="711CD227" w:rsidR="00254332" w:rsidRPr="001D2AC9" w:rsidRDefault="00254332" w:rsidP="00EE4710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lastRenderedPageBreak/>
              <w:t>Kompletná kukla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60A9E" w14:textId="7D2BF589" w:rsidR="00254332" w:rsidRPr="001D2AC9" w:rsidRDefault="00254332" w:rsidP="00EE4710">
            <w:pPr>
              <w:pStyle w:val="text"/>
              <w:spacing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Cs/>
                <w:sz w:val="22"/>
                <w:szCs w:val="22"/>
              </w:rPr>
              <w:t>6.2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0E30" w14:textId="554F0AAF" w:rsidR="00254332" w:rsidRPr="001D2AC9" w:rsidRDefault="00254332" w:rsidP="00EE4710">
            <w:pPr>
              <w:pStyle w:val="text"/>
              <w:spacing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Skúška </w:t>
            </w:r>
            <w:r w:rsidR="00685058"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nasadzovania, snímania a zachovania tvaru </w:t>
            </w:r>
            <w:r w:rsidRPr="001D2AC9">
              <w:rPr>
                <w:rFonts w:ascii="Arial Narrow" w:hAnsi="Arial Narrow"/>
                <w:b/>
                <w:bCs/>
                <w:sz w:val="22"/>
                <w:szCs w:val="22"/>
              </w:rPr>
              <w:t>podľa prílohy B normy EN 13911:2017</w:t>
            </w:r>
          </w:p>
        </w:tc>
      </w:tr>
      <w:tr w:rsidR="00254332" w:rsidRPr="001D2AC9" w14:paraId="20673DEE" w14:textId="77777777" w:rsidTr="006258B2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BB3E" w14:textId="77777777" w:rsidR="00254332" w:rsidRPr="001D2AC9" w:rsidRDefault="00254332" w:rsidP="00EE4710">
            <w:pPr>
              <w:pStyle w:val="text"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10F7" w14:textId="77777777" w:rsidR="00254332" w:rsidRPr="001D2AC9" w:rsidRDefault="00254332" w:rsidP="00EE4710">
            <w:pPr>
              <w:pStyle w:val="text"/>
              <w:spacing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A558" w14:textId="5683A8AF" w:rsidR="001608FC" w:rsidRPr="001D2AC9" w:rsidRDefault="001608FC" w:rsidP="001608FC">
            <w:pPr>
              <w:pStyle w:val="tex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Kukla si musí zachovať tvar a</w:t>
            </w:r>
            <w:r w:rsidR="001D2AC9">
              <w:rPr>
                <w:rFonts w:ascii="Arial Narrow" w:hAnsi="Arial Narrow"/>
                <w:sz w:val="22"/>
                <w:szCs w:val="22"/>
              </w:rPr>
              <w:t> </w:t>
            </w:r>
            <w:r w:rsidRPr="001D2AC9">
              <w:rPr>
                <w:rFonts w:ascii="Arial Narrow" w:hAnsi="Arial Narrow"/>
                <w:sz w:val="22"/>
                <w:szCs w:val="22"/>
              </w:rPr>
              <w:t>priliehavosť</w:t>
            </w:r>
            <w:r w:rsidR="001D2AC9">
              <w:rPr>
                <w:rFonts w:ascii="Arial Narrow" w:hAnsi="Arial Narrow"/>
                <w:sz w:val="22"/>
                <w:szCs w:val="22"/>
              </w:rPr>
              <w:t>,</w:t>
            </w:r>
            <w:r w:rsidRPr="001D2AC9">
              <w:rPr>
                <w:rFonts w:ascii="Arial Narrow" w:hAnsi="Arial Narrow"/>
                <w:sz w:val="22"/>
                <w:szCs w:val="22"/>
              </w:rPr>
              <w:t xml:space="preserve"> ako má kukla natiahnutá na maketu hlavy po prvý raz.</w:t>
            </w:r>
          </w:p>
          <w:p w14:paraId="5774E407" w14:textId="3633FB57" w:rsidR="001608FC" w:rsidRPr="001D2AC9" w:rsidRDefault="001608FC" w:rsidP="001608FC">
            <w:pPr>
              <w:pStyle w:val="tex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Oblasť rozhrania medzi kuklou  a tvárovou maskou sa musí zachova</w:t>
            </w:r>
            <w:r w:rsidR="0024696C" w:rsidRPr="001D2AC9">
              <w:rPr>
                <w:rFonts w:ascii="Arial Narrow" w:hAnsi="Arial Narrow"/>
                <w:sz w:val="22"/>
                <w:szCs w:val="22"/>
              </w:rPr>
              <w:t>ť</w:t>
            </w:r>
            <w:r w:rsidRPr="001D2AC9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6B3AC99" w14:textId="31AED152" w:rsidR="00254332" w:rsidRPr="001D2AC9" w:rsidRDefault="001608FC" w:rsidP="0024696C">
            <w:pPr>
              <w:pStyle w:val="text"/>
              <w:rPr>
                <w:rFonts w:ascii="Arial Narrow" w:hAnsi="Arial Narrow"/>
                <w:sz w:val="22"/>
                <w:szCs w:val="22"/>
              </w:rPr>
            </w:pPr>
            <w:r w:rsidRPr="001D2AC9">
              <w:rPr>
                <w:rFonts w:ascii="Arial Narrow" w:hAnsi="Arial Narrow"/>
                <w:sz w:val="22"/>
                <w:szCs w:val="22"/>
              </w:rPr>
              <w:t>Na konštrukcii nesmú byť trhliny, napr. na švoch alebo pružných zapínacích systémoch</w:t>
            </w:r>
            <w:r w:rsidR="0024696C" w:rsidRPr="001D2A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D2AC9">
              <w:rPr>
                <w:rFonts w:ascii="Arial Narrow" w:hAnsi="Arial Narrow"/>
                <w:sz w:val="22"/>
                <w:szCs w:val="22"/>
              </w:rPr>
              <w:t>atď.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12D64" w14:textId="77777777" w:rsidR="00254332" w:rsidRPr="001D2AC9" w:rsidRDefault="00254332" w:rsidP="00EE4710">
            <w:pPr>
              <w:pStyle w:val="text"/>
              <w:spacing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2EBF3276" w14:textId="77777777" w:rsidR="00785B5F" w:rsidRPr="001D2AC9" w:rsidRDefault="00785B5F" w:rsidP="007B4782">
      <w:pPr>
        <w:rPr>
          <w:rFonts w:ascii="Arial Narrow" w:hAnsi="Arial Narrow"/>
          <w:sz w:val="22"/>
          <w:szCs w:val="22"/>
        </w:rPr>
      </w:pPr>
    </w:p>
    <w:sectPr w:rsidR="00785B5F" w:rsidRPr="001D2AC9" w:rsidSect="001D2AC9">
      <w:pgSz w:w="16838" w:h="11906" w:orient="landscape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E8"/>
    <w:rsid w:val="00002B38"/>
    <w:rsid w:val="000400BF"/>
    <w:rsid w:val="00062996"/>
    <w:rsid w:val="000A5CA1"/>
    <w:rsid w:val="000D2598"/>
    <w:rsid w:val="000E3F96"/>
    <w:rsid w:val="000F43BC"/>
    <w:rsid w:val="00160251"/>
    <w:rsid w:val="001608FC"/>
    <w:rsid w:val="00164ABA"/>
    <w:rsid w:val="00191D18"/>
    <w:rsid w:val="001D2AC9"/>
    <w:rsid w:val="0024276F"/>
    <w:rsid w:val="0024696C"/>
    <w:rsid w:val="00254332"/>
    <w:rsid w:val="002E0334"/>
    <w:rsid w:val="002F6991"/>
    <w:rsid w:val="00364E98"/>
    <w:rsid w:val="00391F7A"/>
    <w:rsid w:val="003A7044"/>
    <w:rsid w:val="003B2997"/>
    <w:rsid w:val="003D3FE8"/>
    <w:rsid w:val="003E088E"/>
    <w:rsid w:val="003F6985"/>
    <w:rsid w:val="003F6F07"/>
    <w:rsid w:val="003F7211"/>
    <w:rsid w:val="00410A4E"/>
    <w:rsid w:val="004D6F92"/>
    <w:rsid w:val="005008D1"/>
    <w:rsid w:val="0057752E"/>
    <w:rsid w:val="00616E3E"/>
    <w:rsid w:val="006258B2"/>
    <w:rsid w:val="00685058"/>
    <w:rsid w:val="006C5512"/>
    <w:rsid w:val="007145A3"/>
    <w:rsid w:val="00720BC8"/>
    <w:rsid w:val="00745D5F"/>
    <w:rsid w:val="00747B8C"/>
    <w:rsid w:val="00785B5F"/>
    <w:rsid w:val="00786401"/>
    <w:rsid w:val="007B3EF5"/>
    <w:rsid w:val="007B4782"/>
    <w:rsid w:val="007D036F"/>
    <w:rsid w:val="007F4020"/>
    <w:rsid w:val="00837BDA"/>
    <w:rsid w:val="00891B6F"/>
    <w:rsid w:val="008A6D4E"/>
    <w:rsid w:val="008B07BF"/>
    <w:rsid w:val="0092073B"/>
    <w:rsid w:val="009226C1"/>
    <w:rsid w:val="00926082"/>
    <w:rsid w:val="009500A2"/>
    <w:rsid w:val="0096713F"/>
    <w:rsid w:val="0097596C"/>
    <w:rsid w:val="00993AC6"/>
    <w:rsid w:val="00A60E3C"/>
    <w:rsid w:val="00A6663E"/>
    <w:rsid w:val="00AC0DE2"/>
    <w:rsid w:val="00B36A30"/>
    <w:rsid w:val="00B47F97"/>
    <w:rsid w:val="00B5056A"/>
    <w:rsid w:val="00B90CF8"/>
    <w:rsid w:val="00BA622E"/>
    <w:rsid w:val="00BB2176"/>
    <w:rsid w:val="00BE14DC"/>
    <w:rsid w:val="00C012E3"/>
    <w:rsid w:val="00C07492"/>
    <w:rsid w:val="00C27E58"/>
    <w:rsid w:val="00C6001B"/>
    <w:rsid w:val="00C6249E"/>
    <w:rsid w:val="00C701A9"/>
    <w:rsid w:val="00C94EEE"/>
    <w:rsid w:val="00CC6068"/>
    <w:rsid w:val="00CF1AB3"/>
    <w:rsid w:val="00D07C49"/>
    <w:rsid w:val="00D50BB5"/>
    <w:rsid w:val="00D61228"/>
    <w:rsid w:val="00D66E58"/>
    <w:rsid w:val="00D8704C"/>
    <w:rsid w:val="00DA2498"/>
    <w:rsid w:val="00DF6D12"/>
    <w:rsid w:val="00DF768F"/>
    <w:rsid w:val="00E14E5B"/>
    <w:rsid w:val="00E51659"/>
    <w:rsid w:val="00E54874"/>
    <w:rsid w:val="00EC1979"/>
    <w:rsid w:val="00ED0222"/>
    <w:rsid w:val="00F17401"/>
    <w:rsid w:val="00F44441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74B7"/>
  <w15:chartTrackingRefBased/>
  <w15:docId w15:val="{8A540614-1D14-44A4-BE7E-19051ED2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_text"/>
    <w:basedOn w:val="Normlny"/>
    <w:link w:val="textChar"/>
    <w:qFormat/>
    <w:rsid w:val="003D3FE8"/>
    <w:pPr>
      <w:spacing w:before="120" w:line="360" w:lineRule="auto"/>
      <w:jc w:val="both"/>
    </w:pPr>
    <w:rPr>
      <w:rFonts w:ascii="Arial" w:hAnsi="Arial"/>
    </w:rPr>
  </w:style>
  <w:style w:type="paragraph" w:customStyle="1" w:styleId="TABULKA">
    <w:name w:val="_TABULKA"/>
    <w:qFormat/>
    <w:rsid w:val="003D3FE8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zh-CN"/>
    </w:rPr>
  </w:style>
  <w:style w:type="paragraph" w:customStyle="1" w:styleId="Pa31">
    <w:name w:val="Pa31"/>
    <w:basedOn w:val="Normlny"/>
    <w:next w:val="Normlny"/>
    <w:qFormat/>
    <w:rsid w:val="003D3FE8"/>
    <w:pPr>
      <w:spacing w:line="201" w:lineRule="atLeast"/>
    </w:pPr>
    <w:rPr>
      <w:rFonts w:ascii="Cambria" w:hAnsi="Cambria"/>
      <w:sz w:val="24"/>
      <w:szCs w:val="24"/>
      <w:lang w:val="en-US"/>
    </w:rPr>
  </w:style>
  <w:style w:type="character" w:customStyle="1" w:styleId="A12">
    <w:name w:val="A12"/>
    <w:rsid w:val="003D3FE8"/>
    <w:rPr>
      <w:rFonts w:cs="Cambri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A5C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5CA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5C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5C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5C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1B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B6F"/>
    <w:rPr>
      <w:rFonts w:ascii="Segoe UI" w:eastAsia="Times New Roman" w:hAnsi="Segoe UI" w:cs="Segoe UI"/>
      <w:sz w:val="18"/>
      <w:szCs w:val="18"/>
      <w:lang w:eastAsia="zh-CN"/>
    </w:rPr>
  </w:style>
  <w:style w:type="paragraph" w:styleId="Revzia">
    <w:name w:val="Revision"/>
    <w:hidden/>
    <w:uiPriority w:val="99"/>
    <w:semiHidden/>
    <w:rsid w:val="00C70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XXnadpis">
    <w:name w:val="_X.X.X_nadpis"/>
    <w:basedOn w:val="Normlny"/>
    <w:rsid w:val="00C07492"/>
    <w:pPr>
      <w:keepNext/>
      <w:spacing w:before="240"/>
    </w:pPr>
    <w:rPr>
      <w:rFonts w:ascii="Arial" w:hAnsi="Arial"/>
      <w:b/>
      <w:lang w:eastAsia="en-US"/>
    </w:rPr>
  </w:style>
  <w:style w:type="character" w:customStyle="1" w:styleId="textChar">
    <w:name w:val="_text Char"/>
    <w:link w:val="text"/>
    <w:locked/>
    <w:rsid w:val="007B3EF5"/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4D62-2B97-4206-9D2A-930D9376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Krošlák</dc:creator>
  <cp:keywords/>
  <dc:description/>
  <cp:lastModifiedBy>Janka Kytošová</cp:lastModifiedBy>
  <cp:revision>6</cp:revision>
  <dcterms:created xsi:type="dcterms:W3CDTF">2022-03-15T10:20:00Z</dcterms:created>
  <dcterms:modified xsi:type="dcterms:W3CDTF">2022-03-18T09:34:00Z</dcterms:modified>
</cp:coreProperties>
</file>