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1CD2AAC7" w14:textId="0FA20535"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D352F42"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25A3EA79"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D4D6D">
        <w:rPr>
          <w:rFonts w:ascii="Arial Narrow" w:hAnsi="Arial Narrow" w:cs="Arial"/>
          <w:sz w:val="22"/>
          <w:szCs w:val="22"/>
          <w:highlight w:val="yellow"/>
        </w:rPr>
        <w:t>x</w:t>
      </w:r>
      <w:r w:rsidR="007B0764" w:rsidRPr="00C83B39">
        <w:rPr>
          <w:rFonts w:ascii="Arial Narrow" w:hAnsi="Arial Narrow" w:cs="Arial"/>
          <w:sz w:val="22"/>
          <w:szCs w:val="22"/>
          <w:highlight w:val="yellow"/>
        </w:rPr>
        <w:t>/20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20</w:t>
      </w:r>
      <w:r w:rsidR="00217B18" w:rsidRPr="00C83B39">
        <w:rPr>
          <w:rFonts w:ascii="Arial Narrow" w:hAnsi="Arial Narrow" w:cs="Arial"/>
          <w:sz w:val="22"/>
          <w:szCs w:val="22"/>
          <w:highlight w:val="yellow"/>
        </w:rPr>
        <w:t>2</w:t>
      </w:r>
      <w:r w:rsidR="0091477A">
        <w:rPr>
          <w:rFonts w:ascii="Arial Narrow" w:hAnsi="Arial Narrow" w:cs="Arial"/>
          <w:sz w:val="22"/>
          <w:szCs w:val="22"/>
          <w:highlight w:val="yellow"/>
        </w:rPr>
        <w:t>2</w:t>
      </w:r>
      <w:r w:rsidR="007B0764" w:rsidRPr="00C83B39">
        <w:rPr>
          <w:rFonts w:ascii="Arial Narrow" w:hAnsi="Arial Narrow" w:cs="Arial"/>
          <w:sz w:val="22"/>
          <w:szCs w:val="22"/>
        </w:rPr>
        <w:t xml:space="preserve"> pod zn. </w:t>
      </w:r>
      <w:proofErr w:type="spellStart"/>
      <w:r w:rsidR="00FC75B4" w:rsidRPr="00C83B39">
        <w:rPr>
          <w:rFonts w:ascii="Arial Narrow" w:hAnsi="Arial Narrow" w:cs="Arial"/>
          <w:sz w:val="22"/>
          <w:szCs w:val="22"/>
          <w:highlight w:val="yellow"/>
        </w:rPr>
        <w:t>xxxx</w:t>
      </w:r>
      <w:proofErr w:type="spellEnd"/>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2B6CAB">
        <w:rPr>
          <w:rFonts w:ascii="Arial Narrow" w:hAnsi="Arial Narrow"/>
          <w:b/>
          <w:sz w:val="22"/>
          <w:szCs w:val="22"/>
        </w:rPr>
        <w:t>Hasičská ochranná kukla</w:t>
      </w:r>
      <w:r w:rsidR="0091477A">
        <w:rPr>
          <w:rFonts w:ascii="Arial Narrow" w:hAnsi="Arial Narrow"/>
          <w:b/>
          <w:sz w:val="22"/>
          <w:szCs w:val="22"/>
        </w:rPr>
        <w:t xml:space="preserve"> 1/2022</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5834F281"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2B6CAB">
        <w:rPr>
          <w:rFonts w:ascii="Arial Narrow" w:hAnsi="Arial Narrow"/>
          <w:bCs/>
          <w:iCs/>
          <w:color w:val="000000"/>
          <w:sz w:val="22"/>
          <w:szCs w:val="22"/>
        </w:rPr>
        <w:t xml:space="preserve">hasičské ochranné kukly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„predmet zmluvy“</w:t>
      </w:r>
      <w:r w:rsidR="00DB4578">
        <w:rPr>
          <w:rFonts w:ascii="Arial Narrow" w:hAnsi="Arial Narrow"/>
          <w:bCs/>
          <w:iCs/>
          <w:color w:val="000000"/>
          <w:sz w:val="22"/>
          <w:szCs w:val="22"/>
        </w:rPr>
        <w:t xml:space="preserve"> alebo „tovar“</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7777777" w:rsidR="00CC4C06" w:rsidRPr="00C83B39"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56BB8F76"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A26050" w:rsidRPr="00C83B39">
        <w:rPr>
          <w:rFonts w:ascii="Arial Narrow" w:hAnsi="Arial Narrow" w:cs="Arial"/>
          <w:sz w:val="22"/>
          <w:szCs w:val="22"/>
        </w:rPr>
        <w:t>štyroch</w:t>
      </w:r>
      <w:r w:rsidR="0079145C" w:rsidRPr="00C83B39">
        <w:rPr>
          <w:rFonts w:ascii="Arial Narrow" w:hAnsi="Arial Narrow" w:cs="Arial"/>
          <w:sz w:val="22"/>
          <w:szCs w:val="22"/>
        </w:rPr>
        <w:t xml:space="preserve"> (</w:t>
      </w:r>
      <w:r w:rsidR="00A26050" w:rsidRPr="00C83B39">
        <w:rPr>
          <w:rFonts w:ascii="Arial Narrow" w:hAnsi="Arial Narrow" w:cs="Arial"/>
          <w:sz w:val="22"/>
          <w:szCs w:val="22"/>
        </w:rPr>
        <w:t>4</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0C2D5B34"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3799AF19" w14:textId="4FF504DD"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A909FC" w:rsidRPr="00841758">
        <w:rPr>
          <w:rFonts w:ascii="Arial Narrow" w:hAnsi="Arial Narrow"/>
          <w:sz w:val="22"/>
          <w:szCs w:val="22"/>
        </w:rPr>
        <w:t xml:space="preserve">Emílii </w:t>
      </w:r>
      <w:proofErr w:type="spellStart"/>
      <w:r w:rsidR="00A909FC" w:rsidRPr="00841758">
        <w:rPr>
          <w:rFonts w:ascii="Arial Narrow" w:hAnsi="Arial Narrow"/>
          <w:sz w:val="22"/>
          <w:szCs w:val="22"/>
        </w:rPr>
        <w:t>Kapustkovej</w:t>
      </w:r>
      <w:proofErr w:type="spellEnd"/>
      <w:r w:rsidR="00B30BCB" w:rsidRPr="00841758">
        <w:rPr>
          <w:rFonts w:ascii="Arial Narrow" w:hAnsi="Arial Narrow"/>
          <w:sz w:val="22"/>
          <w:szCs w:val="22"/>
        </w:rPr>
        <w:t xml:space="preserve"> </w:t>
      </w:r>
      <w:r w:rsidR="000E73CA" w:rsidRPr="00841758">
        <w:rPr>
          <w:rFonts w:ascii="Arial Narrow" w:hAnsi="Arial Narrow"/>
          <w:sz w:val="22"/>
          <w:szCs w:val="22"/>
        </w:rPr>
        <w:t xml:space="preserve"> </w:t>
      </w:r>
      <w:r w:rsidRPr="00841758">
        <w:rPr>
          <w:rFonts w:ascii="Arial Narrow" w:hAnsi="Arial Narrow"/>
          <w:sz w:val="22"/>
          <w:szCs w:val="22"/>
        </w:rPr>
        <w:t xml:space="preserve">na tel. </w:t>
      </w:r>
      <w:r w:rsidR="00A909FC" w:rsidRPr="00841758">
        <w:rPr>
          <w:rFonts w:ascii="Arial Narrow" w:hAnsi="Arial Narrow"/>
          <w:sz w:val="22"/>
          <w:szCs w:val="22"/>
        </w:rPr>
        <w:t>0961406551</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A909FC" w:rsidRPr="00824403">
          <w:rPr>
            <w:rStyle w:val="Hypertextovprepojenie"/>
            <w:rFonts w:ascii="Arial Narrow" w:hAnsi="Arial Narrow"/>
            <w:sz w:val="22"/>
            <w:szCs w:val="22"/>
          </w:rPr>
          <w:t>emilia.kapustkova@minv.sk</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lastRenderedPageBreak/>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5F1EF3D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xml:space="preserve">. odo dňa uvedeného na preberacom protokole. </w:t>
      </w:r>
    </w:p>
    <w:p w14:paraId="296F1009" w14:textId="1052BB29"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20909343"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5E491297"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xml:space="preserve">, resp. opraviť </w:t>
      </w:r>
      <w:proofErr w:type="spellStart"/>
      <w:r w:rsidR="00DB4578">
        <w:rPr>
          <w:rFonts w:ascii="Arial Narrow" w:hAnsi="Arial Narrow"/>
          <w:bCs/>
          <w:iCs/>
          <w:color w:val="000000"/>
          <w:sz w:val="22"/>
          <w:szCs w:val="22"/>
        </w:rPr>
        <w:t>vadný</w:t>
      </w:r>
      <w:proofErr w:type="spellEnd"/>
      <w:r w:rsidR="00DB4578">
        <w:rPr>
          <w:rFonts w:ascii="Arial Narrow" w:hAnsi="Arial Narrow"/>
          <w:bCs/>
          <w:iCs/>
          <w:color w:val="000000"/>
          <w:sz w:val="22"/>
          <w:szCs w:val="22"/>
        </w:rPr>
        <w:t xml:space="preserve"> 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6773A104" w:rsidR="009E61D8"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lastRenderedPageBreak/>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121107BF"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0913790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C83B39"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1DB73E0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w:t>
      </w:r>
      <w:r w:rsidRPr="00C83B39">
        <w:rPr>
          <w:rFonts w:ascii="Arial Narrow" w:hAnsi="Arial Narrow"/>
          <w:bCs/>
          <w:iCs/>
          <w:color w:val="000000"/>
          <w:sz w:val="22"/>
          <w:szCs w:val="22"/>
        </w:rPr>
        <w:lastRenderedPageBreak/>
        <w:t xml:space="preserve">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6E4EE638"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DB4578">
        <w:rPr>
          <w:rFonts w:ascii="Arial Narrow" w:hAnsi="Arial Narrow"/>
          <w:bCs/>
          <w:iCs/>
          <w:color w:val="000000"/>
          <w:sz w:val="22"/>
          <w:szCs w:val="22"/>
        </w:rPr>
        <w:t xml:space="preserve">, resp. výmenou </w:t>
      </w:r>
      <w:proofErr w:type="spellStart"/>
      <w:r w:rsidR="00DB4578">
        <w:rPr>
          <w:rFonts w:ascii="Arial Narrow" w:hAnsi="Arial Narrow"/>
          <w:bCs/>
          <w:iCs/>
          <w:color w:val="000000"/>
          <w:sz w:val="22"/>
          <w:szCs w:val="22"/>
        </w:rPr>
        <w:t>vadného</w:t>
      </w:r>
      <w:proofErr w:type="spellEnd"/>
      <w:r w:rsidR="00DB4578">
        <w:rPr>
          <w:rFonts w:ascii="Arial Narrow" w:hAnsi="Arial Narrow"/>
          <w:bCs/>
          <w:iCs/>
          <w:color w:val="000000"/>
          <w:sz w:val="22"/>
          <w:szCs w:val="22"/>
        </w:rPr>
        <w:t xml:space="preserve"> predmetu 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7B02C00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29578F24"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lastRenderedPageBreak/>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74BEF80B" w14:textId="77777777" w:rsidR="00395793" w:rsidRPr="00C83B39"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41DC250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D997EFA"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2B5229" w:rsidRPr="00841758">
        <w:rPr>
          <w:rFonts w:ascii="Arial Narrow" w:hAnsi="Arial Narrow"/>
          <w:bCs/>
          <w:iCs/>
          <w:color w:val="000000"/>
          <w:sz w:val="22"/>
          <w:szCs w:val="22"/>
        </w:rPr>
        <w:t xml:space="preserve">pplk. Ing. Juraj Klátik a </w:t>
      </w:r>
      <w:r w:rsidR="00CF7596" w:rsidRPr="00841758">
        <w:rPr>
          <w:rFonts w:ascii="Arial Narrow" w:hAnsi="Arial Narrow"/>
          <w:bCs/>
          <w:iCs/>
          <w:color w:val="000000"/>
          <w:sz w:val="22"/>
          <w:szCs w:val="22"/>
        </w:rPr>
        <w:t xml:space="preserve">plk. Mgr. Dušan </w:t>
      </w:r>
      <w:proofErr w:type="spellStart"/>
      <w:r w:rsidR="00CF7596" w:rsidRPr="00841758">
        <w:rPr>
          <w:rFonts w:ascii="Arial Narrow" w:hAnsi="Arial Narrow"/>
          <w:bCs/>
          <w:iCs/>
          <w:color w:val="000000"/>
          <w:sz w:val="22"/>
          <w:szCs w:val="22"/>
        </w:rPr>
        <w:t>Bernát</w:t>
      </w:r>
      <w:proofErr w:type="spellEnd"/>
      <w:r w:rsidR="009416FF" w:rsidRPr="00841758">
        <w:rPr>
          <w:rFonts w:ascii="Arial Narrow" w:hAnsi="Arial Narrow"/>
          <w:bCs/>
          <w:iCs/>
          <w:color w:val="000000"/>
          <w:sz w:val="22"/>
          <w:szCs w:val="22"/>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je vyhotovená  v piatich (5) rovnopisoch s platnosťou originálu, z ktorých  Kupujúci </w:t>
      </w:r>
      <w:proofErr w:type="spellStart"/>
      <w:r w:rsidRPr="00C83B39">
        <w:rPr>
          <w:rFonts w:ascii="Arial Narrow" w:hAnsi="Arial Narrow"/>
          <w:bCs/>
          <w:iCs/>
          <w:color w:val="000000"/>
          <w:sz w:val="22"/>
          <w:szCs w:val="22"/>
        </w:rPr>
        <w:t>obdrží</w:t>
      </w:r>
      <w:proofErr w:type="spellEnd"/>
      <w:r w:rsidRPr="00C83B39">
        <w:rPr>
          <w:rFonts w:ascii="Arial Narrow" w:hAnsi="Arial Narrow"/>
          <w:bCs/>
          <w:iCs/>
          <w:color w:val="000000"/>
          <w:sz w:val="22"/>
          <w:szCs w:val="22"/>
        </w:rPr>
        <w:t xml:space="preserve">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40B9E854" w14:textId="355A8CC0"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r w:rsidR="0091477A">
        <w:rPr>
          <w:rFonts w:ascii="Arial Narrow" w:hAnsi="Arial Narrow"/>
          <w:sz w:val="22"/>
          <w:szCs w:val="22"/>
        </w:rPr>
        <w:t xml:space="preserve">, </w:t>
      </w:r>
      <w:bookmarkStart w:id="0" w:name="_Hlk95382052"/>
      <w:r w:rsidR="0091477A">
        <w:rPr>
          <w:rFonts w:ascii="Arial Narrow" w:hAnsi="Arial Narrow"/>
          <w:sz w:val="22"/>
          <w:szCs w:val="22"/>
        </w:rPr>
        <w:t>v</w:t>
      </w:r>
      <w:r w:rsidR="00FA50A2" w:rsidRPr="003B2997">
        <w:rPr>
          <w:rFonts w:ascii="Arial Narrow" w:hAnsi="Arial Narrow" w:cs="Arial"/>
          <w:sz w:val="22"/>
          <w:szCs w:val="22"/>
        </w:rPr>
        <w:t>la</w:t>
      </w:r>
      <w:bookmarkStart w:id="1" w:name="_GoBack"/>
      <w:bookmarkEnd w:id="1"/>
      <w:r w:rsidR="00FA50A2" w:rsidRPr="003B2997">
        <w:rPr>
          <w:rFonts w:ascii="Arial Narrow" w:hAnsi="Arial Narrow" w:cs="Arial"/>
          <w:sz w:val="22"/>
          <w:szCs w:val="22"/>
        </w:rPr>
        <w:t>stný návrh nameraných hodnôt plnenia funkčných požiadaviek</w:t>
      </w:r>
    </w:p>
    <w:bookmarkEnd w:id="0"/>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43BA" w14:textId="77777777" w:rsidR="004828DF" w:rsidRDefault="004828DF">
      <w:r>
        <w:separator/>
      </w:r>
    </w:p>
  </w:endnote>
  <w:endnote w:type="continuationSeparator" w:id="0">
    <w:p w14:paraId="157E7283" w14:textId="77777777" w:rsidR="004828DF" w:rsidRDefault="0048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31188D6B"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91477A">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3958" w14:textId="77777777" w:rsidR="004828DF" w:rsidRDefault="004828DF">
      <w:r>
        <w:separator/>
      </w:r>
    </w:p>
  </w:footnote>
  <w:footnote w:type="continuationSeparator" w:id="0">
    <w:p w14:paraId="0ADDA1BC" w14:textId="77777777" w:rsidR="004828DF" w:rsidRDefault="004828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C1EB" w14:textId="4D6505F3" w:rsidR="000468DC" w:rsidRPr="000468DC" w:rsidRDefault="000468DC" w:rsidP="000468DC">
    <w:pPr>
      <w:pStyle w:val="Hlavika"/>
      <w:jc w:val="right"/>
      <w:rPr>
        <w:rFonts w:ascii="Arial Narrow" w:hAnsi="Arial Narrow"/>
      </w:rPr>
    </w:pPr>
    <w:r w:rsidRPr="000468DC">
      <w:rPr>
        <w:rFonts w:ascii="Arial Narrow" w:hAnsi="Arial Narrow"/>
      </w:rPr>
      <w:t>Príloha č. 2 Súťažných podkladov</w:t>
    </w:r>
  </w:p>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9543E"/>
    <w:rsid w:val="001B1D74"/>
    <w:rsid w:val="001D162D"/>
    <w:rsid w:val="001E199B"/>
    <w:rsid w:val="002033DE"/>
    <w:rsid w:val="00210C88"/>
    <w:rsid w:val="00217B18"/>
    <w:rsid w:val="00235087"/>
    <w:rsid w:val="002527B0"/>
    <w:rsid w:val="0025592A"/>
    <w:rsid w:val="0026366E"/>
    <w:rsid w:val="00263D60"/>
    <w:rsid w:val="00277E45"/>
    <w:rsid w:val="002B2B32"/>
    <w:rsid w:val="002B5229"/>
    <w:rsid w:val="002B6CAB"/>
    <w:rsid w:val="002B7354"/>
    <w:rsid w:val="002D176F"/>
    <w:rsid w:val="002D6A80"/>
    <w:rsid w:val="002E7983"/>
    <w:rsid w:val="002F7E1B"/>
    <w:rsid w:val="00302529"/>
    <w:rsid w:val="00305EA1"/>
    <w:rsid w:val="003167C4"/>
    <w:rsid w:val="00341AB5"/>
    <w:rsid w:val="00345CCD"/>
    <w:rsid w:val="00346250"/>
    <w:rsid w:val="00346C44"/>
    <w:rsid w:val="00352C0A"/>
    <w:rsid w:val="00356D5E"/>
    <w:rsid w:val="00374E68"/>
    <w:rsid w:val="00384CC0"/>
    <w:rsid w:val="00392E85"/>
    <w:rsid w:val="00395793"/>
    <w:rsid w:val="003A301B"/>
    <w:rsid w:val="003D1DC6"/>
    <w:rsid w:val="003E702B"/>
    <w:rsid w:val="003E728C"/>
    <w:rsid w:val="004057B2"/>
    <w:rsid w:val="00422F16"/>
    <w:rsid w:val="0043528D"/>
    <w:rsid w:val="004514BB"/>
    <w:rsid w:val="00452C54"/>
    <w:rsid w:val="0046551F"/>
    <w:rsid w:val="004753C1"/>
    <w:rsid w:val="004812B4"/>
    <w:rsid w:val="004828DF"/>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042BA"/>
    <w:rsid w:val="00612FFE"/>
    <w:rsid w:val="006140EE"/>
    <w:rsid w:val="006155DF"/>
    <w:rsid w:val="00623484"/>
    <w:rsid w:val="00635BCC"/>
    <w:rsid w:val="00635CFC"/>
    <w:rsid w:val="00640309"/>
    <w:rsid w:val="00643BA9"/>
    <w:rsid w:val="006821AC"/>
    <w:rsid w:val="006A404D"/>
    <w:rsid w:val="006C5496"/>
    <w:rsid w:val="006D45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4D6D"/>
    <w:rsid w:val="007D7E3F"/>
    <w:rsid w:val="007F424B"/>
    <w:rsid w:val="00801AE8"/>
    <w:rsid w:val="00822618"/>
    <w:rsid w:val="0082332F"/>
    <w:rsid w:val="00824071"/>
    <w:rsid w:val="00824077"/>
    <w:rsid w:val="00841758"/>
    <w:rsid w:val="00844CA7"/>
    <w:rsid w:val="00847B5F"/>
    <w:rsid w:val="00856C39"/>
    <w:rsid w:val="008A47AA"/>
    <w:rsid w:val="008C1A1A"/>
    <w:rsid w:val="008C5C45"/>
    <w:rsid w:val="008E2DFD"/>
    <w:rsid w:val="008E52B4"/>
    <w:rsid w:val="008F4C74"/>
    <w:rsid w:val="00904571"/>
    <w:rsid w:val="00904FC7"/>
    <w:rsid w:val="00906BDD"/>
    <w:rsid w:val="0091477A"/>
    <w:rsid w:val="00916EA0"/>
    <w:rsid w:val="009374F6"/>
    <w:rsid w:val="009411E5"/>
    <w:rsid w:val="009416FF"/>
    <w:rsid w:val="00951274"/>
    <w:rsid w:val="00952EC0"/>
    <w:rsid w:val="0095741F"/>
    <w:rsid w:val="0097396C"/>
    <w:rsid w:val="009B3164"/>
    <w:rsid w:val="009B5EBD"/>
    <w:rsid w:val="009C0B4A"/>
    <w:rsid w:val="009C34C7"/>
    <w:rsid w:val="009C3A9B"/>
    <w:rsid w:val="009C726A"/>
    <w:rsid w:val="009E61D8"/>
    <w:rsid w:val="00A1588F"/>
    <w:rsid w:val="00A26050"/>
    <w:rsid w:val="00A26D0E"/>
    <w:rsid w:val="00A357FC"/>
    <w:rsid w:val="00A558FE"/>
    <w:rsid w:val="00A56C1E"/>
    <w:rsid w:val="00A71F21"/>
    <w:rsid w:val="00A8765D"/>
    <w:rsid w:val="00A909FC"/>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C5C79"/>
    <w:rsid w:val="00BD0FDF"/>
    <w:rsid w:val="00BD204E"/>
    <w:rsid w:val="00BF2F66"/>
    <w:rsid w:val="00BF3B96"/>
    <w:rsid w:val="00BF477E"/>
    <w:rsid w:val="00C06496"/>
    <w:rsid w:val="00C271A4"/>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CF615C"/>
    <w:rsid w:val="00CF7596"/>
    <w:rsid w:val="00D41A4C"/>
    <w:rsid w:val="00D43472"/>
    <w:rsid w:val="00D5374E"/>
    <w:rsid w:val="00D54E3D"/>
    <w:rsid w:val="00D5556D"/>
    <w:rsid w:val="00D5757A"/>
    <w:rsid w:val="00D616A5"/>
    <w:rsid w:val="00D63BFC"/>
    <w:rsid w:val="00D82C48"/>
    <w:rsid w:val="00D83799"/>
    <w:rsid w:val="00D97257"/>
    <w:rsid w:val="00DA688F"/>
    <w:rsid w:val="00DB068A"/>
    <w:rsid w:val="00DB4578"/>
    <w:rsid w:val="00DB469E"/>
    <w:rsid w:val="00DD0996"/>
    <w:rsid w:val="00DD5BFC"/>
    <w:rsid w:val="00DD7E57"/>
    <w:rsid w:val="00DE2044"/>
    <w:rsid w:val="00DF3ADF"/>
    <w:rsid w:val="00E10262"/>
    <w:rsid w:val="00E1751F"/>
    <w:rsid w:val="00E2059D"/>
    <w:rsid w:val="00E77D4A"/>
    <w:rsid w:val="00EA4F5A"/>
    <w:rsid w:val="00EB2B19"/>
    <w:rsid w:val="00EE403B"/>
    <w:rsid w:val="00EE6504"/>
    <w:rsid w:val="00EE74C7"/>
    <w:rsid w:val="00EF2E93"/>
    <w:rsid w:val="00EF3B9A"/>
    <w:rsid w:val="00F07FAD"/>
    <w:rsid w:val="00F11CF9"/>
    <w:rsid w:val="00F15E76"/>
    <w:rsid w:val="00F33045"/>
    <w:rsid w:val="00F524C0"/>
    <w:rsid w:val="00F65989"/>
    <w:rsid w:val="00F722FE"/>
    <w:rsid w:val="00FA50A2"/>
    <w:rsid w:val="00FC0A3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lia.kapustkova@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3060</Words>
  <Characters>17445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Janka Kytošová</cp:lastModifiedBy>
  <cp:revision>8</cp:revision>
  <cp:lastPrinted>2020-12-02T13:59:00Z</cp:lastPrinted>
  <dcterms:created xsi:type="dcterms:W3CDTF">2022-02-07T14:47:00Z</dcterms:created>
  <dcterms:modified xsi:type="dcterms:W3CDTF">2022-03-17T10:30:00Z</dcterms:modified>
</cp:coreProperties>
</file>