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430086">
        <w:rPr>
          <w:b/>
          <w:sz w:val="22"/>
        </w:rPr>
        <w:t xml:space="preserve"> pre časť č. 1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980D9C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0B4EAF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</w:p>
    <w:p w:rsidR="00D66C46" w:rsidRPr="00980D9C" w:rsidRDefault="00D66C46" w:rsidP="00D66C46">
      <w:pPr>
        <w:jc w:val="left"/>
        <w:rPr>
          <w:b/>
          <w:bCs/>
          <w:color w:val="FF0000"/>
          <w:sz w:val="16"/>
          <w:szCs w:val="16"/>
        </w:rPr>
      </w:pPr>
    </w:p>
    <w:p w:rsidR="00D66C46" w:rsidRPr="000B4EAF" w:rsidRDefault="00D66C46" w:rsidP="00D66C46">
      <w:pPr>
        <w:jc w:val="left"/>
        <w:rPr>
          <w:sz w:val="22"/>
        </w:rPr>
      </w:pP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proofErr w:type="spellStart"/>
      <w:r w:rsidRPr="000B4EAF">
        <w:rPr>
          <w:b/>
          <w:sz w:val="22"/>
        </w:rPr>
        <w:t>jednorázové</w:t>
      </w:r>
      <w:proofErr w:type="spellEnd"/>
      <w:r w:rsidRPr="000B4EAF">
        <w:rPr>
          <w:b/>
          <w:sz w:val="22"/>
        </w:rPr>
        <w:t xml:space="preserve"> </w:t>
      </w:r>
      <w:r>
        <w:rPr>
          <w:b/>
          <w:sz w:val="22"/>
        </w:rPr>
        <w:t xml:space="preserve">vrátane súvisiacich služieb“  </w:t>
      </w:r>
      <w:r w:rsidRPr="000B4EAF">
        <w:rPr>
          <w:sz w:val="22"/>
        </w:rPr>
        <w:t xml:space="preserve">na obdobie </w:t>
      </w:r>
      <w:r>
        <w:rPr>
          <w:sz w:val="22"/>
        </w:rPr>
        <w:t>24</w:t>
      </w:r>
      <w:r w:rsidRPr="000B4EAF">
        <w:rPr>
          <w:sz w:val="22"/>
        </w:rPr>
        <w:t xml:space="preserve"> mesiacov </w:t>
      </w:r>
    </w:p>
    <w:p w:rsidR="00D66C46" w:rsidRPr="00980D9C" w:rsidRDefault="00D66C46" w:rsidP="00D66C46">
      <w:pPr>
        <w:suppressAutoHyphens/>
        <w:ind w:left="26" w:right="23" w:hanging="26"/>
        <w:rPr>
          <w:color w:val="FF0000"/>
          <w:sz w:val="16"/>
          <w:szCs w:val="16"/>
        </w:rPr>
      </w:pPr>
    </w:p>
    <w:p w:rsidR="00062C93" w:rsidRPr="000B4EAF" w:rsidRDefault="00430086" w:rsidP="00062C93">
      <w:pPr>
        <w:spacing w:before="240"/>
        <w:ind w:left="426"/>
        <w:rPr>
          <w:b/>
          <w:sz w:val="22"/>
        </w:rPr>
      </w:pPr>
      <w:r>
        <w:rPr>
          <w:b/>
          <w:sz w:val="22"/>
        </w:rPr>
        <w:t>Č</w:t>
      </w:r>
      <w:r w:rsidR="00D66C46" w:rsidRPr="000B4EAF">
        <w:rPr>
          <w:b/>
          <w:sz w:val="22"/>
        </w:rPr>
        <w:t>asť č.</w:t>
      </w:r>
      <w:r w:rsidR="00D66C46" w:rsidRPr="000B4EAF">
        <w:rPr>
          <w:sz w:val="22"/>
        </w:rPr>
        <w:t xml:space="preserve"> </w:t>
      </w:r>
      <w:r w:rsidRPr="006A421F">
        <w:rPr>
          <w:b/>
          <w:sz w:val="22"/>
        </w:rPr>
        <w:t>1</w:t>
      </w:r>
      <w:r w:rsidR="00062C93" w:rsidRPr="00062C93">
        <w:rPr>
          <w:b/>
          <w:sz w:val="22"/>
        </w:rPr>
        <w:t xml:space="preserve"> </w:t>
      </w:r>
      <w:r w:rsidR="00062C93" w:rsidRPr="000B4EAF">
        <w:rPr>
          <w:b/>
          <w:sz w:val="22"/>
        </w:rPr>
        <w:t>IHLA INJEKČNÁ A TUPÁ</w:t>
      </w:r>
    </w:p>
    <w:p w:rsidR="00D66C46" w:rsidRPr="000B4EAF" w:rsidRDefault="00D66C46" w:rsidP="00D66C46">
      <w:pPr>
        <w:keepNext/>
        <w:keepLines/>
        <w:spacing w:before="60"/>
        <w:rPr>
          <w:sz w:val="22"/>
        </w:rPr>
      </w:pPr>
    </w:p>
    <w:p w:rsidR="00D66C46" w:rsidRPr="000B4EAF" w:rsidRDefault="00D66C46" w:rsidP="00D66C46">
      <w:pPr>
        <w:keepNext/>
        <w:keepLines/>
        <w:rPr>
          <w:bCs/>
          <w:sz w:val="22"/>
        </w:rPr>
      </w:pPr>
      <w:r w:rsidRPr="000B4EAF">
        <w:rPr>
          <w:bCs/>
          <w:sz w:val="22"/>
        </w:rPr>
        <w:t xml:space="preserve">uverejnený vo Vestníku verejného obstarávania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Vestníka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zo dňa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dátum zverejnenia vo Vestníku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pod číslom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značky vo Vestníku</w:t>
      </w:r>
      <w:r w:rsidRPr="000B4EAF">
        <w:rPr>
          <w:bCs/>
          <w:i/>
          <w:sz w:val="22"/>
        </w:rPr>
        <w:t>]</w:t>
      </w:r>
    </w:p>
    <w:p w:rsidR="008214E1" w:rsidRPr="000B4EAF" w:rsidRDefault="008214E1" w:rsidP="008214E1">
      <w:pPr>
        <w:pStyle w:val="Odsekzoznamu"/>
        <w:spacing w:line="256" w:lineRule="auto"/>
        <w:ind w:left="0"/>
        <w:rPr>
          <w:b/>
          <w:i/>
          <w:sz w:val="22"/>
          <w:szCs w:val="22"/>
        </w:rPr>
      </w:pPr>
    </w:p>
    <w:p w:rsidR="00980D9C" w:rsidRDefault="008214E1" w:rsidP="00062C93">
      <w:pPr>
        <w:rPr>
          <w:b/>
          <w:sz w:val="22"/>
        </w:rPr>
      </w:pPr>
      <w:r w:rsidRPr="000B4EAF">
        <w:rPr>
          <w:snapToGrid w:val="0"/>
          <w:sz w:val="22"/>
        </w:rPr>
        <w:t xml:space="preserve">Predmetom zákazky sú </w:t>
      </w:r>
      <w:r w:rsidRPr="000B4EAF">
        <w:rPr>
          <w:b/>
          <w:sz w:val="22"/>
        </w:rPr>
        <w:t xml:space="preserve">„IHLY JEDNORAZOVÉ“ </w:t>
      </w:r>
      <w:r w:rsidRPr="000B4EAF">
        <w:rPr>
          <w:sz w:val="22"/>
        </w:rPr>
        <w:t xml:space="preserve">pre potreby Fakultnej nemocnice s poliklinikou F.D. </w:t>
      </w:r>
      <w:proofErr w:type="spellStart"/>
      <w:r w:rsidRPr="000B4EAF">
        <w:rPr>
          <w:sz w:val="22"/>
        </w:rPr>
        <w:t>Roosevelta</w:t>
      </w:r>
      <w:proofErr w:type="spellEnd"/>
      <w:r w:rsidRPr="000B4EAF">
        <w:rPr>
          <w:sz w:val="22"/>
        </w:rPr>
        <w:t xml:space="preserve"> Banská Bystrica vrátane súvisiacich služieb, č. RVO/1585/2022,</w:t>
      </w:r>
      <w:r w:rsidRPr="000B4EAF">
        <w:rPr>
          <w:b/>
          <w:sz w:val="22"/>
        </w:rPr>
        <w:t xml:space="preserve"> </w:t>
      </w:r>
      <w:r w:rsidRPr="000B4EAF">
        <w:rPr>
          <w:sz w:val="22"/>
        </w:rPr>
        <w:t>na obdobie 24 mesiacov</w:t>
      </w:r>
      <w:r w:rsidRPr="000B4EAF">
        <w:rPr>
          <w:snapToGrid w:val="0"/>
          <w:sz w:val="22"/>
        </w:rPr>
        <w:t xml:space="preserve">. </w:t>
      </w:r>
    </w:p>
    <w:p w:rsidR="00980D9C" w:rsidRDefault="00980D9C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</w:p>
    <w:p w:rsidR="008214E1" w:rsidRPr="000B4EAF" w:rsidRDefault="008214E1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  <w:r w:rsidRPr="000B4EAF">
        <w:rPr>
          <w:b/>
          <w:sz w:val="22"/>
        </w:rPr>
        <w:t xml:space="preserve">Požadovaná technická a funkčná špecifikácia </w:t>
      </w:r>
    </w:p>
    <w:p w:rsidR="008214E1" w:rsidRPr="000B4EAF" w:rsidRDefault="008214E1" w:rsidP="008214E1">
      <w:pPr>
        <w:rPr>
          <w:b/>
          <w:i/>
          <w:noProof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 nižšie požadovanej špecifikácií:</w:t>
      </w:r>
    </w:p>
    <w:p w:rsidR="00430086" w:rsidRDefault="00430086" w:rsidP="0098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Default="008214E1" w:rsidP="0098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1: IHLA INJEKČNÁ A</w:t>
      </w:r>
      <w:r w:rsidR="00430086">
        <w:rPr>
          <w:b/>
          <w:sz w:val="28"/>
          <w:szCs w:val="28"/>
        </w:rPr>
        <w:t> </w:t>
      </w:r>
      <w:r w:rsidRPr="00BC35E5">
        <w:rPr>
          <w:b/>
          <w:sz w:val="28"/>
          <w:szCs w:val="28"/>
        </w:rPr>
        <w:t>TUPÁ</w:t>
      </w:r>
    </w:p>
    <w:p w:rsidR="00430086" w:rsidRPr="000B4EAF" w:rsidRDefault="00430086" w:rsidP="0098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2"/>
        </w:rPr>
      </w:pPr>
    </w:p>
    <w:p w:rsidR="008214E1" w:rsidRPr="000B4EAF" w:rsidRDefault="008214E1" w:rsidP="008214E1">
      <w:pPr>
        <w:pStyle w:val="Odsekzoznamu"/>
        <w:numPr>
          <w:ilvl w:val="0"/>
          <w:numId w:val="42"/>
        </w:numPr>
        <w:spacing w:before="240" w:line="276" w:lineRule="auto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INJEKČNÁ HYPODERMICKÁ</w:t>
      </w:r>
    </w:p>
    <w:tbl>
      <w:tblPr>
        <w:tblStyle w:val="Mriekatabuky"/>
        <w:tblW w:w="9072" w:type="dxa"/>
        <w:tblInd w:w="250" w:type="dxa"/>
        <w:tblLayout w:type="fixed"/>
        <w:tblLook w:val="04A0"/>
      </w:tblPr>
      <w:tblGrid>
        <w:gridCol w:w="7088"/>
        <w:gridCol w:w="1984"/>
      </w:tblGrid>
      <w:tr w:rsidR="008214E1" w:rsidRPr="000B4EAF" w:rsidTr="00980D9C"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 Ihla injekčná </w:t>
            </w:r>
            <w:proofErr w:type="spellStart"/>
            <w:r w:rsidRPr="00054E6C">
              <w:rPr>
                <w:sz w:val="22"/>
                <w:szCs w:val="22"/>
              </w:rPr>
              <w:t>hypodermická</w:t>
            </w:r>
            <w:proofErr w:type="spellEnd"/>
          </w:p>
        </w:tc>
        <w:tc>
          <w:tcPr>
            <w:tcW w:w="1984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</w:t>
            </w:r>
            <w:r w:rsidRPr="00054E6C">
              <w:rPr>
                <w:sz w:val="22"/>
                <w:szCs w:val="22"/>
                <w:shd w:val="clear" w:color="auto" w:fill="C6D9F1" w:themeFill="text2" w:themeFillTint="33"/>
              </w:rPr>
              <w:t>pecifikácia</w:t>
            </w: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funkcia: </w:t>
            </w:r>
            <w:proofErr w:type="spellStart"/>
            <w:r w:rsidRPr="000B4EAF">
              <w:rPr>
                <w:sz w:val="22"/>
                <w:szCs w:val="22"/>
              </w:rPr>
              <w:t>intradermálne</w:t>
            </w:r>
            <w:proofErr w:type="spellEnd"/>
            <w:r w:rsidRPr="000B4EAF">
              <w:rPr>
                <w:sz w:val="22"/>
                <w:szCs w:val="22"/>
              </w:rPr>
              <w:t xml:space="preserve">, intravenózne, </w:t>
            </w:r>
            <w:proofErr w:type="spellStart"/>
            <w:r w:rsidRPr="000B4EAF">
              <w:rPr>
                <w:sz w:val="22"/>
                <w:szCs w:val="22"/>
              </w:rPr>
              <w:t>intramuskulárne</w:t>
            </w:r>
            <w:proofErr w:type="spellEnd"/>
            <w:r w:rsidRPr="000B4EAF">
              <w:rPr>
                <w:sz w:val="22"/>
                <w:szCs w:val="22"/>
              </w:rPr>
              <w:t xml:space="preserve"> a </w:t>
            </w:r>
            <w:proofErr w:type="spellStart"/>
            <w:r w:rsidRPr="000B4EAF">
              <w:rPr>
                <w:sz w:val="22"/>
                <w:szCs w:val="22"/>
              </w:rPr>
              <w:t>subkutánne</w:t>
            </w:r>
            <w:proofErr w:type="spellEnd"/>
            <w:r w:rsidRPr="000B4EAF">
              <w:rPr>
                <w:sz w:val="22"/>
                <w:szCs w:val="22"/>
              </w:rPr>
              <w:t xml:space="preserve"> podávanie, odoberanie vzoriek a podávanie infúzii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ihly: nerezová chirurgická oceľ (AISI 304)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rPr>
          <w:trHeight w:val="537"/>
        </w:trPr>
        <w:tc>
          <w:tcPr>
            <w:tcW w:w="7088" w:type="dxa"/>
            <w:vMerge w:val="restart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lastRenderedPageBreak/>
              <w:t>Vysoká ostrosť pre minimalizáciu bolesti vpichu :</w:t>
            </w:r>
          </w:p>
          <w:p w:rsidR="008214E1" w:rsidRPr="000B4EAF" w:rsidRDefault="008214E1" w:rsidP="008214E1">
            <w:pPr>
              <w:pStyle w:val="Odsekzoznamu"/>
              <w:numPr>
                <w:ilvl w:val="0"/>
                <w:numId w:val="41"/>
              </w:numPr>
              <w:jc w:val="lef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špeciálne trojité skosenie ihly</w:t>
            </w:r>
          </w:p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        alebo</w:t>
            </w:r>
          </w:p>
          <w:p w:rsidR="008214E1" w:rsidRPr="000B4EAF" w:rsidRDefault="008214E1" w:rsidP="008214E1">
            <w:pPr>
              <w:pStyle w:val="Odsekzoznamu"/>
              <w:numPr>
                <w:ilvl w:val="0"/>
                <w:numId w:val="41"/>
              </w:numPr>
              <w:jc w:val="left"/>
              <w:rPr>
                <w:color w:val="FF0000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špeciálny </w:t>
            </w:r>
            <w:proofErr w:type="spellStart"/>
            <w:r w:rsidRPr="000B4EAF">
              <w:rPr>
                <w:sz w:val="22"/>
                <w:szCs w:val="22"/>
              </w:rPr>
              <w:t>úkos</w:t>
            </w:r>
            <w:proofErr w:type="spellEnd"/>
            <w:r w:rsidRPr="000B4EAF">
              <w:rPr>
                <w:sz w:val="22"/>
                <w:szCs w:val="22"/>
              </w:rPr>
              <w:t xml:space="preserve"> na </w:t>
            </w:r>
            <w:proofErr w:type="spellStart"/>
            <w:r w:rsidRPr="000B4EAF">
              <w:rPr>
                <w:sz w:val="22"/>
                <w:szCs w:val="22"/>
              </w:rPr>
              <w:t>intramuskulárny</w:t>
            </w:r>
            <w:proofErr w:type="spellEnd"/>
            <w:r w:rsidRPr="000B4EAF">
              <w:rPr>
                <w:sz w:val="22"/>
                <w:szCs w:val="22"/>
              </w:rPr>
              <w:t>/intravenózny vpich (resp. uviesť  spôsob splnenia podmienky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rPr>
          <w:trHeight w:val="670"/>
        </w:trPr>
        <w:tc>
          <w:tcPr>
            <w:tcW w:w="7088" w:type="dxa"/>
            <w:vMerge/>
          </w:tcPr>
          <w:p w:rsidR="008214E1" w:rsidRPr="000B4EAF" w:rsidRDefault="008214E1" w:rsidP="0099000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hlavičky ihly: polypropylén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hlavička ihly: priehľadná – umožňujúca vizuálnu kontrolu prietoku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hlavička ihly: farebne značená v súlade s normou ISO 6009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ochranný kryt ihly: priehľadný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konektor: </w:t>
            </w:r>
            <w:proofErr w:type="spellStart"/>
            <w:r w:rsidRPr="000B4EAF">
              <w:rPr>
                <w:sz w:val="22"/>
                <w:szCs w:val="22"/>
              </w:rPr>
              <w:t>luer</w:t>
            </w:r>
            <w:proofErr w:type="spellEnd"/>
            <w:r w:rsidRPr="000B4EAF">
              <w:rPr>
                <w:sz w:val="22"/>
                <w:szCs w:val="22"/>
              </w:rPr>
              <w:t xml:space="preserve"> konektor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sterilizačná metóda: etylén oxid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spojovací materiál: epoxidové lepidlo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lubrikant</w:t>
            </w:r>
            <w:proofErr w:type="spellEnd"/>
            <w:r w:rsidRPr="000B4EAF">
              <w:rPr>
                <w:sz w:val="22"/>
                <w:szCs w:val="22"/>
              </w:rPr>
              <w:t>: silikónový olej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 súlade s normou: EN ISO 13485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 súlade s normou: ISO 7864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bez: </w:t>
            </w:r>
            <w:proofErr w:type="spellStart"/>
            <w:r w:rsidRPr="000B4EAF">
              <w:rPr>
                <w:sz w:val="22"/>
                <w:szCs w:val="22"/>
              </w:rPr>
              <w:t>pyrogénov</w:t>
            </w:r>
            <w:proofErr w:type="spellEnd"/>
            <w:r w:rsidRPr="000B4EAF">
              <w:rPr>
                <w:sz w:val="22"/>
                <w:szCs w:val="22"/>
              </w:rPr>
              <w:t>, latexu, DEHP, PVC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 v </w:t>
            </w:r>
            <w:proofErr w:type="spellStart"/>
            <w:r w:rsidRPr="000B4EAF">
              <w:rPr>
                <w:sz w:val="22"/>
                <w:szCs w:val="22"/>
              </w:rPr>
              <w:t>blistroch</w:t>
            </w:r>
            <w:proofErr w:type="spellEnd"/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skupinové balenie: 100 ks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980D9C" w:rsidRDefault="00980D9C" w:rsidP="008214E1">
      <w:pPr>
        <w:rPr>
          <w:b/>
          <w:color w:val="00B050"/>
          <w:sz w:val="22"/>
        </w:rPr>
      </w:pPr>
    </w:p>
    <w:p w:rsidR="00430086" w:rsidRDefault="00430086" w:rsidP="008214E1">
      <w:pPr>
        <w:rPr>
          <w:b/>
          <w:color w:val="00B050"/>
          <w:sz w:val="22"/>
        </w:rPr>
      </w:pPr>
    </w:p>
    <w:p w:rsidR="00430086" w:rsidRPr="000B4EAF" w:rsidRDefault="00430086" w:rsidP="008214E1">
      <w:pPr>
        <w:rPr>
          <w:b/>
          <w:color w:val="00B050"/>
          <w:sz w:val="22"/>
        </w:rPr>
      </w:pPr>
    </w:p>
    <w:tbl>
      <w:tblPr>
        <w:tblStyle w:val="Mriekatabuky"/>
        <w:tblW w:w="9072" w:type="dxa"/>
        <w:tblInd w:w="250" w:type="dxa"/>
        <w:tblLayout w:type="fixed"/>
        <w:tblLook w:val="04A0"/>
      </w:tblPr>
      <w:tblGrid>
        <w:gridCol w:w="567"/>
        <w:gridCol w:w="709"/>
        <w:gridCol w:w="992"/>
        <w:gridCol w:w="851"/>
        <w:gridCol w:w="1417"/>
        <w:gridCol w:w="1134"/>
        <w:gridCol w:w="1418"/>
        <w:gridCol w:w="1984"/>
      </w:tblGrid>
      <w:tr w:rsidR="008214E1" w:rsidRPr="000B4EAF" w:rsidTr="00980D9C">
        <w:tc>
          <w:tcPr>
            <w:tcW w:w="567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priemer (mm)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dĺžka (mm)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stena ihly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farba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980D9C">
        <w:tc>
          <w:tcPr>
            <w:tcW w:w="567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:rsidR="008214E1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tenká/</w:t>
            </w:r>
          </w:p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regulérna</w:t>
            </w:r>
            <w:proofErr w:type="spellEnd"/>
          </w:p>
        </w:tc>
        <w:tc>
          <w:tcPr>
            <w:tcW w:w="1134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modrá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67" w:type="dxa"/>
          </w:tcPr>
          <w:p w:rsidR="008214E1" w:rsidRPr="000B4EAF" w:rsidRDefault="00DF6F54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0,8</w:t>
            </w:r>
          </w:p>
        </w:tc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zelená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67" w:type="dxa"/>
          </w:tcPr>
          <w:p w:rsidR="008214E1" w:rsidRPr="000B4EAF" w:rsidRDefault="00DF6F54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žltá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67" w:type="dxa"/>
          </w:tcPr>
          <w:p w:rsidR="008214E1" w:rsidRPr="000B4EAF" w:rsidRDefault="00DF6F54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b/>
          <w:sz w:val="22"/>
        </w:rPr>
      </w:pPr>
    </w:p>
    <w:p w:rsidR="008214E1" w:rsidRDefault="008214E1" w:rsidP="008214E1">
      <w:pPr>
        <w:pStyle w:val="Odsekzoznamu"/>
        <w:numPr>
          <w:ilvl w:val="0"/>
          <w:numId w:val="42"/>
        </w:numPr>
        <w:spacing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TUPÁ NA NAŤAHOVANIE ROZTOKOV</w:t>
      </w:r>
    </w:p>
    <w:p w:rsidR="00980D9C" w:rsidRPr="000B4EAF" w:rsidRDefault="00980D9C" w:rsidP="00980D9C">
      <w:pPr>
        <w:pStyle w:val="Odsekzoznamu"/>
        <w:spacing w:line="276" w:lineRule="auto"/>
        <w:ind w:left="720"/>
        <w:jc w:val="left"/>
        <w:rPr>
          <w:b/>
          <w:sz w:val="22"/>
          <w:szCs w:val="22"/>
        </w:rPr>
      </w:pPr>
    </w:p>
    <w:tbl>
      <w:tblPr>
        <w:tblStyle w:val="Mriekatabuky"/>
        <w:tblW w:w="0" w:type="auto"/>
        <w:tblInd w:w="250" w:type="dxa"/>
        <w:tblLook w:val="04A0"/>
      </w:tblPr>
      <w:tblGrid>
        <w:gridCol w:w="6704"/>
        <w:gridCol w:w="2334"/>
      </w:tblGrid>
      <w:tr w:rsidR="008214E1" w:rsidRPr="000B4EAF" w:rsidTr="00990000"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Ihla tupá na naťahovanie roztokov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jc w:val="left"/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9497" w:type="dxa"/>
            <w:gridSpan w:val="2"/>
            <w:shd w:val="clear" w:color="auto" w:fill="C6D9F1" w:themeFill="text2" w:themeFillTint="33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funkcia: na naťahovanie liečiv z ampuliek a </w:t>
            </w:r>
            <w:proofErr w:type="spellStart"/>
            <w:r w:rsidRPr="000B4EAF">
              <w:rPr>
                <w:sz w:val="22"/>
                <w:szCs w:val="22"/>
              </w:rPr>
              <w:t>infúznych</w:t>
            </w:r>
            <w:proofErr w:type="spellEnd"/>
            <w:r w:rsidRPr="000B4EAF">
              <w:rPr>
                <w:sz w:val="22"/>
                <w:szCs w:val="22"/>
              </w:rPr>
              <w:t xml:space="preserve"> vakov, miešanie a prípravu liekov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ihla: naťahovacia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lastRenderedPageBreak/>
              <w:t>materiál ihly: nerezová chirurgická oceľ (AISI 304)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hlavička ihly: červená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hlavičky ihly: polypropylén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hrot ihly: tupý 40-45° hrot - minimalizuje riziko poranenia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ochranný kryt ihly: červený pre jasné odlíšenie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spojovací materiál: epoxidové lepidlo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lubrikant</w:t>
            </w:r>
            <w:proofErr w:type="spellEnd"/>
            <w:r w:rsidRPr="000B4EAF">
              <w:rPr>
                <w:sz w:val="22"/>
                <w:szCs w:val="22"/>
              </w:rPr>
              <w:t>: silikónový olej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latexu, DEHP, PVC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b/>
          <w:sz w:val="22"/>
        </w:rPr>
      </w:pPr>
    </w:p>
    <w:tbl>
      <w:tblPr>
        <w:tblStyle w:val="Mriekatabuky"/>
        <w:tblW w:w="9072" w:type="dxa"/>
        <w:tblInd w:w="250" w:type="dxa"/>
        <w:tblLayout w:type="fixed"/>
        <w:tblLook w:val="04A0"/>
      </w:tblPr>
      <w:tblGrid>
        <w:gridCol w:w="709"/>
        <w:gridCol w:w="567"/>
        <w:gridCol w:w="992"/>
        <w:gridCol w:w="818"/>
        <w:gridCol w:w="1450"/>
        <w:gridCol w:w="2552"/>
        <w:gridCol w:w="1984"/>
      </w:tblGrid>
      <w:tr w:rsidR="008214E1" w:rsidRPr="000B4EAF" w:rsidTr="00980D9C">
        <w:tc>
          <w:tcPr>
            <w:tcW w:w="709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Por. č.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priemer (mm)</w:t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dĺžka (mm)</w:t>
            </w:r>
          </w:p>
        </w:tc>
        <w:tc>
          <w:tcPr>
            <w:tcW w:w="1450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farba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980D9C">
        <w:tc>
          <w:tcPr>
            <w:tcW w:w="709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1,2</w:t>
            </w:r>
          </w:p>
        </w:tc>
        <w:tc>
          <w:tcPr>
            <w:tcW w:w="81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450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červená</w:t>
            </w:r>
          </w:p>
        </w:tc>
        <w:tc>
          <w:tcPr>
            <w:tcW w:w="2552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430086" w:rsidRDefault="00430086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Predmet zákazky musí byť NOVÝ, NEPOUŽÍVANÝ, NEREPASOVANÝ alebo inak RENOVOVANÝ v</w:t>
      </w:r>
      <w:r w:rsidR="00980D9C">
        <w:rPr>
          <w:sz w:val="22"/>
        </w:rPr>
        <w:t xml:space="preserve"> </w:t>
      </w:r>
      <w:r w:rsidRPr="000B4EAF">
        <w:rPr>
          <w:sz w:val="22"/>
        </w:rPr>
        <w:t xml:space="preserve">originálnom balení s príslušnou dokumentáciou bez akýchkoľvek známok poškodenia a funkčných </w:t>
      </w:r>
      <w:proofErr w:type="spellStart"/>
      <w:r w:rsidRPr="000B4EAF">
        <w:rPr>
          <w:sz w:val="22"/>
        </w:rPr>
        <w:t>vád</w:t>
      </w:r>
      <w:proofErr w:type="spellEnd"/>
      <w:r w:rsidRPr="000B4EAF">
        <w:rPr>
          <w:sz w:val="22"/>
        </w:rPr>
        <w:t xml:space="preserve"> a musí byť určený na humánne použitie. Predmet zákazky musí spĺňať  MINIMÁLNE TECHNICKO-MEDICÍNSKE a FUNKČNÉ PARAMETRE, ktoré sú uvedené verejným obstarávateľom.</w:t>
      </w:r>
    </w:p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Požadujeme dodanie predmetu zákazky, ktorý je schválený na dovoz a predaj v Slovenskej republike resp. v rámci Európskej únie a bude vyhovovať platným medzinárodným normám, STN, všeobecne záväzným právnym predpisom, ktorý má pridelený platný ŠUKL kód.</w:t>
      </w:r>
    </w:p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Súčasťou predmetu zákazky sú súvisiace služby: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 xml:space="preserve">dodanie predmetu zákazky na určené miesto, 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protokolárne prevzatie a odovzdanie predmetu zákazky,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odovzdanie dokumentácie,</w:t>
      </w:r>
    </w:p>
    <w:p w:rsidR="008214E1" w:rsidRPr="000B4EAF" w:rsidRDefault="008214E1" w:rsidP="008214E1">
      <w:pPr>
        <w:rPr>
          <w:sz w:val="22"/>
        </w:rPr>
      </w:pP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  <w:p w:rsidR="006A421F" w:rsidRDefault="006A421F" w:rsidP="006A421F">
            <w:pPr>
              <w:rPr>
                <w:lang w:eastAsia="cs-CZ"/>
              </w:rPr>
            </w:pPr>
          </w:p>
          <w:p w:rsidR="006A421F" w:rsidRDefault="006A421F" w:rsidP="006A421F">
            <w:pPr>
              <w:rPr>
                <w:lang w:eastAsia="cs-CZ"/>
              </w:rPr>
            </w:pPr>
          </w:p>
          <w:p w:rsidR="006A421F" w:rsidRDefault="006A421F" w:rsidP="006A421F">
            <w:pPr>
              <w:rPr>
                <w:lang w:eastAsia="cs-CZ"/>
              </w:rPr>
            </w:pPr>
          </w:p>
          <w:p w:rsidR="006A421F" w:rsidRDefault="006A421F" w:rsidP="006A421F">
            <w:pPr>
              <w:rPr>
                <w:lang w:eastAsia="cs-CZ"/>
              </w:rPr>
            </w:pPr>
          </w:p>
          <w:p w:rsidR="006A421F" w:rsidRDefault="006A421F" w:rsidP="006A421F">
            <w:pPr>
              <w:rPr>
                <w:lang w:eastAsia="cs-CZ"/>
              </w:rPr>
            </w:pPr>
          </w:p>
          <w:p w:rsidR="006A421F" w:rsidRPr="006A421F" w:rsidRDefault="006A421F" w:rsidP="006A421F">
            <w:pPr>
              <w:rPr>
                <w:lang w:eastAsia="cs-CZ"/>
              </w:rPr>
            </w:pPr>
          </w:p>
        </w:tc>
      </w:tr>
    </w:tbl>
    <w:p w:rsidR="00D66C46" w:rsidRPr="000B4EAF" w:rsidRDefault="00D66C46" w:rsidP="00D66C4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055C97" w:rsidRPr="00546320" w:rsidRDefault="00D66C46" w:rsidP="00904C9C">
      <w:pPr>
        <w:tabs>
          <w:tab w:val="left" w:pos="851"/>
        </w:tabs>
        <w:autoSpaceDE w:val="0"/>
        <w:autoSpaceDN w:val="0"/>
        <w:ind w:left="357"/>
        <w:jc w:val="right"/>
      </w:pPr>
      <w:r w:rsidRPr="000B4EAF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055C97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D0" w:rsidRDefault="00A635D0" w:rsidP="00DC37B5">
      <w:r>
        <w:separator/>
      </w:r>
    </w:p>
  </w:endnote>
  <w:endnote w:type="continuationSeparator" w:id="0">
    <w:p w:rsidR="00A635D0" w:rsidRDefault="00A635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B51D12">
        <w:pPr>
          <w:pStyle w:val="Pta"/>
          <w:jc w:val="right"/>
        </w:pPr>
        <w:fldSimple w:instr=" PAGE   \* MERGEFORMAT ">
          <w:r w:rsidR="00DF6F54">
            <w:rPr>
              <w:noProof/>
            </w:rPr>
            <w:t>2</w:t>
          </w:r>
        </w:fldSimple>
      </w:p>
    </w:sdtContent>
  </w:sdt>
  <w:p w:rsidR="00D66C46" w:rsidRDefault="00D66C46" w:rsidP="00D66C46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441 3886</w:t>
    </w:r>
    <w:r>
      <w:rPr>
        <w:sz w:val="14"/>
        <w:szCs w:val="14"/>
      </w:rPr>
      <w:tab/>
    </w:r>
    <w:r w:rsidRPr="003271D8">
      <w:rPr>
        <w:sz w:val="14"/>
        <w:szCs w:val="14"/>
      </w:rPr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awagnerova@nspbb.sk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D66C46" w:rsidRPr="00035251" w:rsidRDefault="00D66C46" w:rsidP="00D66C46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D0" w:rsidRDefault="00A635D0" w:rsidP="00DC37B5">
      <w:r>
        <w:separator/>
      </w:r>
    </w:p>
  </w:footnote>
  <w:footnote w:type="continuationSeparator" w:id="0">
    <w:p w:rsidR="00A635D0" w:rsidRDefault="00A635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95pt" o:ole="">
          <v:imagedata r:id="rId1" o:title=""/>
        </v:shape>
        <o:OLEObject Type="Embed" ProgID="Word.Picture.8" ShapeID="_x0000_i1025" DrawAspect="Content" ObjectID="_170781223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507CE"/>
    <w:rsid w:val="00054E6C"/>
    <w:rsid w:val="00055C97"/>
    <w:rsid w:val="00062C93"/>
    <w:rsid w:val="000746B1"/>
    <w:rsid w:val="000860DF"/>
    <w:rsid w:val="000D60AA"/>
    <w:rsid w:val="000E3134"/>
    <w:rsid w:val="001624B9"/>
    <w:rsid w:val="00171E90"/>
    <w:rsid w:val="00172B50"/>
    <w:rsid w:val="001E7DB6"/>
    <w:rsid w:val="001F133A"/>
    <w:rsid w:val="00213183"/>
    <w:rsid w:val="0025396E"/>
    <w:rsid w:val="002E330B"/>
    <w:rsid w:val="00330E9A"/>
    <w:rsid w:val="00352590"/>
    <w:rsid w:val="00362E8B"/>
    <w:rsid w:val="00364C02"/>
    <w:rsid w:val="00380918"/>
    <w:rsid w:val="004152FC"/>
    <w:rsid w:val="00430086"/>
    <w:rsid w:val="004701E1"/>
    <w:rsid w:val="004A477F"/>
    <w:rsid w:val="004C6122"/>
    <w:rsid w:val="004E31D0"/>
    <w:rsid w:val="00521DAA"/>
    <w:rsid w:val="00543260"/>
    <w:rsid w:val="00546320"/>
    <w:rsid w:val="0055223E"/>
    <w:rsid w:val="00566ABC"/>
    <w:rsid w:val="00581910"/>
    <w:rsid w:val="005821F4"/>
    <w:rsid w:val="005D1418"/>
    <w:rsid w:val="005D439B"/>
    <w:rsid w:val="006137FD"/>
    <w:rsid w:val="00616129"/>
    <w:rsid w:val="00662C37"/>
    <w:rsid w:val="006837A2"/>
    <w:rsid w:val="006960E0"/>
    <w:rsid w:val="006A421F"/>
    <w:rsid w:val="006C1BEA"/>
    <w:rsid w:val="007028C5"/>
    <w:rsid w:val="00704DD7"/>
    <w:rsid w:val="007627F5"/>
    <w:rsid w:val="007713B4"/>
    <w:rsid w:val="007A0233"/>
    <w:rsid w:val="007A774B"/>
    <w:rsid w:val="007B5370"/>
    <w:rsid w:val="007F4B67"/>
    <w:rsid w:val="0080102C"/>
    <w:rsid w:val="008214E1"/>
    <w:rsid w:val="008527D9"/>
    <w:rsid w:val="008945E7"/>
    <w:rsid w:val="008955EF"/>
    <w:rsid w:val="008A4BAD"/>
    <w:rsid w:val="008B0BAF"/>
    <w:rsid w:val="008C768D"/>
    <w:rsid w:val="008D313D"/>
    <w:rsid w:val="008D34BF"/>
    <w:rsid w:val="008E3236"/>
    <w:rsid w:val="00904C9C"/>
    <w:rsid w:val="00980D9C"/>
    <w:rsid w:val="009F13FA"/>
    <w:rsid w:val="00A315A4"/>
    <w:rsid w:val="00A635D0"/>
    <w:rsid w:val="00A67E31"/>
    <w:rsid w:val="00AE2AD0"/>
    <w:rsid w:val="00AE3D08"/>
    <w:rsid w:val="00AE5CE1"/>
    <w:rsid w:val="00B51D12"/>
    <w:rsid w:val="00B5272F"/>
    <w:rsid w:val="00BB0AC8"/>
    <w:rsid w:val="00C43647"/>
    <w:rsid w:val="00C436BB"/>
    <w:rsid w:val="00CA14D4"/>
    <w:rsid w:val="00D04859"/>
    <w:rsid w:val="00D06E3D"/>
    <w:rsid w:val="00D52D11"/>
    <w:rsid w:val="00D66C46"/>
    <w:rsid w:val="00DB7A95"/>
    <w:rsid w:val="00DC37B5"/>
    <w:rsid w:val="00DD2D63"/>
    <w:rsid w:val="00DF6F54"/>
    <w:rsid w:val="00E01EEB"/>
    <w:rsid w:val="00E16DEC"/>
    <w:rsid w:val="00E20570"/>
    <w:rsid w:val="00E44A58"/>
    <w:rsid w:val="00E7201F"/>
    <w:rsid w:val="00E8030A"/>
    <w:rsid w:val="00E9209F"/>
    <w:rsid w:val="00E96C57"/>
    <w:rsid w:val="00EC38AC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A6A94-90F8-49E0-BEF8-5E0C5C2D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8</cp:revision>
  <dcterms:created xsi:type="dcterms:W3CDTF">2022-02-15T12:39:00Z</dcterms:created>
  <dcterms:modified xsi:type="dcterms:W3CDTF">2022-03-03T10:31:00Z</dcterms:modified>
</cp:coreProperties>
</file>