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0D653D">
        <w:rPr>
          <w:b/>
          <w:sz w:val="22"/>
        </w:rPr>
        <w:t xml:space="preserve"> pre časť č. 4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980D9C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0B4EAF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</w:p>
    <w:p w:rsidR="00D66C46" w:rsidRPr="00980D9C" w:rsidRDefault="00D66C46" w:rsidP="00D66C46">
      <w:pPr>
        <w:jc w:val="left"/>
        <w:rPr>
          <w:b/>
          <w:bCs/>
          <w:color w:val="FF0000"/>
          <w:sz w:val="16"/>
          <w:szCs w:val="16"/>
        </w:rPr>
      </w:pPr>
    </w:p>
    <w:p w:rsidR="00D66C46" w:rsidRPr="000B4EAF" w:rsidRDefault="00D66C46" w:rsidP="00D66C46">
      <w:pPr>
        <w:jc w:val="left"/>
        <w:rPr>
          <w:sz w:val="22"/>
        </w:rPr>
      </w:pP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proofErr w:type="spellStart"/>
      <w:r w:rsidRPr="000B4EAF">
        <w:rPr>
          <w:b/>
          <w:sz w:val="22"/>
        </w:rPr>
        <w:t>jednorázové</w:t>
      </w:r>
      <w:proofErr w:type="spellEnd"/>
      <w:r w:rsidRPr="000B4EAF">
        <w:rPr>
          <w:b/>
          <w:sz w:val="22"/>
        </w:rPr>
        <w:t xml:space="preserve"> </w:t>
      </w:r>
      <w:r>
        <w:rPr>
          <w:b/>
          <w:sz w:val="22"/>
        </w:rPr>
        <w:t xml:space="preserve">vrátane súvisiacich služieb“  </w:t>
      </w:r>
      <w:r w:rsidRPr="000B4EAF">
        <w:rPr>
          <w:sz w:val="22"/>
        </w:rPr>
        <w:t xml:space="preserve">na obdobie </w:t>
      </w:r>
      <w:r>
        <w:rPr>
          <w:sz w:val="22"/>
        </w:rPr>
        <w:t>24</w:t>
      </w:r>
      <w:r w:rsidRPr="000B4EAF">
        <w:rPr>
          <w:sz w:val="22"/>
        </w:rPr>
        <w:t xml:space="preserve"> mesiacov </w:t>
      </w:r>
    </w:p>
    <w:p w:rsidR="00D66C46" w:rsidRPr="00980D9C" w:rsidRDefault="00D66C46" w:rsidP="00D66C46">
      <w:pPr>
        <w:suppressAutoHyphens/>
        <w:ind w:left="26" w:right="23" w:hanging="26"/>
        <w:rPr>
          <w:color w:val="FF0000"/>
          <w:sz w:val="16"/>
          <w:szCs w:val="16"/>
        </w:rPr>
      </w:pPr>
    </w:p>
    <w:p w:rsidR="00D66C46" w:rsidRPr="000D653D" w:rsidRDefault="000D653D" w:rsidP="00D66C46">
      <w:pPr>
        <w:keepNext/>
        <w:keepLines/>
        <w:spacing w:before="60"/>
        <w:rPr>
          <w:b/>
          <w:sz w:val="22"/>
        </w:rPr>
      </w:pPr>
      <w:r w:rsidRPr="000D653D">
        <w:rPr>
          <w:b/>
          <w:sz w:val="22"/>
        </w:rPr>
        <w:t>Č</w:t>
      </w:r>
      <w:r w:rsidR="00D66C46" w:rsidRPr="000D653D">
        <w:rPr>
          <w:b/>
          <w:sz w:val="22"/>
        </w:rPr>
        <w:t xml:space="preserve">asť č. </w:t>
      </w:r>
      <w:r w:rsidRPr="000D653D">
        <w:rPr>
          <w:b/>
          <w:sz w:val="22"/>
        </w:rPr>
        <w:t>4</w:t>
      </w:r>
      <w:r w:rsidR="00D27258">
        <w:rPr>
          <w:b/>
          <w:sz w:val="22"/>
        </w:rPr>
        <w:t xml:space="preserve"> </w:t>
      </w:r>
      <w:r w:rsidR="00D27258" w:rsidRPr="000B4EAF">
        <w:rPr>
          <w:b/>
          <w:sz w:val="22"/>
        </w:rPr>
        <w:t>IHLA SPINÁLNA</w:t>
      </w:r>
    </w:p>
    <w:p w:rsidR="00D66C46" w:rsidRPr="000B4EAF" w:rsidRDefault="00D66C46" w:rsidP="00D66C46">
      <w:pPr>
        <w:keepNext/>
        <w:keepLines/>
        <w:rPr>
          <w:bCs/>
          <w:sz w:val="22"/>
        </w:rPr>
      </w:pPr>
      <w:r w:rsidRPr="000B4EAF">
        <w:rPr>
          <w:bCs/>
          <w:sz w:val="22"/>
        </w:rPr>
        <w:t xml:space="preserve">uverejnený vo Vestníku verejného obstarávania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Vestníka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zo dňa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dátum zverejnenia vo Vestníku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pod číslom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značky vo Vestníku</w:t>
      </w:r>
      <w:r w:rsidRPr="000B4EAF">
        <w:rPr>
          <w:bCs/>
          <w:i/>
          <w:sz w:val="22"/>
        </w:rPr>
        <w:t>]</w:t>
      </w:r>
    </w:p>
    <w:p w:rsidR="008214E1" w:rsidRPr="000B4EAF" w:rsidRDefault="008214E1" w:rsidP="008214E1">
      <w:pPr>
        <w:pStyle w:val="Odsekzoznamu"/>
        <w:spacing w:line="256" w:lineRule="auto"/>
        <w:ind w:left="0"/>
        <w:rPr>
          <w:b/>
          <w:i/>
          <w:sz w:val="22"/>
          <w:szCs w:val="22"/>
        </w:rPr>
      </w:pPr>
    </w:p>
    <w:p w:rsidR="008214E1" w:rsidRPr="000B4EAF" w:rsidRDefault="008214E1" w:rsidP="00980D9C">
      <w:pPr>
        <w:rPr>
          <w:b/>
          <w:sz w:val="22"/>
        </w:rPr>
      </w:pPr>
      <w:r w:rsidRPr="000B4EAF">
        <w:rPr>
          <w:snapToGrid w:val="0"/>
          <w:sz w:val="22"/>
        </w:rPr>
        <w:t xml:space="preserve">Predmetom zákazky sú </w:t>
      </w:r>
      <w:r w:rsidRPr="000B4EAF">
        <w:rPr>
          <w:b/>
          <w:sz w:val="22"/>
        </w:rPr>
        <w:t xml:space="preserve">„IHLY JEDNORAZOVÉ“ </w:t>
      </w:r>
      <w:r w:rsidRPr="000B4EAF">
        <w:rPr>
          <w:sz w:val="22"/>
        </w:rPr>
        <w:t xml:space="preserve">pre potreby Fakultnej nemocnice s poliklinikou F.D. </w:t>
      </w:r>
      <w:proofErr w:type="spellStart"/>
      <w:r w:rsidRPr="000B4EAF">
        <w:rPr>
          <w:sz w:val="22"/>
        </w:rPr>
        <w:t>Roosevelta</w:t>
      </w:r>
      <w:proofErr w:type="spellEnd"/>
      <w:r w:rsidRPr="000B4EAF">
        <w:rPr>
          <w:sz w:val="22"/>
        </w:rPr>
        <w:t xml:space="preserve"> Banská Bystrica vrátane súvisiacich služieb, č. RVO/1585/2022,</w:t>
      </w:r>
      <w:r w:rsidRPr="000B4EAF">
        <w:rPr>
          <w:b/>
          <w:sz w:val="22"/>
        </w:rPr>
        <w:t xml:space="preserve"> </w:t>
      </w:r>
      <w:r w:rsidRPr="000B4EAF">
        <w:rPr>
          <w:sz w:val="22"/>
        </w:rPr>
        <w:t>na obdobie 24 mesiacov</w:t>
      </w:r>
      <w:r w:rsidRPr="000B4EAF">
        <w:rPr>
          <w:snapToGrid w:val="0"/>
          <w:sz w:val="22"/>
        </w:rPr>
        <w:t xml:space="preserve">. Predmet zákazky je realizovaný v súvislosti s neustále sa zhoršujúcou </w:t>
      </w:r>
      <w:proofErr w:type="spellStart"/>
      <w:r w:rsidRPr="000B4EAF">
        <w:rPr>
          <w:snapToGrid w:val="0"/>
          <w:sz w:val="22"/>
        </w:rPr>
        <w:t>pandemickou</w:t>
      </w:r>
      <w:proofErr w:type="spellEnd"/>
      <w:r w:rsidRPr="000B4EAF">
        <w:rPr>
          <w:snapToGrid w:val="0"/>
          <w:sz w:val="22"/>
        </w:rPr>
        <w:t xml:space="preserve"> situáciou, ktorá sa týka šírenia ochorenia COVID-19.</w:t>
      </w:r>
    </w:p>
    <w:p w:rsidR="008214E1" w:rsidRPr="000B4EAF" w:rsidRDefault="008214E1" w:rsidP="00980D9C">
      <w:pPr>
        <w:jc w:val="left"/>
        <w:rPr>
          <w:b/>
          <w:sz w:val="22"/>
        </w:rPr>
      </w:pPr>
    </w:p>
    <w:p w:rsidR="008214E1" w:rsidRPr="000B4EAF" w:rsidRDefault="008214E1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  <w:r w:rsidRPr="000B4EAF">
        <w:rPr>
          <w:b/>
          <w:sz w:val="22"/>
        </w:rPr>
        <w:t xml:space="preserve">Požadovaná technická a funkčná špecifikácia </w:t>
      </w:r>
    </w:p>
    <w:p w:rsidR="008214E1" w:rsidRPr="000B4EAF" w:rsidRDefault="008214E1" w:rsidP="008214E1">
      <w:pPr>
        <w:rPr>
          <w:b/>
          <w:i/>
          <w:noProof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 nižšie požadovanej špecifikácií:</w:t>
      </w:r>
    </w:p>
    <w:p w:rsidR="008214E1" w:rsidRDefault="008214E1" w:rsidP="0082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4: IHLA SPINÁLNA</w:t>
      </w:r>
    </w:p>
    <w:p w:rsidR="008214E1" w:rsidRPr="000B4EAF" w:rsidRDefault="008214E1" w:rsidP="008214E1">
      <w:pPr>
        <w:pStyle w:val="Odsekzoznamu"/>
        <w:numPr>
          <w:ilvl w:val="0"/>
          <w:numId w:val="45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SPINÁLNA TYP QUINCKE</w:t>
      </w:r>
    </w:p>
    <w:tbl>
      <w:tblPr>
        <w:tblStyle w:val="Mriekatabuky"/>
        <w:tblW w:w="9072" w:type="dxa"/>
        <w:tblInd w:w="250" w:type="dxa"/>
        <w:tblLook w:val="04A0"/>
      </w:tblPr>
      <w:tblGrid>
        <w:gridCol w:w="7088"/>
        <w:gridCol w:w="1984"/>
      </w:tblGrid>
      <w:tr w:rsidR="008214E1" w:rsidRPr="000B4EAF" w:rsidTr="00054E6C">
        <w:trPr>
          <w:trHeight w:val="1614"/>
        </w:trPr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054E6C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spinálna</w:t>
            </w:r>
            <w:proofErr w:type="spellEnd"/>
            <w:r w:rsidRPr="00054E6C">
              <w:rPr>
                <w:sz w:val="22"/>
                <w:szCs w:val="22"/>
              </w:rPr>
              <w:t xml:space="preserve"> typ </w:t>
            </w:r>
            <w:proofErr w:type="spellStart"/>
            <w:r w:rsidRPr="00054E6C">
              <w:rPr>
                <w:sz w:val="22"/>
                <w:szCs w:val="22"/>
              </w:rPr>
              <w:t>Quincke</w:t>
            </w:r>
            <w:proofErr w:type="spellEnd"/>
          </w:p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B4EAF" w:rsidRDefault="008214E1" w:rsidP="00054E6C">
            <w:pPr>
              <w:jc w:val="left"/>
              <w:rPr>
                <w:b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funkcia: </w:t>
            </w: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anestézia, lumbálna punkcia, liečba bolesti, regionálna anestézia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typ hrotu: </w:t>
            </w:r>
            <w:proofErr w:type="spellStart"/>
            <w:r w:rsidRPr="000B4EAF">
              <w:rPr>
                <w:sz w:val="22"/>
                <w:szCs w:val="22"/>
              </w:rPr>
              <w:t>quincke</w:t>
            </w:r>
            <w:proofErr w:type="spellEnd"/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ihly: oceľ, plastový nadstavec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nadstavec (kónus) ihly: ergonomický oblý tvar so závitom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indikátor tekutiny v nadstavci: vizuálny indikátor odrazu svetla - kryštálová prizma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lastRenderedPageBreak/>
              <w:t>indikátor smerovania hrotu ihly: mechanická značka na nadstavci ihly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materiál </w:t>
            </w:r>
            <w:proofErr w:type="spellStart"/>
            <w:r w:rsidRPr="000B4EAF">
              <w:rPr>
                <w:sz w:val="22"/>
                <w:szCs w:val="22"/>
              </w:rPr>
              <w:t>mandrénu</w:t>
            </w:r>
            <w:proofErr w:type="spellEnd"/>
            <w:r w:rsidRPr="000B4EAF">
              <w:rPr>
                <w:sz w:val="22"/>
                <w:szCs w:val="22"/>
              </w:rPr>
              <w:t>: oceľ, plastový koniec s farebným značením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sterilné: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jednorazové použitie: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25 ks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072" w:type="dxa"/>
        <w:tblInd w:w="250" w:type="dxa"/>
        <w:tblLook w:val="04A0"/>
      </w:tblPr>
      <w:tblGrid>
        <w:gridCol w:w="615"/>
        <w:gridCol w:w="661"/>
        <w:gridCol w:w="1134"/>
        <w:gridCol w:w="1417"/>
        <w:gridCol w:w="1538"/>
        <w:gridCol w:w="1786"/>
        <w:gridCol w:w="1921"/>
      </w:tblGrid>
      <w:tr w:rsidR="008214E1" w:rsidRPr="000B4EAF" w:rsidTr="00980D9C">
        <w:tc>
          <w:tcPr>
            <w:tcW w:w="615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66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priemer (mm)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dĺžka (mm)</w:t>
            </w:r>
          </w:p>
        </w:tc>
        <w:tc>
          <w:tcPr>
            <w:tcW w:w="153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farba</w:t>
            </w:r>
          </w:p>
        </w:tc>
        <w:tc>
          <w:tcPr>
            <w:tcW w:w="1786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980D9C">
        <w:tc>
          <w:tcPr>
            <w:tcW w:w="61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1,30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61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slonová kosť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61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61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61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5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120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61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120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61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0,45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hnedá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pStyle w:val="Odsekzoznamu"/>
        <w:numPr>
          <w:ilvl w:val="0"/>
          <w:numId w:val="45"/>
        </w:numPr>
        <w:spacing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SPINÁLNA TYP PENCIL POINT</w:t>
      </w:r>
    </w:p>
    <w:tbl>
      <w:tblPr>
        <w:tblStyle w:val="Mriekatabuky"/>
        <w:tblW w:w="9072" w:type="dxa"/>
        <w:tblInd w:w="250" w:type="dxa"/>
        <w:tblLook w:val="04A0"/>
      </w:tblPr>
      <w:tblGrid>
        <w:gridCol w:w="7088"/>
        <w:gridCol w:w="141"/>
        <w:gridCol w:w="1843"/>
      </w:tblGrid>
      <w:tr w:rsidR="008214E1" w:rsidRPr="000B4EAF" w:rsidTr="00980D9C"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spinálna</w:t>
            </w:r>
            <w:proofErr w:type="spellEnd"/>
            <w:r w:rsidRPr="00054E6C">
              <w:rPr>
                <w:sz w:val="22"/>
                <w:szCs w:val="22"/>
              </w:rPr>
              <w:t xml:space="preserve"> typ </w:t>
            </w:r>
            <w:proofErr w:type="spellStart"/>
            <w:r w:rsidRPr="00054E6C">
              <w:rPr>
                <w:sz w:val="22"/>
                <w:szCs w:val="22"/>
              </w:rPr>
              <w:t>pencil</w:t>
            </w:r>
            <w:proofErr w:type="spellEnd"/>
            <w:r w:rsidRPr="00054E6C">
              <w:rPr>
                <w:sz w:val="22"/>
                <w:szCs w:val="22"/>
              </w:rPr>
              <w:t xml:space="preserve"> point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  <w:gridSpan w:val="2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  <w:gridSpan w:val="2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  <w:gridSpan w:val="2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9072" w:type="dxa"/>
            <w:gridSpan w:val="3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funkcia: </w:t>
            </w: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anestézia, liečba bolesti, regionálna anestézia, </w:t>
            </w:r>
            <w:proofErr w:type="spellStart"/>
            <w:r w:rsidRPr="000B4EAF">
              <w:rPr>
                <w:sz w:val="22"/>
                <w:szCs w:val="22"/>
              </w:rPr>
              <w:t>atraumatická</w:t>
            </w:r>
            <w:proofErr w:type="spellEnd"/>
            <w:r w:rsidRPr="000B4EAF">
              <w:rPr>
                <w:sz w:val="22"/>
                <w:szCs w:val="22"/>
              </w:rPr>
              <w:t xml:space="preserve"> </w:t>
            </w: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punkcia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typ hrotu: </w:t>
            </w:r>
            <w:proofErr w:type="spellStart"/>
            <w:r w:rsidRPr="000B4EAF">
              <w:rPr>
                <w:sz w:val="22"/>
                <w:szCs w:val="22"/>
              </w:rPr>
              <w:t>pencil</w:t>
            </w:r>
            <w:proofErr w:type="spellEnd"/>
            <w:r w:rsidRPr="000B4EAF">
              <w:rPr>
                <w:sz w:val="22"/>
                <w:szCs w:val="22"/>
              </w:rPr>
              <w:t xml:space="preserve"> point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ihly: oceľ, plastový nadstavec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nadstavec (kónus) ihly: ergonomický oblý tvar so závitom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indikátor tekutiny v nadstavci: vizuálny indikátor odrazu svetla - kryštálová prizma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indikátor smerovania hrotu ihly: mechanická značka na nadstavci ihly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materiál </w:t>
            </w:r>
            <w:proofErr w:type="spellStart"/>
            <w:r w:rsidRPr="000B4EAF">
              <w:rPr>
                <w:sz w:val="22"/>
                <w:szCs w:val="22"/>
              </w:rPr>
              <w:t>mandrénu</w:t>
            </w:r>
            <w:proofErr w:type="spellEnd"/>
            <w:r w:rsidRPr="000B4EAF">
              <w:rPr>
                <w:sz w:val="22"/>
                <w:szCs w:val="22"/>
              </w:rPr>
              <w:t>: oceľ, plastový koniec s farebným značením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sterilné: áno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jednorazové použitie: áno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</w:t>
            </w:r>
            <w:proofErr w:type="spellStart"/>
            <w:r w:rsidRPr="000B4EAF">
              <w:rPr>
                <w:sz w:val="22"/>
                <w:szCs w:val="22"/>
              </w:rPr>
              <w:t>zavádzacia</w:t>
            </w:r>
            <w:proofErr w:type="spellEnd"/>
            <w:r w:rsidRPr="000B4EAF">
              <w:rPr>
                <w:sz w:val="22"/>
                <w:szCs w:val="22"/>
              </w:rPr>
              <w:t xml:space="preserve"> ihla: áno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25 ks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072" w:type="dxa"/>
        <w:tblInd w:w="250" w:type="dxa"/>
        <w:tblLook w:val="04A0"/>
      </w:tblPr>
      <w:tblGrid>
        <w:gridCol w:w="614"/>
        <w:gridCol w:w="466"/>
        <w:gridCol w:w="1104"/>
        <w:gridCol w:w="839"/>
        <w:gridCol w:w="1403"/>
        <w:gridCol w:w="1124"/>
        <w:gridCol w:w="1625"/>
        <w:gridCol w:w="1897"/>
      </w:tblGrid>
      <w:tr w:rsidR="008214E1" w:rsidRPr="000B4EAF" w:rsidTr="00980D9C">
        <w:tc>
          <w:tcPr>
            <w:tcW w:w="614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>Por. č.</w:t>
            </w:r>
          </w:p>
        </w:tc>
        <w:tc>
          <w:tcPr>
            <w:tcW w:w="466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104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>priemer (mm)</w:t>
            </w:r>
          </w:p>
        </w:tc>
        <w:tc>
          <w:tcPr>
            <w:tcW w:w="839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>dĺžka (mm)</w:t>
            </w:r>
          </w:p>
        </w:tc>
        <w:tc>
          <w:tcPr>
            <w:tcW w:w="1403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 xml:space="preserve">veľkosť </w:t>
            </w:r>
            <w:proofErr w:type="spellStart"/>
            <w:r w:rsidRPr="000B4EAF">
              <w:rPr>
                <w:b/>
                <w:sz w:val="22"/>
                <w:szCs w:val="22"/>
              </w:rPr>
              <w:t>zavádzacej</w:t>
            </w:r>
            <w:proofErr w:type="spellEnd"/>
            <w:r w:rsidRPr="000B4EAF">
              <w:rPr>
                <w:b/>
                <w:sz w:val="22"/>
                <w:szCs w:val="22"/>
              </w:rPr>
              <w:t xml:space="preserve"> ihly</w:t>
            </w:r>
          </w:p>
        </w:tc>
        <w:tc>
          <w:tcPr>
            <w:tcW w:w="1124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>farba</w:t>
            </w:r>
          </w:p>
        </w:tc>
        <w:tc>
          <w:tcPr>
            <w:tcW w:w="1625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 xml:space="preserve">Platný ŠUKL kód  </w:t>
            </w:r>
          </w:p>
        </w:tc>
        <w:tc>
          <w:tcPr>
            <w:tcW w:w="1897" w:type="dxa"/>
            <w:vAlign w:val="center"/>
          </w:tcPr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  <w:r w:rsidRPr="000B4EAF">
              <w:rPr>
                <w:b/>
                <w:sz w:val="22"/>
                <w:szCs w:val="22"/>
              </w:rPr>
              <w:t>Referenčné číslo</w:t>
            </w:r>
          </w:p>
        </w:tc>
      </w:tr>
      <w:tr w:rsidR="008214E1" w:rsidRPr="000B4EAF" w:rsidTr="00980D9C">
        <w:tc>
          <w:tcPr>
            <w:tcW w:w="614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466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10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0,50</w:t>
            </w:r>
          </w:p>
        </w:tc>
        <w:tc>
          <w:tcPr>
            <w:tcW w:w="839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40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 G</w:t>
            </w:r>
          </w:p>
        </w:tc>
        <w:tc>
          <w:tcPr>
            <w:tcW w:w="112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625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614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466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10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0,50</w:t>
            </w:r>
          </w:p>
        </w:tc>
        <w:tc>
          <w:tcPr>
            <w:tcW w:w="839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103</w:t>
            </w:r>
          </w:p>
        </w:tc>
        <w:tc>
          <w:tcPr>
            <w:tcW w:w="140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 G</w:t>
            </w:r>
          </w:p>
        </w:tc>
        <w:tc>
          <w:tcPr>
            <w:tcW w:w="112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625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054E6C" w:rsidRPr="00281864" w:rsidRDefault="00054E6C" w:rsidP="008214E1">
      <w:pPr>
        <w:rPr>
          <w:sz w:val="16"/>
          <w:szCs w:val="16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Predmet zákazky musí byť NOVÝ, NEPOUŽÍVANÝ, NEREPASOVANÝ alebo inak RENOVOVANÝ v</w:t>
      </w:r>
      <w:r w:rsidR="00980D9C">
        <w:rPr>
          <w:sz w:val="22"/>
        </w:rPr>
        <w:t xml:space="preserve"> </w:t>
      </w:r>
      <w:r w:rsidRPr="000B4EAF">
        <w:rPr>
          <w:sz w:val="22"/>
        </w:rPr>
        <w:t xml:space="preserve">originálnom balení s príslušnou dokumentáciou bez akýchkoľvek známok poškodenia a funkčných </w:t>
      </w:r>
      <w:proofErr w:type="spellStart"/>
      <w:r w:rsidRPr="000B4EAF">
        <w:rPr>
          <w:sz w:val="22"/>
        </w:rPr>
        <w:t>vád</w:t>
      </w:r>
      <w:proofErr w:type="spellEnd"/>
      <w:r w:rsidRPr="000B4EAF">
        <w:rPr>
          <w:sz w:val="22"/>
        </w:rPr>
        <w:t xml:space="preserve"> a musí byť určený na humánne použitie. Predmet zákazky musí spĺňať  MINIMÁLNE TECHNICKO-MEDICÍNSKE a FUNKČNÉ PARAMETRE, ktoré sú uvedené verejným obstarávateľom.</w:t>
      </w:r>
    </w:p>
    <w:p w:rsidR="008214E1" w:rsidRPr="00281864" w:rsidRDefault="008214E1" w:rsidP="008214E1">
      <w:pPr>
        <w:rPr>
          <w:sz w:val="16"/>
          <w:szCs w:val="16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Požadujeme dodanie predmetu zákazky, ktorý je schválený na dovoz a predaj v Slovenskej republike resp. v rámci Európskej únie a bude vyhovovať platným medzinárodným normám, STN, všeobecne záväzným právnym predpisom, ktorý má pridelený platný ŠUKL kód.</w:t>
      </w:r>
    </w:p>
    <w:p w:rsidR="008214E1" w:rsidRPr="00281864" w:rsidRDefault="008214E1" w:rsidP="008214E1">
      <w:pPr>
        <w:rPr>
          <w:sz w:val="16"/>
          <w:szCs w:val="16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Súčasťou predmetu zákazky sú súvisiace služby: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 xml:space="preserve">dodanie predmetu zákazky na určené miesto, 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protokolárne prevzatie a odovzdanie predmetu zákazky,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odovzdanie dokumentácie,</w:t>
      </w: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  <w:p w:rsidR="00723C6F" w:rsidRDefault="00723C6F" w:rsidP="00723C6F">
            <w:pPr>
              <w:rPr>
                <w:lang w:eastAsia="cs-CZ"/>
              </w:rPr>
            </w:pPr>
          </w:p>
          <w:p w:rsidR="00723C6F" w:rsidRDefault="00723C6F" w:rsidP="00723C6F">
            <w:pPr>
              <w:rPr>
                <w:lang w:eastAsia="cs-CZ"/>
              </w:rPr>
            </w:pPr>
          </w:p>
          <w:p w:rsidR="00723C6F" w:rsidRDefault="00723C6F" w:rsidP="00723C6F">
            <w:pPr>
              <w:rPr>
                <w:lang w:eastAsia="cs-CZ"/>
              </w:rPr>
            </w:pPr>
          </w:p>
          <w:p w:rsidR="00723C6F" w:rsidRDefault="00723C6F" w:rsidP="00723C6F">
            <w:pPr>
              <w:rPr>
                <w:lang w:eastAsia="cs-CZ"/>
              </w:rPr>
            </w:pPr>
          </w:p>
          <w:p w:rsidR="00723C6F" w:rsidRDefault="00723C6F" w:rsidP="00723C6F">
            <w:pPr>
              <w:rPr>
                <w:lang w:eastAsia="cs-CZ"/>
              </w:rPr>
            </w:pPr>
          </w:p>
          <w:p w:rsidR="00723C6F" w:rsidRDefault="00723C6F" w:rsidP="00723C6F">
            <w:pPr>
              <w:rPr>
                <w:lang w:eastAsia="cs-CZ"/>
              </w:rPr>
            </w:pPr>
          </w:p>
          <w:p w:rsidR="00723C6F" w:rsidRPr="00723C6F" w:rsidRDefault="00723C6F" w:rsidP="00723C6F">
            <w:pPr>
              <w:rPr>
                <w:lang w:eastAsia="cs-CZ"/>
              </w:rPr>
            </w:pPr>
          </w:p>
        </w:tc>
      </w:tr>
    </w:tbl>
    <w:p w:rsidR="00D66C46" w:rsidRPr="000B4EAF" w:rsidRDefault="00D66C46" w:rsidP="0028186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 w:rsidRPr="000B4EAF">
        <w:rPr>
          <w:bCs/>
          <w:i/>
          <w:iCs/>
          <w:noProof/>
          <w:color w:val="000000"/>
          <w:sz w:val="22"/>
          <w:lang w:eastAsia="cs-CZ"/>
        </w:rPr>
        <w:t xml:space="preserve">        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66C46" w:rsidRPr="000B4EAF" w:rsidRDefault="00281864" w:rsidP="00281864">
      <w:pPr>
        <w:tabs>
          <w:tab w:val="left" w:pos="851"/>
        </w:tabs>
        <w:autoSpaceDE w:val="0"/>
        <w:autoSpaceDN w:val="0"/>
        <w:ind w:left="357"/>
        <w:rPr>
          <w:b/>
          <w:bCs/>
          <w:sz w:val="22"/>
        </w:rPr>
      </w:pP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  <w:t xml:space="preserve">                          </w:t>
      </w:r>
      <w:r w:rsidR="00D66C46" w:rsidRPr="00281864">
        <w:rPr>
          <w:bCs/>
          <w:iCs/>
          <w:noProof/>
          <w:color w:val="000000"/>
          <w:sz w:val="18"/>
          <w:szCs w:val="18"/>
          <w:lang w:eastAsia="cs-CZ"/>
        </w:rPr>
        <w:t>meno a priezvisko štatutárneho orgánu</w:t>
      </w:r>
      <w:r w:rsidRPr="00281864">
        <w:rPr>
          <w:bCs/>
          <w:iCs/>
          <w:noProof/>
          <w:color w:val="000000"/>
          <w:sz w:val="18"/>
          <w:szCs w:val="18"/>
          <w:lang w:eastAsia="cs-CZ"/>
        </w:rPr>
        <w:t xml:space="preserve"> </w:t>
      </w:r>
      <w:r w:rsidR="00D66C46" w:rsidRPr="00281864">
        <w:rPr>
          <w:bCs/>
          <w:iCs/>
          <w:noProof/>
          <w:color w:val="000000"/>
          <w:sz w:val="18"/>
          <w:szCs w:val="18"/>
          <w:lang w:eastAsia="cs-CZ"/>
        </w:rPr>
        <w:t>podpis a pečiatka</w:t>
      </w:r>
    </w:p>
    <w:p w:rsidR="00055C97" w:rsidRPr="00546320" w:rsidRDefault="00055C97" w:rsidP="00E01EEB"/>
    <w:sectPr w:rsidR="00055C97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B4" w:rsidRDefault="008A40B4" w:rsidP="00DC37B5">
      <w:r>
        <w:separator/>
      </w:r>
    </w:p>
  </w:endnote>
  <w:endnote w:type="continuationSeparator" w:id="0">
    <w:p w:rsidR="008A40B4" w:rsidRDefault="008A40B4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F20DE7">
        <w:pPr>
          <w:pStyle w:val="Pta"/>
          <w:jc w:val="right"/>
        </w:pPr>
        <w:fldSimple w:instr=" PAGE   \* MERGEFORMAT ">
          <w:r w:rsidR="00723C6F">
            <w:rPr>
              <w:noProof/>
            </w:rPr>
            <w:t>3</w:t>
          </w:r>
        </w:fldSimple>
      </w:p>
    </w:sdtContent>
  </w:sdt>
  <w:p w:rsidR="00D66C46" w:rsidRDefault="00D66C46" w:rsidP="00D66C46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441 3886</w:t>
    </w:r>
    <w:r>
      <w:rPr>
        <w:sz w:val="14"/>
        <w:szCs w:val="14"/>
      </w:rPr>
      <w:tab/>
    </w:r>
    <w:r w:rsidRPr="003271D8">
      <w:rPr>
        <w:sz w:val="14"/>
        <w:szCs w:val="14"/>
      </w:rPr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awagnerova@nspbb.sk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D66C46" w:rsidRPr="00035251" w:rsidRDefault="00D66C46" w:rsidP="00D66C46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B4" w:rsidRDefault="008A40B4" w:rsidP="00DC37B5">
      <w:r>
        <w:separator/>
      </w:r>
    </w:p>
  </w:footnote>
  <w:footnote w:type="continuationSeparator" w:id="0">
    <w:p w:rsidR="008A40B4" w:rsidRDefault="008A40B4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95pt" o:ole="">
          <v:imagedata r:id="rId1" o:title=""/>
        </v:shape>
        <o:OLEObject Type="Embed" ProgID="Word.Picture.8" ShapeID="_x0000_i1025" DrawAspect="Content" ObjectID="_170651964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507CE"/>
    <w:rsid w:val="00054E6C"/>
    <w:rsid w:val="00055C97"/>
    <w:rsid w:val="000746B1"/>
    <w:rsid w:val="000860DF"/>
    <w:rsid w:val="000D60AA"/>
    <w:rsid w:val="000D653D"/>
    <w:rsid w:val="000E3134"/>
    <w:rsid w:val="001624B9"/>
    <w:rsid w:val="00172B50"/>
    <w:rsid w:val="001E7DB6"/>
    <w:rsid w:val="00213183"/>
    <w:rsid w:val="0025396E"/>
    <w:rsid w:val="00281864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581910"/>
    <w:rsid w:val="005821F4"/>
    <w:rsid w:val="005D1418"/>
    <w:rsid w:val="005D439B"/>
    <w:rsid w:val="006137FD"/>
    <w:rsid w:val="00616129"/>
    <w:rsid w:val="00662C37"/>
    <w:rsid w:val="006834AF"/>
    <w:rsid w:val="006837A2"/>
    <w:rsid w:val="006960E0"/>
    <w:rsid w:val="006C1BEA"/>
    <w:rsid w:val="007028C5"/>
    <w:rsid w:val="00704DD7"/>
    <w:rsid w:val="00723C6F"/>
    <w:rsid w:val="007627F5"/>
    <w:rsid w:val="007713B4"/>
    <w:rsid w:val="007A0233"/>
    <w:rsid w:val="007A774B"/>
    <w:rsid w:val="007B5370"/>
    <w:rsid w:val="007F4B67"/>
    <w:rsid w:val="008214E1"/>
    <w:rsid w:val="008527D9"/>
    <w:rsid w:val="008945E7"/>
    <w:rsid w:val="008955EF"/>
    <w:rsid w:val="008A40B4"/>
    <w:rsid w:val="008A4BAD"/>
    <w:rsid w:val="008B0BAF"/>
    <w:rsid w:val="008C768D"/>
    <w:rsid w:val="008D34BF"/>
    <w:rsid w:val="008E3236"/>
    <w:rsid w:val="009226F9"/>
    <w:rsid w:val="00980D9C"/>
    <w:rsid w:val="009F13FA"/>
    <w:rsid w:val="00A67E31"/>
    <w:rsid w:val="00AA70E6"/>
    <w:rsid w:val="00AB2C8D"/>
    <w:rsid w:val="00AE2AD0"/>
    <w:rsid w:val="00AE5CE1"/>
    <w:rsid w:val="00BB0AC8"/>
    <w:rsid w:val="00C43647"/>
    <w:rsid w:val="00C436BB"/>
    <w:rsid w:val="00CA14D4"/>
    <w:rsid w:val="00D04859"/>
    <w:rsid w:val="00D06E3D"/>
    <w:rsid w:val="00D27258"/>
    <w:rsid w:val="00D52D11"/>
    <w:rsid w:val="00D66C46"/>
    <w:rsid w:val="00DB7A95"/>
    <w:rsid w:val="00DC37B5"/>
    <w:rsid w:val="00DD2D63"/>
    <w:rsid w:val="00E01EEB"/>
    <w:rsid w:val="00E44A58"/>
    <w:rsid w:val="00E7201F"/>
    <w:rsid w:val="00E8030A"/>
    <w:rsid w:val="00E9209F"/>
    <w:rsid w:val="00E96C57"/>
    <w:rsid w:val="00F20DE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3391C-0EB9-4982-B7EE-F1A46975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4</cp:revision>
  <dcterms:created xsi:type="dcterms:W3CDTF">2022-02-15T12:56:00Z</dcterms:created>
  <dcterms:modified xsi:type="dcterms:W3CDTF">2022-02-16T11:27:00Z</dcterms:modified>
</cp:coreProperties>
</file>