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D6F7" w14:textId="77777777" w:rsidR="005F4847" w:rsidRPr="00AE16F4" w:rsidRDefault="005F4847" w:rsidP="003F5E9A">
      <w:pPr>
        <w:tabs>
          <w:tab w:val="left" w:pos="5387"/>
        </w:tabs>
        <w:ind w:left="6096"/>
        <w:rPr>
          <w:rFonts w:ascii="Cambria" w:hAnsi="Cambria"/>
          <w:sz w:val="22"/>
          <w:szCs w:val="22"/>
          <w:lang w:val="sk-SK"/>
        </w:rPr>
      </w:pPr>
    </w:p>
    <w:p w14:paraId="5B0288D2" w14:textId="77777777" w:rsidR="0096764E" w:rsidRDefault="0096764E" w:rsidP="00E314BB">
      <w:pPr>
        <w:tabs>
          <w:tab w:val="left" w:pos="5387"/>
        </w:tabs>
        <w:ind w:left="5812"/>
        <w:rPr>
          <w:rFonts w:ascii="Cambria" w:hAnsi="Cambria"/>
          <w:sz w:val="22"/>
          <w:szCs w:val="22"/>
          <w:lang w:val="sk-SK"/>
        </w:rPr>
      </w:pPr>
    </w:p>
    <w:p w14:paraId="74296E29" w14:textId="264A0CEF" w:rsidR="00E10433" w:rsidRPr="00AE16F4" w:rsidRDefault="002712F0" w:rsidP="00E314BB">
      <w:pPr>
        <w:tabs>
          <w:tab w:val="left" w:pos="5387"/>
        </w:tabs>
        <w:ind w:left="5812"/>
        <w:rPr>
          <w:rFonts w:ascii="Cambria" w:hAnsi="Cambria"/>
          <w:sz w:val="22"/>
          <w:szCs w:val="22"/>
          <w:lang w:val="sk-SK"/>
        </w:rPr>
      </w:pPr>
      <w:r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113197">
        <w:rPr>
          <w:rFonts w:ascii="Cambria" w:hAnsi="Cambria"/>
          <w:sz w:val="22"/>
          <w:szCs w:val="22"/>
          <w:lang w:val="sk-SK"/>
        </w:rPr>
        <w:t>NBS1-000-</w:t>
      </w:r>
      <w:r w:rsidR="0086411C" w:rsidRPr="00F05361">
        <w:rPr>
          <w:rFonts w:ascii="Cambria" w:hAnsi="Cambria"/>
          <w:sz w:val="22"/>
          <w:szCs w:val="22"/>
          <w:lang w:val="sk-SK"/>
        </w:rPr>
        <w:t>0</w:t>
      </w:r>
      <w:r w:rsidR="0086411C">
        <w:rPr>
          <w:rFonts w:ascii="Cambria" w:hAnsi="Cambria"/>
          <w:sz w:val="22"/>
          <w:szCs w:val="22"/>
          <w:lang w:val="sk-SK"/>
        </w:rPr>
        <w:t>69</w:t>
      </w:r>
      <w:r w:rsidR="0086411C" w:rsidRPr="00F05361">
        <w:rPr>
          <w:rFonts w:ascii="Cambria" w:hAnsi="Cambria"/>
          <w:sz w:val="22"/>
          <w:szCs w:val="22"/>
          <w:lang w:val="sk-SK"/>
        </w:rPr>
        <w:t>-</w:t>
      </w:r>
      <w:r w:rsidR="0086411C">
        <w:rPr>
          <w:rFonts w:ascii="Cambria" w:hAnsi="Cambria"/>
          <w:sz w:val="22"/>
          <w:szCs w:val="22"/>
          <w:lang w:val="sk-SK"/>
        </w:rPr>
        <w:t>941</w:t>
      </w:r>
    </w:p>
    <w:p w14:paraId="74741015" w14:textId="182E0CD7" w:rsidR="00B66DB9" w:rsidRPr="00721F9F" w:rsidRDefault="00B66DB9" w:rsidP="00E314BB">
      <w:pPr>
        <w:tabs>
          <w:tab w:val="left" w:pos="5529"/>
        </w:tabs>
        <w:ind w:left="5812"/>
        <w:rPr>
          <w:rFonts w:ascii="Cambria" w:hAnsi="Cambria"/>
          <w:sz w:val="22"/>
          <w:szCs w:val="22"/>
          <w:lang w:val="sk-SK"/>
        </w:rPr>
      </w:pPr>
      <w:r w:rsidRPr="00AE16F4">
        <w:rPr>
          <w:rFonts w:ascii="Cambria" w:hAnsi="Cambria"/>
          <w:sz w:val="22"/>
          <w:szCs w:val="22"/>
          <w:lang w:val="sk-SK"/>
        </w:rPr>
        <w:t xml:space="preserve">Číslo záznamu: </w:t>
      </w:r>
      <w:r w:rsidR="00E314BB">
        <w:rPr>
          <w:rFonts w:ascii="Cambria" w:hAnsi="Cambria"/>
          <w:sz w:val="22"/>
          <w:szCs w:val="22"/>
          <w:lang w:val="sk-SK"/>
        </w:rPr>
        <w:t>100-000-</w:t>
      </w:r>
      <w:r w:rsidR="00721F9F">
        <w:rPr>
          <w:rFonts w:ascii="Cambria" w:hAnsi="Cambria"/>
          <w:sz w:val="22"/>
          <w:szCs w:val="22"/>
          <w:lang w:val="sk-SK"/>
        </w:rPr>
        <w:t>340</w:t>
      </w:r>
      <w:r w:rsidR="00E314BB" w:rsidRPr="00721F9F">
        <w:rPr>
          <w:rFonts w:ascii="Cambria" w:hAnsi="Cambria"/>
          <w:sz w:val="22"/>
          <w:szCs w:val="22"/>
          <w:lang w:val="sk-SK"/>
        </w:rPr>
        <w:t>-</w:t>
      </w:r>
      <w:r w:rsidR="00721F9F" w:rsidRPr="00721F9F">
        <w:rPr>
          <w:rFonts w:ascii="Cambria" w:hAnsi="Cambria"/>
          <w:sz w:val="22"/>
          <w:szCs w:val="22"/>
          <w:lang w:val="sk-SK"/>
        </w:rPr>
        <w:t>854</w:t>
      </w:r>
    </w:p>
    <w:p w14:paraId="2399E9D8" w14:textId="203388E1" w:rsidR="005F4847" w:rsidRPr="00AE16F4" w:rsidRDefault="005F4847" w:rsidP="00E314BB">
      <w:pPr>
        <w:tabs>
          <w:tab w:val="left" w:pos="5529"/>
        </w:tabs>
        <w:ind w:left="5812"/>
        <w:rPr>
          <w:rFonts w:ascii="Cambria" w:hAnsi="Cambria"/>
          <w:sz w:val="22"/>
          <w:szCs w:val="22"/>
          <w:lang w:val="sk-SK"/>
        </w:rPr>
      </w:pPr>
      <w:r w:rsidRPr="00AE16F4">
        <w:rPr>
          <w:rFonts w:ascii="Cambria" w:hAnsi="Cambria"/>
          <w:sz w:val="22"/>
          <w:szCs w:val="22"/>
          <w:lang w:val="sk-SK"/>
        </w:rPr>
        <w:t xml:space="preserve">Dátum: </w:t>
      </w:r>
      <w:r w:rsidR="0086411C">
        <w:rPr>
          <w:rFonts w:ascii="Cambria" w:hAnsi="Cambria"/>
          <w:sz w:val="22"/>
          <w:szCs w:val="22"/>
          <w:lang w:val="sk-SK"/>
        </w:rPr>
        <w:t>07</w:t>
      </w:r>
      <w:r w:rsidR="00113197" w:rsidRPr="00775292">
        <w:rPr>
          <w:rFonts w:ascii="Cambria" w:hAnsi="Cambria"/>
          <w:sz w:val="22"/>
          <w:szCs w:val="22"/>
          <w:lang w:val="sk-SK"/>
        </w:rPr>
        <w:t>.</w:t>
      </w:r>
      <w:r w:rsidR="0086411C">
        <w:rPr>
          <w:rFonts w:ascii="Cambria" w:hAnsi="Cambria"/>
          <w:sz w:val="22"/>
          <w:szCs w:val="22"/>
          <w:lang w:val="sk-SK"/>
        </w:rPr>
        <w:t>04</w:t>
      </w:r>
      <w:r w:rsidR="0096764E" w:rsidRPr="00775292">
        <w:rPr>
          <w:rFonts w:ascii="Cambria" w:hAnsi="Cambria"/>
          <w:sz w:val="22"/>
          <w:szCs w:val="22"/>
          <w:lang w:val="sk-SK"/>
        </w:rPr>
        <w:t>.</w:t>
      </w:r>
      <w:r w:rsidR="00113197" w:rsidRPr="00775292">
        <w:rPr>
          <w:rFonts w:ascii="Cambria" w:hAnsi="Cambria"/>
          <w:sz w:val="22"/>
          <w:szCs w:val="22"/>
          <w:lang w:val="sk-SK"/>
        </w:rPr>
        <w:t>20</w:t>
      </w:r>
      <w:r w:rsidR="00E21CF4" w:rsidRPr="00775292">
        <w:rPr>
          <w:rFonts w:ascii="Cambria" w:hAnsi="Cambria"/>
          <w:sz w:val="22"/>
          <w:szCs w:val="22"/>
          <w:lang w:val="sk-SK"/>
        </w:rPr>
        <w:t>2</w:t>
      </w:r>
      <w:r w:rsidR="0086411C">
        <w:rPr>
          <w:rFonts w:ascii="Cambria" w:hAnsi="Cambria"/>
          <w:sz w:val="22"/>
          <w:szCs w:val="22"/>
          <w:lang w:val="sk-SK"/>
        </w:rPr>
        <w:t>2</w:t>
      </w:r>
    </w:p>
    <w:p w14:paraId="62ACD2D1" w14:textId="77777777" w:rsidR="00052C97" w:rsidRPr="00AE16F4" w:rsidRDefault="00052C97" w:rsidP="00375B5D">
      <w:pPr>
        <w:rPr>
          <w:rFonts w:ascii="Cambria" w:hAnsi="Cambria"/>
          <w:b/>
          <w:sz w:val="22"/>
          <w:szCs w:val="22"/>
          <w:lang w:val="sk-SK"/>
        </w:rPr>
      </w:pPr>
    </w:p>
    <w:p w14:paraId="1B20837B"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960BA35" w14:textId="77777777" w:rsidR="00E17C3F" w:rsidRDefault="00B23E2A" w:rsidP="00C27ECF">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w:t>
      </w:r>
      <w:r w:rsidR="002C4CB9">
        <w:rPr>
          <w:rFonts w:ascii="Cambria" w:hAnsi="Cambria"/>
          <w:color w:val="000000"/>
          <w:sz w:val="22"/>
          <w:szCs w:val="22"/>
          <w:lang w:val="sk-SK"/>
        </w:rPr>
        <w:t xml:space="preserve">potrebných na vypracovanie ponuky a na preukázanie </w:t>
      </w:r>
      <w:r w:rsidR="002C4CB9" w:rsidRPr="00DE79BD">
        <w:rPr>
          <w:rFonts w:ascii="Cambria" w:hAnsi="Cambria"/>
          <w:color w:val="000000"/>
          <w:sz w:val="22"/>
          <w:szCs w:val="22"/>
          <w:lang w:val="sk-SK"/>
        </w:rPr>
        <w:t>splnenia podmienok</w:t>
      </w:r>
      <w:r w:rsidR="00E17C3F">
        <w:rPr>
          <w:rFonts w:ascii="Cambria" w:hAnsi="Cambria"/>
          <w:color w:val="000000"/>
          <w:sz w:val="22"/>
          <w:szCs w:val="22"/>
          <w:lang w:val="sk-SK"/>
        </w:rPr>
        <w:t xml:space="preserve"> </w:t>
      </w:r>
      <w:r w:rsidR="002C4CB9" w:rsidRPr="00DE79BD">
        <w:rPr>
          <w:rFonts w:ascii="Cambria" w:hAnsi="Cambria"/>
          <w:color w:val="000000"/>
          <w:sz w:val="22"/>
          <w:szCs w:val="22"/>
          <w:lang w:val="sk-SK"/>
        </w:rPr>
        <w:t>účasti</w:t>
      </w:r>
      <w:r w:rsidR="00527AC3" w:rsidRPr="00DE79BD">
        <w:rPr>
          <w:rFonts w:ascii="Cambria" w:hAnsi="Cambria"/>
          <w:color w:val="000000"/>
          <w:sz w:val="22"/>
          <w:szCs w:val="22"/>
          <w:lang w:val="sk-SK"/>
        </w:rPr>
        <w:t xml:space="preserve"> </w:t>
      </w:r>
      <w:r w:rsidR="00923673" w:rsidRPr="00DE79BD">
        <w:rPr>
          <w:rFonts w:ascii="Cambria" w:hAnsi="Cambria"/>
          <w:sz w:val="22"/>
          <w:szCs w:val="22"/>
          <w:lang w:val="sk-SK"/>
        </w:rPr>
        <w:t xml:space="preserve">podľa § </w:t>
      </w:r>
      <w:r w:rsidR="002C4CB9" w:rsidRPr="00DE79BD">
        <w:rPr>
          <w:rFonts w:ascii="Cambria" w:hAnsi="Cambria"/>
          <w:sz w:val="22"/>
          <w:szCs w:val="22"/>
          <w:lang w:val="sk-SK"/>
        </w:rPr>
        <w:t>48</w:t>
      </w:r>
      <w:r w:rsidR="000D6E7E" w:rsidRPr="00DE79BD">
        <w:rPr>
          <w:rFonts w:ascii="Cambria" w:hAnsi="Cambria"/>
          <w:sz w:val="22"/>
          <w:szCs w:val="22"/>
          <w:lang w:val="sk-SK"/>
        </w:rPr>
        <w:t xml:space="preserve"> </w:t>
      </w:r>
      <w:r w:rsidR="00E6446D" w:rsidRPr="00DE79BD">
        <w:rPr>
          <w:rFonts w:ascii="Cambria" w:hAnsi="Cambria"/>
          <w:color w:val="000000"/>
          <w:sz w:val="22"/>
          <w:szCs w:val="22"/>
          <w:lang w:val="sk-SK"/>
        </w:rPr>
        <w:t>zákona č. 343/2015 Z. z. o verejnom obstarávaní a o zme</w:t>
      </w:r>
      <w:r w:rsidR="00E6446D" w:rsidRPr="00AE16F4">
        <w:rPr>
          <w:rFonts w:ascii="Cambria" w:hAnsi="Cambria"/>
          <w:color w:val="000000"/>
          <w:sz w:val="22"/>
          <w:szCs w:val="22"/>
          <w:lang w:val="sk-SK"/>
        </w:rPr>
        <w:t>ne a</w:t>
      </w:r>
      <w:r w:rsidR="00E17C3F">
        <w:rPr>
          <w:rFonts w:ascii="Cambria" w:hAnsi="Cambria"/>
          <w:color w:val="000000"/>
          <w:sz w:val="22"/>
          <w:szCs w:val="22"/>
          <w:lang w:val="sk-SK"/>
        </w:rPr>
        <w:t> </w:t>
      </w:r>
      <w:r w:rsidR="00E6446D" w:rsidRPr="00AE16F4">
        <w:rPr>
          <w:rFonts w:ascii="Cambria" w:hAnsi="Cambria"/>
          <w:color w:val="000000"/>
          <w:sz w:val="22"/>
          <w:szCs w:val="22"/>
          <w:lang w:val="sk-SK"/>
        </w:rPr>
        <w:t>doplnení</w:t>
      </w:r>
      <w:r w:rsidR="00E17C3F">
        <w:rPr>
          <w:rFonts w:ascii="Cambria" w:hAnsi="Cambria"/>
          <w:color w:val="000000"/>
          <w:sz w:val="22"/>
          <w:szCs w:val="22"/>
          <w:lang w:val="sk-SK"/>
        </w:rPr>
        <w:t xml:space="preserve"> </w:t>
      </w:r>
      <w:r w:rsidR="00E6446D" w:rsidRPr="00AE16F4">
        <w:rPr>
          <w:rFonts w:ascii="Cambria" w:hAnsi="Cambria"/>
          <w:color w:val="000000"/>
          <w:sz w:val="22"/>
          <w:szCs w:val="22"/>
          <w:lang w:val="sk-SK"/>
        </w:rPr>
        <w:t>niektorých zákonov v znení neskorších predpisov</w:t>
      </w:r>
    </w:p>
    <w:p w14:paraId="1ED469C2" w14:textId="77777777" w:rsidR="00E6446D" w:rsidRPr="00AE16F4" w:rsidRDefault="00E6446D" w:rsidP="00C27ECF">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(ďalej len „zákon o verejnom obstarávaní“)</w:t>
      </w:r>
    </w:p>
    <w:p w14:paraId="55E9FD89" w14:textId="77777777" w:rsidR="001B469A" w:rsidRPr="00AE16F4" w:rsidRDefault="001B469A">
      <w:pPr>
        <w:spacing w:after="120"/>
        <w:jc w:val="both"/>
        <w:rPr>
          <w:rFonts w:ascii="Cambria" w:hAnsi="Cambria"/>
          <w:bCs/>
          <w:sz w:val="22"/>
          <w:szCs w:val="22"/>
          <w:lang w:val="sk-SK"/>
        </w:rPr>
      </w:pPr>
    </w:p>
    <w:p w14:paraId="0CB0443E" w14:textId="3D4B7C3D" w:rsidR="00E6446D" w:rsidRPr="003D61B8" w:rsidRDefault="00E6446D" w:rsidP="00C633E9">
      <w:pPr>
        <w:autoSpaceDE w:val="0"/>
        <w:autoSpaceDN w:val="0"/>
        <w:adjustRightInd w:val="0"/>
        <w:jc w:val="both"/>
        <w:rPr>
          <w:rFonts w:ascii="Cambria" w:hAnsi="Cambria"/>
          <w:sz w:val="22"/>
          <w:szCs w:val="22"/>
          <w:lang w:val="sk-SK"/>
        </w:rPr>
      </w:pPr>
      <w:r w:rsidRPr="00AE16F4">
        <w:rPr>
          <w:rFonts w:ascii="Cambria" w:hAnsi="Cambria"/>
          <w:sz w:val="22"/>
          <w:szCs w:val="22"/>
          <w:lang w:val="sk-SK"/>
        </w:rPr>
        <w:t xml:space="preserve">Verejný </w:t>
      </w:r>
      <w:r w:rsidRPr="00AE16F4">
        <w:rPr>
          <w:rFonts w:ascii="Cambria" w:hAnsi="Cambria"/>
          <w:color w:val="000000"/>
          <w:sz w:val="22"/>
          <w:szCs w:val="22"/>
          <w:lang w:val="sk-SK"/>
        </w:rPr>
        <w:t>obstarávateľ</w:t>
      </w:r>
      <w:r w:rsidRPr="00AE16F4">
        <w:rPr>
          <w:rFonts w:ascii="Cambria" w:hAnsi="Cambria"/>
          <w:sz w:val="22"/>
          <w:szCs w:val="22"/>
          <w:lang w:val="sk-SK"/>
        </w:rPr>
        <w:t xml:space="preserve">, Národná banka Slovenska so sídlom Imricha </w:t>
      </w:r>
      <w:proofErr w:type="spellStart"/>
      <w:r w:rsidRPr="00AE16F4">
        <w:rPr>
          <w:rFonts w:ascii="Cambria" w:hAnsi="Cambria"/>
          <w:sz w:val="22"/>
          <w:szCs w:val="22"/>
          <w:lang w:val="sk-SK"/>
        </w:rPr>
        <w:t>Karvaša</w:t>
      </w:r>
      <w:proofErr w:type="spellEnd"/>
      <w:r w:rsidRPr="00AE16F4">
        <w:rPr>
          <w:rFonts w:ascii="Cambria" w:hAnsi="Cambria"/>
          <w:sz w:val="22"/>
          <w:szCs w:val="22"/>
          <w:lang w:val="sk-SK"/>
        </w:rPr>
        <w:t xml:space="preserve"> 1, 813 25 Bratislava (ďalej len „verejný obstarávateľ“)</w:t>
      </w:r>
      <w:r w:rsidRPr="00AE16F4">
        <w:rPr>
          <w:rFonts w:ascii="Cambria" w:hAnsi="Cambria"/>
          <w:bCs/>
          <w:kern w:val="32"/>
          <w:sz w:val="22"/>
          <w:szCs w:val="22"/>
          <w:lang w:val="sk-SK" w:eastAsia="sk-SK"/>
        </w:rPr>
        <w:t xml:space="preserve"> </w:t>
      </w:r>
      <w:r w:rsidR="00F8404A">
        <w:rPr>
          <w:rFonts w:ascii="Cambria" w:hAnsi="Cambria"/>
          <w:bCs/>
          <w:kern w:val="32"/>
          <w:sz w:val="22"/>
          <w:szCs w:val="22"/>
          <w:lang w:val="sk-SK" w:eastAsia="sk-SK"/>
        </w:rPr>
        <w:t>dostal</w:t>
      </w:r>
      <w:r w:rsidRPr="00AE16F4">
        <w:rPr>
          <w:rFonts w:ascii="Cambria" w:hAnsi="Cambria"/>
          <w:bCs/>
          <w:kern w:val="32"/>
          <w:sz w:val="22"/>
          <w:szCs w:val="22"/>
          <w:lang w:val="sk-SK" w:eastAsia="sk-SK"/>
        </w:rPr>
        <w:t xml:space="preserve"> dň</w:t>
      </w:r>
      <w:r w:rsidR="003D61B8">
        <w:rPr>
          <w:rFonts w:ascii="Cambria" w:hAnsi="Cambria"/>
          <w:bCs/>
          <w:kern w:val="32"/>
          <w:sz w:val="22"/>
          <w:szCs w:val="22"/>
          <w:lang w:val="sk-SK" w:eastAsia="sk-SK"/>
        </w:rPr>
        <w:t>a</w:t>
      </w:r>
      <w:r w:rsidRPr="00AE16F4">
        <w:rPr>
          <w:rFonts w:ascii="Cambria" w:hAnsi="Cambria"/>
          <w:bCs/>
          <w:kern w:val="32"/>
          <w:sz w:val="22"/>
          <w:szCs w:val="22"/>
          <w:lang w:val="sk-SK" w:eastAsia="sk-SK"/>
        </w:rPr>
        <w:t xml:space="preserve"> </w:t>
      </w:r>
      <w:r w:rsidR="0086411C">
        <w:rPr>
          <w:rFonts w:ascii="Cambria" w:hAnsi="Cambria"/>
          <w:bCs/>
          <w:kern w:val="32"/>
          <w:sz w:val="22"/>
          <w:szCs w:val="22"/>
          <w:lang w:val="sk-SK" w:eastAsia="sk-SK"/>
        </w:rPr>
        <w:t>06</w:t>
      </w:r>
      <w:r w:rsidR="003D61B8" w:rsidRPr="00C76240">
        <w:rPr>
          <w:rFonts w:ascii="Cambria" w:hAnsi="Cambria"/>
          <w:bCs/>
          <w:kern w:val="32"/>
          <w:sz w:val="22"/>
          <w:szCs w:val="22"/>
          <w:lang w:val="sk-SK" w:eastAsia="sk-SK"/>
        </w:rPr>
        <w:t>.</w:t>
      </w:r>
      <w:r w:rsidR="0086411C">
        <w:rPr>
          <w:rFonts w:ascii="Cambria" w:hAnsi="Cambria"/>
          <w:bCs/>
          <w:kern w:val="32"/>
          <w:sz w:val="22"/>
          <w:szCs w:val="22"/>
          <w:lang w:val="sk-SK" w:eastAsia="sk-SK"/>
        </w:rPr>
        <w:t>04</w:t>
      </w:r>
      <w:r w:rsidR="003D61B8" w:rsidRPr="00C76240">
        <w:rPr>
          <w:rFonts w:ascii="Cambria" w:hAnsi="Cambria"/>
          <w:bCs/>
          <w:kern w:val="32"/>
          <w:sz w:val="22"/>
          <w:szCs w:val="22"/>
          <w:lang w:val="sk-SK" w:eastAsia="sk-SK"/>
        </w:rPr>
        <w:t>.202</w:t>
      </w:r>
      <w:r w:rsidR="0086411C">
        <w:rPr>
          <w:rFonts w:ascii="Cambria" w:hAnsi="Cambria"/>
          <w:bCs/>
          <w:kern w:val="32"/>
          <w:sz w:val="22"/>
          <w:szCs w:val="22"/>
          <w:lang w:val="sk-SK" w:eastAsia="sk-SK"/>
        </w:rPr>
        <w:t>2</w:t>
      </w:r>
      <w:r w:rsidR="00F94226" w:rsidRPr="00C76240">
        <w:rPr>
          <w:rFonts w:ascii="Cambria" w:hAnsi="Cambria"/>
          <w:sz w:val="22"/>
          <w:szCs w:val="22"/>
          <w:lang w:val="sk-SK"/>
        </w:rPr>
        <w:t xml:space="preserve"> </w:t>
      </w:r>
      <w:r w:rsidRPr="00AE16F4">
        <w:rPr>
          <w:rFonts w:ascii="Cambria" w:hAnsi="Cambria"/>
          <w:sz w:val="22"/>
          <w:szCs w:val="22"/>
          <w:lang w:val="sk-SK"/>
        </w:rPr>
        <w:t xml:space="preserve">prostredníctvom elektronického prostriedku, komunikačného rozhrania systému JOSEPHINE </w:t>
      </w:r>
      <w:r w:rsidRPr="00AE16F4">
        <w:rPr>
          <w:rFonts w:ascii="Cambria" w:hAnsi="Cambria"/>
          <w:bCs/>
          <w:kern w:val="32"/>
          <w:sz w:val="22"/>
          <w:szCs w:val="22"/>
          <w:lang w:val="sk-SK" w:eastAsia="sk-SK"/>
        </w:rPr>
        <w:t>žiados</w:t>
      </w:r>
      <w:r w:rsidR="0086411C">
        <w:rPr>
          <w:rFonts w:ascii="Cambria" w:hAnsi="Cambria"/>
          <w:bCs/>
          <w:kern w:val="32"/>
          <w:sz w:val="22"/>
          <w:szCs w:val="22"/>
          <w:lang w:val="sk-SK" w:eastAsia="sk-SK"/>
        </w:rPr>
        <w:t>ť</w:t>
      </w:r>
      <w:r w:rsidRPr="00AE16F4">
        <w:rPr>
          <w:rFonts w:ascii="Cambria" w:hAnsi="Cambria"/>
          <w:bCs/>
          <w:kern w:val="32"/>
          <w:sz w:val="22"/>
          <w:szCs w:val="22"/>
          <w:lang w:val="sk-SK" w:eastAsia="sk-SK"/>
        </w:rPr>
        <w:t xml:space="preserve"> o</w:t>
      </w:r>
      <w:r w:rsidR="00527AC3" w:rsidRPr="00AE16F4">
        <w:rPr>
          <w:rFonts w:ascii="Cambria" w:hAnsi="Cambria"/>
          <w:bCs/>
          <w:kern w:val="32"/>
          <w:sz w:val="22"/>
          <w:szCs w:val="22"/>
          <w:lang w:val="sk-SK" w:eastAsia="sk-SK"/>
        </w:rPr>
        <w:t> </w:t>
      </w:r>
      <w:r w:rsidRPr="00AE16F4">
        <w:rPr>
          <w:rFonts w:ascii="Cambria" w:hAnsi="Cambria"/>
          <w:bCs/>
          <w:kern w:val="32"/>
          <w:sz w:val="22"/>
          <w:szCs w:val="22"/>
          <w:lang w:val="sk-SK" w:eastAsia="sk-SK"/>
        </w:rPr>
        <w:t>vysvetlenie</w:t>
      </w:r>
      <w:r w:rsidR="00527AC3" w:rsidRPr="00AE16F4">
        <w:rPr>
          <w:rFonts w:ascii="Cambria" w:hAnsi="Cambria"/>
          <w:bCs/>
          <w:kern w:val="32"/>
          <w:sz w:val="22"/>
          <w:szCs w:val="22"/>
          <w:lang w:val="sk-SK" w:eastAsia="sk-SK"/>
        </w:rPr>
        <w:t xml:space="preserve"> </w:t>
      </w:r>
      <w:r w:rsidR="00527AC3" w:rsidRPr="00113197">
        <w:rPr>
          <w:rFonts w:ascii="Cambria" w:hAnsi="Cambria"/>
          <w:bCs/>
          <w:kern w:val="32"/>
          <w:sz w:val="22"/>
          <w:szCs w:val="22"/>
          <w:lang w:val="sk-SK" w:eastAsia="sk-SK"/>
        </w:rPr>
        <w:t>i</w:t>
      </w:r>
      <w:r w:rsidR="00527AC3" w:rsidRPr="00113197">
        <w:rPr>
          <w:rFonts w:ascii="Cambria" w:hAnsi="Cambria"/>
          <w:sz w:val="22"/>
          <w:szCs w:val="22"/>
          <w:lang w:val="sk-SK"/>
        </w:rPr>
        <w:t xml:space="preserve">nformácií </w:t>
      </w:r>
      <w:r w:rsidR="002C4CB9">
        <w:rPr>
          <w:rFonts w:ascii="Cambria" w:hAnsi="Cambria"/>
          <w:sz w:val="22"/>
          <w:szCs w:val="22"/>
          <w:lang w:val="sk-SK"/>
        </w:rPr>
        <w:t xml:space="preserve">potrebných na </w:t>
      </w:r>
      <w:r w:rsidR="00466364">
        <w:rPr>
          <w:rFonts w:ascii="Cambria" w:hAnsi="Cambria"/>
          <w:sz w:val="22"/>
          <w:szCs w:val="22"/>
          <w:lang w:val="sk-SK"/>
        </w:rPr>
        <w:t>vypracovanie ponuky</w:t>
      </w:r>
      <w:r w:rsidR="00F21EB3">
        <w:rPr>
          <w:rFonts w:ascii="Cambria" w:hAnsi="Cambria"/>
          <w:sz w:val="22"/>
          <w:szCs w:val="22"/>
          <w:lang w:val="sk-SK"/>
        </w:rPr>
        <w:t xml:space="preserve"> a </w:t>
      </w:r>
      <w:r w:rsidR="002C4CB9">
        <w:rPr>
          <w:rFonts w:ascii="Cambria" w:hAnsi="Cambria"/>
          <w:sz w:val="22"/>
          <w:szCs w:val="22"/>
          <w:lang w:val="sk-SK"/>
        </w:rPr>
        <w:t>preukázanie splnenia podmienok účasti v</w:t>
      </w:r>
      <w:r w:rsidRPr="00AE16F4">
        <w:rPr>
          <w:rFonts w:ascii="Cambria" w:hAnsi="Cambria"/>
          <w:sz w:val="22"/>
          <w:szCs w:val="22"/>
          <w:lang w:val="sk-SK"/>
        </w:rPr>
        <w:t> </w:t>
      </w:r>
      <w:r w:rsidR="00F53297">
        <w:rPr>
          <w:rFonts w:ascii="Cambria" w:hAnsi="Cambria"/>
          <w:sz w:val="22"/>
          <w:szCs w:val="22"/>
          <w:lang w:val="sk-SK"/>
        </w:rPr>
        <w:t>nad</w:t>
      </w:r>
      <w:r w:rsidR="00923673" w:rsidRPr="00AE16F4">
        <w:rPr>
          <w:rFonts w:ascii="Cambria" w:hAnsi="Cambria"/>
          <w:sz w:val="22"/>
          <w:szCs w:val="22"/>
          <w:lang w:val="sk-SK"/>
        </w:rPr>
        <w:t>limitnej</w:t>
      </w:r>
      <w:r w:rsidRPr="00AE16F4">
        <w:rPr>
          <w:rFonts w:ascii="Cambria" w:hAnsi="Cambria"/>
          <w:sz w:val="22"/>
          <w:szCs w:val="22"/>
          <w:lang w:val="sk-SK"/>
        </w:rPr>
        <w:t xml:space="preserve"> zákazke s názvom </w:t>
      </w:r>
      <w:r w:rsidRPr="003D61B8">
        <w:rPr>
          <w:rFonts w:ascii="Cambria" w:hAnsi="Cambria"/>
          <w:b/>
          <w:sz w:val="22"/>
          <w:szCs w:val="22"/>
          <w:lang w:val="sk-SK"/>
        </w:rPr>
        <w:t>„</w:t>
      </w:r>
      <w:bookmarkStart w:id="0" w:name="_Hlk70348288"/>
      <w:bookmarkStart w:id="1" w:name="_Hlk70347293"/>
      <w:bookmarkStart w:id="2" w:name="_Hlk46136095"/>
      <w:bookmarkStart w:id="3" w:name="_Hlk45194581"/>
      <w:r w:rsidR="0086411C" w:rsidRPr="00927B48">
        <w:rPr>
          <w:rFonts w:ascii="Cambria" w:hAnsi="Cambria" w:cs="Arial"/>
          <w:b/>
          <w:bCs/>
          <w:sz w:val="22"/>
          <w:szCs w:val="22"/>
          <w:lang w:val="sk-SK"/>
        </w:rPr>
        <w:t>Poskytovanie upratovacích a čistiacich služieb pre expozitúry Národnej banky Slovenska</w:t>
      </w:r>
      <w:bookmarkEnd w:id="0"/>
      <w:bookmarkEnd w:id="1"/>
      <w:r w:rsidR="0086411C">
        <w:rPr>
          <w:rFonts w:ascii="Cambria" w:hAnsi="Cambria" w:cs="Arial"/>
          <w:b/>
          <w:bCs/>
          <w:sz w:val="22"/>
          <w:szCs w:val="22"/>
          <w:lang w:val="sk-SK"/>
        </w:rPr>
        <w:t>“</w:t>
      </w:r>
      <w:r w:rsidR="0086411C" w:rsidRPr="007F690C">
        <w:rPr>
          <w:rFonts w:ascii="Cambria" w:hAnsi="Cambria" w:cs="Arial"/>
          <w:b/>
          <w:bCs/>
          <w:sz w:val="22"/>
          <w:szCs w:val="22"/>
          <w:lang w:val="sk-SK"/>
        </w:rPr>
        <w:t xml:space="preserve"> </w:t>
      </w:r>
      <w:bookmarkEnd w:id="2"/>
      <w:bookmarkEnd w:id="3"/>
      <w:r w:rsidRPr="002B3492">
        <w:rPr>
          <w:rFonts w:ascii="Cambria" w:hAnsi="Cambria"/>
          <w:b/>
          <w:sz w:val="22"/>
          <w:szCs w:val="22"/>
          <w:lang w:val="sk-SK"/>
        </w:rPr>
        <w:t xml:space="preserve"> </w:t>
      </w:r>
      <w:r w:rsidRPr="002B3492">
        <w:rPr>
          <w:rFonts w:ascii="Cambria" w:hAnsi="Cambria"/>
          <w:sz w:val="22"/>
          <w:szCs w:val="22"/>
          <w:lang w:val="sk-SK"/>
        </w:rPr>
        <w:t xml:space="preserve">zverejnenej </w:t>
      </w:r>
      <w:r w:rsidR="0086411C" w:rsidRPr="00F53297">
        <w:rPr>
          <w:rFonts w:ascii="Cambria" w:hAnsi="Cambria" w:cs="Arial"/>
          <w:iCs/>
          <w:sz w:val="22"/>
          <w:szCs w:val="22"/>
          <w:lang w:val="sk-SK"/>
        </w:rPr>
        <w:t>v Úradnom vestníku EÚ dňa 0</w:t>
      </w:r>
      <w:r w:rsidR="0086411C">
        <w:rPr>
          <w:rFonts w:ascii="Cambria" w:hAnsi="Cambria" w:cs="Arial"/>
          <w:iCs/>
          <w:sz w:val="22"/>
          <w:szCs w:val="22"/>
          <w:lang w:val="sk-SK"/>
        </w:rPr>
        <w:t>4</w:t>
      </w:r>
      <w:r w:rsidR="0086411C" w:rsidRPr="00F53297">
        <w:rPr>
          <w:rFonts w:ascii="Cambria" w:hAnsi="Cambria" w:cs="Arial"/>
          <w:iCs/>
          <w:sz w:val="22"/>
          <w:szCs w:val="22"/>
          <w:lang w:val="sk-SK"/>
        </w:rPr>
        <w:t>.</w:t>
      </w:r>
      <w:r w:rsidR="0086411C">
        <w:rPr>
          <w:rFonts w:ascii="Cambria" w:hAnsi="Cambria" w:cs="Arial"/>
          <w:iCs/>
          <w:sz w:val="22"/>
          <w:szCs w:val="22"/>
          <w:lang w:val="sk-SK"/>
        </w:rPr>
        <w:t>04</w:t>
      </w:r>
      <w:r w:rsidR="0086411C" w:rsidRPr="00F53297">
        <w:rPr>
          <w:rFonts w:ascii="Cambria" w:hAnsi="Cambria" w:cs="Arial"/>
          <w:iCs/>
          <w:sz w:val="22"/>
          <w:szCs w:val="22"/>
          <w:lang w:val="sk-SK"/>
        </w:rPr>
        <w:t>.202</w:t>
      </w:r>
      <w:r w:rsidR="0086411C">
        <w:rPr>
          <w:rFonts w:ascii="Cambria" w:hAnsi="Cambria" w:cs="Arial"/>
          <w:iCs/>
          <w:sz w:val="22"/>
          <w:szCs w:val="22"/>
          <w:lang w:val="sk-SK"/>
        </w:rPr>
        <w:t>2</w:t>
      </w:r>
      <w:r w:rsidR="0086411C" w:rsidRPr="00F53297">
        <w:rPr>
          <w:rFonts w:ascii="Cambria" w:hAnsi="Cambria" w:cs="Arial"/>
          <w:iCs/>
          <w:sz w:val="22"/>
          <w:szCs w:val="22"/>
          <w:lang w:val="sk-SK"/>
        </w:rPr>
        <w:t xml:space="preserve"> </w:t>
      </w:r>
      <w:r w:rsidR="0086411C" w:rsidRPr="00F53297">
        <w:rPr>
          <w:rFonts w:ascii="Cambria" w:hAnsi="Cambria" w:cs="Arial"/>
          <w:sz w:val="22"/>
          <w:szCs w:val="22"/>
          <w:lang w:val="sk-SK"/>
        </w:rPr>
        <w:t>pod číslom 202</w:t>
      </w:r>
      <w:r w:rsidR="0086411C">
        <w:rPr>
          <w:rFonts w:ascii="Cambria" w:hAnsi="Cambria" w:cs="Arial"/>
          <w:sz w:val="22"/>
          <w:szCs w:val="22"/>
          <w:lang w:val="sk-SK"/>
        </w:rPr>
        <w:t>2</w:t>
      </w:r>
      <w:r w:rsidR="0086411C" w:rsidRPr="00F53297">
        <w:rPr>
          <w:rFonts w:ascii="Cambria" w:hAnsi="Cambria" w:cs="Arial"/>
          <w:sz w:val="22"/>
          <w:szCs w:val="22"/>
          <w:lang w:val="sk-SK"/>
        </w:rPr>
        <w:t xml:space="preserve">/S </w:t>
      </w:r>
      <w:r w:rsidR="0086411C">
        <w:rPr>
          <w:rFonts w:ascii="Cambria" w:hAnsi="Cambria" w:cs="Arial"/>
          <w:sz w:val="22"/>
          <w:szCs w:val="22"/>
          <w:lang w:val="sk-SK"/>
        </w:rPr>
        <w:t>066</w:t>
      </w:r>
      <w:r w:rsidR="0086411C" w:rsidRPr="00F53297">
        <w:rPr>
          <w:rFonts w:ascii="Cambria" w:hAnsi="Cambria" w:cs="Arial"/>
          <w:sz w:val="22"/>
          <w:szCs w:val="22"/>
          <w:lang w:val="sk-SK"/>
        </w:rPr>
        <w:t>-</w:t>
      </w:r>
      <w:r w:rsidR="0086411C">
        <w:rPr>
          <w:rFonts w:ascii="Cambria" w:hAnsi="Cambria" w:cs="Arial"/>
          <w:sz w:val="22"/>
          <w:szCs w:val="22"/>
          <w:lang w:val="sk-SK"/>
        </w:rPr>
        <w:t>174661</w:t>
      </w:r>
      <w:r w:rsidR="0086411C" w:rsidRPr="00F53297">
        <w:rPr>
          <w:rFonts w:ascii="Cambria" w:hAnsi="Cambria" w:cs="Arial"/>
          <w:sz w:val="22"/>
          <w:szCs w:val="22"/>
          <w:lang w:val="sk-SK"/>
        </w:rPr>
        <w:t xml:space="preserve"> a vo Vestníku verejného </w:t>
      </w:r>
      <w:r w:rsidR="0086411C" w:rsidRPr="00421A49">
        <w:rPr>
          <w:rFonts w:ascii="Cambria" w:hAnsi="Cambria" w:cs="Arial"/>
          <w:iCs/>
          <w:sz w:val="22"/>
          <w:szCs w:val="22"/>
          <w:lang w:val="sk-SK"/>
        </w:rPr>
        <w:t>obstarávania</w:t>
      </w:r>
      <w:r w:rsidR="0086411C" w:rsidRPr="00421A49">
        <w:rPr>
          <w:rFonts w:ascii="Cambria" w:hAnsi="Cambria" w:cs="Arial"/>
          <w:sz w:val="22"/>
          <w:szCs w:val="22"/>
          <w:lang w:val="sk-SK"/>
        </w:rPr>
        <w:t xml:space="preserve"> č. </w:t>
      </w:r>
      <w:r w:rsidR="0086411C">
        <w:rPr>
          <w:rFonts w:ascii="Cambria" w:hAnsi="Cambria" w:cs="Arial"/>
          <w:sz w:val="22"/>
          <w:szCs w:val="22"/>
          <w:lang w:val="sk-SK"/>
        </w:rPr>
        <w:t>85</w:t>
      </w:r>
      <w:r w:rsidR="0086411C" w:rsidRPr="00421A49">
        <w:rPr>
          <w:rFonts w:ascii="Cambria" w:hAnsi="Cambria" w:cs="Arial"/>
          <w:sz w:val="22"/>
          <w:szCs w:val="22"/>
          <w:lang w:val="sk-SK"/>
        </w:rPr>
        <w:t>/202</w:t>
      </w:r>
      <w:r w:rsidR="0086411C">
        <w:rPr>
          <w:rFonts w:ascii="Cambria" w:hAnsi="Cambria" w:cs="Arial"/>
          <w:sz w:val="22"/>
          <w:szCs w:val="22"/>
          <w:lang w:val="sk-SK"/>
        </w:rPr>
        <w:t>2</w:t>
      </w:r>
      <w:r w:rsidR="0086411C" w:rsidRPr="00421A49">
        <w:rPr>
          <w:rFonts w:ascii="Cambria" w:hAnsi="Cambria" w:cs="Arial"/>
          <w:sz w:val="22"/>
          <w:szCs w:val="22"/>
          <w:lang w:val="sk-SK"/>
        </w:rPr>
        <w:t xml:space="preserve"> pod číslom </w:t>
      </w:r>
      <w:r w:rsidR="0086411C">
        <w:rPr>
          <w:rFonts w:ascii="Cambria" w:hAnsi="Cambria" w:cs="Arial"/>
          <w:sz w:val="22"/>
          <w:szCs w:val="22"/>
          <w:lang w:val="sk-SK"/>
        </w:rPr>
        <w:t>18664</w:t>
      </w:r>
      <w:r w:rsidR="0086411C" w:rsidRPr="00421A49">
        <w:rPr>
          <w:rFonts w:ascii="Cambria" w:hAnsi="Cambria" w:cs="Arial"/>
          <w:sz w:val="22"/>
          <w:szCs w:val="22"/>
          <w:lang w:val="sk-SK"/>
        </w:rPr>
        <w:t xml:space="preserve"> - MSS zo dňa 05.</w:t>
      </w:r>
      <w:r w:rsidR="0086411C">
        <w:rPr>
          <w:rFonts w:ascii="Cambria" w:hAnsi="Cambria" w:cs="Arial"/>
          <w:sz w:val="22"/>
          <w:szCs w:val="22"/>
          <w:lang w:val="sk-SK"/>
        </w:rPr>
        <w:t>04</w:t>
      </w:r>
      <w:r w:rsidR="0086411C" w:rsidRPr="00421A49">
        <w:rPr>
          <w:rFonts w:ascii="Cambria" w:hAnsi="Cambria" w:cs="Arial"/>
          <w:sz w:val="22"/>
          <w:szCs w:val="22"/>
          <w:lang w:val="sk-SK"/>
        </w:rPr>
        <w:t>.202</w:t>
      </w:r>
      <w:r w:rsidR="0086411C">
        <w:rPr>
          <w:rFonts w:ascii="Cambria" w:hAnsi="Cambria" w:cs="Arial"/>
          <w:sz w:val="22"/>
          <w:szCs w:val="22"/>
          <w:lang w:val="sk-SK"/>
        </w:rPr>
        <w:t xml:space="preserve">2 </w:t>
      </w:r>
      <w:r w:rsidRPr="00421A49">
        <w:rPr>
          <w:rFonts w:ascii="Cambria" w:hAnsi="Cambria"/>
          <w:sz w:val="22"/>
          <w:szCs w:val="22"/>
          <w:lang w:val="sk-SK"/>
        </w:rPr>
        <w:t>(ďalej len „žiados</w:t>
      </w:r>
      <w:r w:rsidR="003D61B8" w:rsidRPr="00421A49">
        <w:rPr>
          <w:rFonts w:ascii="Cambria" w:hAnsi="Cambria"/>
          <w:sz w:val="22"/>
          <w:szCs w:val="22"/>
          <w:lang w:val="sk-SK"/>
        </w:rPr>
        <w:t>ť</w:t>
      </w:r>
      <w:r w:rsidRPr="00421A49">
        <w:rPr>
          <w:rFonts w:ascii="Cambria" w:hAnsi="Cambria"/>
          <w:sz w:val="22"/>
          <w:szCs w:val="22"/>
          <w:lang w:val="sk-SK"/>
        </w:rPr>
        <w:t xml:space="preserve"> o</w:t>
      </w:r>
      <w:r w:rsidR="00F53297" w:rsidRPr="00421A49">
        <w:rPr>
          <w:rFonts w:ascii="Cambria" w:hAnsi="Cambria"/>
          <w:sz w:val="22"/>
          <w:szCs w:val="22"/>
          <w:lang w:val="sk-SK"/>
        </w:rPr>
        <w:t> vysvetlenie“).</w:t>
      </w:r>
    </w:p>
    <w:p w14:paraId="6136BF56" w14:textId="77777777" w:rsidR="00E6446D" w:rsidRPr="00AE16F4" w:rsidRDefault="00E6446D" w:rsidP="00C633E9">
      <w:pPr>
        <w:ind w:firstLine="709"/>
        <w:jc w:val="both"/>
        <w:rPr>
          <w:rFonts w:ascii="Cambria" w:hAnsi="Cambria"/>
          <w:sz w:val="22"/>
          <w:szCs w:val="22"/>
          <w:u w:val="single"/>
          <w:lang w:val="sk-SK"/>
        </w:rPr>
      </w:pPr>
    </w:p>
    <w:p w14:paraId="0C5724A8" w14:textId="1F420D8B" w:rsidR="00E6446D" w:rsidRPr="00F8404A" w:rsidRDefault="00E6446D" w:rsidP="00C633E9">
      <w:pPr>
        <w:jc w:val="both"/>
        <w:rPr>
          <w:rFonts w:ascii="Cambria" w:hAnsi="Cambria"/>
          <w:sz w:val="22"/>
          <w:szCs w:val="22"/>
          <w:u w:val="single"/>
          <w:lang w:val="sk-SK"/>
        </w:rPr>
      </w:pPr>
      <w:r w:rsidRPr="00F8404A">
        <w:rPr>
          <w:rFonts w:ascii="Cambria" w:hAnsi="Cambria"/>
          <w:sz w:val="22"/>
          <w:szCs w:val="22"/>
          <w:u w:val="single"/>
          <w:lang w:val="sk-SK"/>
        </w:rPr>
        <w:t>Po podro</w:t>
      </w:r>
      <w:r w:rsidR="0025232E" w:rsidRPr="00F8404A">
        <w:rPr>
          <w:rFonts w:ascii="Cambria" w:hAnsi="Cambria"/>
          <w:sz w:val="22"/>
          <w:szCs w:val="22"/>
          <w:u w:val="single"/>
          <w:lang w:val="sk-SK"/>
        </w:rPr>
        <w:t>bnom oboznámení sa so žiadosť</w:t>
      </w:r>
      <w:r w:rsidR="0070637C">
        <w:rPr>
          <w:rFonts w:ascii="Cambria" w:hAnsi="Cambria"/>
          <w:sz w:val="22"/>
          <w:szCs w:val="22"/>
          <w:u w:val="single"/>
          <w:lang w:val="sk-SK"/>
        </w:rPr>
        <w:t>ami</w:t>
      </w:r>
      <w:r w:rsidRPr="00F8404A">
        <w:rPr>
          <w:rFonts w:ascii="Cambria" w:hAnsi="Cambria"/>
          <w:sz w:val="22"/>
          <w:szCs w:val="22"/>
          <w:u w:val="single"/>
          <w:lang w:val="sk-SK"/>
        </w:rPr>
        <w:t xml:space="preserve"> o vysvetlenie verejný obstarávateľ v súlade s ustanovením § </w:t>
      </w:r>
      <w:r w:rsidR="002B3492" w:rsidRPr="00F8404A">
        <w:rPr>
          <w:rFonts w:ascii="Cambria" w:hAnsi="Cambria"/>
          <w:sz w:val="22"/>
          <w:szCs w:val="22"/>
          <w:u w:val="single"/>
          <w:lang w:val="sk-SK"/>
        </w:rPr>
        <w:t>48</w:t>
      </w:r>
      <w:r w:rsidR="00A87068" w:rsidRPr="00F8404A">
        <w:rPr>
          <w:rFonts w:ascii="Cambria" w:hAnsi="Cambria"/>
          <w:sz w:val="22"/>
          <w:szCs w:val="22"/>
          <w:u w:val="single"/>
          <w:lang w:val="sk-SK"/>
        </w:rPr>
        <w:t xml:space="preserve"> </w:t>
      </w:r>
      <w:r w:rsidRPr="00F8404A">
        <w:rPr>
          <w:rFonts w:ascii="Cambria" w:hAnsi="Cambria"/>
          <w:sz w:val="22"/>
          <w:szCs w:val="22"/>
          <w:u w:val="single"/>
          <w:lang w:val="sk-SK"/>
        </w:rPr>
        <w:t xml:space="preserve">zákona </w:t>
      </w:r>
      <w:r w:rsidR="0025232E" w:rsidRPr="00F8404A">
        <w:rPr>
          <w:rFonts w:ascii="Cambria" w:hAnsi="Cambria"/>
          <w:sz w:val="22"/>
          <w:szCs w:val="22"/>
          <w:u w:val="single"/>
          <w:lang w:val="sk-SK"/>
        </w:rPr>
        <w:t>o verej</w:t>
      </w:r>
      <w:r w:rsidRPr="00F8404A">
        <w:rPr>
          <w:rFonts w:ascii="Cambria" w:hAnsi="Cambria"/>
          <w:sz w:val="22"/>
          <w:szCs w:val="22"/>
          <w:u w:val="single"/>
          <w:lang w:val="sk-SK"/>
        </w:rPr>
        <w:t xml:space="preserve">nom obstarávaní poskytuje </w:t>
      </w:r>
      <w:r w:rsidR="0025232E" w:rsidRPr="00F8404A">
        <w:rPr>
          <w:rFonts w:ascii="Cambria" w:hAnsi="Cambria"/>
          <w:sz w:val="22"/>
          <w:szCs w:val="22"/>
          <w:u w:val="single"/>
          <w:lang w:val="sk-SK"/>
        </w:rPr>
        <w:t xml:space="preserve">nasledujúce </w:t>
      </w:r>
      <w:r w:rsidRPr="00F8404A">
        <w:rPr>
          <w:rFonts w:ascii="Cambria" w:hAnsi="Cambria"/>
          <w:sz w:val="22"/>
          <w:szCs w:val="22"/>
          <w:u w:val="single"/>
          <w:lang w:val="sk-SK"/>
        </w:rPr>
        <w:t>vysvetlenie:</w:t>
      </w:r>
    </w:p>
    <w:p w14:paraId="0625EF6A" w14:textId="1526FC6E" w:rsidR="00E6446D" w:rsidRDefault="00E6446D" w:rsidP="00C633E9">
      <w:pPr>
        <w:jc w:val="both"/>
        <w:rPr>
          <w:rFonts w:ascii="Cambria" w:hAnsi="Cambria"/>
          <w:bCs/>
          <w:sz w:val="22"/>
          <w:szCs w:val="22"/>
          <w:lang w:val="sk-SK"/>
        </w:rPr>
      </w:pPr>
    </w:p>
    <w:p w14:paraId="785E79B0" w14:textId="758877F7" w:rsidR="00F12042" w:rsidRDefault="000B3281" w:rsidP="00C633E9">
      <w:pPr>
        <w:jc w:val="both"/>
        <w:rPr>
          <w:rFonts w:ascii="Cambria" w:hAnsi="Cambria"/>
          <w:b/>
          <w:sz w:val="22"/>
          <w:szCs w:val="22"/>
          <w:u w:val="single"/>
          <w:lang w:val="sk-SK"/>
        </w:rPr>
      </w:pPr>
      <w:r w:rsidRPr="00F8404A">
        <w:rPr>
          <w:rFonts w:ascii="Cambria" w:hAnsi="Cambria"/>
          <w:b/>
          <w:sz w:val="22"/>
          <w:szCs w:val="22"/>
          <w:u w:val="single"/>
          <w:lang w:val="sk-SK"/>
        </w:rPr>
        <w:t>Otázka</w:t>
      </w:r>
      <w:r w:rsidR="005C7895" w:rsidRPr="00F8404A">
        <w:rPr>
          <w:rFonts w:ascii="Cambria" w:hAnsi="Cambria"/>
          <w:b/>
          <w:sz w:val="22"/>
          <w:szCs w:val="22"/>
          <w:u w:val="single"/>
          <w:lang w:val="sk-SK"/>
        </w:rPr>
        <w:t xml:space="preserve"> č. </w:t>
      </w:r>
      <w:r w:rsidR="0070637C">
        <w:rPr>
          <w:rFonts w:ascii="Cambria" w:hAnsi="Cambria"/>
          <w:b/>
          <w:sz w:val="22"/>
          <w:szCs w:val="22"/>
          <w:u w:val="single"/>
          <w:lang w:val="sk-SK"/>
        </w:rPr>
        <w:t>2</w:t>
      </w:r>
      <w:r w:rsidR="007F0455" w:rsidRPr="00F8404A">
        <w:rPr>
          <w:rFonts w:ascii="Cambria" w:hAnsi="Cambria"/>
          <w:b/>
          <w:sz w:val="22"/>
          <w:szCs w:val="22"/>
          <w:u w:val="single"/>
          <w:lang w:val="sk-SK"/>
        </w:rPr>
        <w:t>:</w:t>
      </w:r>
    </w:p>
    <w:p w14:paraId="6549CA19" w14:textId="67A0B233" w:rsidR="00C76240" w:rsidRPr="0086411C" w:rsidRDefault="0086411C" w:rsidP="00C633E9">
      <w:pPr>
        <w:jc w:val="both"/>
        <w:rPr>
          <w:rFonts w:ascii="Cambria" w:hAnsi="Cambria"/>
          <w:b/>
          <w:sz w:val="22"/>
          <w:szCs w:val="22"/>
          <w:u w:val="single"/>
          <w:lang w:val="sk-SK"/>
        </w:rPr>
      </w:pPr>
      <w:r w:rsidRPr="0086411C">
        <w:rPr>
          <w:rFonts w:ascii="Cambria" w:hAnsi="Cambria" w:cs="Open Sans"/>
          <w:color w:val="333333"/>
          <w:sz w:val="22"/>
          <w:szCs w:val="22"/>
          <w:shd w:val="clear" w:color="auto" w:fill="FFFFFF"/>
          <w:lang w:val="sk-SK"/>
        </w:rPr>
        <w:t>V zmysle bodu 36.4 uchádzač môže predbežne nahradiť doklady určené verejným</w:t>
      </w:r>
      <w:r>
        <w:rPr>
          <w:rFonts w:ascii="Cambria" w:hAnsi="Cambria" w:cs="Open Sans"/>
          <w:color w:val="333333"/>
          <w:sz w:val="22"/>
          <w:szCs w:val="22"/>
          <w:shd w:val="clear" w:color="auto" w:fill="FFFFFF"/>
          <w:lang w:val="sk-SK"/>
        </w:rPr>
        <w:t xml:space="preserve"> </w:t>
      </w:r>
      <w:r w:rsidRPr="0086411C">
        <w:rPr>
          <w:rFonts w:ascii="Cambria" w:hAnsi="Cambria" w:cs="Open Sans"/>
          <w:color w:val="333333"/>
          <w:sz w:val="22"/>
          <w:szCs w:val="22"/>
          <w:shd w:val="clear" w:color="auto" w:fill="FFFFFF"/>
          <w:lang w:val="sk-SK"/>
        </w:rPr>
        <w:t xml:space="preserve"> obstar</w:t>
      </w:r>
      <w:r>
        <w:rPr>
          <w:rFonts w:ascii="Cambria" w:hAnsi="Cambria" w:cs="Open Sans"/>
          <w:color w:val="333333"/>
          <w:sz w:val="22"/>
          <w:szCs w:val="22"/>
          <w:shd w:val="clear" w:color="auto" w:fill="FFFFFF"/>
          <w:lang w:val="sk-SK"/>
        </w:rPr>
        <w:t>á</w:t>
      </w:r>
      <w:r w:rsidRPr="0086411C">
        <w:rPr>
          <w:rFonts w:ascii="Cambria" w:hAnsi="Cambria" w:cs="Open Sans"/>
          <w:color w:val="333333"/>
          <w:sz w:val="22"/>
          <w:szCs w:val="22"/>
          <w:shd w:val="clear" w:color="auto" w:fill="FFFFFF"/>
          <w:lang w:val="sk-SK"/>
        </w:rPr>
        <w:t>v</w:t>
      </w:r>
      <w:r>
        <w:rPr>
          <w:rFonts w:ascii="Cambria" w:hAnsi="Cambria" w:cs="Open Sans"/>
          <w:color w:val="333333"/>
          <w:sz w:val="22"/>
          <w:szCs w:val="22"/>
          <w:shd w:val="clear" w:color="auto" w:fill="FFFFFF"/>
          <w:lang w:val="sk-SK"/>
        </w:rPr>
        <w:t>a</w:t>
      </w:r>
      <w:r w:rsidRPr="0086411C">
        <w:rPr>
          <w:rFonts w:ascii="Cambria" w:hAnsi="Cambria" w:cs="Open Sans"/>
          <w:color w:val="333333"/>
          <w:sz w:val="22"/>
          <w:szCs w:val="22"/>
          <w:shd w:val="clear" w:color="auto" w:fill="FFFFFF"/>
          <w:lang w:val="sk-SK"/>
        </w:rPr>
        <w:t>teľom na preukázanie podmienok účasti len čestným vyhlásením a potom na vyzvanie doplnil potrebné doklady? Pochopil som to správne.</w:t>
      </w:r>
    </w:p>
    <w:p w14:paraId="5D9DC0CE" w14:textId="404D892B" w:rsidR="00064D1D" w:rsidRPr="00064D1D" w:rsidRDefault="007F0455" w:rsidP="00956C21">
      <w:pPr>
        <w:jc w:val="both"/>
        <w:rPr>
          <w:rFonts w:ascii="Cambria" w:hAnsi="Cambria"/>
          <w:b/>
          <w:sz w:val="22"/>
          <w:szCs w:val="22"/>
          <w:lang w:val="sk-SK"/>
        </w:rPr>
      </w:pPr>
      <w:r w:rsidRPr="00E314BB">
        <w:rPr>
          <w:rFonts w:ascii="Cambria" w:hAnsi="Cambria"/>
          <w:b/>
          <w:sz w:val="22"/>
          <w:szCs w:val="22"/>
          <w:lang w:val="sk-SK"/>
        </w:rPr>
        <w:t>Odpoveď:</w:t>
      </w:r>
    </w:p>
    <w:p w14:paraId="5AE5420C" w14:textId="42F0C742" w:rsidR="0070637C" w:rsidRPr="00691C66" w:rsidRDefault="00691C66" w:rsidP="00C633E9">
      <w:pPr>
        <w:autoSpaceDE w:val="0"/>
        <w:autoSpaceDN w:val="0"/>
        <w:adjustRightInd w:val="0"/>
        <w:jc w:val="both"/>
        <w:rPr>
          <w:rFonts w:ascii="Cambria" w:hAnsi="Cambria"/>
          <w:sz w:val="22"/>
          <w:szCs w:val="22"/>
          <w:lang w:val="sk-SK"/>
        </w:rPr>
      </w:pPr>
      <w:r w:rsidRPr="00691C66">
        <w:rPr>
          <w:rFonts w:ascii="Cambria" w:hAnsi="Cambria" w:cs="TeXGyreBonumRegular"/>
          <w:sz w:val="22"/>
          <w:szCs w:val="22"/>
          <w:lang w:val="sk-SK" w:eastAsia="sk-SK"/>
        </w:rPr>
        <w:t>Hospodársky subjekt môže predbežne nahradiť doklady určené verejným obstarávateľom na</w:t>
      </w:r>
      <w:r w:rsidR="000C370A">
        <w:rPr>
          <w:rFonts w:ascii="Cambria" w:hAnsi="Cambria" w:cs="TeXGyreBonumRegular"/>
          <w:sz w:val="22"/>
          <w:szCs w:val="22"/>
          <w:lang w:val="sk-SK" w:eastAsia="sk-SK"/>
        </w:rPr>
        <w:t xml:space="preserve"> </w:t>
      </w:r>
      <w:r w:rsidRPr="00691C66">
        <w:rPr>
          <w:rFonts w:ascii="Cambria" w:hAnsi="Cambria" w:cs="TeXGyreBonumRegular"/>
          <w:sz w:val="22"/>
          <w:szCs w:val="22"/>
          <w:lang w:val="sk-SK" w:eastAsia="sk-SK"/>
        </w:rPr>
        <w:t>preukázanie splnenia podmienok účasti jednotným európskym dokumentom podľa § 39 alebo</w:t>
      </w:r>
      <w:r w:rsidR="00C633E9">
        <w:rPr>
          <w:rFonts w:ascii="Cambria" w:hAnsi="Cambria" w:cs="TeXGyreBonumRegular"/>
          <w:sz w:val="22"/>
          <w:szCs w:val="22"/>
          <w:lang w:val="sk-SK" w:eastAsia="sk-SK"/>
        </w:rPr>
        <w:t xml:space="preserve"> </w:t>
      </w:r>
      <w:r w:rsidRPr="00691C66">
        <w:rPr>
          <w:rFonts w:ascii="Cambria" w:hAnsi="Cambria" w:cs="TeXGyreBonumRegular"/>
          <w:sz w:val="22"/>
          <w:szCs w:val="22"/>
          <w:lang w:val="sk-SK" w:eastAsia="sk-SK"/>
        </w:rPr>
        <w:t>čestným vyhlásením</w:t>
      </w:r>
      <w:r w:rsidRPr="00691C66">
        <w:rPr>
          <w:rFonts w:ascii="Cambria" w:hAnsi="Cambria"/>
          <w:sz w:val="22"/>
          <w:szCs w:val="22"/>
          <w:lang w:val="sk-SK"/>
        </w:rPr>
        <w:t xml:space="preserve">  podľa § 114 zákona o verejnom obstarávaní, avšak iba pri podlimitných zákazkách bez využitia elektronického trhoviska.  </w:t>
      </w:r>
    </w:p>
    <w:p w14:paraId="431F8E98" w14:textId="77777777" w:rsidR="00C633E9" w:rsidRDefault="00691C66" w:rsidP="00691C66">
      <w:pPr>
        <w:autoSpaceDE w:val="0"/>
        <w:autoSpaceDN w:val="0"/>
        <w:adjustRightInd w:val="0"/>
        <w:jc w:val="both"/>
        <w:rPr>
          <w:rFonts w:ascii="Cambria" w:hAnsi="Cambria" w:cs="Arial"/>
          <w:noProof/>
          <w:sz w:val="22"/>
          <w:szCs w:val="22"/>
          <w:lang w:val="sk-SK"/>
        </w:rPr>
      </w:pPr>
      <w:r>
        <w:rPr>
          <w:rFonts w:ascii="Cambria" w:hAnsi="Cambria"/>
          <w:sz w:val="22"/>
          <w:szCs w:val="22"/>
          <w:lang w:val="sk-SK"/>
        </w:rPr>
        <w:t xml:space="preserve">Pri nadlimitných </w:t>
      </w:r>
      <w:r w:rsidRPr="00691C66">
        <w:rPr>
          <w:rFonts w:ascii="Cambria" w:hAnsi="Cambria"/>
          <w:sz w:val="22"/>
          <w:szCs w:val="22"/>
          <w:lang w:val="sk-SK"/>
        </w:rPr>
        <w:t xml:space="preserve">zákazkách </w:t>
      </w:r>
      <w:r w:rsidRPr="00691C66">
        <w:rPr>
          <w:rFonts w:ascii="Cambria" w:hAnsi="Cambria" w:cs="Arial"/>
          <w:sz w:val="22"/>
          <w:szCs w:val="22"/>
          <w:lang w:val="sk-SK"/>
        </w:rPr>
        <w:t xml:space="preserve">hospodársky subjekt môže predbežne nahradiť doklady na preukázanie splnenia podmienok účasti určené verejným obstarávateľom požadované v oznámení o vyhlásení verejného obstarávania a </w:t>
      </w:r>
      <w:r w:rsidRPr="00691C66">
        <w:rPr>
          <w:rFonts w:ascii="Cambria" w:hAnsi="Cambria" w:cs="Arial"/>
          <w:noProof/>
          <w:sz w:val="22"/>
          <w:szCs w:val="22"/>
          <w:lang w:val="sk-SK"/>
        </w:rPr>
        <w:t>v bode 34 a 35 súťažných podkladov predložením jednotného európskeho dokumentu</w:t>
      </w:r>
      <w:r>
        <w:rPr>
          <w:rFonts w:ascii="Cambria" w:hAnsi="Cambria" w:cs="Arial"/>
          <w:noProof/>
          <w:sz w:val="22"/>
          <w:szCs w:val="22"/>
          <w:lang w:val="sk-SK"/>
        </w:rPr>
        <w:t xml:space="preserve">. </w:t>
      </w:r>
    </w:p>
    <w:p w14:paraId="398750C3" w14:textId="60EEC59A" w:rsidR="00691C66" w:rsidRPr="00691C66" w:rsidRDefault="00691C66" w:rsidP="00691C66">
      <w:pPr>
        <w:autoSpaceDE w:val="0"/>
        <w:autoSpaceDN w:val="0"/>
        <w:adjustRightInd w:val="0"/>
        <w:jc w:val="both"/>
        <w:rPr>
          <w:rFonts w:ascii="Cambria" w:hAnsi="Cambria"/>
          <w:sz w:val="22"/>
          <w:szCs w:val="22"/>
          <w:lang w:val="sk-SK"/>
        </w:rPr>
      </w:pPr>
      <w:r>
        <w:rPr>
          <w:rFonts w:ascii="Cambria" w:hAnsi="Cambria" w:cs="Arial"/>
          <w:noProof/>
          <w:sz w:val="22"/>
          <w:szCs w:val="22"/>
          <w:lang w:val="sk-SK"/>
        </w:rPr>
        <w:t xml:space="preserve">Vzhľadom na skutočnosť, že ide o nadlimitnú zákazku </w:t>
      </w:r>
      <w:r w:rsidR="001C40B1">
        <w:rPr>
          <w:rFonts w:ascii="Cambria" w:hAnsi="Cambria" w:cs="Arial"/>
          <w:noProof/>
          <w:sz w:val="22"/>
          <w:szCs w:val="22"/>
          <w:lang w:val="sk-SK"/>
        </w:rPr>
        <w:t xml:space="preserve">nie je možné predbežne nahradiť doklady na preukázanie splnenia podmienok účasti určené verejným obstarávateľom čestným vyhlásením. </w:t>
      </w:r>
    </w:p>
    <w:p w14:paraId="43F2DAA9" w14:textId="56BB4F46" w:rsidR="00691C66" w:rsidRDefault="00691C66" w:rsidP="000C3EE7">
      <w:pPr>
        <w:jc w:val="both"/>
        <w:rPr>
          <w:rFonts w:ascii="Cambria" w:hAnsi="Cambria"/>
          <w:sz w:val="22"/>
          <w:szCs w:val="22"/>
          <w:lang w:val="sk-SK"/>
        </w:rPr>
      </w:pPr>
    </w:p>
    <w:p w14:paraId="6ADD0E03" w14:textId="2589B4A6" w:rsidR="00691C66" w:rsidRDefault="00691C66" w:rsidP="000C3EE7">
      <w:pPr>
        <w:jc w:val="both"/>
        <w:rPr>
          <w:rFonts w:ascii="Cambria" w:hAnsi="Cambria"/>
          <w:sz w:val="22"/>
          <w:szCs w:val="22"/>
          <w:lang w:val="sk-SK"/>
        </w:rPr>
      </w:pPr>
      <w:r>
        <w:rPr>
          <w:rFonts w:ascii="Cambria" w:hAnsi="Cambria"/>
          <w:sz w:val="22"/>
          <w:szCs w:val="22"/>
          <w:lang w:val="sk-SK"/>
        </w:rPr>
        <w:t>Verejný obstarávateľ</w:t>
      </w:r>
      <w:r w:rsidR="001C40B1">
        <w:rPr>
          <w:rFonts w:ascii="Cambria" w:hAnsi="Cambria"/>
          <w:sz w:val="22"/>
          <w:szCs w:val="22"/>
          <w:lang w:val="sk-SK"/>
        </w:rPr>
        <w:t>,</w:t>
      </w:r>
      <w:r>
        <w:rPr>
          <w:rFonts w:ascii="Cambria" w:hAnsi="Cambria"/>
          <w:sz w:val="22"/>
          <w:szCs w:val="22"/>
          <w:lang w:val="sk-SK"/>
        </w:rPr>
        <w:t xml:space="preserve"> na základe vyššie uvedených informácií</w:t>
      </w:r>
      <w:r w:rsidR="001C40B1">
        <w:rPr>
          <w:rFonts w:ascii="Cambria" w:hAnsi="Cambria"/>
          <w:sz w:val="22"/>
          <w:szCs w:val="22"/>
          <w:lang w:val="sk-SK"/>
        </w:rPr>
        <w:t>,</w:t>
      </w:r>
      <w:r>
        <w:rPr>
          <w:rFonts w:ascii="Cambria" w:hAnsi="Cambria"/>
          <w:sz w:val="22"/>
          <w:szCs w:val="22"/>
          <w:lang w:val="sk-SK"/>
        </w:rPr>
        <w:t xml:space="preserve"> mení bod 36.4 súťažných podkladov nasledovne: </w:t>
      </w:r>
    </w:p>
    <w:p w14:paraId="5EAA9EC1" w14:textId="2F404C9B" w:rsidR="001C40B1" w:rsidRDefault="00691C66" w:rsidP="001C40B1">
      <w:pPr>
        <w:tabs>
          <w:tab w:val="left" w:pos="567"/>
        </w:tabs>
        <w:jc w:val="both"/>
        <w:rPr>
          <w:rFonts w:ascii="Cambria" w:hAnsi="Cambria" w:cs="Arial"/>
          <w:noProof/>
          <w:sz w:val="22"/>
          <w:szCs w:val="22"/>
          <w:lang w:val="sk-SK"/>
        </w:rPr>
      </w:pPr>
      <w:r>
        <w:rPr>
          <w:rFonts w:ascii="Cambria" w:hAnsi="Cambria" w:cs="Arial"/>
          <w:sz w:val="22"/>
          <w:szCs w:val="22"/>
        </w:rPr>
        <w:t>“</w:t>
      </w:r>
      <w:r w:rsidR="0028424A" w:rsidRPr="0028424A">
        <w:rPr>
          <w:rFonts w:ascii="Cambria" w:hAnsi="Cambria" w:cs="Arial"/>
          <w:sz w:val="22"/>
          <w:szCs w:val="22"/>
          <w:lang w:val="sk-SK"/>
        </w:rPr>
        <w:t xml:space="preserve">Uchádzač môže predbežne nahradiť doklady určené verejným obstarávateľom na preukázanie splnenia podmienok účasti </w:t>
      </w:r>
      <w:r w:rsidR="0028424A">
        <w:rPr>
          <w:rFonts w:ascii="Cambria" w:hAnsi="Cambria" w:cs="Arial"/>
          <w:sz w:val="22"/>
          <w:szCs w:val="22"/>
          <w:lang w:val="sk-SK"/>
        </w:rPr>
        <w:t xml:space="preserve">požadované v </w:t>
      </w:r>
      <w:r w:rsidR="0028424A" w:rsidRPr="0028424A">
        <w:rPr>
          <w:rFonts w:ascii="Cambria" w:hAnsi="Cambria" w:cs="Arial"/>
          <w:color w:val="000000"/>
          <w:sz w:val="22"/>
          <w:szCs w:val="22"/>
          <w:lang w:val="sk-SK"/>
        </w:rPr>
        <w:t xml:space="preserve">oznámení o vyhlásení verejného obstarávania </w:t>
      </w:r>
      <w:r w:rsidR="0028424A" w:rsidRPr="0028424A">
        <w:rPr>
          <w:rFonts w:ascii="Cambria" w:hAnsi="Cambria" w:cs="Arial"/>
          <w:sz w:val="22"/>
          <w:szCs w:val="22"/>
          <w:lang w:val="sk-SK"/>
        </w:rPr>
        <w:t>a v </w:t>
      </w:r>
      <w:r w:rsidR="0028424A" w:rsidRPr="0028424A">
        <w:rPr>
          <w:rFonts w:ascii="Cambria" w:hAnsi="Cambria" w:cs="Arial"/>
          <w:noProof/>
          <w:sz w:val="22"/>
          <w:szCs w:val="22"/>
          <w:lang w:val="sk-SK"/>
        </w:rPr>
        <w:t>bode 34</w:t>
      </w:r>
      <w:r w:rsidR="0028424A" w:rsidRPr="0028424A">
        <w:rPr>
          <w:rFonts w:ascii="Cambria" w:hAnsi="Cambria" w:cs="Arial"/>
          <w:sz w:val="22"/>
          <w:szCs w:val="22"/>
          <w:lang w:val="sk-SK"/>
        </w:rPr>
        <w:t xml:space="preserve"> a 35 týchto súťažných podkladov jednotným európskym dokumentom podľa </w:t>
      </w:r>
      <w:r w:rsidR="0028424A">
        <w:rPr>
          <w:rFonts w:ascii="Cambria" w:hAnsi="Cambria" w:cs="Arial"/>
          <w:sz w:val="22"/>
          <w:szCs w:val="22"/>
          <w:lang w:val="sk-SK"/>
        </w:rPr>
        <w:t>§ 39</w:t>
      </w:r>
      <w:r w:rsidR="0028424A" w:rsidRPr="0028424A">
        <w:rPr>
          <w:rFonts w:ascii="Cambria" w:hAnsi="Cambria" w:cs="Arial"/>
          <w:sz w:val="22"/>
          <w:szCs w:val="22"/>
          <w:lang w:val="sk-SK"/>
        </w:rPr>
        <w:t xml:space="preserve"> zákona o verejnom </w:t>
      </w:r>
      <w:r w:rsidR="0028424A" w:rsidRPr="0028424A">
        <w:rPr>
          <w:rFonts w:ascii="Cambria" w:hAnsi="Cambria" w:cs="Arial"/>
          <w:noProof/>
          <w:sz w:val="22"/>
          <w:szCs w:val="22"/>
          <w:lang w:val="sk-SK"/>
        </w:rPr>
        <w:t>obstarávaní</w:t>
      </w:r>
      <w:r w:rsidRPr="0028424A">
        <w:rPr>
          <w:rFonts w:ascii="Cambria" w:hAnsi="Cambria" w:cs="Arial"/>
          <w:noProof/>
          <w:sz w:val="22"/>
          <w:szCs w:val="22"/>
          <w:lang w:val="sk-SK"/>
        </w:rPr>
        <w:t>.</w:t>
      </w:r>
      <w:r w:rsidR="001C40B1" w:rsidRPr="0028424A">
        <w:rPr>
          <w:rFonts w:ascii="Cambria" w:hAnsi="Cambria" w:cs="Arial"/>
          <w:noProof/>
          <w:sz w:val="22"/>
          <w:szCs w:val="22"/>
          <w:lang w:val="sk-SK"/>
        </w:rPr>
        <w:t>“</w:t>
      </w:r>
    </w:p>
    <w:p w14:paraId="50C79DF0" w14:textId="77777777" w:rsidR="00676087" w:rsidRDefault="00676087" w:rsidP="001C40B1">
      <w:pPr>
        <w:tabs>
          <w:tab w:val="left" w:pos="567"/>
        </w:tabs>
        <w:jc w:val="both"/>
        <w:rPr>
          <w:rFonts w:ascii="Cambria" w:hAnsi="Cambria" w:cs="Arial"/>
          <w:noProof/>
          <w:sz w:val="22"/>
          <w:szCs w:val="22"/>
          <w:lang w:val="sk-SK"/>
        </w:rPr>
      </w:pPr>
    </w:p>
    <w:p w14:paraId="7224FDF1" w14:textId="06CC0B6C" w:rsidR="00676087" w:rsidRDefault="00676087" w:rsidP="001C40B1">
      <w:pPr>
        <w:tabs>
          <w:tab w:val="left" w:pos="567"/>
        </w:tabs>
        <w:jc w:val="both"/>
        <w:rPr>
          <w:rFonts w:ascii="Cambria" w:hAnsi="Cambria" w:cs="Arial"/>
          <w:noProof/>
          <w:sz w:val="22"/>
          <w:szCs w:val="22"/>
          <w:lang w:val="sk-SK"/>
        </w:rPr>
      </w:pPr>
      <w:r>
        <w:rPr>
          <w:rFonts w:ascii="Cambria" w:hAnsi="Cambria"/>
          <w:sz w:val="22"/>
          <w:szCs w:val="22"/>
          <w:lang w:val="sk-SK"/>
        </w:rPr>
        <w:t>Verejný obstarávateľ, na základe vyššie uvedených informácií, mení bod 36.9 súťažných podkladov nasledovne</w:t>
      </w:r>
      <w:r w:rsidRPr="00676087">
        <w:rPr>
          <w:rFonts w:ascii="Cambria" w:hAnsi="Cambria" w:cs="Arial"/>
          <w:noProof/>
          <w:sz w:val="22"/>
          <w:szCs w:val="22"/>
          <w:lang w:val="sk-SK"/>
        </w:rPr>
        <w:t xml:space="preserve"> </w:t>
      </w:r>
    </w:p>
    <w:p w14:paraId="53B7F4B1" w14:textId="2B9578C6" w:rsidR="00676087" w:rsidRDefault="00676087" w:rsidP="001C40B1">
      <w:pPr>
        <w:tabs>
          <w:tab w:val="left" w:pos="567"/>
        </w:tabs>
        <w:jc w:val="both"/>
        <w:rPr>
          <w:rFonts w:ascii="Cambria" w:hAnsi="Cambria" w:cs="Arial"/>
          <w:noProof/>
          <w:sz w:val="22"/>
          <w:szCs w:val="22"/>
          <w:lang w:val="sk-SK"/>
        </w:rPr>
      </w:pPr>
      <w:r>
        <w:rPr>
          <w:rFonts w:ascii="Cambria" w:hAnsi="Cambria" w:cs="Arial"/>
          <w:noProof/>
          <w:sz w:val="22"/>
          <w:szCs w:val="22"/>
          <w:lang w:val="sk-SK"/>
        </w:rPr>
        <w:t>„</w:t>
      </w:r>
      <w:r w:rsidRPr="00676087">
        <w:rPr>
          <w:rFonts w:ascii="Cambria" w:hAnsi="Cambria" w:cs="Arial"/>
          <w:noProof/>
          <w:sz w:val="22"/>
          <w:szCs w:val="22"/>
          <w:lang w:val="sk-SK"/>
        </w:rPr>
        <w:t xml:space="preserve">Ak uchádzač použije jednotný európsky dokument verejný obstarávateľ môže na zabezpečenie riadneho priebehu verejného obstarávania kedykoľvek v jeho priebehu uchádzača písomne </w:t>
      </w:r>
      <w:r w:rsidRPr="00676087">
        <w:rPr>
          <w:rFonts w:ascii="Cambria" w:hAnsi="Cambria" w:cs="Arial"/>
          <w:noProof/>
          <w:sz w:val="22"/>
          <w:szCs w:val="22"/>
          <w:lang w:val="sk-SK"/>
        </w:rPr>
        <w:lastRenderedPageBreak/>
        <w:t>požiadať o predloženie dokladu alebo dokladov nahradených jednotným európskym dokumentom. Uchádzač doručí doklady verejnému obstarávateľovi do piatich pracovných dní odo dňa doručenia žiadosti, ak verejný obstarávateľ neurčil dlhšiu lehotu</w:t>
      </w:r>
      <w:r>
        <w:rPr>
          <w:rFonts w:ascii="Cambria" w:hAnsi="Cambria" w:cs="Arial"/>
          <w:noProof/>
          <w:sz w:val="22"/>
          <w:szCs w:val="22"/>
          <w:lang w:val="sk-SK"/>
        </w:rPr>
        <w:t>“</w:t>
      </w:r>
    </w:p>
    <w:p w14:paraId="5D20544E" w14:textId="77777777" w:rsidR="001C40B1" w:rsidRDefault="001C40B1" w:rsidP="001C40B1">
      <w:pPr>
        <w:tabs>
          <w:tab w:val="left" w:pos="567"/>
        </w:tabs>
        <w:jc w:val="both"/>
        <w:rPr>
          <w:rFonts w:ascii="Cambria" w:hAnsi="Cambria" w:cs="Arial"/>
          <w:noProof/>
          <w:sz w:val="22"/>
          <w:szCs w:val="22"/>
          <w:lang w:val="sk-SK"/>
        </w:rPr>
      </w:pPr>
    </w:p>
    <w:p w14:paraId="3C4F2567" w14:textId="0B352151" w:rsidR="001C40B1" w:rsidRDefault="001C40B1" w:rsidP="001C40B1">
      <w:pPr>
        <w:jc w:val="both"/>
        <w:rPr>
          <w:rFonts w:ascii="Cambria" w:hAnsi="Cambria"/>
          <w:b/>
          <w:sz w:val="22"/>
          <w:szCs w:val="22"/>
          <w:u w:val="single"/>
          <w:lang w:val="sk-SK"/>
        </w:rPr>
      </w:pPr>
      <w:r w:rsidRPr="00F8404A">
        <w:rPr>
          <w:rFonts w:ascii="Cambria" w:hAnsi="Cambria"/>
          <w:b/>
          <w:sz w:val="22"/>
          <w:szCs w:val="22"/>
          <w:u w:val="single"/>
          <w:lang w:val="sk-SK"/>
        </w:rPr>
        <w:t xml:space="preserve">Otázka č. </w:t>
      </w:r>
      <w:r>
        <w:rPr>
          <w:rFonts w:ascii="Cambria" w:hAnsi="Cambria"/>
          <w:b/>
          <w:sz w:val="22"/>
          <w:szCs w:val="22"/>
          <w:u w:val="single"/>
          <w:lang w:val="sk-SK"/>
        </w:rPr>
        <w:t>3</w:t>
      </w:r>
      <w:r w:rsidRPr="00F8404A">
        <w:rPr>
          <w:rFonts w:ascii="Cambria" w:hAnsi="Cambria"/>
          <w:b/>
          <w:sz w:val="22"/>
          <w:szCs w:val="22"/>
          <w:u w:val="single"/>
          <w:lang w:val="sk-SK"/>
        </w:rPr>
        <w:t>:</w:t>
      </w:r>
    </w:p>
    <w:p w14:paraId="48EFA29A" w14:textId="30701CBC" w:rsidR="00E21CF4" w:rsidRPr="001C40B1" w:rsidRDefault="0086411C" w:rsidP="001C40B1">
      <w:pPr>
        <w:tabs>
          <w:tab w:val="left" w:pos="567"/>
        </w:tabs>
        <w:jc w:val="both"/>
        <w:rPr>
          <w:rFonts w:ascii="Cambria" w:hAnsi="Cambria"/>
          <w:b/>
          <w:sz w:val="22"/>
          <w:szCs w:val="22"/>
          <w:u w:val="single"/>
          <w:lang w:val="sk-SK"/>
        </w:rPr>
      </w:pPr>
      <w:r w:rsidRPr="0086411C">
        <w:rPr>
          <w:rFonts w:ascii="Cambria" w:hAnsi="Cambria" w:cs="Open Sans"/>
          <w:color w:val="333333"/>
          <w:sz w:val="22"/>
          <w:szCs w:val="22"/>
          <w:shd w:val="clear" w:color="auto" w:fill="FFFFFF"/>
          <w:lang w:val="sk-SK"/>
        </w:rPr>
        <w:t>Spoločnosť s ktorou hodlám podať Ponuku nespĺňa minimálnu požadovanú úroveň určenú v bode 35.1.1. Podmienku spĺňajú ale sesterské spoločnosti, v ktorých som taktiež konateľom a zároveň spolumajiteľom. Spĺňajú taktiež všetky podmienky účasti. Mám aj za nich podať čestné vyhlásenie? Musím medzi týmito spoločnosťami v zmysle bodu 35.2 na splnenie technickej spôsobilosti predložiť písomnou zmluvou, hoci som vo všetkých troch spoločnostiach konateľom?</w:t>
      </w:r>
    </w:p>
    <w:p w14:paraId="7F2AFECB" w14:textId="73871DBC" w:rsidR="0070637C" w:rsidRDefault="0070637C" w:rsidP="0070637C">
      <w:pPr>
        <w:jc w:val="both"/>
        <w:rPr>
          <w:rFonts w:ascii="Cambria" w:hAnsi="Cambria"/>
          <w:b/>
          <w:sz w:val="22"/>
          <w:szCs w:val="22"/>
          <w:lang w:val="sk-SK"/>
        </w:rPr>
      </w:pPr>
      <w:r w:rsidRPr="00E314BB">
        <w:rPr>
          <w:rFonts w:ascii="Cambria" w:hAnsi="Cambria"/>
          <w:b/>
          <w:sz w:val="22"/>
          <w:szCs w:val="22"/>
          <w:lang w:val="sk-SK"/>
        </w:rPr>
        <w:t>Odpoveď:</w:t>
      </w:r>
    </w:p>
    <w:p w14:paraId="3E537AD9" w14:textId="670EFF46" w:rsidR="0004679F" w:rsidRPr="00C633E9" w:rsidRDefault="00AA3CE1" w:rsidP="0070637C">
      <w:pPr>
        <w:jc w:val="both"/>
        <w:rPr>
          <w:rFonts w:ascii="Cambria" w:hAnsi="Cambria"/>
          <w:sz w:val="22"/>
          <w:szCs w:val="22"/>
          <w:lang w:val="sk-SK"/>
        </w:rPr>
      </w:pPr>
      <w:r w:rsidRPr="00C633E9">
        <w:rPr>
          <w:rFonts w:ascii="Cambria" w:hAnsi="Cambria" w:cs="Arial"/>
          <w:sz w:val="22"/>
          <w:szCs w:val="22"/>
          <w:lang w:val="sk-SK"/>
        </w:rPr>
        <w:t>Uchádzač, ktorého tvorí skupina dodávateľov, preukazuje splnenie podmienok účasti, ktoré sa týkajú technickej alebo odbornej spôsobilosti za všetkých členov skupiny spoločne</w:t>
      </w:r>
      <w:r w:rsidRPr="00C633E9">
        <w:rPr>
          <w:rFonts w:asciiTheme="majorHAnsi" w:hAnsiTheme="majorHAnsi" w:cs="Arial"/>
          <w:sz w:val="20"/>
          <w:szCs w:val="20"/>
        </w:rPr>
        <w:t>.</w:t>
      </w:r>
      <w:r w:rsidR="002427A8" w:rsidRPr="00C633E9">
        <w:rPr>
          <w:rFonts w:ascii="Cambria" w:hAnsi="Cambria"/>
          <w:sz w:val="22"/>
          <w:szCs w:val="22"/>
          <w:lang w:val="sk-SK"/>
        </w:rPr>
        <w:t xml:space="preserve"> </w:t>
      </w:r>
    </w:p>
    <w:p w14:paraId="22E886F5" w14:textId="2CAE3B68" w:rsidR="00C633E9" w:rsidRDefault="00AA3CE1" w:rsidP="000C370A">
      <w:pPr>
        <w:jc w:val="both"/>
        <w:rPr>
          <w:rFonts w:ascii="Cambria" w:hAnsi="Cambria" w:cs="Arial"/>
          <w:sz w:val="22"/>
          <w:szCs w:val="22"/>
          <w:lang w:val="sk-SK"/>
        </w:rPr>
      </w:pPr>
      <w:r w:rsidRPr="00C633E9">
        <w:rPr>
          <w:rFonts w:ascii="Cambria" w:hAnsi="Cambria" w:cs="Arial"/>
          <w:sz w:val="22"/>
          <w:szCs w:val="22"/>
          <w:lang w:val="sk-SK"/>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3329C49F" w14:textId="77777777" w:rsidR="00C633E9" w:rsidRDefault="00C633E9" w:rsidP="000C370A">
      <w:pPr>
        <w:jc w:val="both"/>
        <w:rPr>
          <w:rFonts w:ascii="Cambria" w:hAnsi="Cambria"/>
          <w:bCs/>
          <w:sz w:val="22"/>
          <w:szCs w:val="22"/>
          <w:lang w:val="sk-SK"/>
        </w:rPr>
      </w:pPr>
    </w:p>
    <w:p w14:paraId="6D716DEB" w14:textId="1AC8C2DE" w:rsidR="000C370A" w:rsidRDefault="000C370A" w:rsidP="000C370A">
      <w:pPr>
        <w:jc w:val="both"/>
        <w:rPr>
          <w:rFonts w:ascii="Cambria" w:hAnsi="Cambria"/>
          <w:bCs/>
          <w:sz w:val="22"/>
          <w:szCs w:val="22"/>
          <w:lang w:val="sk-SK"/>
        </w:rPr>
      </w:pPr>
      <w:r>
        <w:rPr>
          <w:rFonts w:ascii="Cambria" w:hAnsi="Cambria"/>
          <w:bCs/>
          <w:sz w:val="22"/>
          <w:szCs w:val="22"/>
          <w:lang w:val="sk-SK"/>
        </w:rPr>
        <w:t>V prípade uchádzača</w:t>
      </w:r>
      <w:r w:rsidRPr="00193589">
        <w:rPr>
          <w:rFonts w:ascii="Cambria" w:hAnsi="Cambria"/>
          <w:bCs/>
          <w:sz w:val="22"/>
          <w:szCs w:val="22"/>
          <w:lang w:val="sk-SK"/>
        </w:rPr>
        <w:t xml:space="preserve">, ktorý sa verejného obstarávania zúčastňuje samostatne, ale využíva kapacity iných osôb na preukázanie splnenia podmienok </w:t>
      </w:r>
      <w:r>
        <w:rPr>
          <w:rFonts w:ascii="Cambria" w:hAnsi="Cambria"/>
          <w:bCs/>
          <w:sz w:val="22"/>
          <w:szCs w:val="22"/>
          <w:lang w:val="sk-SK"/>
        </w:rPr>
        <w:t>týkajúcich sa technickej alebo odbornej spôsobilosti, tento u</w:t>
      </w:r>
      <w:r w:rsidRPr="00023245">
        <w:rPr>
          <w:rFonts w:ascii="Cambria" w:hAnsi="Cambria"/>
          <w:bCs/>
          <w:sz w:val="22"/>
          <w:szCs w:val="22"/>
          <w:lang w:val="sk-SK"/>
        </w:rPr>
        <w:t xml:space="preserve">chádzač </w:t>
      </w:r>
      <w:r>
        <w:rPr>
          <w:rFonts w:ascii="Cambria" w:hAnsi="Cambria"/>
          <w:bCs/>
          <w:sz w:val="22"/>
          <w:szCs w:val="22"/>
          <w:lang w:val="sk-SK"/>
        </w:rPr>
        <w:t xml:space="preserve">musí postupovať </w:t>
      </w:r>
      <w:r w:rsidRPr="0086411C">
        <w:rPr>
          <w:rFonts w:ascii="Cambria" w:hAnsi="Cambria" w:cs="Open Sans"/>
          <w:color w:val="333333"/>
          <w:sz w:val="22"/>
          <w:szCs w:val="22"/>
          <w:shd w:val="clear" w:color="auto" w:fill="FFFFFF"/>
          <w:lang w:val="sk-SK"/>
        </w:rPr>
        <w:t xml:space="preserve">v zmysle bodu 35.2 </w:t>
      </w:r>
      <w:r>
        <w:rPr>
          <w:rFonts w:ascii="Cambria" w:hAnsi="Cambria" w:cs="Open Sans"/>
          <w:color w:val="333333"/>
          <w:sz w:val="22"/>
          <w:szCs w:val="22"/>
          <w:shd w:val="clear" w:color="auto" w:fill="FFFFFF"/>
          <w:lang w:val="sk-SK"/>
        </w:rPr>
        <w:t>súťažných podkladov a v súlade s § 34 ods. 3 zákona o</w:t>
      </w:r>
      <w:r>
        <w:rPr>
          <w:rFonts w:ascii="Cambria" w:hAnsi="Cambria"/>
          <w:bCs/>
          <w:sz w:val="22"/>
          <w:szCs w:val="22"/>
          <w:lang w:val="sk-SK"/>
        </w:rPr>
        <w:t xml:space="preserve"> verejnom obstarávaní </w:t>
      </w:r>
      <w:r w:rsidRPr="00023245">
        <w:rPr>
          <w:rFonts w:ascii="Cambria" w:hAnsi="Cambria"/>
          <w:bCs/>
          <w:sz w:val="22"/>
          <w:szCs w:val="22"/>
          <w:lang w:val="sk-SK"/>
        </w:rPr>
        <w:t>bez ohľadu na ich právny vzťah</w:t>
      </w:r>
      <w:r>
        <w:rPr>
          <w:rFonts w:ascii="Cambria" w:hAnsi="Cambria"/>
          <w:bCs/>
          <w:sz w:val="22"/>
          <w:szCs w:val="22"/>
          <w:lang w:val="sk-SK"/>
        </w:rPr>
        <w:t>.</w:t>
      </w:r>
    </w:p>
    <w:p w14:paraId="3392D49F" w14:textId="6468D84F" w:rsidR="000C370A" w:rsidRDefault="000C370A" w:rsidP="000C370A">
      <w:pPr>
        <w:jc w:val="both"/>
        <w:rPr>
          <w:rFonts w:ascii="Cambria" w:hAnsi="Cambria"/>
          <w:bCs/>
          <w:sz w:val="22"/>
          <w:szCs w:val="22"/>
          <w:lang w:val="sk-SK"/>
        </w:rPr>
      </w:pPr>
      <w:r>
        <w:rPr>
          <w:rFonts w:ascii="Cambria" w:hAnsi="Cambria"/>
          <w:bCs/>
          <w:sz w:val="22"/>
          <w:szCs w:val="22"/>
          <w:lang w:val="sk-SK"/>
        </w:rPr>
        <w:t>U</w:t>
      </w:r>
      <w:r w:rsidRPr="00023245">
        <w:rPr>
          <w:rFonts w:ascii="Cambria" w:hAnsi="Cambria"/>
          <w:bCs/>
          <w:sz w:val="22"/>
          <w:szCs w:val="22"/>
          <w:lang w:val="sk-SK"/>
        </w:rPr>
        <w:t xml:space="preserve">chádzač </w:t>
      </w:r>
      <w:r>
        <w:rPr>
          <w:rFonts w:ascii="Cambria" w:hAnsi="Cambria"/>
          <w:bCs/>
          <w:sz w:val="22"/>
          <w:szCs w:val="22"/>
          <w:lang w:val="sk-SK"/>
        </w:rPr>
        <w:t xml:space="preserve">musí </w:t>
      </w:r>
      <w:r w:rsidRPr="00023245">
        <w:rPr>
          <w:rFonts w:ascii="Cambria" w:hAnsi="Cambria"/>
          <w:bCs/>
          <w:sz w:val="22"/>
          <w:szCs w:val="22"/>
          <w:lang w:val="sk-SK"/>
        </w:rPr>
        <w:t xml:space="preserve">verejnému obstarávateľovi preukázať, že pri plnení zmluvy bude skutočne používať kapacity osoby, ktorej spôsobilosť využíva na preukázanie technickej spôsobilosti alebo odbornej spôsobilosti. Skutočnosť podľa </w:t>
      </w:r>
      <w:r>
        <w:rPr>
          <w:rFonts w:ascii="Cambria" w:hAnsi="Cambria"/>
          <w:bCs/>
          <w:sz w:val="22"/>
          <w:szCs w:val="22"/>
          <w:lang w:val="sk-SK"/>
        </w:rPr>
        <w:t>predchádzajúcej</w:t>
      </w:r>
      <w:r w:rsidRPr="00023245">
        <w:rPr>
          <w:rFonts w:ascii="Cambria" w:hAnsi="Cambria"/>
          <w:bCs/>
          <w:sz w:val="22"/>
          <w:szCs w:val="22"/>
          <w:lang w:val="sk-SK"/>
        </w:rPr>
        <w:t xml:space="preserve">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w:t>
      </w:r>
      <w:r w:rsidR="00C633E9">
        <w:rPr>
          <w:rFonts w:ascii="Cambria" w:hAnsi="Cambria"/>
          <w:bCs/>
          <w:sz w:val="22"/>
          <w:szCs w:val="22"/>
          <w:lang w:val="sk-SK"/>
        </w:rPr>
        <w:t>.</w:t>
      </w:r>
    </w:p>
    <w:p w14:paraId="253F32A8" w14:textId="77777777" w:rsidR="00C633E9" w:rsidRDefault="00C633E9" w:rsidP="000C370A">
      <w:pPr>
        <w:jc w:val="both"/>
        <w:rPr>
          <w:rFonts w:ascii="Cambria" w:hAnsi="Cambria"/>
          <w:bCs/>
          <w:sz w:val="22"/>
          <w:szCs w:val="22"/>
          <w:lang w:val="sk-SK"/>
        </w:rPr>
      </w:pPr>
    </w:p>
    <w:p w14:paraId="77A10D41" w14:textId="77777777" w:rsidR="000C370A" w:rsidRDefault="000C370A" w:rsidP="000C370A">
      <w:pPr>
        <w:jc w:val="both"/>
        <w:rPr>
          <w:rFonts w:ascii="Cambria" w:hAnsi="Cambria"/>
          <w:bCs/>
          <w:sz w:val="22"/>
          <w:szCs w:val="22"/>
          <w:lang w:val="sk-SK"/>
        </w:rPr>
      </w:pPr>
      <w:r>
        <w:rPr>
          <w:rFonts w:ascii="Cambria" w:hAnsi="Cambria"/>
          <w:bCs/>
          <w:sz w:val="22"/>
          <w:szCs w:val="22"/>
          <w:lang w:val="sk-SK"/>
        </w:rPr>
        <w:t>V prípade uchádzača</w:t>
      </w:r>
      <w:r w:rsidRPr="00B30E6C">
        <w:rPr>
          <w:rFonts w:ascii="Cambria" w:hAnsi="Cambria"/>
          <w:bCs/>
          <w:sz w:val="22"/>
          <w:szCs w:val="22"/>
          <w:lang w:val="sk-SK"/>
        </w:rPr>
        <w:t>, ktorý sa verejného obstarávania zúčastňuje samostatne</w:t>
      </w:r>
      <w:r>
        <w:rPr>
          <w:rFonts w:ascii="Cambria" w:hAnsi="Cambria"/>
          <w:bCs/>
          <w:sz w:val="22"/>
          <w:szCs w:val="22"/>
          <w:lang w:val="sk-SK"/>
        </w:rPr>
        <w:t xml:space="preserve"> a predkladá jednotný európsky dokument</w:t>
      </w:r>
      <w:r w:rsidRPr="00B30E6C">
        <w:rPr>
          <w:rFonts w:ascii="Cambria" w:hAnsi="Cambria"/>
          <w:bCs/>
          <w:sz w:val="22"/>
          <w:szCs w:val="22"/>
          <w:lang w:val="sk-SK"/>
        </w:rPr>
        <w:t xml:space="preserv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w:t>
      </w:r>
    </w:p>
    <w:p w14:paraId="78867B4F" w14:textId="77777777" w:rsidR="000C370A" w:rsidRPr="00EC0A77" w:rsidRDefault="000C370A" w:rsidP="000C370A">
      <w:pPr>
        <w:jc w:val="both"/>
        <w:rPr>
          <w:rFonts w:ascii="Cambria" w:hAnsi="Cambria"/>
          <w:bCs/>
          <w:sz w:val="22"/>
          <w:szCs w:val="22"/>
          <w:lang w:val="sk-SK"/>
        </w:rPr>
      </w:pPr>
      <w:r w:rsidRPr="00B30E6C">
        <w:rPr>
          <w:rFonts w:ascii="Cambria" w:hAnsi="Cambria"/>
          <w:bCs/>
          <w:sz w:val="22"/>
          <w:szCs w:val="22"/>
          <w:lang w:val="sk-SK"/>
        </w:rPr>
        <w:t>V prípade, že uchádzača tvorí skupina dodávateľov zúčastnená vo verejnom obstarávaní, uchádzač vyplní a predloží samostatný jednotný európsky dokument s požadovanými informáciami za každého člena skupiny dodávateľov.</w:t>
      </w:r>
    </w:p>
    <w:p w14:paraId="6DB4B76C" w14:textId="48EDA677" w:rsidR="00691C66" w:rsidRDefault="00691C66" w:rsidP="003A5041">
      <w:pPr>
        <w:jc w:val="both"/>
        <w:rPr>
          <w:rFonts w:ascii="Cambria" w:hAnsi="Cambria"/>
          <w:b/>
          <w:sz w:val="22"/>
          <w:szCs w:val="22"/>
          <w:lang w:val="sk-SK"/>
        </w:rPr>
      </w:pPr>
    </w:p>
    <w:p w14:paraId="1445E25A" w14:textId="77777777" w:rsidR="00691C66" w:rsidRPr="006D4B12" w:rsidRDefault="00691C66" w:rsidP="00691C66">
      <w:pPr>
        <w:pStyle w:val="Default"/>
        <w:rPr>
          <w:rFonts w:ascii="Cambria" w:hAnsi="Cambria" w:cs="Arial"/>
          <w:sz w:val="22"/>
          <w:szCs w:val="22"/>
        </w:rPr>
      </w:pPr>
      <w:r>
        <w:rPr>
          <w:rFonts w:ascii="Cambria" w:hAnsi="Cambria" w:cs="Arial"/>
          <w:sz w:val="22"/>
          <w:szCs w:val="22"/>
        </w:rPr>
        <w:t>S</w:t>
      </w:r>
      <w:r w:rsidRPr="006D4B12">
        <w:rPr>
          <w:rFonts w:ascii="Cambria" w:hAnsi="Cambria" w:cs="Arial"/>
          <w:sz w:val="22"/>
          <w:szCs w:val="22"/>
        </w:rPr>
        <w:t xml:space="preserve">úťažné podklady aktualizované o zmenu </w:t>
      </w:r>
      <w:r>
        <w:rPr>
          <w:rFonts w:ascii="Cambria" w:hAnsi="Cambria" w:cs="Arial"/>
          <w:sz w:val="22"/>
          <w:szCs w:val="22"/>
        </w:rPr>
        <w:t xml:space="preserve">podľa tohto vysvetlenia verejný obstarávateľ zverejní </w:t>
      </w:r>
    </w:p>
    <w:p w14:paraId="6018035D" w14:textId="063A8A43" w:rsidR="00691C66" w:rsidRDefault="00691C66" w:rsidP="00691C66">
      <w:pPr>
        <w:rPr>
          <w:rFonts w:ascii="Cambria" w:hAnsi="Cambria"/>
          <w:b/>
          <w:sz w:val="22"/>
          <w:szCs w:val="22"/>
          <w:lang w:val="sk-SK"/>
        </w:rPr>
      </w:pPr>
      <w:r>
        <w:rPr>
          <w:rFonts w:ascii="Cambria" w:hAnsi="Cambria" w:cs="Arial"/>
          <w:color w:val="000000"/>
          <w:sz w:val="22"/>
          <w:szCs w:val="22"/>
          <w:lang w:val="sk-SK" w:eastAsia="sk-SK"/>
        </w:rPr>
        <w:t>v </w:t>
      </w:r>
      <w:r w:rsidRPr="006D4B12">
        <w:rPr>
          <w:rFonts w:ascii="Cambria" w:hAnsi="Cambria" w:cs="Arial"/>
          <w:color w:val="000000"/>
          <w:sz w:val="22"/>
          <w:szCs w:val="22"/>
          <w:lang w:val="sk-SK" w:eastAsia="sk-SK"/>
        </w:rPr>
        <w:t>systéme</w:t>
      </w:r>
      <w:r>
        <w:rPr>
          <w:rFonts w:ascii="Cambria" w:hAnsi="Cambria" w:cs="Arial"/>
          <w:color w:val="000000"/>
          <w:sz w:val="22"/>
          <w:szCs w:val="22"/>
          <w:lang w:val="sk-SK" w:eastAsia="sk-SK"/>
        </w:rPr>
        <w:t xml:space="preserve"> J</w:t>
      </w:r>
      <w:r w:rsidRPr="006D4B12">
        <w:rPr>
          <w:rFonts w:ascii="Cambria" w:hAnsi="Cambria" w:cs="Arial"/>
          <w:color w:val="000000"/>
          <w:sz w:val="22"/>
          <w:szCs w:val="22"/>
          <w:lang w:val="sk-SK" w:eastAsia="sk-SK"/>
        </w:rPr>
        <w:t>OSEPHINE</w:t>
      </w:r>
      <w:r>
        <w:rPr>
          <w:rFonts w:ascii="Cambria" w:hAnsi="Cambria" w:cs="Arial"/>
          <w:color w:val="000000"/>
          <w:sz w:val="22"/>
          <w:szCs w:val="22"/>
          <w:lang w:val="sk-SK" w:eastAsia="sk-SK"/>
        </w:rPr>
        <w:t xml:space="preserve">/Dokumenty na stránke:  </w:t>
      </w:r>
      <w:r w:rsidRPr="006D4B12">
        <w:rPr>
          <w:rFonts w:ascii="Cambria" w:hAnsi="Cambria" w:cs="Arial"/>
          <w:color w:val="000000"/>
          <w:sz w:val="22"/>
          <w:szCs w:val="22"/>
          <w:lang w:val="sk-SK" w:eastAsia="sk-SK"/>
        </w:rPr>
        <w:t>https</w:t>
      </w:r>
      <w:r w:rsidRPr="0049246B">
        <w:rPr>
          <w:rFonts w:ascii="Cambria" w:hAnsi="Cambria" w:cs="Cambria"/>
          <w:color w:val="000000"/>
          <w:sz w:val="22"/>
          <w:szCs w:val="22"/>
          <w:lang w:val="sk-SK" w:eastAsia="sk-SK"/>
        </w:rPr>
        <w:t>://josephine.proebiz.com/sk/tender/19564/summary</w:t>
      </w:r>
    </w:p>
    <w:p w14:paraId="4CCD7930" w14:textId="6FBBD5B8" w:rsidR="0086411C" w:rsidRDefault="0086411C" w:rsidP="003A5041">
      <w:pPr>
        <w:jc w:val="both"/>
        <w:rPr>
          <w:rFonts w:ascii="Cambria" w:hAnsi="Cambria"/>
          <w:b/>
          <w:sz w:val="22"/>
          <w:szCs w:val="22"/>
          <w:lang w:val="sk-SK"/>
        </w:rPr>
      </w:pPr>
    </w:p>
    <w:p w14:paraId="3CE9FA74" w14:textId="77777777" w:rsidR="00691C66" w:rsidRDefault="00691C66" w:rsidP="003A5041">
      <w:pPr>
        <w:jc w:val="both"/>
        <w:rPr>
          <w:rFonts w:ascii="Cambria" w:hAnsi="Cambria"/>
          <w:b/>
          <w:sz w:val="22"/>
          <w:szCs w:val="22"/>
          <w:lang w:val="sk-SK"/>
        </w:rPr>
      </w:pPr>
    </w:p>
    <w:p w14:paraId="075A2D3E" w14:textId="77777777" w:rsidR="0086411C" w:rsidRPr="00BF1928" w:rsidRDefault="0086411C" w:rsidP="0086411C">
      <w:pPr>
        <w:rPr>
          <w:rFonts w:ascii="Cambria" w:hAnsi="Cambria" w:cs="Arial"/>
          <w:sz w:val="22"/>
          <w:szCs w:val="22"/>
          <w:lang w:val="sk-SK"/>
        </w:rPr>
      </w:pPr>
      <w:r w:rsidRPr="00BF1928">
        <w:rPr>
          <w:rFonts w:ascii="Cambria" w:hAnsi="Cambria" w:cs="Arial"/>
          <w:sz w:val="22"/>
          <w:szCs w:val="22"/>
          <w:lang w:val="sk-SK"/>
        </w:rPr>
        <w:t xml:space="preserve">Ing. Albín </w:t>
      </w:r>
      <w:proofErr w:type="spellStart"/>
      <w:r w:rsidRPr="00BF1928">
        <w:rPr>
          <w:rFonts w:ascii="Cambria" w:hAnsi="Cambria" w:cs="Arial"/>
          <w:sz w:val="22"/>
          <w:szCs w:val="22"/>
          <w:lang w:val="sk-SK"/>
        </w:rPr>
        <w:t>Kotian</w:t>
      </w:r>
      <w:proofErr w:type="spellEnd"/>
      <w:r w:rsidRPr="00BF1928">
        <w:rPr>
          <w:rFonts w:ascii="Cambria" w:hAnsi="Cambria" w:cs="Arial"/>
          <w:sz w:val="22"/>
          <w:szCs w:val="22"/>
          <w:lang w:val="sk-SK"/>
        </w:rPr>
        <w:t xml:space="preserve"> </w:t>
      </w:r>
    </w:p>
    <w:p w14:paraId="29865594" w14:textId="77777777" w:rsidR="0086411C" w:rsidRPr="00BF1928" w:rsidRDefault="0086411C" w:rsidP="0086411C">
      <w:pPr>
        <w:rPr>
          <w:rFonts w:ascii="Cambria" w:hAnsi="Cambria" w:cs="Arial"/>
          <w:sz w:val="22"/>
          <w:szCs w:val="22"/>
          <w:lang w:val="sk-SK"/>
        </w:rPr>
      </w:pPr>
      <w:r w:rsidRPr="00BF1928">
        <w:rPr>
          <w:rFonts w:ascii="Cambria" w:hAnsi="Cambria" w:cs="Arial"/>
          <w:sz w:val="22"/>
          <w:szCs w:val="22"/>
          <w:lang w:val="sk-SK"/>
        </w:rPr>
        <w:t>výkonný riaditeľ, úsek finančného riadenia a informačných technológií, dočasne poverený riadením úseku hospodárskych služieb a bezpečnosti</w:t>
      </w:r>
    </w:p>
    <w:sectPr w:rsidR="0086411C" w:rsidRPr="00BF1928" w:rsidSect="00200C4A">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BBA3" w14:textId="77777777" w:rsidR="006E69FD" w:rsidRDefault="006E69FD">
      <w:r>
        <w:separator/>
      </w:r>
    </w:p>
  </w:endnote>
  <w:endnote w:type="continuationSeparator" w:id="0">
    <w:p w14:paraId="35FB90FB" w14:textId="77777777" w:rsidR="006E69FD" w:rsidRDefault="006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TeXGyreBonum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E79C"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06522C5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BC8" w14:textId="77777777" w:rsidR="00E80FBB" w:rsidRDefault="00E80FBB">
    <w:pPr>
      <w:pStyle w:val="Footer"/>
      <w:jc w:val="center"/>
    </w:pPr>
    <w:r>
      <w:fldChar w:fldCharType="begin"/>
    </w:r>
    <w:r>
      <w:instrText xml:space="preserve"> PAGE   \* MERGEFORMAT </w:instrText>
    </w:r>
    <w:r>
      <w:fldChar w:fldCharType="separate"/>
    </w:r>
    <w:r w:rsidR="0073700E">
      <w:rPr>
        <w:noProof/>
      </w:rPr>
      <w:t>2</w:t>
    </w:r>
    <w:r>
      <w:rPr>
        <w:noProof/>
      </w:rPr>
      <w:fldChar w:fldCharType="end"/>
    </w:r>
  </w:p>
  <w:p w14:paraId="5E2FD19C"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D812" w14:textId="77777777" w:rsidR="006E69FD" w:rsidRDefault="006E69FD">
      <w:r>
        <w:separator/>
      </w:r>
    </w:p>
  </w:footnote>
  <w:footnote w:type="continuationSeparator" w:id="0">
    <w:p w14:paraId="6E6BB92E" w14:textId="77777777" w:rsidR="006E69FD" w:rsidRDefault="006E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2279"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ABC6" w14:textId="77777777" w:rsidR="00EE0D3D" w:rsidRDefault="00C47D2F" w:rsidP="00F34EED">
    <w:pPr>
      <w:pStyle w:val="Header"/>
      <w:jc w:val="center"/>
    </w:pPr>
    <w:r w:rsidRPr="00064A59">
      <w:rPr>
        <w:noProof/>
      </w:rPr>
      <w:drawing>
        <wp:inline distT="0" distB="0" distL="0" distR="0" wp14:anchorId="3631FD4E" wp14:editId="36CF6D1B">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E030569"/>
    <w:multiLevelType w:val="multilevel"/>
    <w:tmpl w:val="EA86BF00"/>
    <w:lvl w:ilvl="0">
      <w:start w:val="1"/>
      <w:numFmt w:val="decimal"/>
      <w:lvlText w:val="%1."/>
      <w:lvlJc w:val="left"/>
      <w:pPr>
        <w:ind w:left="720" w:hanging="360"/>
      </w:pPr>
      <w:rPr>
        <w:i/>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25881CC0"/>
    <w:multiLevelType w:val="hybridMultilevel"/>
    <w:tmpl w:val="5D5C097E"/>
    <w:lvl w:ilvl="0" w:tplc="3AF4F3C0">
      <w:numFmt w:val="bullet"/>
      <w:lvlText w:val="•"/>
      <w:lvlJc w:val="left"/>
      <w:pPr>
        <w:ind w:left="644" w:hanging="360"/>
      </w:pPr>
      <w:rPr>
        <w:rFonts w:ascii="Cambria" w:eastAsia="Times New Roman" w:hAnsi="Cambria" w:cs="Verdana"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54DC3B66"/>
    <w:multiLevelType w:val="hybridMultilevel"/>
    <w:tmpl w:val="7A6CE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7629F8"/>
    <w:multiLevelType w:val="hybridMultilevel"/>
    <w:tmpl w:val="7A6CE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344E37"/>
    <w:multiLevelType w:val="hybridMultilevel"/>
    <w:tmpl w:val="48A2DDF0"/>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6"/>
  </w:num>
  <w:num w:numId="2">
    <w:abstractNumId w:val="9"/>
  </w:num>
  <w:num w:numId="3">
    <w:abstractNumId w:val="1"/>
  </w:num>
  <w:num w:numId="4">
    <w:abstractNumId w:val="11"/>
  </w:num>
  <w:num w:numId="5">
    <w:abstractNumId w:val="2"/>
  </w:num>
  <w:num w:numId="6">
    <w:abstractNumId w:val="7"/>
  </w:num>
  <w:num w:numId="7">
    <w:abstractNumId w:val="8"/>
  </w:num>
  <w:num w:numId="8">
    <w:abstractNumId w:val="10"/>
  </w:num>
  <w:num w:numId="9">
    <w:abstractNumId w:val="12"/>
  </w:num>
  <w:num w:numId="10">
    <w:abstractNumId w:val="3"/>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11566"/>
    <w:rsid w:val="000121BB"/>
    <w:rsid w:val="00012AED"/>
    <w:rsid w:val="00015556"/>
    <w:rsid w:val="00022B31"/>
    <w:rsid w:val="00023245"/>
    <w:rsid w:val="00030550"/>
    <w:rsid w:val="00032F59"/>
    <w:rsid w:val="00045091"/>
    <w:rsid w:val="00045272"/>
    <w:rsid w:val="0004679F"/>
    <w:rsid w:val="00052C3E"/>
    <w:rsid w:val="00052C97"/>
    <w:rsid w:val="00055F69"/>
    <w:rsid w:val="00064D1D"/>
    <w:rsid w:val="0006763E"/>
    <w:rsid w:val="00070D57"/>
    <w:rsid w:val="0007716E"/>
    <w:rsid w:val="00084A25"/>
    <w:rsid w:val="00085C6E"/>
    <w:rsid w:val="00086A04"/>
    <w:rsid w:val="000877BF"/>
    <w:rsid w:val="00087925"/>
    <w:rsid w:val="00095156"/>
    <w:rsid w:val="000A4DB3"/>
    <w:rsid w:val="000A6C16"/>
    <w:rsid w:val="000B1567"/>
    <w:rsid w:val="000B3281"/>
    <w:rsid w:val="000C370A"/>
    <w:rsid w:val="000C3EE7"/>
    <w:rsid w:val="000C56EA"/>
    <w:rsid w:val="000C602C"/>
    <w:rsid w:val="000C6101"/>
    <w:rsid w:val="000D6E7E"/>
    <w:rsid w:val="000D7A51"/>
    <w:rsid w:val="000F00E7"/>
    <w:rsid w:val="001129A5"/>
    <w:rsid w:val="00113197"/>
    <w:rsid w:val="0012533B"/>
    <w:rsid w:val="00125431"/>
    <w:rsid w:val="00125FC1"/>
    <w:rsid w:val="00126E44"/>
    <w:rsid w:val="00136858"/>
    <w:rsid w:val="00150181"/>
    <w:rsid w:val="0015182D"/>
    <w:rsid w:val="0018310B"/>
    <w:rsid w:val="00192754"/>
    <w:rsid w:val="00193589"/>
    <w:rsid w:val="00195183"/>
    <w:rsid w:val="001A03F4"/>
    <w:rsid w:val="001B469A"/>
    <w:rsid w:val="001C40B1"/>
    <w:rsid w:val="001E06B9"/>
    <w:rsid w:val="001E2E02"/>
    <w:rsid w:val="001F5567"/>
    <w:rsid w:val="00200C4A"/>
    <w:rsid w:val="00203341"/>
    <w:rsid w:val="0023210A"/>
    <w:rsid w:val="002427A8"/>
    <w:rsid w:val="00243073"/>
    <w:rsid w:val="0025232E"/>
    <w:rsid w:val="00253DAC"/>
    <w:rsid w:val="00256B1E"/>
    <w:rsid w:val="002712F0"/>
    <w:rsid w:val="00277A53"/>
    <w:rsid w:val="0028424A"/>
    <w:rsid w:val="002978A1"/>
    <w:rsid w:val="002A188A"/>
    <w:rsid w:val="002B3492"/>
    <w:rsid w:val="002C416E"/>
    <w:rsid w:val="002C4CB9"/>
    <w:rsid w:val="002C562C"/>
    <w:rsid w:val="002C5F5D"/>
    <w:rsid w:val="002D101D"/>
    <w:rsid w:val="00307026"/>
    <w:rsid w:val="00314DA1"/>
    <w:rsid w:val="00314DA4"/>
    <w:rsid w:val="00342B56"/>
    <w:rsid w:val="00355692"/>
    <w:rsid w:val="00366246"/>
    <w:rsid w:val="00375B5D"/>
    <w:rsid w:val="00382FFB"/>
    <w:rsid w:val="00392BA6"/>
    <w:rsid w:val="00393E9A"/>
    <w:rsid w:val="003A0C09"/>
    <w:rsid w:val="003A34ED"/>
    <w:rsid w:val="003A5041"/>
    <w:rsid w:val="003B0800"/>
    <w:rsid w:val="003B5A48"/>
    <w:rsid w:val="003C099F"/>
    <w:rsid w:val="003D06D1"/>
    <w:rsid w:val="003D1414"/>
    <w:rsid w:val="003D4383"/>
    <w:rsid w:val="003D55C0"/>
    <w:rsid w:val="003D6162"/>
    <w:rsid w:val="003D61B8"/>
    <w:rsid w:val="003F00ED"/>
    <w:rsid w:val="003F5E9A"/>
    <w:rsid w:val="00400F33"/>
    <w:rsid w:val="00410F08"/>
    <w:rsid w:val="00413A1B"/>
    <w:rsid w:val="00421A49"/>
    <w:rsid w:val="00424A9C"/>
    <w:rsid w:val="00431E57"/>
    <w:rsid w:val="00437932"/>
    <w:rsid w:val="00444DB3"/>
    <w:rsid w:val="004500E0"/>
    <w:rsid w:val="0046603D"/>
    <w:rsid w:val="00466364"/>
    <w:rsid w:val="004740CC"/>
    <w:rsid w:val="004820EC"/>
    <w:rsid w:val="004865D1"/>
    <w:rsid w:val="00496562"/>
    <w:rsid w:val="004A5177"/>
    <w:rsid w:val="004C0A3A"/>
    <w:rsid w:val="004D339A"/>
    <w:rsid w:val="004D6B76"/>
    <w:rsid w:val="004E391F"/>
    <w:rsid w:val="004E5B97"/>
    <w:rsid w:val="004F45F6"/>
    <w:rsid w:val="004F53F6"/>
    <w:rsid w:val="00502C7E"/>
    <w:rsid w:val="00510607"/>
    <w:rsid w:val="00513587"/>
    <w:rsid w:val="00526F7D"/>
    <w:rsid w:val="00527AC3"/>
    <w:rsid w:val="00532E06"/>
    <w:rsid w:val="00534C5B"/>
    <w:rsid w:val="00537820"/>
    <w:rsid w:val="005522F4"/>
    <w:rsid w:val="00554053"/>
    <w:rsid w:val="005816BE"/>
    <w:rsid w:val="0059338A"/>
    <w:rsid w:val="005A7A01"/>
    <w:rsid w:val="005A7CD1"/>
    <w:rsid w:val="005B04A5"/>
    <w:rsid w:val="005B4828"/>
    <w:rsid w:val="005B701D"/>
    <w:rsid w:val="005C7895"/>
    <w:rsid w:val="005D1D63"/>
    <w:rsid w:val="005E0F94"/>
    <w:rsid w:val="005F4847"/>
    <w:rsid w:val="00605D22"/>
    <w:rsid w:val="00606CF8"/>
    <w:rsid w:val="006107B1"/>
    <w:rsid w:val="00630F39"/>
    <w:rsid w:val="00630F93"/>
    <w:rsid w:val="00632AD2"/>
    <w:rsid w:val="006356FD"/>
    <w:rsid w:val="00635958"/>
    <w:rsid w:val="00637EBC"/>
    <w:rsid w:val="006539A0"/>
    <w:rsid w:val="00667DE1"/>
    <w:rsid w:val="00676087"/>
    <w:rsid w:val="00682367"/>
    <w:rsid w:val="00691C66"/>
    <w:rsid w:val="00692356"/>
    <w:rsid w:val="006C5862"/>
    <w:rsid w:val="006C7123"/>
    <w:rsid w:val="006D5079"/>
    <w:rsid w:val="006D520C"/>
    <w:rsid w:val="006D75DC"/>
    <w:rsid w:val="006E69FD"/>
    <w:rsid w:val="006F30AB"/>
    <w:rsid w:val="006F3DC6"/>
    <w:rsid w:val="007053F7"/>
    <w:rsid w:val="0070637C"/>
    <w:rsid w:val="007125FA"/>
    <w:rsid w:val="00721F9F"/>
    <w:rsid w:val="0073205E"/>
    <w:rsid w:val="00733B71"/>
    <w:rsid w:val="00734CCE"/>
    <w:rsid w:val="0073700E"/>
    <w:rsid w:val="00745BDF"/>
    <w:rsid w:val="0075713B"/>
    <w:rsid w:val="00765E5E"/>
    <w:rsid w:val="007705FF"/>
    <w:rsid w:val="00771447"/>
    <w:rsid w:val="00775292"/>
    <w:rsid w:val="00775B69"/>
    <w:rsid w:val="00777605"/>
    <w:rsid w:val="0078084F"/>
    <w:rsid w:val="00786304"/>
    <w:rsid w:val="00792298"/>
    <w:rsid w:val="007A128D"/>
    <w:rsid w:val="007A1C11"/>
    <w:rsid w:val="007A4F10"/>
    <w:rsid w:val="007C064A"/>
    <w:rsid w:val="007D2541"/>
    <w:rsid w:val="007D63B5"/>
    <w:rsid w:val="007D7C0B"/>
    <w:rsid w:val="007F0455"/>
    <w:rsid w:val="007F690C"/>
    <w:rsid w:val="0080701A"/>
    <w:rsid w:val="00816F8E"/>
    <w:rsid w:val="00830C96"/>
    <w:rsid w:val="008407AE"/>
    <w:rsid w:val="0086411C"/>
    <w:rsid w:val="008653A8"/>
    <w:rsid w:val="008662A3"/>
    <w:rsid w:val="00866570"/>
    <w:rsid w:val="008761BA"/>
    <w:rsid w:val="00885BBE"/>
    <w:rsid w:val="00885D99"/>
    <w:rsid w:val="00896CEF"/>
    <w:rsid w:val="008A63B6"/>
    <w:rsid w:val="008B1977"/>
    <w:rsid w:val="008B197D"/>
    <w:rsid w:val="008C01B9"/>
    <w:rsid w:val="008D6ECF"/>
    <w:rsid w:val="00921161"/>
    <w:rsid w:val="00921B13"/>
    <w:rsid w:val="00923673"/>
    <w:rsid w:val="00935366"/>
    <w:rsid w:val="00950463"/>
    <w:rsid w:val="00951CA5"/>
    <w:rsid w:val="00956C21"/>
    <w:rsid w:val="00964D67"/>
    <w:rsid w:val="0096764E"/>
    <w:rsid w:val="00980D66"/>
    <w:rsid w:val="00981F06"/>
    <w:rsid w:val="00982DC2"/>
    <w:rsid w:val="00990176"/>
    <w:rsid w:val="009942DB"/>
    <w:rsid w:val="00997ACC"/>
    <w:rsid w:val="009A33CF"/>
    <w:rsid w:val="009B1CA2"/>
    <w:rsid w:val="009D1008"/>
    <w:rsid w:val="009F0EE6"/>
    <w:rsid w:val="00A05500"/>
    <w:rsid w:val="00A05A30"/>
    <w:rsid w:val="00A24146"/>
    <w:rsid w:val="00A256DC"/>
    <w:rsid w:val="00A31CA8"/>
    <w:rsid w:val="00A4059C"/>
    <w:rsid w:val="00A42F95"/>
    <w:rsid w:val="00A448B6"/>
    <w:rsid w:val="00A4644C"/>
    <w:rsid w:val="00A62D35"/>
    <w:rsid w:val="00A636C6"/>
    <w:rsid w:val="00A75FED"/>
    <w:rsid w:val="00A770C6"/>
    <w:rsid w:val="00A87068"/>
    <w:rsid w:val="00A96C55"/>
    <w:rsid w:val="00AA3CE1"/>
    <w:rsid w:val="00AC1148"/>
    <w:rsid w:val="00AD7FB8"/>
    <w:rsid w:val="00AE16F4"/>
    <w:rsid w:val="00AE723E"/>
    <w:rsid w:val="00AF5FE7"/>
    <w:rsid w:val="00B23E2A"/>
    <w:rsid w:val="00B30E6C"/>
    <w:rsid w:val="00B36B47"/>
    <w:rsid w:val="00B36E02"/>
    <w:rsid w:val="00B375CD"/>
    <w:rsid w:val="00B5630F"/>
    <w:rsid w:val="00B66DB9"/>
    <w:rsid w:val="00B67A52"/>
    <w:rsid w:val="00B82AD9"/>
    <w:rsid w:val="00BA092D"/>
    <w:rsid w:val="00BB66B1"/>
    <w:rsid w:val="00BB7E54"/>
    <w:rsid w:val="00BD2626"/>
    <w:rsid w:val="00BD6E58"/>
    <w:rsid w:val="00BD74A3"/>
    <w:rsid w:val="00BE20C7"/>
    <w:rsid w:val="00BE45D1"/>
    <w:rsid w:val="00BF1085"/>
    <w:rsid w:val="00BF61F5"/>
    <w:rsid w:val="00C17AFE"/>
    <w:rsid w:val="00C27BEC"/>
    <w:rsid w:val="00C27ECF"/>
    <w:rsid w:val="00C306C8"/>
    <w:rsid w:val="00C47394"/>
    <w:rsid w:val="00C47D2F"/>
    <w:rsid w:val="00C61CD9"/>
    <w:rsid w:val="00C633E9"/>
    <w:rsid w:val="00C64B17"/>
    <w:rsid w:val="00C71695"/>
    <w:rsid w:val="00C716C4"/>
    <w:rsid w:val="00C76240"/>
    <w:rsid w:val="00C87B3E"/>
    <w:rsid w:val="00C901C6"/>
    <w:rsid w:val="00C90A88"/>
    <w:rsid w:val="00C92FAE"/>
    <w:rsid w:val="00C95754"/>
    <w:rsid w:val="00CA0DDA"/>
    <w:rsid w:val="00CB6B8A"/>
    <w:rsid w:val="00CD2CA2"/>
    <w:rsid w:val="00CE7C0D"/>
    <w:rsid w:val="00CF2F80"/>
    <w:rsid w:val="00D04F88"/>
    <w:rsid w:val="00D12A5C"/>
    <w:rsid w:val="00D22C9A"/>
    <w:rsid w:val="00D32720"/>
    <w:rsid w:val="00D37B19"/>
    <w:rsid w:val="00D61284"/>
    <w:rsid w:val="00D6449D"/>
    <w:rsid w:val="00D82D6B"/>
    <w:rsid w:val="00D91A8C"/>
    <w:rsid w:val="00D95B20"/>
    <w:rsid w:val="00DA0F61"/>
    <w:rsid w:val="00DA3429"/>
    <w:rsid w:val="00DA45EC"/>
    <w:rsid w:val="00DA6FA5"/>
    <w:rsid w:val="00DD5E91"/>
    <w:rsid w:val="00DD793A"/>
    <w:rsid w:val="00DE726C"/>
    <w:rsid w:val="00DE79BD"/>
    <w:rsid w:val="00DE7CB5"/>
    <w:rsid w:val="00DF0328"/>
    <w:rsid w:val="00DF54FC"/>
    <w:rsid w:val="00E10433"/>
    <w:rsid w:val="00E11129"/>
    <w:rsid w:val="00E113A2"/>
    <w:rsid w:val="00E12149"/>
    <w:rsid w:val="00E17C3F"/>
    <w:rsid w:val="00E21CF4"/>
    <w:rsid w:val="00E3020F"/>
    <w:rsid w:val="00E314BB"/>
    <w:rsid w:val="00E4172C"/>
    <w:rsid w:val="00E43ED2"/>
    <w:rsid w:val="00E44B30"/>
    <w:rsid w:val="00E5678B"/>
    <w:rsid w:val="00E6446D"/>
    <w:rsid w:val="00E75932"/>
    <w:rsid w:val="00E80FBB"/>
    <w:rsid w:val="00E976AC"/>
    <w:rsid w:val="00EA6F3B"/>
    <w:rsid w:val="00EB7CDD"/>
    <w:rsid w:val="00ED29AA"/>
    <w:rsid w:val="00EE0D3D"/>
    <w:rsid w:val="00EE6EFA"/>
    <w:rsid w:val="00EF1B49"/>
    <w:rsid w:val="00F02071"/>
    <w:rsid w:val="00F05E96"/>
    <w:rsid w:val="00F06A3B"/>
    <w:rsid w:val="00F12042"/>
    <w:rsid w:val="00F17FF8"/>
    <w:rsid w:val="00F21EB3"/>
    <w:rsid w:val="00F24726"/>
    <w:rsid w:val="00F251C0"/>
    <w:rsid w:val="00F27541"/>
    <w:rsid w:val="00F34EED"/>
    <w:rsid w:val="00F3571C"/>
    <w:rsid w:val="00F53297"/>
    <w:rsid w:val="00F53577"/>
    <w:rsid w:val="00F61866"/>
    <w:rsid w:val="00F66D5F"/>
    <w:rsid w:val="00F8404A"/>
    <w:rsid w:val="00F90D4C"/>
    <w:rsid w:val="00F93BE1"/>
    <w:rsid w:val="00F94226"/>
    <w:rsid w:val="00FA1976"/>
    <w:rsid w:val="00FB7831"/>
    <w:rsid w:val="00FC0A2A"/>
    <w:rsid w:val="00FC0BC5"/>
    <w:rsid w:val="00FC4B5C"/>
    <w:rsid w:val="00FE236B"/>
    <w:rsid w:val="00FF3F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09B30F"/>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uiPriority w:val="99"/>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uiPriority w:val="99"/>
    <w:rsid w:val="00E80FBB"/>
    <w:rPr>
      <w:sz w:val="24"/>
      <w:szCs w:val="24"/>
      <w:lang w:val="en-US" w:eastAsia="en-US"/>
    </w:rPr>
  </w:style>
  <w:style w:type="paragraph" w:styleId="ListParagraph">
    <w:name w:val="List Paragraph"/>
    <w:aliases w:val="List Paragraph1,Odsek zoznamu2,ODRAZKY PRVA UROVEN,body"/>
    <w:basedOn w:val="Normal"/>
    <w:link w:val="ListParagraphChar"/>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customStyle="1" w:styleId="Default">
    <w:name w:val="Default"/>
    <w:rsid w:val="00F12042"/>
    <w:pPr>
      <w:autoSpaceDE w:val="0"/>
      <w:autoSpaceDN w:val="0"/>
      <w:adjustRightInd w:val="0"/>
    </w:pPr>
    <w:rPr>
      <w:rFonts w:ascii="Verdana" w:hAnsi="Verdana" w:cs="Verdana"/>
      <w:color w:val="000000"/>
      <w:sz w:val="24"/>
      <w:szCs w:val="24"/>
    </w:rPr>
  </w:style>
  <w:style w:type="paragraph" w:customStyle="1" w:styleId="BasicParagraph">
    <w:name w:val="[Basic Paragraph]"/>
    <w:basedOn w:val="Normal"/>
    <w:uiPriority w:val="99"/>
    <w:rsid w:val="00BD2626"/>
    <w:pPr>
      <w:autoSpaceDE w:val="0"/>
      <w:autoSpaceDN w:val="0"/>
      <w:adjustRightInd w:val="0"/>
      <w:spacing w:line="288" w:lineRule="auto"/>
      <w:textAlignment w:val="center"/>
    </w:pPr>
    <w:rPr>
      <w:rFonts w:ascii="Minion Pro" w:eastAsia="Calibri" w:hAnsi="Minion Pro" w:cs="Minion Pro"/>
      <w:color w:val="000000"/>
    </w:rPr>
  </w:style>
  <w:style w:type="character" w:styleId="Hyperlink">
    <w:name w:val="Hyperlink"/>
    <w:basedOn w:val="DefaultParagraphFont"/>
    <w:rsid w:val="00691C66"/>
    <w:rPr>
      <w:rFonts w:cs="Times New Roman"/>
      <w:color w:val="0000FF"/>
      <w:u w:val="single"/>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91C6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633484516">
      <w:bodyDiv w:val="1"/>
      <w:marLeft w:val="0"/>
      <w:marRight w:val="0"/>
      <w:marTop w:val="0"/>
      <w:marBottom w:val="0"/>
      <w:divBdr>
        <w:top w:val="none" w:sz="0" w:space="0" w:color="auto"/>
        <w:left w:val="none" w:sz="0" w:space="0" w:color="auto"/>
        <w:bottom w:val="none" w:sz="0" w:space="0" w:color="auto"/>
        <w:right w:val="none" w:sz="0" w:space="0" w:color="auto"/>
      </w:divBdr>
    </w:div>
    <w:div w:id="636641098">
      <w:bodyDiv w:val="1"/>
      <w:marLeft w:val="0"/>
      <w:marRight w:val="0"/>
      <w:marTop w:val="0"/>
      <w:marBottom w:val="0"/>
      <w:divBdr>
        <w:top w:val="none" w:sz="0" w:space="0" w:color="auto"/>
        <w:left w:val="none" w:sz="0" w:space="0" w:color="auto"/>
        <w:bottom w:val="none" w:sz="0" w:space="0" w:color="auto"/>
        <w:right w:val="none" w:sz="0" w:space="0" w:color="auto"/>
      </w:divBdr>
    </w:div>
    <w:div w:id="678891979">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 w:id="947734676">
      <w:bodyDiv w:val="1"/>
      <w:marLeft w:val="0"/>
      <w:marRight w:val="0"/>
      <w:marTop w:val="0"/>
      <w:marBottom w:val="0"/>
      <w:divBdr>
        <w:top w:val="none" w:sz="0" w:space="0" w:color="auto"/>
        <w:left w:val="none" w:sz="0" w:space="0" w:color="auto"/>
        <w:bottom w:val="none" w:sz="0" w:space="0" w:color="auto"/>
        <w:right w:val="none" w:sz="0" w:space="0" w:color="auto"/>
      </w:divBdr>
    </w:div>
    <w:div w:id="1101948947">
      <w:bodyDiv w:val="1"/>
      <w:marLeft w:val="0"/>
      <w:marRight w:val="0"/>
      <w:marTop w:val="0"/>
      <w:marBottom w:val="0"/>
      <w:divBdr>
        <w:top w:val="none" w:sz="0" w:space="0" w:color="auto"/>
        <w:left w:val="none" w:sz="0" w:space="0" w:color="auto"/>
        <w:bottom w:val="none" w:sz="0" w:space="0" w:color="auto"/>
        <w:right w:val="none" w:sz="0" w:space="0" w:color="auto"/>
      </w:divBdr>
    </w:div>
    <w:div w:id="1119908937">
      <w:bodyDiv w:val="1"/>
      <w:marLeft w:val="0"/>
      <w:marRight w:val="0"/>
      <w:marTop w:val="0"/>
      <w:marBottom w:val="0"/>
      <w:divBdr>
        <w:top w:val="none" w:sz="0" w:space="0" w:color="auto"/>
        <w:left w:val="none" w:sz="0" w:space="0" w:color="auto"/>
        <w:bottom w:val="none" w:sz="0" w:space="0" w:color="auto"/>
        <w:right w:val="none" w:sz="0" w:space="0" w:color="auto"/>
      </w:divBdr>
    </w:div>
    <w:div w:id="1420522435">
      <w:bodyDiv w:val="1"/>
      <w:marLeft w:val="0"/>
      <w:marRight w:val="0"/>
      <w:marTop w:val="0"/>
      <w:marBottom w:val="0"/>
      <w:divBdr>
        <w:top w:val="none" w:sz="0" w:space="0" w:color="auto"/>
        <w:left w:val="none" w:sz="0" w:space="0" w:color="auto"/>
        <w:bottom w:val="none" w:sz="0" w:space="0" w:color="auto"/>
        <w:right w:val="none" w:sz="0" w:space="0" w:color="auto"/>
      </w:divBdr>
    </w:div>
    <w:div w:id="1425804661">
      <w:bodyDiv w:val="1"/>
      <w:marLeft w:val="0"/>
      <w:marRight w:val="0"/>
      <w:marTop w:val="0"/>
      <w:marBottom w:val="0"/>
      <w:divBdr>
        <w:top w:val="none" w:sz="0" w:space="0" w:color="auto"/>
        <w:left w:val="none" w:sz="0" w:space="0" w:color="auto"/>
        <w:bottom w:val="none" w:sz="0" w:space="0" w:color="auto"/>
        <w:right w:val="none" w:sz="0" w:space="0" w:color="auto"/>
      </w:divBdr>
    </w:div>
    <w:div w:id="1439257382">
      <w:bodyDiv w:val="1"/>
      <w:marLeft w:val="0"/>
      <w:marRight w:val="0"/>
      <w:marTop w:val="0"/>
      <w:marBottom w:val="0"/>
      <w:divBdr>
        <w:top w:val="none" w:sz="0" w:space="0" w:color="auto"/>
        <w:left w:val="none" w:sz="0" w:space="0" w:color="auto"/>
        <w:bottom w:val="none" w:sz="0" w:space="0" w:color="auto"/>
        <w:right w:val="none" w:sz="0" w:space="0" w:color="auto"/>
      </w:divBdr>
    </w:div>
    <w:div w:id="1611087852">
      <w:bodyDiv w:val="1"/>
      <w:marLeft w:val="0"/>
      <w:marRight w:val="0"/>
      <w:marTop w:val="0"/>
      <w:marBottom w:val="0"/>
      <w:divBdr>
        <w:top w:val="none" w:sz="0" w:space="0" w:color="auto"/>
        <w:left w:val="none" w:sz="0" w:space="0" w:color="auto"/>
        <w:bottom w:val="none" w:sz="0" w:space="0" w:color="auto"/>
        <w:right w:val="none" w:sz="0" w:space="0" w:color="auto"/>
      </w:divBdr>
    </w:div>
    <w:div w:id="1763642330">
      <w:bodyDiv w:val="1"/>
      <w:marLeft w:val="0"/>
      <w:marRight w:val="0"/>
      <w:marTop w:val="0"/>
      <w:marBottom w:val="0"/>
      <w:divBdr>
        <w:top w:val="none" w:sz="0" w:space="0" w:color="auto"/>
        <w:left w:val="none" w:sz="0" w:space="0" w:color="auto"/>
        <w:bottom w:val="none" w:sz="0" w:space="0" w:color="auto"/>
        <w:right w:val="none" w:sz="0" w:space="0" w:color="auto"/>
      </w:divBdr>
    </w:div>
    <w:div w:id="1802261502">
      <w:bodyDiv w:val="1"/>
      <w:marLeft w:val="0"/>
      <w:marRight w:val="0"/>
      <w:marTop w:val="0"/>
      <w:marBottom w:val="0"/>
      <w:divBdr>
        <w:top w:val="none" w:sz="0" w:space="0" w:color="auto"/>
        <w:left w:val="none" w:sz="0" w:space="0" w:color="auto"/>
        <w:bottom w:val="none" w:sz="0" w:space="0" w:color="auto"/>
        <w:right w:val="none" w:sz="0" w:space="0" w:color="auto"/>
      </w:divBdr>
    </w:div>
    <w:div w:id="1872919000">
      <w:bodyDiv w:val="1"/>
      <w:marLeft w:val="0"/>
      <w:marRight w:val="0"/>
      <w:marTop w:val="0"/>
      <w:marBottom w:val="0"/>
      <w:divBdr>
        <w:top w:val="none" w:sz="0" w:space="0" w:color="auto"/>
        <w:left w:val="none" w:sz="0" w:space="0" w:color="auto"/>
        <w:bottom w:val="none" w:sz="0" w:space="0" w:color="auto"/>
        <w:right w:val="none" w:sz="0" w:space="0" w:color="auto"/>
      </w:divBdr>
    </w:div>
    <w:div w:id="1895893055">
      <w:bodyDiv w:val="1"/>
      <w:marLeft w:val="0"/>
      <w:marRight w:val="0"/>
      <w:marTop w:val="0"/>
      <w:marBottom w:val="0"/>
      <w:divBdr>
        <w:top w:val="none" w:sz="0" w:space="0" w:color="auto"/>
        <w:left w:val="none" w:sz="0" w:space="0" w:color="auto"/>
        <w:bottom w:val="none" w:sz="0" w:space="0" w:color="auto"/>
        <w:right w:val="none" w:sz="0" w:space="0" w:color="auto"/>
      </w:divBdr>
    </w:div>
    <w:div w:id="1982146830">
      <w:bodyDiv w:val="1"/>
      <w:marLeft w:val="0"/>
      <w:marRight w:val="0"/>
      <w:marTop w:val="0"/>
      <w:marBottom w:val="0"/>
      <w:divBdr>
        <w:top w:val="none" w:sz="0" w:space="0" w:color="auto"/>
        <w:left w:val="none" w:sz="0" w:space="0" w:color="auto"/>
        <w:bottom w:val="none" w:sz="0" w:space="0" w:color="auto"/>
        <w:right w:val="none" w:sz="0" w:space="0" w:color="auto"/>
      </w:divBdr>
    </w:div>
    <w:div w:id="20486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6BD0-225E-48BA-9909-7700B7EA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841</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vt:lpstr>
      <vt:lpstr>Príloha č</vt:lpstr>
    </vt:vector>
  </TitlesOfParts>
  <Company>NBS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Kucera</dc:creator>
  <cp:keywords/>
  <cp:lastModifiedBy>Zubeková Anna</cp:lastModifiedBy>
  <cp:revision>3</cp:revision>
  <cp:lastPrinted>2019-08-02T06:06:00Z</cp:lastPrinted>
  <dcterms:created xsi:type="dcterms:W3CDTF">2022-04-07T13:23:00Z</dcterms:created>
  <dcterms:modified xsi:type="dcterms:W3CDTF">2022-04-07T13:31:00Z</dcterms:modified>
</cp:coreProperties>
</file>