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6A3EC54" w14:textId="77777777" w:rsidR="006368DB" w:rsidRDefault="006368DB" w:rsidP="006368DB">
      <w:pPr>
        <w:pStyle w:val="Zkladntext3"/>
        <w:spacing w:after="0" w:line="240" w:lineRule="auto"/>
        <w:jc w:val="center"/>
        <w:rPr>
          <w:rFonts w:ascii="Arial Narrow" w:hAnsi="Arial Narrow" w:cs="Arial"/>
          <w:sz w:val="22"/>
          <w:szCs w:val="22"/>
        </w:rPr>
      </w:pPr>
      <w:bookmarkStart w:id="0" w:name="nazov"/>
      <w:bookmarkEnd w:id="0"/>
      <w:r w:rsidRPr="00F16278">
        <w:rPr>
          <w:rFonts w:ascii="Arial Narrow" w:hAnsi="Arial Narrow" w:cs="Arial"/>
          <w:b/>
          <w:noProof/>
          <w:sz w:val="28"/>
          <w:szCs w:val="28"/>
          <w:lang w:eastAsia="sk-SK"/>
        </w:rPr>
        <w:t>Obstaranie odpadkových košov, skladovacích jednotiek, kadí, škatúľ a boxov prostredníctvom nadlimitnej zákazky pre krajské centrá podpory a útvary Ministerstva vnútra Slovenskej republiky.</w:t>
      </w:r>
    </w:p>
    <w:p w14:paraId="08512B85" w14:textId="363D3EED" w:rsidR="00065F6B" w:rsidRPr="00D83531" w:rsidRDefault="00065F6B"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51096D" w14:textId="77777777" w:rsidR="006368DB" w:rsidRPr="00D83531" w:rsidRDefault="00877A4D" w:rsidP="006368DB">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6368DB">
        <w:rPr>
          <w:rFonts w:ascii="Arial Narrow" w:hAnsi="Arial Narrow" w:cs="Arial Narrow"/>
          <w:sz w:val="22"/>
          <w:szCs w:val="22"/>
        </w:rPr>
        <w:t>Ing. Milan Varga</w:t>
      </w:r>
    </w:p>
    <w:p w14:paraId="7AE3848B" w14:textId="77777777" w:rsidR="006368DB" w:rsidRPr="00D83531" w:rsidRDefault="006368DB" w:rsidP="006368DB">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Pr="00D83531">
        <w:rPr>
          <w:rFonts w:ascii="Arial Narrow" w:hAnsi="Arial Narrow" w:cs="Arial"/>
          <w:sz w:val="22"/>
          <w:szCs w:val="22"/>
        </w:rPr>
        <w:t>odbor verejného obstarávania</w:t>
      </w:r>
    </w:p>
    <w:p w14:paraId="69D99A91" w14:textId="2040F704" w:rsidR="00E13779" w:rsidRPr="00D83531" w:rsidRDefault="00E13779" w:rsidP="006368DB">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0C6EFFA" w14:textId="0E459B64" w:rsidR="006368DB" w:rsidRPr="00C1705A" w:rsidRDefault="00877A4D" w:rsidP="006368DB">
      <w:pPr>
        <w:pStyle w:val="Zkladntext3"/>
        <w:spacing w:before="20" w:after="0"/>
        <w:ind w:right="-45"/>
        <w:rPr>
          <w:rFonts w:ascii="Arial Narrow" w:hAnsi="Arial Narrow"/>
          <w:sz w:val="22"/>
          <w:szCs w:val="22"/>
        </w:rPr>
      </w:pPr>
      <w:r w:rsidRPr="00D83531">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r>
      <w:r w:rsidR="006368DB">
        <w:rPr>
          <w:rFonts w:ascii="Arial Narrow" w:hAnsi="Arial Narrow" w:cs="Arial"/>
          <w:sz w:val="22"/>
          <w:szCs w:val="22"/>
        </w:rPr>
        <w:tab/>
        <w:t xml:space="preserve">      </w:t>
      </w:r>
      <w:r w:rsidR="006368DB" w:rsidRPr="00C1705A">
        <w:rPr>
          <w:rFonts w:ascii="Arial Narrow" w:hAnsi="Arial Narrow"/>
          <w:sz w:val="22"/>
          <w:szCs w:val="22"/>
        </w:rPr>
        <w:t>Ing. Martina Hrnčiarová</w:t>
      </w:r>
    </w:p>
    <w:p w14:paraId="4AF12528" w14:textId="77777777" w:rsidR="006368DB" w:rsidRPr="00C1705A" w:rsidRDefault="006368DB" w:rsidP="006368DB">
      <w:pPr>
        <w:spacing w:before="20" w:after="0"/>
        <w:ind w:right="-45"/>
        <w:rPr>
          <w:rFonts w:ascii="Arial Narrow" w:hAnsi="Arial Narrow" w:cs="Arial"/>
          <w:sz w:val="22"/>
        </w:rPr>
      </w:pP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r>
      <w:r w:rsidRPr="00C1705A">
        <w:rPr>
          <w:rFonts w:ascii="Arial Narrow" w:hAnsi="Arial Narrow" w:cs="Arial"/>
          <w:sz w:val="22"/>
        </w:rPr>
        <w:tab/>
        <w:t xml:space="preserve">riaditeľka odboru hospodárskeho </w:t>
      </w:r>
    </w:p>
    <w:p w14:paraId="202B597B" w14:textId="77777777" w:rsidR="006368DB" w:rsidRPr="00C1705A" w:rsidRDefault="006368DB" w:rsidP="006368DB">
      <w:pPr>
        <w:spacing w:before="20" w:after="0"/>
        <w:ind w:left="5664" w:right="-45"/>
        <w:rPr>
          <w:rFonts w:ascii="Arial Narrow" w:hAnsi="Arial Narrow" w:cs="Arial"/>
          <w:sz w:val="22"/>
        </w:rPr>
      </w:pPr>
      <w:r w:rsidRPr="00C1705A">
        <w:rPr>
          <w:rFonts w:ascii="Arial Narrow" w:hAnsi="Arial Narrow" w:cs="Arial"/>
          <w:sz w:val="22"/>
        </w:rPr>
        <w:t xml:space="preserve">     zabezpečenia  SE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77704491"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F41F43">
        <w:rPr>
          <w:rFonts w:ascii="Arial Narrow" w:hAnsi="Arial Narrow" w:cs="Arial"/>
          <w:sz w:val="22"/>
          <w:szCs w:val="22"/>
        </w:rPr>
        <w:t>jún</w:t>
      </w:r>
      <w:r w:rsidR="006368DB">
        <w:rPr>
          <w:rFonts w:ascii="Arial Narrow" w:hAnsi="Arial Narrow" w:cs="Arial"/>
          <w:sz w:val="22"/>
          <w:szCs w:val="22"/>
        </w:rPr>
        <w:t xml:space="preserve"> 2022</w:t>
      </w:r>
      <w:bookmarkStart w:id="1" w:name="_GoBack"/>
      <w:bookmarkEnd w:id="1"/>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68462645"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6368DB" w:rsidRPr="006368DB">
        <w:rPr>
          <w:rFonts w:ascii="Arial Narrow" w:hAnsi="Arial Narrow"/>
          <w:szCs w:val="20"/>
        </w:rPr>
        <w:t>Návrh rámcovej dohody</w:t>
      </w:r>
      <w:r w:rsidR="006368DB">
        <w:rPr>
          <w:rFonts w:ascii="Arial Narrow" w:hAnsi="Arial Narrow"/>
          <w:szCs w:val="20"/>
        </w:rPr>
        <w:t xml:space="preserve"> </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lastRenderedPageBreak/>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3069BA49" w:rsidR="00812C26" w:rsidRPr="000A35D5" w:rsidRDefault="00A0357F" w:rsidP="006368DB">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6368DB" w:rsidRPr="006368DB">
        <w:rPr>
          <w:rFonts w:ascii="Arial Narrow" w:hAnsi="Arial Narrow" w:cs="Arial"/>
          <w:bCs/>
          <w:szCs w:val="16"/>
          <w:lang w:val="sk-SK"/>
        </w:rPr>
        <w:t>Obstaranie odpadkových košov, skladovacích jednotiek, kadí, škatúľ a boxov prostredníctvom nadlimitnej zákazky pre krajské centrá podpory a útvary Ministerstva vnútra Slovenskej republiky</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0EC49995" w14:textId="26917EE9" w:rsidR="002C775F" w:rsidRPr="006368DB" w:rsidRDefault="002C775F" w:rsidP="002C775F">
      <w:pPr>
        <w:pStyle w:val="Zkladntext3"/>
        <w:spacing w:after="0" w:line="240" w:lineRule="auto"/>
        <w:ind w:left="567"/>
        <w:jc w:val="both"/>
        <w:rPr>
          <w:rFonts w:ascii="Arial Narrow" w:hAnsi="Arial Narrow" w:cs="Arial"/>
          <w:sz w:val="22"/>
          <w:szCs w:val="22"/>
        </w:rPr>
      </w:pPr>
      <w:r w:rsidRPr="006368DB">
        <w:rPr>
          <w:rFonts w:ascii="Arial Narrow" w:hAnsi="Arial Narrow" w:cs="Arial"/>
          <w:sz w:val="22"/>
          <w:szCs w:val="22"/>
        </w:rPr>
        <w:t xml:space="preserve">Predmet zákazky je rozdelený na </w:t>
      </w:r>
      <w:r w:rsidR="006368DB">
        <w:rPr>
          <w:rFonts w:ascii="Arial Narrow" w:hAnsi="Arial Narrow" w:cs="Arial"/>
          <w:sz w:val="22"/>
          <w:szCs w:val="22"/>
        </w:rPr>
        <w:t>4</w:t>
      </w:r>
      <w:r w:rsidRPr="006368DB">
        <w:rPr>
          <w:rFonts w:ascii="Arial Narrow" w:hAnsi="Arial Narrow" w:cs="Arial"/>
          <w:sz w:val="22"/>
          <w:szCs w:val="22"/>
        </w:rPr>
        <w:t xml:space="preserve"> samostatne vyhodnocované časti. Výsledkom verejného obstarávania bude uzavretie rámcovej dohody na každú samostatne vyhodnocovanú časť zákazky. Časti zákazky:</w:t>
      </w:r>
    </w:p>
    <w:p w14:paraId="0B271887" w14:textId="6C2F57DE" w:rsidR="004C2954" w:rsidRPr="003F0B96" w:rsidRDefault="002C775F"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1</w:t>
      </w:r>
      <w:r w:rsidR="004C2954" w:rsidRPr="003F0B96">
        <w:rPr>
          <w:rFonts w:ascii="Arial Narrow" w:hAnsi="Arial Narrow" w:cs="Arial"/>
          <w:b/>
          <w:lang w:val="sk-SK"/>
        </w:rPr>
        <w:t>:</w:t>
      </w:r>
      <w:r w:rsidR="004C2954" w:rsidRPr="003F0B96">
        <w:rPr>
          <w:rFonts w:ascii="Arial Narrow" w:hAnsi="Arial Narrow" w:cs="Arial"/>
          <w:b/>
          <w:lang w:val="sk-SK"/>
        </w:rPr>
        <w:tab/>
      </w:r>
      <w:r w:rsidR="006368DB" w:rsidRPr="003F0B96">
        <w:rPr>
          <w:rFonts w:ascii="Arial Narrow" w:hAnsi="Arial Narrow" w:cs="Arial"/>
          <w:b/>
          <w:lang w:val="sk-SK"/>
        </w:rPr>
        <w:t>Kontajnery a nádoby na odpad a odpadky</w:t>
      </w:r>
    </w:p>
    <w:p w14:paraId="0EE2505B" w14:textId="314E5B30" w:rsidR="002C775F" w:rsidRPr="003F0B96" w:rsidRDefault="004C2954"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002C775F" w:rsidRPr="003F0B96">
        <w:rPr>
          <w:rFonts w:ascii="Arial Narrow" w:hAnsi="Arial Narrow" w:cs="Arial"/>
          <w:lang w:val="sk-SK"/>
        </w:rPr>
        <w:t>Podrobný opis predmetu časti č. 1 zákazky je uvedený v prílohe  č. 1.1 SP</w:t>
      </w:r>
    </w:p>
    <w:p w14:paraId="4A930A44" w14:textId="71698CC4" w:rsidR="004C2954" w:rsidRPr="003F0B96" w:rsidRDefault="002C775F"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2:</w:t>
      </w:r>
      <w:r w:rsidR="004C2954" w:rsidRPr="003F0B96">
        <w:rPr>
          <w:rFonts w:ascii="Arial Narrow" w:hAnsi="Arial Narrow" w:cs="Arial"/>
          <w:b/>
          <w:lang w:val="sk-SK"/>
        </w:rPr>
        <w:tab/>
      </w:r>
      <w:r w:rsidR="003F0B96" w:rsidRPr="003F0B96">
        <w:rPr>
          <w:rFonts w:ascii="Arial Narrow" w:hAnsi="Arial Narrow" w:cs="Arial"/>
          <w:b/>
          <w:lang w:val="sk-SK"/>
        </w:rPr>
        <w:t>Iné kontajnery</w:t>
      </w:r>
    </w:p>
    <w:p w14:paraId="1B315920" w14:textId="363FE300" w:rsidR="002C775F" w:rsidRPr="003F0B96" w:rsidRDefault="004C2954"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002C775F" w:rsidRPr="003F0B96">
        <w:rPr>
          <w:rFonts w:ascii="Arial Narrow" w:hAnsi="Arial Narrow" w:cs="Arial"/>
          <w:lang w:val="sk-SK"/>
        </w:rPr>
        <w:t>Podrobný opis predmetu časti č. 2 zákazky je u</w:t>
      </w:r>
      <w:r w:rsidRPr="003F0B96">
        <w:rPr>
          <w:rFonts w:ascii="Arial Narrow" w:hAnsi="Arial Narrow" w:cs="Arial"/>
          <w:lang w:val="sk-SK"/>
        </w:rPr>
        <w:t>vedený v prílohe  č. 1.2 SP</w:t>
      </w:r>
      <w:r w:rsidR="003F0B96" w:rsidRPr="003F0B96">
        <w:rPr>
          <w:rFonts w:ascii="Arial Narrow" w:hAnsi="Arial Narrow" w:cs="Arial"/>
          <w:lang w:val="sk-SK"/>
        </w:rPr>
        <w:t xml:space="preserve"> </w:t>
      </w:r>
    </w:p>
    <w:p w14:paraId="488915D1" w14:textId="7C378D4E" w:rsidR="004C2954" w:rsidRPr="003F0B96" w:rsidRDefault="002C775F"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časť č. 3:</w:t>
      </w:r>
      <w:r w:rsidR="004C2954" w:rsidRPr="003F0B96">
        <w:rPr>
          <w:rFonts w:ascii="Arial Narrow" w:hAnsi="Arial Narrow" w:cs="Arial"/>
          <w:b/>
          <w:lang w:val="sk-SK"/>
        </w:rPr>
        <w:tab/>
      </w:r>
      <w:r w:rsidR="003F0B96" w:rsidRPr="003F0B96">
        <w:rPr>
          <w:rFonts w:ascii="Arial Narrow" w:hAnsi="Arial Narrow" w:cs="Arial"/>
          <w:b/>
          <w:lang w:val="sk-SK"/>
        </w:rPr>
        <w:t xml:space="preserve">Škatule/boxy </w:t>
      </w:r>
    </w:p>
    <w:p w14:paraId="4F34DE97" w14:textId="36BE701C" w:rsidR="002C775F" w:rsidRPr="003F0B96" w:rsidRDefault="004C2954" w:rsidP="004C2954">
      <w:pPr>
        <w:pStyle w:val="Zarkazkladnhotextu2"/>
        <w:spacing w:after="0" w:line="240" w:lineRule="auto"/>
        <w:ind w:left="1701" w:hanging="1134"/>
        <w:jc w:val="both"/>
        <w:rPr>
          <w:rFonts w:ascii="Arial Narrow" w:hAnsi="Arial Narrow" w:cs="Arial"/>
          <w:lang w:val="sk-SK"/>
        </w:rPr>
      </w:pPr>
      <w:r w:rsidRPr="003F0B96">
        <w:rPr>
          <w:rFonts w:ascii="Arial Narrow" w:hAnsi="Arial Narrow" w:cs="Arial"/>
          <w:b/>
          <w:lang w:val="sk-SK"/>
        </w:rPr>
        <w:tab/>
      </w:r>
      <w:r w:rsidR="002C775F" w:rsidRPr="003F0B96">
        <w:rPr>
          <w:rFonts w:ascii="Arial Narrow" w:hAnsi="Arial Narrow" w:cs="Arial"/>
          <w:lang w:val="sk-SK"/>
        </w:rPr>
        <w:t>Podrobný opis predmetu časti č. 3 zákazky je uvedený v prílohe  č. 1.3</w:t>
      </w:r>
      <w:r w:rsidRPr="003F0B96">
        <w:rPr>
          <w:rFonts w:ascii="Arial Narrow" w:hAnsi="Arial Narrow" w:cs="Arial"/>
          <w:lang w:val="sk-SK"/>
        </w:rPr>
        <w:t xml:space="preserve"> SP</w:t>
      </w:r>
    </w:p>
    <w:p w14:paraId="08C008A6" w14:textId="4BDD546C" w:rsidR="006368DB" w:rsidRPr="006368DB" w:rsidRDefault="006368DB" w:rsidP="006368DB">
      <w:pPr>
        <w:spacing w:after="0" w:line="240" w:lineRule="auto"/>
        <w:ind w:left="1701" w:hanging="1134"/>
        <w:jc w:val="both"/>
        <w:rPr>
          <w:rFonts w:ascii="Arial Narrow" w:hAnsi="Arial Narrow" w:cs="Arial"/>
          <w:sz w:val="22"/>
        </w:rPr>
      </w:pPr>
      <w:r w:rsidRPr="006368DB">
        <w:rPr>
          <w:rFonts w:ascii="Arial Narrow" w:hAnsi="Arial Narrow" w:cs="Arial"/>
          <w:b/>
          <w:sz w:val="22"/>
        </w:rPr>
        <w:t xml:space="preserve">časť č. </w:t>
      </w:r>
      <w:r w:rsidRPr="003F0B96">
        <w:rPr>
          <w:rFonts w:ascii="Arial Narrow" w:hAnsi="Arial Narrow" w:cs="Arial"/>
          <w:b/>
          <w:sz w:val="22"/>
        </w:rPr>
        <w:t>4</w:t>
      </w:r>
      <w:r w:rsidRPr="006368DB">
        <w:rPr>
          <w:rFonts w:ascii="Arial Narrow" w:hAnsi="Arial Narrow" w:cs="Arial"/>
          <w:b/>
          <w:sz w:val="22"/>
        </w:rPr>
        <w:t>:</w:t>
      </w:r>
      <w:r w:rsidRPr="006368DB">
        <w:rPr>
          <w:rFonts w:ascii="Arial Narrow" w:hAnsi="Arial Narrow" w:cs="Arial"/>
          <w:b/>
          <w:sz w:val="22"/>
        </w:rPr>
        <w:tab/>
      </w:r>
      <w:r w:rsidR="003F0B96" w:rsidRPr="003F0B96">
        <w:rPr>
          <w:rFonts w:ascii="Arial Narrow" w:hAnsi="Arial Narrow" w:cs="Arial"/>
          <w:b/>
          <w:sz w:val="22"/>
        </w:rPr>
        <w:t>Koše</w:t>
      </w:r>
    </w:p>
    <w:p w14:paraId="42DFB63E" w14:textId="14D724F2" w:rsidR="006368DB" w:rsidRPr="0025277B" w:rsidRDefault="006368DB" w:rsidP="003F0B96">
      <w:pPr>
        <w:spacing w:after="0" w:line="240" w:lineRule="auto"/>
        <w:ind w:left="1701" w:hanging="1134"/>
        <w:jc w:val="both"/>
        <w:rPr>
          <w:rFonts w:ascii="Arial Narrow" w:hAnsi="Arial Narrow" w:cs="Arial"/>
          <w:color w:val="0070C0"/>
        </w:rPr>
      </w:pPr>
      <w:r w:rsidRPr="006368DB">
        <w:rPr>
          <w:rFonts w:ascii="Arial Narrow" w:hAnsi="Arial Narrow" w:cs="Arial"/>
          <w:b/>
          <w:sz w:val="22"/>
        </w:rPr>
        <w:tab/>
      </w:r>
      <w:r w:rsidRPr="006368DB">
        <w:rPr>
          <w:rFonts w:ascii="Arial Narrow" w:hAnsi="Arial Narrow" w:cs="Arial"/>
          <w:sz w:val="22"/>
        </w:rPr>
        <w:t>Podrobný opis predmetu časti č. 3 zákazky je uvedený v prílohe  č. 1.3 SP</w:t>
      </w:r>
      <w:r w:rsidR="003F0B96" w:rsidRPr="003F0B96">
        <w:rPr>
          <w:rFonts w:ascii="Arial Narrow" w:hAnsi="Arial Narrow" w:cs="Arial"/>
          <w:sz w:val="22"/>
        </w:rPr>
        <w:t xml:space="preserve"> </w:t>
      </w:r>
    </w:p>
    <w:p w14:paraId="3A4C2903" w14:textId="77777777" w:rsidR="002C775F" w:rsidRPr="003F0B96" w:rsidRDefault="002C775F" w:rsidP="002C775F">
      <w:pPr>
        <w:pStyle w:val="Zarkazkladnhotextu2"/>
        <w:spacing w:after="0" w:line="240" w:lineRule="auto"/>
        <w:ind w:left="0"/>
        <w:jc w:val="both"/>
        <w:rPr>
          <w:rFonts w:ascii="Arial Narrow" w:hAnsi="Arial Narrow" w:cs="Arial"/>
          <w:lang w:val="sk-SK"/>
        </w:rPr>
      </w:pPr>
    </w:p>
    <w:p w14:paraId="3C8DE744" w14:textId="77777777" w:rsidR="002C775F" w:rsidRPr="003F0B96"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3F0B96">
        <w:rPr>
          <w:rFonts w:ascii="Arial Narrow" w:hAnsi="Arial Narrow" w:cs="Arial"/>
          <w:sz w:val="22"/>
          <w:szCs w:val="22"/>
        </w:rPr>
        <w:t>Záujemca môže predložiť ponuku na jednu časť predmetu zákazky alebo na ľubovoľný počet časti predmetu zákazky.</w:t>
      </w:r>
    </w:p>
    <w:p w14:paraId="310403E1" w14:textId="6FECCF1A" w:rsidR="002C775F" w:rsidRPr="003F0B96" w:rsidRDefault="002C775F" w:rsidP="002C775F">
      <w:pPr>
        <w:pStyle w:val="Zkladntext3"/>
        <w:numPr>
          <w:ilvl w:val="1"/>
          <w:numId w:val="23"/>
        </w:numPr>
        <w:spacing w:after="0" w:line="240" w:lineRule="auto"/>
        <w:ind w:left="567" w:hanging="567"/>
        <w:jc w:val="both"/>
        <w:rPr>
          <w:rFonts w:ascii="Arial Narrow" w:hAnsi="Arial Narrow" w:cs="Arial"/>
          <w:sz w:val="22"/>
          <w:szCs w:val="22"/>
        </w:rPr>
      </w:pPr>
      <w:r w:rsidRPr="003F0B96">
        <w:rPr>
          <w:rFonts w:ascii="Arial Narrow" w:hAnsi="Arial Narrow" w:cs="Arial"/>
          <w:sz w:val="22"/>
          <w:szCs w:val="22"/>
        </w:rPr>
        <w:t>Podmienky uvedené v týchto SP sa vzťahujú rovnako na všetky časti zákazky, pokiaľ nie je výslovne uvedené, že sa vzťahujú len na niektorú časť zákazky</w:t>
      </w:r>
      <w:r w:rsidR="00A71530" w:rsidRPr="003F0B96">
        <w:rPr>
          <w:rFonts w:ascii="Arial Narrow" w:hAnsi="Arial Narrow" w:cs="Arial"/>
          <w:sz w:val="22"/>
          <w:szCs w:val="22"/>
        </w:rPr>
        <w:t>.</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96D1022" w14:textId="1CAB24D6" w:rsidR="003F0B96" w:rsidRPr="003F0B96" w:rsidRDefault="00593108" w:rsidP="003F0B96">
      <w:pPr>
        <w:pStyle w:val="Zkladntext3"/>
        <w:numPr>
          <w:ilvl w:val="1"/>
          <w:numId w:val="24"/>
        </w:numPr>
        <w:spacing w:after="0" w:line="240" w:lineRule="auto"/>
        <w:ind w:left="567" w:hanging="567"/>
        <w:jc w:val="both"/>
        <w:rPr>
          <w:rFonts w:ascii="Arial Narrow" w:hAnsi="Arial Narrow" w:cs="Arial"/>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6810F19E"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6D12319B"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6E060722"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784C9F0E"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2E7ED818"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5334DBDF" w14:textId="77777777" w:rsidR="003F0B96" w:rsidRPr="003F0B96" w:rsidRDefault="003F0B96" w:rsidP="003F0B96">
      <w:pPr>
        <w:numPr>
          <w:ilvl w:val="0"/>
          <w:numId w:val="1"/>
        </w:numPr>
        <w:spacing w:before="120" w:after="120" w:line="240" w:lineRule="auto"/>
        <w:jc w:val="both"/>
        <w:outlineLvl w:val="1"/>
        <w:rPr>
          <w:rFonts w:ascii="Arial Narrow" w:eastAsia="Times New Roman" w:hAnsi="Arial Narrow"/>
          <w:b/>
          <w:bCs/>
          <w:smallCaps/>
          <w:vanish/>
          <w:sz w:val="22"/>
          <w:lang w:val="x-none" w:eastAsia="cs-CZ"/>
        </w:rPr>
      </w:pPr>
    </w:p>
    <w:p w14:paraId="2DE3DAF8" w14:textId="77777777" w:rsidR="003F0B96" w:rsidRPr="003F0B96" w:rsidRDefault="003F0B96" w:rsidP="003F0B96">
      <w:pPr>
        <w:numPr>
          <w:ilvl w:val="1"/>
          <w:numId w:val="1"/>
        </w:numPr>
        <w:spacing w:before="120" w:after="120" w:line="240" w:lineRule="auto"/>
        <w:jc w:val="both"/>
        <w:outlineLvl w:val="1"/>
        <w:rPr>
          <w:rFonts w:ascii="Arial Narrow" w:eastAsia="Times New Roman" w:hAnsi="Arial Narrow"/>
          <w:b/>
          <w:bCs/>
          <w:smallCaps/>
          <w:vanish/>
          <w:sz w:val="22"/>
          <w:lang w:val="x-none" w:eastAsia="cs-CZ"/>
        </w:rPr>
      </w:pPr>
    </w:p>
    <w:p w14:paraId="19543795" w14:textId="68B7CD8D" w:rsidR="003F0B96" w:rsidRPr="003F0B96" w:rsidRDefault="003F0B96" w:rsidP="003F0B96">
      <w:pPr>
        <w:pStyle w:val="Odsekzoznamu"/>
        <w:keepNext/>
        <w:keepLines/>
        <w:numPr>
          <w:ilvl w:val="0"/>
          <w:numId w:val="14"/>
        </w:numPr>
        <w:tabs>
          <w:tab w:val="clear" w:pos="2160"/>
          <w:tab w:val="clear" w:pos="288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Odbor hospodárskeho zabezpečenia SE MV SR</w:t>
      </w:r>
      <w:r w:rsidRPr="003F0B96">
        <w:rPr>
          <w:rFonts w:ascii="Arial Narrow" w:hAnsi="Arial Narrow"/>
          <w:sz w:val="22"/>
          <w:lang w:val="x-none" w:eastAsia="x-none"/>
        </w:rPr>
        <w:tab/>
        <w:t>Sklad MV SR Rohovce</w:t>
      </w:r>
    </w:p>
    <w:p w14:paraId="4EE520A6" w14:textId="227C2D78" w:rsidR="003F0B96" w:rsidRPr="003F0B96" w:rsidRDefault="003F0B96" w:rsidP="003F0B96">
      <w:pPr>
        <w:pStyle w:val="Odsekzoznamu"/>
        <w:keepNext/>
        <w:keepLines/>
        <w:numPr>
          <w:ilvl w:val="0"/>
          <w:numId w:val="14"/>
        </w:numPr>
        <w:tabs>
          <w:tab w:val="clear" w:pos="216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Bratislava</w:t>
      </w:r>
      <w:r w:rsidRPr="003F0B96">
        <w:rPr>
          <w:rFonts w:ascii="Arial Narrow" w:hAnsi="Arial Narrow"/>
          <w:sz w:val="22"/>
          <w:lang w:eastAsia="x-none"/>
        </w:rPr>
        <w:t xml:space="preserve">,  </w:t>
      </w:r>
      <w:r w:rsidRPr="003F0B96">
        <w:rPr>
          <w:rFonts w:ascii="Arial Narrow" w:hAnsi="Arial Narrow"/>
          <w:sz w:val="22"/>
          <w:lang w:val="x-none" w:eastAsia="x-none"/>
        </w:rPr>
        <w:t>Špitálska 14, 812 28 Bratislava</w:t>
      </w:r>
      <w:r w:rsidRPr="003F0B96">
        <w:rPr>
          <w:rFonts w:ascii="Arial Narrow" w:hAnsi="Arial Narrow"/>
          <w:sz w:val="22"/>
          <w:lang w:eastAsia="x-none"/>
        </w:rPr>
        <w:t>,</w:t>
      </w:r>
    </w:p>
    <w:p w14:paraId="4722721F" w14:textId="736C6FF6" w:rsidR="003F0B96" w:rsidRPr="003F0B96" w:rsidRDefault="003F0B96" w:rsidP="003F0B96">
      <w:pPr>
        <w:pStyle w:val="Odsekzoznamu"/>
        <w:keepNext/>
        <w:keepLines/>
        <w:numPr>
          <w:ilvl w:val="0"/>
          <w:numId w:val="14"/>
        </w:numPr>
        <w:tabs>
          <w:tab w:val="clear" w:pos="216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Trnava</w:t>
      </w:r>
      <w:r w:rsidRPr="003F0B96">
        <w:rPr>
          <w:rFonts w:ascii="Arial Narrow" w:hAnsi="Arial Narrow"/>
          <w:sz w:val="22"/>
          <w:lang w:eastAsia="x-none"/>
        </w:rPr>
        <w:t xml:space="preserve">, </w:t>
      </w:r>
      <w:r w:rsidRPr="003F0B96">
        <w:rPr>
          <w:rFonts w:ascii="Arial Narrow" w:hAnsi="Arial Narrow"/>
          <w:sz w:val="22"/>
          <w:lang w:val="x-none" w:eastAsia="x-none"/>
        </w:rPr>
        <w:t>Kollárova 31, 917 02 Trnava</w:t>
      </w:r>
      <w:r w:rsidRPr="003F0B96">
        <w:rPr>
          <w:rFonts w:ascii="Arial Narrow" w:hAnsi="Arial Narrow"/>
          <w:sz w:val="22"/>
          <w:lang w:eastAsia="x-none"/>
        </w:rPr>
        <w:t>,</w:t>
      </w:r>
    </w:p>
    <w:p w14:paraId="0F80E5BB" w14:textId="0B26D78A" w:rsidR="003F0B96" w:rsidRPr="003F0B96" w:rsidRDefault="003F0B96" w:rsidP="003F0B96">
      <w:pPr>
        <w:pStyle w:val="Odsekzoznamu"/>
        <w:keepNext/>
        <w:keepLines/>
        <w:numPr>
          <w:ilvl w:val="0"/>
          <w:numId w:val="14"/>
        </w:numPr>
        <w:tabs>
          <w:tab w:val="clear" w:pos="2160"/>
          <w:tab w:val="clear" w:pos="288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Trenčín</w:t>
      </w:r>
      <w:r w:rsidRPr="003F0B96">
        <w:rPr>
          <w:rFonts w:ascii="Arial Narrow" w:hAnsi="Arial Narrow"/>
          <w:sz w:val="22"/>
          <w:lang w:eastAsia="x-none"/>
        </w:rPr>
        <w:t xml:space="preserve">, </w:t>
      </w:r>
      <w:r w:rsidRPr="003F0B96">
        <w:rPr>
          <w:rFonts w:ascii="Arial Narrow" w:hAnsi="Arial Narrow"/>
          <w:sz w:val="22"/>
          <w:lang w:val="x-none" w:eastAsia="x-none"/>
        </w:rPr>
        <w:t>Jilemnického 1, 911 01 Trenčín</w:t>
      </w:r>
      <w:r w:rsidRPr="003F0B96">
        <w:rPr>
          <w:rFonts w:ascii="Arial Narrow" w:hAnsi="Arial Narrow"/>
          <w:sz w:val="22"/>
          <w:lang w:eastAsia="x-none"/>
        </w:rPr>
        <w:t>,</w:t>
      </w:r>
    </w:p>
    <w:p w14:paraId="5EFA01EF" w14:textId="184A402D" w:rsidR="003F0B96" w:rsidRPr="003F0B96" w:rsidRDefault="003F0B96" w:rsidP="003F0B96">
      <w:pPr>
        <w:pStyle w:val="Odsekzoznamu"/>
        <w:keepNext/>
        <w:keepLines/>
        <w:numPr>
          <w:ilvl w:val="0"/>
          <w:numId w:val="14"/>
        </w:numPr>
        <w:tabs>
          <w:tab w:val="clear" w:pos="216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Nitra</w:t>
      </w:r>
      <w:r w:rsidRPr="003F0B96">
        <w:rPr>
          <w:rFonts w:ascii="Arial Narrow" w:hAnsi="Arial Narrow"/>
          <w:sz w:val="22"/>
          <w:lang w:eastAsia="x-none"/>
        </w:rPr>
        <w:t xml:space="preserve">, </w:t>
      </w:r>
      <w:r w:rsidRPr="003F0B96">
        <w:rPr>
          <w:rFonts w:ascii="Arial Narrow" w:hAnsi="Arial Narrow"/>
          <w:sz w:val="22"/>
          <w:lang w:val="x-none" w:eastAsia="x-none"/>
        </w:rPr>
        <w:t>Piesková 32, 949 01 Nitra</w:t>
      </w:r>
      <w:r w:rsidRPr="003F0B96">
        <w:rPr>
          <w:rFonts w:ascii="Arial Narrow" w:hAnsi="Arial Narrow"/>
          <w:sz w:val="22"/>
          <w:lang w:eastAsia="x-none"/>
        </w:rPr>
        <w:t>,</w:t>
      </w:r>
    </w:p>
    <w:p w14:paraId="38292735" w14:textId="3CD9C59F" w:rsidR="003F0B96" w:rsidRPr="003F0B96" w:rsidRDefault="003F0B96" w:rsidP="003F0B96">
      <w:pPr>
        <w:pStyle w:val="Odsekzoznamu"/>
        <w:keepNext/>
        <w:keepLines/>
        <w:numPr>
          <w:ilvl w:val="0"/>
          <w:numId w:val="14"/>
        </w:numPr>
        <w:tabs>
          <w:tab w:val="clear" w:pos="216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Žilina</w:t>
      </w:r>
      <w:r w:rsidRPr="003F0B96">
        <w:rPr>
          <w:rFonts w:ascii="Arial Narrow" w:hAnsi="Arial Narrow"/>
          <w:sz w:val="22"/>
          <w:lang w:eastAsia="x-none"/>
        </w:rPr>
        <w:t xml:space="preserve">, </w:t>
      </w:r>
      <w:r w:rsidRPr="003F0B96">
        <w:rPr>
          <w:rFonts w:ascii="Arial Narrow" w:hAnsi="Arial Narrow"/>
          <w:sz w:val="22"/>
          <w:lang w:val="x-none" w:eastAsia="x-none"/>
        </w:rPr>
        <w:t>Kuzmányho 26, 012 23 Žilina</w:t>
      </w:r>
      <w:r w:rsidRPr="003F0B96">
        <w:rPr>
          <w:rFonts w:ascii="Arial Narrow" w:hAnsi="Arial Narrow"/>
          <w:sz w:val="22"/>
          <w:lang w:eastAsia="x-none"/>
        </w:rPr>
        <w:t>,</w:t>
      </w:r>
    </w:p>
    <w:p w14:paraId="1DD1FFFC" w14:textId="70863BC8" w:rsidR="003F0B96" w:rsidRPr="003F0B96" w:rsidRDefault="003F0B96" w:rsidP="003F0B96">
      <w:pPr>
        <w:pStyle w:val="Odsekzoznamu"/>
        <w:keepNext/>
        <w:keepLines/>
        <w:numPr>
          <w:ilvl w:val="0"/>
          <w:numId w:val="14"/>
        </w:numPr>
        <w:tabs>
          <w:tab w:val="clear" w:pos="2160"/>
          <w:tab w:val="left" w:pos="993"/>
        </w:tabs>
        <w:spacing w:line="259" w:lineRule="auto"/>
        <w:ind w:left="2127" w:hanging="1419"/>
        <w:jc w:val="both"/>
        <w:outlineLvl w:val="7"/>
        <w:rPr>
          <w:rFonts w:ascii="Arial Narrow" w:hAnsi="Arial Narrow"/>
          <w:sz w:val="22"/>
          <w:lang w:val="x-none" w:eastAsia="x-none"/>
        </w:rPr>
      </w:pPr>
      <w:r w:rsidRPr="003F0B96">
        <w:rPr>
          <w:rFonts w:ascii="Arial Narrow" w:hAnsi="Arial Narrow"/>
          <w:sz w:val="22"/>
          <w:lang w:val="x-none" w:eastAsia="x-none"/>
        </w:rPr>
        <w:t>Centrum podpory  Banská Bystrica</w:t>
      </w:r>
      <w:r w:rsidRPr="003F0B96">
        <w:rPr>
          <w:rFonts w:ascii="Arial Narrow" w:hAnsi="Arial Narrow"/>
          <w:sz w:val="22"/>
          <w:lang w:eastAsia="x-none"/>
        </w:rPr>
        <w:t xml:space="preserve">, </w:t>
      </w:r>
      <w:r w:rsidRPr="003F0B96">
        <w:rPr>
          <w:rFonts w:ascii="Arial Narrow" w:hAnsi="Arial Narrow"/>
          <w:sz w:val="22"/>
          <w:lang w:val="x-none" w:eastAsia="x-none"/>
        </w:rPr>
        <w:t>Ústredné sklady MV SR Príboj 560 Slovenská Ľupča,</w:t>
      </w:r>
    </w:p>
    <w:p w14:paraId="1C563752" w14:textId="530DAE9A" w:rsidR="003F0B96" w:rsidRPr="003F0B96" w:rsidRDefault="003F0B96" w:rsidP="003F0B96">
      <w:pPr>
        <w:pStyle w:val="Odsekzoznamu"/>
        <w:keepNext/>
        <w:keepLines/>
        <w:numPr>
          <w:ilvl w:val="0"/>
          <w:numId w:val="14"/>
        </w:numPr>
        <w:tabs>
          <w:tab w:val="clear" w:pos="2160"/>
          <w:tab w:val="clear" w:pos="288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Prešov</w:t>
      </w:r>
      <w:r w:rsidRPr="003F0B96">
        <w:rPr>
          <w:rFonts w:ascii="Arial Narrow" w:hAnsi="Arial Narrow"/>
          <w:sz w:val="22"/>
          <w:lang w:eastAsia="x-none"/>
        </w:rPr>
        <w:t xml:space="preserve">, </w:t>
      </w:r>
      <w:r w:rsidRPr="003F0B96">
        <w:rPr>
          <w:rFonts w:ascii="Arial Narrow" w:hAnsi="Arial Narrow"/>
          <w:sz w:val="22"/>
          <w:lang w:val="x-none" w:eastAsia="x-none"/>
        </w:rPr>
        <w:t>Štúrova 7, 080 01 Prešov</w:t>
      </w:r>
      <w:r w:rsidRPr="003F0B96">
        <w:rPr>
          <w:rFonts w:ascii="Arial Narrow" w:hAnsi="Arial Narrow"/>
          <w:sz w:val="22"/>
          <w:lang w:eastAsia="x-none"/>
        </w:rPr>
        <w:t>,</w:t>
      </w:r>
    </w:p>
    <w:p w14:paraId="32951749" w14:textId="46BA9B45" w:rsidR="003F0B96" w:rsidRPr="003F0B96" w:rsidRDefault="003F0B96" w:rsidP="003F0B96">
      <w:pPr>
        <w:pStyle w:val="Odsekzoznamu"/>
        <w:keepNext/>
        <w:keepLines/>
        <w:numPr>
          <w:ilvl w:val="0"/>
          <w:numId w:val="14"/>
        </w:numPr>
        <w:tabs>
          <w:tab w:val="clear" w:pos="2160"/>
          <w:tab w:val="left" w:pos="993"/>
        </w:tabs>
        <w:spacing w:line="259" w:lineRule="auto"/>
        <w:jc w:val="both"/>
        <w:outlineLvl w:val="7"/>
        <w:rPr>
          <w:rFonts w:ascii="Arial Narrow" w:hAnsi="Arial Narrow"/>
          <w:sz w:val="22"/>
          <w:lang w:val="x-none" w:eastAsia="x-none"/>
        </w:rPr>
      </w:pPr>
      <w:r w:rsidRPr="003F0B96">
        <w:rPr>
          <w:rFonts w:ascii="Arial Narrow" w:hAnsi="Arial Narrow"/>
          <w:sz w:val="22"/>
          <w:lang w:val="x-none" w:eastAsia="x-none"/>
        </w:rPr>
        <w:t>Centrum podpory  Košice</w:t>
      </w:r>
      <w:r w:rsidRPr="003F0B96">
        <w:rPr>
          <w:rFonts w:ascii="Arial Narrow" w:hAnsi="Arial Narrow"/>
          <w:sz w:val="22"/>
          <w:lang w:eastAsia="x-none"/>
        </w:rPr>
        <w:t xml:space="preserve">, </w:t>
      </w:r>
      <w:r w:rsidRPr="003F0B96">
        <w:rPr>
          <w:rFonts w:ascii="Arial Narrow" w:hAnsi="Arial Narrow"/>
          <w:sz w:val="22"/>
          <w:lang w:val="x-none" w:eastAsia="x-none"/>
        </w:rPr>
        <w:t>Rampová 7, 041 81 Košice.</w:t>
      </w:r>
    </w:p>
    <w:p w14:paraId="247466FB" w14:textId="1E72A521" w:rsidR="00593108" w:rsidRPr="003F0B96" w:rsidRDefault="004C2954" w:rsidP="003F0B96">
      <w:pPr>
        <w:pStyle w:val="Zkladntext3"/>
        <w:spacing w:after="0" w:line="240" w:lineRule="auto"/>
        <w:ind w:left="567"/>
        <w:jc w:val="both"/>
        <w:rPr>
          <w:rFonts w:ascii="Arial Narrow" w:hAnsi="Arial Narrow" w:cs="Arial"/>
          <w:sz w:val="22"/>
          <w:lang w:eastAsia="sk-SK"/>
        </w:rPr>
      </w:pPr>
      <w:r w:rsidRPr="003F0B96">
        <w:rPr>
          <w:rFonts w:ascii="Arial Narrow" w:hAnsi="Arial Narrow" w:cs="Arial"/>
          <w:sz w:val="22"/>
          <w:szCs w:val="22"/>
        </w:rPr>
        <w:t>Miesto dodania je rovnaké vo všetkých častiach zákazky</w:t>
      </w:r>
      <w:r w:rsidRPr="003F0B96">
        <w:rPr>
          <w:rFonts w:ascii="Arial Narrow" w:hAnsi="Arial Narrow" w:cs="Arial"/>
          <w:i/>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1E30CA88" w:rsidR="00593108" w:rsidRDefault="00593108" w:rsidP="009B3C19">
      <w:pPr>
        <w:spacing w:after="0" w:line="240" w:lineRule="auto"/>
        <w:ind w:left="567"/>
        <w:jc w:val="both"/>
        <w:rPr>
          <w:rFonts w:ascii="Arial Narrow" w:hAnsi="Arial Narrow" w:cs="Arial"/>
          <w:sz w:val="22"/>
          <w:lang w:eastAsia="sk-SK"/>
        </w:rPr>
      </w:pPr>
    </w:p>
    <w:p w14:paraId="50D67323" w14:textId="77777777" w:rsidR="003F0B96" w:rsidRPr="00BD2194" w:rsidRDefault="003F0B96"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lastRenderedPageBreak/>
        <w:t xml:space="preserve">lehota dodania predmetu zákazky </w:t>
      </w:r>
      <w:bookmarkStart w:id="10" w:name="lehota_dodania"/>
      <w:bookmarkEnd w:id="10"/>
    </w:p>
    <w:p w14:paraId="02198FA8" w14:textId="0CB8A28B" w:rsidR="00351196" w:rsidRPr="003F0B96"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F0B96">
        <w:rPr>
          <w:rFonts w:ascii="Arial Narrow" w:hAnsi="Arial Narrow" w:cs="Arial"/>
          <w:sz w:val="22"/>
          <w:szCs w:val="22"/>
        </w:rPr>
        <w:t>Lehota</w:t>
      </w:r>
      <w:r w:rsidRPr="003F0B96">
        <w:rPr>
          <w:rFonts w:ascii="Arial Narrow" w:hAnsi="Arial Narrow"/>
          <w:sz w:val="22"/>
          <w:szCs w:val="22"/>
        </w:rPr>
        <w:t xml:space="preserve"> dodani</w:t>
      </w:r>
      <w:r w:rsidR="002E2914" w:rsidRPr="003F0B96">
        <w:rPr>
          <w:rFonts w:ascii="Arial Narrow" w:hAnsi="Arial Narrow"/>
          <w:sz w:val="22"/>
          <w:szCs w:val="22"/>
        </w:rPr>
        <w:t>a</w:t>
      </w:r>
      <w:r w:rsidRPr="003F0B96">
        <w:rPr>
          <w:rFonts w:ascii="Arial Narrow" w:hAnsi="Arial Narrow"/>
          <w:sz w:val="22"/>
          <w:szCs w:val="22"/>
        </w:rPr>
        <w:t xml:space="preserve"> je</w:t>
      </w:r>
      <w:r w:rsidR="00136D13" w:rsidRPr="003F0B96">
        <w:rPr>
          <w:rFonts w:ascii="Arial Narrow" w:hAnsi="Arial Narrow"/>
          <w:sz w:val="22"/>
          <w:szCs w:val="22"/>
        </w:rPr>
        <w:t xml:space="preserve"> vo všetkých častiach zákazky</w:t>
      </w:r>
      <w:r w:rsidRPr="003F0B96">
        <w:rPr>
          <w:rFonts w:ascii="Arial Narrow" w:hAnsi="Arial Narrow"/>
          <w:sz w:val="22"/>
          <w:szCs w:val="22"/>
        </w:rPr>
        <w:t xml:space="preserve"> </w:t>
      </w:r>
      <w:r w:rsidR="003F0B96" w:rsidRPr="003F0B96">
        <w:rPr>
          <w:rFonts w:ascii="Arial Narrow" w:hAnsi="Arial Narrow"/>
          <w:sz w:val="22"/>
          <w:szCs w:val="22"/>
        </w:rPr>
        <w:t xml:space="preserve">5 </w:t>
      </w:r>
      <w:r w:rsidRPr="003F0B96">
        <w:rPr>
          <w:rFonts w:ascii="Arial Narrow" w:hAnsi="Arial Narrow"/>
          <w:sz w:val="22"/>
          <w:szCs w:val="22"/>
        </w:rPr>
        <w:t xml:space="preserve">dní od nadobudnutia účinnosti zmluvy. Podrobnosti </w:t>
      </w:r>
      <w:r w:rsidR="00200947" w:rsidRPr="003F0B96">
        <w:rPr>
          <w:rFonts w:ascii="Arial Narrow" w:hAnsi="Arial Narrow"/>
          <w:sz w:val="22"/>
          <w:szCs w:val="22"/>
        </w:rPr>
        <w:t xml:space="preserve">o zmluvných podmienkach </w:t>
      </w:r>
      <w:r w:rsidRPr="003F0B96">
        <w:rPr>
          <w:rFonts w:ascii="Arial Narrow" w:hAnsi="Arial Narrow"/>
          <w:sz w:val="22"/>
          <w:szCs w:val="22"/>
        </w:rPr>
        <w:t xml:space="preserve">sú uvedené v príloha č. </w:t>
      </w:r>
      <w:r w:rsidR="00D52F77" w:rsidRPr="003F0B96">
        <w:rPr>
          <w:rFonts w:ascii="Arial Narrow" w:hAnsi="Arial Narrow"/>
          <w:sz w:val="22"/>
          <w:szCs w:val="22"/>
        </w:rPr>
        <w:t>3</w:t>
      </w:r>
      <w:r w:rsidRPr="003F0B96">
        <w:rPr>
          <w:rFonts w:ascii="Arial Narrow" w:hAnsi="Arial Narrow"/>
          <w:sz w:val="22"/>
          <w:szCs w:val="22"/>
        </w:rPr>
        <w:t xml:space="preserve"> SP.</w:t>
      </w:r>
      <w:r w:rsidR="0072624E">
        <w:rPr>
          <w:rFonts w:ascii="Arial Narrow" w:hAnsi="Arial Narrow"/>
          <w:sz w:val="22"/>
          <w:szCs w:val="22"/>
        </w:rPr>
        <w:t xml:space="preserve"> Rámcová dohoda sa uzatvára na obdobie 24 mesiacov s opciou na ďalších 12 mesiacov za podmienok uvedených v rámcovej dohode.</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00700475" w14:textId="68C560C8" w:rsidR="00A33F8B" w:rsidRDefault="00A33F8B" w:rsidP="00A33F8B">
      <w:pPr>
        <w:pStyle w:val="Zkladntext3"/>
        <w:spacing w:after="0" w:line="240" w:lineRule="auto"/>
        <w:ind w:left="567"/>
        <w:jc w:val="both"/>
        <w:rPr>
          <w:rFonts w:ascii="Arial Narrow" w:hAnsi="Arial Narrow"/>
          <w:noProof/>
          <w:sz w:val="22"/>
        </w:rPr>
      </w:pPr>
      <w:bookmarkStart w:id="11" w:name="financovanie"/>
      <w:bookmarkEnd w:id="11"/>
      <w:r w:rsidRPr="00A33F8B">
        <w:rPr>
          <w:rFonts w:ascii="Arial Narrow" w:hAnsi="Arial Narrow"/>
          <w:noProof/>
          <w:sz w:val="22"/>
        </w:rPr>
        <w:t xml:space="preserve">Predmet zákazky bude financovaný </w:t>
      </w:r>
      <w:r w:rsidR="0034200F">
        <w:rPr>
          <w:rFonts w:ascii="Arial Narrow" w:hAnsi="Arial Narrow"/>
          <w:noProof/>
          <w:sz w:val="22"/>
        </w:rPr>
        <w:t>z príspevku štátneho rozpočtu.</w:t>
      </w:r>
    </w:p>
    <w:p w14:paraId="6556948B" w14:textId="77777777" w:rsidR="00A33F8B" w:rsidRPr="0034200F" w:rsidRDefault="00A33F8B" w:rsidP="00A33F8B">
      <w:pPr>
        <w:pStyle w:val="Zkladntext3"/>
        <w:spacing w:after="0" w:line="240" w:lineRule="auto"/>
        <w:ind w:left="567"/>
        <w:jc w:val="both"/>
      </w:pPr>
    </w:p>
    <w:p w14:paraId="1086C7D2" w14:textId="348AA7F4" w:rsidR="00136D13" w:rsidRPr="0034200F" w:rsidRDefault="0008742B" w:rsidP="0034200F">
      <w:pPr>
        <w:pStyle w:val="Zkladntext3"/>
        <w:numPr>
          <w:ilvl w:val="1"/>
          <w:numId w:val="27"/>
        </w:numPr>
        <w:spacing w:after="0" w:line="240" w:lineRule="auto"/>
        <w:jc w:val="both"/>
        <w:rPr>
          <w:rFonts w:ascii="Arial Narrow" w:hAnsi="Arial Narrow" w:cs="Arial"/>
        </w:rPr>
      </w:pPr>
      <w:r w:rsidRPr="0034200F">
        <w:rPr>
          <w:rFonts w:ascii="Arial Narrow" w:hAnsi="Arial Narrow" w:cs="Arial"/>
          <w:sz w:val="22"/>
          <w:szCs w:val="22"/>
        </w:rPr>
        <w:t xml:space="preserve">Predpokladaná hodnota zákazky </w:t>
      </w:r>
      <w:r w:rsidR="00107D02" w:rsidRPr="0034200F">
        <w:rPr>
          <w:rFonts w:ascii="Arial Narrow" w:hAnsi="Arial Narrow" w:cs="Arial"/>
          <w:sz w:val="22"/>
          <w:szCs w:val="22"/>
        </w:rPr>
        <w:t>je:</w:t>
      </w:r>
      <w:r w:rsidR="002C64DD" w:rsidRPr="0034200F">
        <w:rPr>
          <w:rFonts w:ascii="Arial Narrow" w:hAnsi="Arial Narrow" w:cs="Arial"/>
          <w:sz w:val="22"/>
          <w:szCs w:val="22"/>
        </w:rPr>
        <w:t xml:space="preserve"> </w:t>
      </w:r>
      <w:r w:rsidR="0034200F" w:rsidRPr="0034200F">
        <w:rPr>
          <w:rFonts w:ascii="Arial Narrow" w:hAnsi="Arial Narrow" w:cs="Arial"/>
          <w:b/>
          <w:bCs/>
          <w:sz w:val="22"/>
          <w:szCs w:val="22"/>
        </w:rPr>
        <w:t xml:space="preserve">266 075,70   </w:t>
      </w:r>
      <w:r w:rsidR="00F4682E" w:rsidRPr="0034200F">
        <w:rPr>
          <w:rFonts w:ascii="Arial Narrow" w:hAnsi="Arial Narrow" w:cs="Arial"/>
          <w:sz w:val="22"/>
          <w:szCs w:val="22"/>
        </w:rPr>
        <w:t>eur</w:t>
      </w:r>
      <w:r w:rsidRPr="0034200F">
        <w:rPr>
          <w:rFonts w:ascii="Arial Narrow" w:hAnsi="Arial Narrow" w:cs="Arial"/>
          <w:sz w:val="22"/>
          <w:szCs w:val="22"/>
        </w:rPr>
        <w:t xml:space="preserve"> bez DPH. </w:t>
      </w:r>
      <w:r w:rsidR="00136D13" w:rsidRPr="0034200F">
        <w:rPr>
          <w:rFonts w:ascii="Arial Narrow" w:hAnsi="Arial Narrow" w:cs="Arial"/>
          <w:sz w:val="22"/>
          <w:szCs w:val="22"/>
        </w:rPr>
        <w:t>Z toho:</w:t>
      </w:r>
    </w:p>
    <w:p w14:paraId="1DAC8321" w14:textId="0C029FF2" w:rsidR="00136D13" w:rsidRPr="0034200F" w:rsidRDefault="00136D13" w:rsidP="0034200F">
      <w:pPr>
        <w:pStyle w:val="Zkladntext3"/>
        <w:numPr>
          <w:ilvl w:val="2"/>
          <w:numId w:val="27"/>
        </w:numPr>
        <w:spacing w:after="0" w:line="240" w:lineRule="auto"/>
        <w:ind w:left="1134" w:hanging="567"/>
        <w:jc w:val="both"/>
        <w:rPr>
          <w:rFonts w:ascii="Arial Narrow" w:hAnsi="Arial Narrow" w:cs="Arial"/>
          <w:sz w:val="22"/>
          <w:szCs w:val="22"/>
        </w:rPr>
      </w:pPr>
      <w:r w:rsidRPr="0034200F">
        <w:rPr>
          <w:rFonts w:ascii="Arial Narrow" w:hAnsi="Arial Narrow" w:cs="Arial"/>
          <w:sz w:val="22"/>
          <w:szCs w:val="22"/>
        </w:rPr>
        <w:t xml:space="preserve">časť č. 1: </w:t>
      </w:r>
      <w:r w:rsidRPr="0034200F">
        <w:rPr>
          <w:rFonts w:ascii="Arial Narrow" w:hAnsi="Arial Narrow" w:cs="Arial"/>
          <w:sz w:val="22"/>
          <w:szCs w:val="22"/>
        </w:rPr>
        <w:tab/>
      </w:r>
      <w:r w:rsidR="0034200F" w:rsidRPr="0034200F">
        <w:rPr>
          <w:rFonts w:ascii="Arial Narrow" w:hAnsi="Arial Narrow" w:cs="Arial"/>
          <w:sz w:val="22"/>
          <w:szCs w:val="22"/>
        </w:rPr>
        <w:t xml:space="preserve">76 050,20 </w:t>
      </w:r>
      <w:r w:rsidRPr="0034200F">
        <w:rPr>
          <w:rFonts w:ascii="Arial Narrow" w:hAnsi="Arial Narrow" w:cs="Arial"/>
          <w:sz w:val="22"/>
          <w:szCs w:val="22"/>
        </w:rPr>
        <w:t>eur bez DPH</w:t>
      </w:r>
    </w:p>
    <w:p w14:paraId="7E2F5988" w14:textId="54F987F0" w:rsidR="00136D13" w:rsidRPr="0034200F" w:rsidRDefault="00136D13" w:rsidP="0034200F">
      <w:pPr>
        <w:pStyle w:val="Zkladntext3"/>
        <w:numPr>
          <w:ilvl w:val="2"/>
          <w:numId w:val="27"/>
        </w:numPr>
        <w:spacing w:after="0" w:line="240" w:lineRule="auto"/>
        <w:ind w:left="1134" w:hanging="567"/>
        <w:jc w:val="both"/>
        <w:rPr>
          <w:rFonts w:ascii="Arial Narrow" w:hAnsi="Arial Narrow" w:cs="Arial"/>
        </w:rPr>
      </w:pPr>
      <w:r w:rsidRPr="0034200F">
        <w:rPr>
          <w:rFonts w:ascii="Arial Narrow" w:hAnsi="Arial Narrow" w:cs="Arial"/>
          <w:sz w:val="22"/>
          <w:szCs w:val="22"/>
        </w:rPr>
        <w:t xml:space="preserve">časť č. 2: </w:t>
      </w:r>
      <w:r w:rsidRPr="0034200F">
        <w:rPr>
          <w:rFonts w:ascii="Arial Narrow" w:hAnsi="Arial Narrow" w:cs="Arial"/>
          <w:sz w:val="22"/>
          <w:szCs w:val="22"/>
        </w:rPr>
        <w:tab/>
      </w:r>
      <w:r w:rsidR="0034200F" w:rsidRPr="0034200F">
        <w:rPr>
          <w:rFonts w:ascii="Arial Narrow" w:hAnsi="Arial Narrow" w:cs="Arial"/>
          <w:sz w:val="22"/>
          <w:szCs w:val="22"/>
        </w:rPr>
        <w:t xml:space="preserve">50 144,20 </w:t>
      </w:r>
      <w:r w:rsidRPr="0034200F">
        <w:rPr>
          <w:rFonts w:ascii="Arial Narrow" w:hAnsi="Arial Narrow" w:cs="Arial"/>
          <w:sz w:val="22"/>
          <w:szCs w:val="22"/>
        </w:rPr>
        <w:t>eur bez DPH</w:t>
      </w:r>
    </w:p>
    <w:p w14:paraId="798AC0B8" w14:textId="3A9ACA5F" w:rsidR="00136D13" w:rsidRPr="0034200F" w:rsidRDefault="00136D13" w:rsidP="0034200F">
      <w:pPr>
        <w:pStyle w:val="Zkladntext3"/>
        <w:numPr>
          <w:ilvl w:val="2"/>
          <w:numId w:val="27"/>
        </w:numPr>
        <w:spacing w:after="0" w:line="240" w:lineRule="auto"/>
        <w:ind w:left="1134" w:hanging="567"/>
        <w:jc w:val="both"/>
        <w:rPr>
          <w:rFonts w:ascii="Arial Narrow" w:hAnsi="Arial Narrow" w:cs="Arial"/>
        </w:rPr>
      </w:pPr>
      <w:r w:rsidRPr="0034200F">
        <w:rPr>
          <w:rFonts w:ascii="Arial Narrow" w:hAnsi="Arial Narrow" w:cs="Arial"/>
          <w:sz w:val="22"/>
          <w:szCs w:val="22"/>
        </w:rPr>
        <w:t xml:space="preserve">časť č. 3: </w:t>
      </w:r>
      <w:r w:rsidRPr="0034200F">
        <w:rPr>
          <w:rFonts w:ascii="Arial Narrow" w:hAnsi="Arial Narrow" w:cs="Arial"/>
          <w:sz w:val="22"/>
          <w:szCs w:val="22"/>
        </w:rPr>
        <w:tab/>
      </w:r>
      <w:r w:rsidR="0034200F" w:rsidRPr="0034200F">
        <w:rPr>
          <w:rFonts w:ascii="Arial Narrow" w:hAnsi="Arial Narrow" w:cs="Arial"/>
          <w:sz w:val="22"/>
          <w:szCs w:val="22"/>
        </w:rPr>
        <w:t xml:space="preserve">41.011,85 </w:t>
      </w:r>
      <w:r w:rsidRPr="0034200F">
        <w:rPr>
          <w:rFonts w:ascii="Arial Narrow" w:hAnsi="Arial Narrow" w:cs="Arial"/>
          <w:sz w:val="22"/>
          <w:szCs w:val="22"/>
        </w:rPr>
        <w:t>eur bez DPH</w:t>
      </w:r>
    </w:p>
    <w:p w14:paraId="67D20EDD" w14:textId="41DB7CE4" w:rsidR="0034200F" w:rsidRPr="0034200F" w:rsidRDefault="0034200F" w:rsidP="0034200F">
      <w:pPr>
        <w:pStyle w:val="Zkladntext3"/>
        <w:numPr>
          <w:ilvl w:val="2"/>
          <w:numId w:val="27"/>
        </w:numPr>
        <w:spacing w:after="0" w:line="240" w:lineRule="auto"/>
        <w:ind w:left="1134" w:hanging="567"/>
        <w:jc w:val="both"/>
        <w:rPr>
          <w:rFonts w:ascii="Arial Narrow" w:hAnsi="Arial Narrow" w:cs="Arial"/>
        </w:rPr>
      </w:pPr>
      <w:r w:rsidRPr="0034200F">
        <w:rPr>
          <w:rFonts w:ascii="Arial Narrow" w:hAnsi="Arial Narrow" w:cs="Arial"/>
          <w:sz w:val="22"/>
          <w:szCs w:val="22"/>
        </w:rPr>
        <w:t xml:space="preserve">časť č. 4: </w:t>
      </w:r>
      <w:r w:rsidRPr="0034200F">
        <w:rPr>
          <w:rFonts w:ascii="Arial Narrow" w:hAnsi="Arial Narrow" w:cs="Arial"/>
          <w:sz w:val="22"/>
          <w:szCs w:val="22"/>
        </w:rPr>
        <w:tab/>
        <w:t>98 869,45 eur bez DPH.</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EDA9092" w14:textId="77777777" w:rsidR="0034200F" w:rsidRPr="0034200F" w:rsidRDefault="0034200F" w:rsidP="0034200F">
      <w:pPr>
        <w:pStyle w:val="Odsekzoznamu"/>
        <w:numPr>
          <w:ilvl w:val="1"/>
          <w:numId w:val="32"/>
        </w:numPr>
        <w:ind w:left="567" w:hanging="567"/>
        <w:rPr>
          <w:rFonts w:ascii="Arial Narrow" w:eastAsia="Calibri" w:hAnsi="Arial Narrow" w:cs="Arial"/>
          <w:sz w:val="22"/>
          <w:szCs w:val="16"/>
          <w:lang w:eastAsia="en-US"/>
        </w:rPr>
      </w:pPr>
      <w:bookmarkStart w:id="19" w:name="_Ref64037130"/>
      <w:r w:rsidRPr="0034200F">
        <w:rPr>
          <w:rFonts w:ascii="Arial Narrow" w:eastAsia="Calibri" w:hAnsi="Arial Narrow" w:cs="Arial"/>
          <w:sz w:val="22"/>
          <w:szCs w:val="16"/>
          <w:lang w:eastAsia="en-US"/>
        </w:rPr>
        <w:t>Zábezpeka sa nevyžaduje.</w:t>
      </w:r>
    </w:p>
    <w:bookmarkEnd w:id="19"/>
    <w:p w14:paraId="6DD67A34" w14:textId="1074A31D" w:rsidR="00136D13" w:rsidRDefault="00136D13" w:rsidP="0034200F">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7F037F"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26488750"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2E1FBB">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w:t>
      </w:r>
      <w:r w:rsidRPr="00BD2194">
        <w:rPr>
          <w:rFonts w:ascii="Arial Narrow" w:hAnsi="Arial Narrow" w:cs="Arial"/>
          <w:color w:val="000000"/>
          <w:sz w:val="22"/>
          <w:szCs w:val="22"/>
        </w:rPr>
        <w:lastRenderedPageBreak/>
        <w:t xml:space="preserve">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AFA2A0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sidRPr="0034200F">
        <w:rPr>
          <w:rFonts w:ascii="Arial Narrow" w:hAnsi="Arial Narrow" w:cs="Arial"/>
          <w:sz w:val="22"/>
        </w:rPr>
        <w:t xml:space="preserve">(v tej istej časti zákazky) </w:t>
      </w:r>
      <w:r w:rsidRPr="0034200F">
        <w:rPr>
          <w:rFonts w:ascii="Arial Narrow" w:hAnsi="Arial Narrow" w:cs="Arial"/>
          <w:sz w:val="22"/>
          <w:szCs w:val="22"/>
        </w:rPr>
        <w:t xml:space="preserve">iba </w:t>
      </w:r>
      <w:r w:rsidRPr="00F73C50">
        <w:rPr>
          <w:rFonts w:ascii="Arial Narrow" w:hAnsi="Arial Narrow" w:cs="Arial"/>
          <w:sz w:val="22"/>
          <w:szCs w:val="22"/>
        </w:rPr>
        <w:t xml:space="preserve">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1579261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1"/>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1FA0CC3" w:rsidR="003C0DA5" w:rsidRPr="00925BE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925BE0">
        <w:rPr>
          <w:rFonts w:ascii="Arial Narrow" w:hAnsi="Arial Narrow" w:cs="Arial"/>
          <w:sz w:val="22"/>
          <w:szCs w:val="22"/>
        </w:rPr>
        <w:t>Typ Z</w:t>
      </w:r>
      <w:r w:rsidR="00065F6B" w:rsidRPr="00925BE0">
        <w:rPr>
          <w:rFonts w:ascii="Arial Narrow" w:hAnsi="Arial Narrow" w:cs="Arial"/>
          <w:sz w:val="22"/>
          <w:szCs w:val="22"/>
        </w:rPr>
        <w:t xml:space="preserve">mluvy na poskytnutie predmetu zákazky: </w:t>
      </w:r>
      <w:r w:rsidR="005A30A2" w:rsidRPr="00925BE0">
        <w:rPr>
          <w:rFonts w:ascii="Arial Narrow" w:hAnsi="Arial Narrow" w:cs="Arial"/>
          <w:sz w:val="22"/>
          <w:szCs w:val="22"/>
        </w:rPr>
        <w:t xml:space="preserve">Rámcová dohoda </w:t>
      </w:r>
      <w:r w:rsidR="004C2954" w:rsidRPr="00925BE0">
        <w:rPr>
          <w:rFonts w:ascii="Arial Narrow" w:hAnsi="Arial Narrow" w:cs="Arial"/>
          <w:sz w:val="22"/>
          <w:szCs w:val="22"/>
        </w:rPr>
        <w:t xml:space="preserve">na každú časť zákazky sa uzatvára samostatne </w:t>
      </w:r>
      <w:r w:rsidR="005A30A2" w:rsidRPr="00925BE0">
        <w:rPr>
          <w:rFonts w:ascii="Arial Narrow" w:hAnsi="Arial Narrow" w:cs="Arial"/>
          <w:sz w:val="22"/>
          <w:szCs w:val="22"/>
        </w:rPr>
        <w:t>s jedným uchádzačom</w:t>
      </w:r>
      <w:r w:rsidR="00570B74" w:rsidRPr="00925BE0">
        <w:rPr>
          <w:rFonts w:ascii="Arial Narrow" w:hAnsi="Arial Narrow" w:cs="Arial"/>
          <w:sz w:val="22"/>
          <w:szCs w:val="22"/>
        </w:rPr>
        <w:t>.</w:t>
      </w:r>
    </w:p>
    <w:p w14:paraId="3D9758C7" w14:textId="6521A390"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w:t>
      </w:r>
      <w:r w:rsidR="00925BE0">
        <w:rPr>
          <w:rFonts w:ascii="Arial Narrow" w:hAnsi="Arial Narrow" w:cs="Arial"/>
          <w:sz w:val="22"/>
          <w:szCs w:val="22"/>
        </w:rPr>
        <w:t>rámcovú dohodu</w:t>
      </w:r>
      <w:r w:rsidR="001E2A35" w:rsidRPr="001E2A35">
        <w:rPr>
          <w:rFonts w:ascii="Arial Narrow" w:hAnsi="Arial Narrow" w:cs="Arial"/>
          <w:sz w:val="22"/>
          <w:szCs w:val="22"/>
        </w:rPr>
        <w:t xml:space="preserve">,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2" w:name="_Hlk534982270"/>
    </w:p>
    <w:p w14:paraId="2B7E95D5" w14:textId="3ABD17D2"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925BE0">
        <w:rPr>
          <w:rFonts w:ascii="Arial Narrow" w:hAnsi="Arial Narrow"/>
          <w:sz w:val="22"/>
          <w:szCs w:val="22"/>
        </w:rPr>
        <w:t>rámcovej dohody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32A4350E"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 xml:space="preserve">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3"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3F0B96">
      <w:headerReference w:type="first" r:id="rId18"/>
      <w:footerReference w:type="first" r:id="rId19"/>
      <w:pgSz w:w="11906" w:h="16838"/>
      <w:pgMar w:top="1417" w:right="1417" w:bottom="1135"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307D" w14:textId="77777777" w:rsidR="007F037F" w:rsidRDefault="007F037F" w:rsidP="00116B5E">
      <w:pPr>
        <w:spacing w:after="0" w:line="240" w:lineRule="auto"/>
      </w:pPr>
      <w:r>
        <w:separator/>
      </w:r>
    </w:p>
  </w:endnote>
  <w:endnote w:type="continuationSeparator" w:id="0">
    <w:p w14:paraId="24749E65" w14:textId="77777777" w:rsidR="007F037F" w:rsidRDefault="007F037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113217"/>
      <w:docPartObj>
        <w:docPartGallery w:val="Page Numbers (Bottom of Page)"/>
        <w:docPartUnique/>
      </w:docPartObj>
    </w:sdtPr>
    <w:sdtEndPr/>
    <w:sdtContent>
      <w:p w14:paraId="75D820D6" w14:textId="5C735B6B" w:rsidR="00C862B7" w:rsidRDefault="00C862B7">
        <w:pPr>
          <w:pStyle w:val="Pta"/>
          <w:jc w:val="right"/>
        </w:pPr>
        <w:r>
          <w:fldChar w:fldCharType="begin"/>
        </w:r>
        <w:r>
          <w:instrText>PAGE   \* MERGEFORMAT</w:instrText>
        </w:r>
        <w:r>
          <w:fldChar w:fldCharType="separate"/>
        </w:r>
        <w:r w:rsidR="00F41F43" w:rsidRPr="00F41F43">
          <w:rPr>
            <w:noProof/>
            <w:lang w:val="sk-SK"/>
          </w:rPr>
          <w:t>1</w:t>
        </w:r>
        <w:r>
          <w:fldChar w:fldCharType="end"/>
        </w:r>
      </w:p>
    </w:sdtContent>
  </w:sdt>
  <w:p w14:paraId="39F01225" w14:textId="77777777" w:rsidR="002E1FBB" w:rsidRDefault="002E1FB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28305" w14:textId="77777777" w:rsidR="007F037F" w:rsidRDefault="007F037F" w:rsidP="00116B5E">
      <w:pPr>
        <w:spacing w:after="0" w:line="240" w:lineRule="auto"/>
      </w:pPr>
      <w:r>
        <w:separator/>
      </w:r>
    </w:p>
  </w:footnote>
  <w:footnote w:type="continuationSeparator" w:id="0">
    <w:p w14:paraId="012057E4" w14:textId="77777777" w:rsidR="007F037F" w:rsidRDefault="007F037F"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A2727B0E"/>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045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1FBB"/>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00F"/>
    <w:rsid w:val="00342B55"/>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0B96"/>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B71"/>
    <w:rsid w:val="00567472"/>
    <w:rsid w:val="00567F8D"/>
    <w:rsid w:val="0057067E"/>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07BE"/>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8DB"/>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624E"/>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37F"/>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5BE0"/>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E749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62B7"/>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1D4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0F0A"/>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1F43"/>
    <w:rsid w:val="00F460E9"/>
    <w:rsid w:val="00F4682E"/>
    <w:rsid w:val="00F47524"/>
    <w:rsid w:val="00F50422"/>
    <w:rsid w:val="00F510A5"/>
    <w:rsid w:val="00F539F2"/>
    <w:rsid w:val="00F54CBA"/>
    <w:rsid w:val="00F55EC0"/>
    <w:rsid w:val="00F56361"/>
    <w:rsid w:val="00F56A14"/>
    <w:rsid w:val="00F56CDC"/>
    <w:rsid w:val="00F62E40"/>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133"/>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2176-B810-46DC-8E6E-9F926AF0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4235</Words>
  <Characters>24144</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28323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2022-05-16T08:28:00Z</dcterms:created>
  <dcterms:modified xsi:type="dcterms:W3CDTF">2022-06-07T07:09:00Z</dcterms:modified>
</cp:coreProperties>
</file>