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77777777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 w:rsidRPr="008406C1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AFC9473" w:rsidR="00D02F5E" w:rsidRPr="008406C1" w:rsidRDefault="00275E3A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PRAVIDL UPLATŇOVANIA</w:t>
      </w:r>
      <w:r w:rsidR="008406C1">
        <w:rPr>
          <w:rFonts w:ascii="Arial Narrow" w:hAnsi="Arial Narrow" w:cs="Arial"/>
          <w:b/>
          <w:bCs/>
          <w:sz w:val="22"/>
          <w:szCs w:val="22"/>
        </w:rPr>
        <w:t xml:space="preserve"> KRITÉRIA NA VYHODNOTENIE PONÚK</w:t>
      </w:r>
    </w:p>
    <w:p w14:paraId="6F4C4943" w14:textId="31B17AD3" w:rsidR="00B24B84" w:rsidRPr="008406C1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0506AFE0" w14:textId="77777777" w:rsidR="00E32509" w:rsidRPr="008406C1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K</w:t>
      </w:r>
      <w:r w:rsidR="00E24F79" w:rsidRPr="008406C1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372DC588" w:rsidR="00D02F5E" w:rsidRPr="008406C1" w:rsidRDefault="00411E4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/>
          <w:b/>
          <w:sz w:val="22"/>
          <w:szCs w:val="22"/>
        </w:rPr>
        <w:t xml:space="preserve">Celková cena za </w:t>
      </w:r>
      <w:r w:rsidRPr="00275E3A">
        <w:rPr>
          <w:rFonts w:ascii="Arial Narrow" w:hAnsi="Arial Narrow"/>
          <w:b/>
          <w:sz w:val="22"/>
          <w:szCs w:val="22"/>
        </w:rPr>
        <w:t>dodanie</w:t>
      </w:r>
      <w:r w:rsidRPr="008406C1">
        <w:rPr>
          <w:rFonts w:ascii="Arial Narrow" w:hAnsi="Arial Narrow"/>
          <w:b/>
          <w:sz w:val="22"/>
          <w:szCs w:val="22"/>
        </w:rPr>
        <w:t xml:space="preserve"> predmetu zákazky v EUR </w:t>
      </w:r>
      <w:r w:rsidRPr="00275E3A">
        <w:rPr>
          <w:rFonts w:ascii="Arial Narrow" w:hAnsi="Arial Narrow"/>
          <w:b/>
          <w:sz w:val="22"/>
          <w:szCs w:val="22"/>
        </w:rPr>
        <w:t>bez</w:t>
      </w:r>
      <w:r w:rsidRPr="008406C1">
        <w:rPr>
          <w:rFonts w:ascii="Arial Narrow" w:hAnsi="Arial Narrow"/>
          <w:b/>
          <w:sz w:val="22"/>
          <w:szCs w:val="22"/>
        </w:rPr>
        <w:t xml:space="preserve"> DPH</w:t>
      </w:r>
    </w:p>
    <w:p w14:paraId="4DFC1B8B" w14:textId="49977FE4" w:rsidR="00D02F5E" w:rsidRPr="008406C1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2E0B75">
        <w:rPr>
          <w:rFonts w:ascii="Arial Narrow" w:hAnsi="Arial Narrow"/>
          <w:color w:val="FF0000"/>
          <w:sz w:val="22"/>
          <w:szCs w:val="22"/>
        </w:rPr>
        <w:t xml:space="preserve">Hodnotí sa celková cena za </w:t>
      </w:r>
      <w:r w:rsidR="00411E49" w:rsidRPr="002E0B75">
        <w:rPr>
          <w:rFonts w:ascii="Arial Narrow" w:hAnsi="Arial Narrow"/>
          <w:color w:val="FF0000"/>
          <w:sz w:val="22"/>
          <w:szCs w:val="22"/>
        </w:rPr>
        <w:t xml:space="preserve">dodanie </w:t>
      </w:r>
      <w:r w:rsidRPr="002E0B75">
        <w:rPr>
          <w:rFonts w:ascii="Arial Narrow" w:hAnsi="Arial Narrow"/>
          <w:color w:val="FF0000"/>
          <w:sz w:val="22"/>
          <w:szCs w:val="22"/>
        </w:rPr>
        <w:t>predmet</w:t>
      </w:r>
      <w:r w:rsidR="00411E49" w:rsidRPr="002E0B75">
        <w:rPr>
          <w:rFonts w:ascii="Arial Narrow" w:hAnsi="Arial Narrow"/>
          <w:color w:val="FF0000"/>
          <w:sz w:val="22"/>
          <w:szCs w:val="22"/>
        </w:rPr>
        <w:t>u</w:t>
      </w:r>
      <w:r w:rsidRPr="002E0B75">
        <w:rPr>
          <w:rFonts w:ascii="Arial Narrow" w:hAnsi="Arial Narrow"/>
          <w:color w:val="FF0000"/>
          <w:sz w:val="22"/>
          <w:szCs w:val="22"/>
        </w:rPr>
        <w:t xml:space="preserve"> zákazky v EUR </w:t>
      </w:r>
      <w:r w:rsidR="00F324E8" w:rsidRPr="002E0B75">
        <w:rPr>
          <w:rFonts w:ascii="Arial Narrow" w:hAnsi="Arial Narrow"/>
          <w:color w:val="FF0000"/>
          <w:sz w:val="22"/>
          <w:szCs w:val="22"/>
        </w:rPr>
        <w:t>bez</w:t>
      </w:r>
      <w:r w:rsidRPr="002E0B75">
        <w:rPr>
          <w:rFonts w:ascii="Arial Narrow" w:hAnsi="Arial Narrow"/>
          <w:color w:val="FF0000"/>
          <w:sz w:val="22"/>
          <w:szCs w:val="22"/>
        </w:rPr>
        <w:t xml:space="preserve"> DPH</w:t>
      </w:r>
      <w:r w:rsidR="00124941">
        <w:rPr>
          <w:rFonts w:ascii="Arial Narrow" w:hAnsi="Arial Narrow"/>
          <w:color w:val="FF0000"/>
          <w:sz w:val="22"/>
          <w:szCs w:val="22"/>
        </w:rPr>
        <w:t xml:space="preserve"> </w:t>
      </w:r>
      <w:r w:rsidR="00124941" w:rsidRPr="00124941">
        <w:rPr>
          <w:rFonts w:ascii="Arial Narrow" w:hAnsi="Arial Narrow"/>
          <w:sz w:val="22"/>
          <w:szCs w:val="22"/>
        </w:rPr>
        <w:t>(ďalej len „Celková cena“)</w:t>
      </w:r>
      <w:r w:rsidRPr="0012494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>uvedená</w:t>
      </w:r>
      <w:r w:rsidR="00124941">
        <w:rPr>
          <w:rFonts w:ascii="Arial Narrow" w:hAnsi="Arial Narrow"/>
          <w:sz w:val="22"/>
          <w:szCs w:val="22"/>
        </w:rPr>
        <w:br/>
      </w:r>
      <w:r w:rsidRPr="008406C1">
        <w:rPr>
          <w:rFonts w:ascii="Arial Narrow" w:hAnsi="Arial Narrow"/>
          <w:sz w:val="22"/>
          <w:szCs w:val="22"/>
        </w:rPr>
        <w:t xml:space="preserve"> v ponuke a ktorá je výsledkom súčtu celkových cien položiek podľa Štruktúrovaného rozpočtu ceny, </w:t>
      </w:r>
      <w:r w:rsidR="00124941">
        <w:rPr>
          <w:rFonts w:ascii="Arial Narrow" w:hAnsi="Arial Narrow"/>
          <w:sz w:val="22"/>
          <w:szCs w:val="22"/>
        </w:rPr>
        <w:br/>
      </w:r>
      <w:r w:rsidRPr="008406C1">
        <w:rPr>
          <w:rFonts w:ascii="Arial Narrow" w:hAnsi="Arial Narrow"/>
          <w:sz w:val="22"/>
          <w:szCs w:val="22"/>
        </w:rPr>
        <w:t>ktorý je prílohou č.</w:t>
      </w:r>
      <w:r w:rsidR="00275E3A">
        <w:rPr>
          <w:rFonts w:ascii="Arial Narrow" w:hAnsi="Arial Narrow"/>
          <w:sz w:val="22"/>
          <w:szCs w:val="22"/>
        </w:rPr>
        <w:t xml:space="preserve"> </w:t>
      </w:r>
      <w:r w:rsidR="000E5214">
        <w:rPr>
          <w:rFonts w:ascii="Arial Narrow" w:hAnsi="Arial Narrow"/>
          <w:sz w:val="22"/>
          <w:szCs w:val="22"/>
        </w:rPr>
        <w:t>2</w:t>
      </w:r>
      <w:r w:rsidRPr="008406C1">
        <w:rPr>
          <w:rFonts w:ascii="Arial Narrow" w:hAnsi="Arial Narrow"/>
          <w:sz w:val="22"/>
          <w:szCs w:val="22"/>
        </w:rPr>
        <w:t xml:space="preserve"> SP, v zmysle špecifikácie predmetu zákazky uvedenej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1 </w:t>
      </w:r>
      <w:r w:rsidR="00483125" w:rsidRPr="008406C1">
        <w:rPr>
          <w:rFonts w:ascii="Arial Narrow" w:hAnsi="Arial Narrow"/>
          <w:sz w:val="22"/>
          <w:szCs w:val="22"/>
        </w:rPr>
        <w:t>SP a v obchodných podmienok uvedených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="000E5214">
        <w:rPr>
          <w:rFonts w:ascii="Arial Narrow" w:hAnsi="Arial Narrow"/>
          <w:sz w:val="22"/>
          <w:szCs w:val="22"/>
        </w:rPr>
        <w:t>3</w:t>
      </w:r>
      <w:r w:rsidR="00483125" w:rsidRPr="008406C1">
        <w:rPr>
          <w:rFonts w:ascii="Arial Narrow" w:hAnsi="Arial Narrow"/>
          <w:sz w:val="22"/>
          <w:szCs w:val="22"/>
        </w:rPr>
        <w:t xml:space="preserve"> SP</w:t>
      </w:r>
      <w:r w:rsidRPr="008406C1">
        <w:rPr>
          <w:rFonts w:ascii="Arial Narrow" w:hAnsi="Arial Narrow"/>
          <w:sz w:val="22"/>
          <w:szCs w:val="22"/>
        </w:rPr>
        <w:t xml:space="preserve">. </w:t>
      </w:r>
      <w:r w:rsidR="00411E49" w:rsidRPr="008406C1">
        <w:rPr>
          <w:rFonts w:ascii="Arial Narrow" w:hAnsi="Arial Narrow"/>
          <w:sz w:val="22"/>
          <w:szCs w:val="22"/>
        </w:rPr>
        <w:t xml:space="preserve">Celková cena položky je výsledkom súčinu jednotkovej ceny položky a množstva pri danej položke. </w:t>
      </w:r>
      <w:r w:rsidRPr="008406C1">
        <w:rPr>
          <w:rFonts w:ascii="Arial Narrow" w:hAnsi="Arial Narrow"/>
          <w:sz w:val="22"/>
          <w:szCs w:val="22"/>
        </w:rPr>
        <w:t xml:space="preserve">Neuvedenie </w:t>
      </w:r>
      <w:r w:rsidR="00411E49" w:rsidRPr="008406C1">
        <w:rPr>
          <w:rFonts w:ascii="Arial Narrow" w:hAnsi="Arial Narrow"/>
          <w:sz w:val="22"/>
          <w:szCs w:val="22"/>
        </w:rPr>
        <w:t xml:space="preserve">jednotkovej </w:t>
      </w:r>
      <w:r w:rsidRPr="008406C1">
        <w:rPr>
          <w:rFonts w:ascii="Arial Narrow" w:hAnsi="Arial Narrow"/>
          <w:sz w:val="22"/>
          <w:szCs w:val="22"/>
        </w:rPr>
        <w:t xml:space="preserve">ceny niektorej položky v rozpočte bude znamenať, </w:t>
      </w:r>
      <w:r w:rsidR="00124941">
        <w:rPr>
          <w:rFonts w:ascii="Arial Narrow" w:hAnsi="Arial Narrow"/>
          <w:sz w:val="22"/>
          <w:szCs w:val="22"/>
        </w:rPr>
        <w:br/>
      </w:r>
      <w:r w:rsidRPr="008406C1">
        <w:rPr>
          <w:rFonts w:ascii="Arial Narrow" w:hAnsi="Arial Narrow"/>
          <w:sz w:val="22"/>
          <w:szCs w:val="22"/>
        </w:rPr>
        <w:t>že ponuka uchádzača je neúplná a nespĺňa požiadavky verejného obstarávateľa na predmet zákazky.</w:t>
      </w:r>
      <w:r w:rsidR="00615651">
        <w:rPr>
          <w:rFonts w:ascii="Arial Narrow" w:hAnsi="Arial Narrow"/>
          <w:sz w:val="22"/>
          <w:szCs w:val="22"/>
        </w:rPr>
        <w:t xml:space="preserve"> </w:t>
      </w:r>
    </w:p>
    <w:p w14:paraId="5BB98F2B" w14:textId="77777777" w:rsidR="00E32509" w:rsidRPr="008406C1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8406C1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3971E018" w:rsidR="00483125" w:rsidRPr="008406C1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ponúk.</w:t>
      </w:r>
      <w:r w:rsidRPr="008406C1">
        <w:t xml:space="preserve"> </w:t>
      </w:r>
      <w:r w:rsidR="0071351B" w:rsidRPr="008406C1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na prvom mieste poradia sa umiestni tá ponuka, ktorá bude obsahovať najnižšiu cenu.</w:t>
      </w:r>
    </w:p>
    <w:p w14:paraId="72761AF3" w14:textId="6FD84ED6" w:rsidR="00524E71" w:rsidRDefault="000C0675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s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a umiestnil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sa n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prvom </w:t>
      </w:r>
      <w:r w:rsidR="00A22515" w:rsidRPr="008406C1">
        <w:rPr>
          <w:rFonts w:ascii="Arial Narrow" w:hAnsi="Arial Narrow" w:cs="Arial"/>
          <w:sz w:val="22"/>
          <w:szCs w:val="22"/>
        </w:rPr>
        <w:t>m</w:t>
      </w:r>
      <w:bookmarkStart w:id="0" w:name="_GoBack"/>
      <w:bookmarkEnd w:id="0"/>
      <w:r w:rsidR="00A22515" w:rsidRPr="008406C1">
        <w:rPr>
          <w:rFonts w:ascii="Arial Narrow" w:hAnsi="Arial Narrow" w:cs="Arial"/>
          <w:sz w:val="22"/>
          <w:szCs w:val="22"/>
        </w:rPr>
        <w:t xml:space="preserve">ieste </w:t>
      </w:r>
      <w:r w:rsidR="006C6A0D" w:rsidRPr="008406C1">
        <w:rPr>
          <w:rFonts w:ascii="Arial Narrow" w:hAnsi="Arial Narrow" w:cs="Arial"/>
          <w:sz w:val="22"/>
          <w:szCs w:val="22"/>
        </w:rPr>
        <w:t xml:space="preserve">v </w:t>
      </w:r>
      <w:r w:rsidR="00A22515" w:rsidRPr="008406C1">
        <w:rPr>
          <w:rFonts w:ascii="Arial Narrow" w:hAnsi="Arial Narrow" w:cs="Arial"/>
          <w:sz w:val="22"/>
          <w:szCs w:val="22"/>
        </w:rPr>
        <w:t>poradí</w:t>
      </w:r>
      <w:r w:rsidR="006C6A0D" w:rsidRPr="008406C1">
        <w:rPr>
          <w:rFonts w:ascii="Arial Narrow" w:hAnsi="Arial Narrow" w:cs="Arial"/>
          <w:sz w:val="22"/>
          <w:szCs w:val="22"/>
        </w:rPr>
        <w:t>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>. úspešn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</w:p>
    <w:p w14:paraId="2A49F6DF" w14:textId="6CC46DC8" w:rsidR="00CE341D" w:rsidRDefault="00CE341D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BA4054">
        <w:rPr>
          <w:rFonts w:ascii="Arial Narrow" w:eastAsia="Calibri" w:hAnsi="Arial Narrow"/>
          <w:sz w:val="22"/>
          <w:szCs w:val="22"/>
          <w:lang w:eastAsia="sk-SK"/>
        </w:rPr>
        <w:t xml:space="preserve">V prípade rovnakých návrhov na plnenie predmetného kritéria, </w:t>
      </w:r>
      <w:proofErr w:type="spellStart"/>
      <w:r w:rsidRPr="00BA4054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BA4054">
        <w:rPr>
          <w:rFonts w:ascii="Arial Narrow" w:eastAsia="Calibri" w:hAnsi="Arial Narrow"/>
          <w:sz w:val="22"/>
          <w:szCs w:val="22"/>
          <w:lang w:eastAsia="sk-SK"/>
        </w:rPr>
        <w:t>. rovnakej Celkovej ceny viacerých uchádzačov umiestnených na prvom mieste, verejný obstarávateľ určuje ako rozhodné kritérium medzi týmito uchádzačmi kratšiu lehotu dodania predmetu  zákazky.</w:t>
      </w:r>
    </w:p>
    <w:p w14:paraId="3129295A" w14:textId="77777777" w:rsidR="00CE341D" w:rsidRPr="008406C1" w:rsidRDefault="00CE341D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8406C1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1873B6CB" w:rsidR="003D10AC" w:rsidRPr="008406C1" w:rsidRDefault="003D10AC" w:rsidP="000E521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2E0B75">
        <w:rPr>
          <w:rFonts w:ascii="Arial Narrow" w:hAnsi="Arial Narrow"/>
          <w:color w:val="FF0000"/>
          <w:sz w:val="22"/>
          <w:szCs w:val="22"/>
        </w:rPr>
        <w:t xml:space="preserve">Uchádzač vyplní prílohu č. </w:t>
      </w:r>
      <w:r w:rsidR="000E5214" w:rsidRPr="002E0B75">
        <w:rPr>
          <w:rFonts w:ascii="Arial Narrow" w:hAnsi="Arial Narrow"/>
          <w:color w:val="FF0000"/>
          <w:sz w:val="22"/>
          <w:szCs w:val="22"/>
        </w:rPr>
        <w:t>2</w:t>
      </w:r>
      <w:r w:rsidRPr="002E0B75">
        <w:rPr>
          <w:rFonts w:ascii="Arial Narrow" w:hAnsi="Arial Narrow"/>
          <w:color w:val="FF0000"/>
          <w:sz w:val="22"/>
          <w:szCs w:val="22"/>
        </w:rPr>
        <w:t xml:space="preserve"> </w:t>
      </w:r>
      <w:r w:rsidR="00075F36" w:rsidRPr="002E0B75">
        <w:rPr>
          <w:rFonts w:ascii="Arial Narrow" w:hAnsi="Arial Narrow"/>
          <w:color w:val="FF0000"/>
          <w:sz w:val="22"/>
          <w:szCs w:val="22"/>
        </w:rPr>
        <w:t xml:space="preserve">vzor </w:t>
      </w:r>
      <w:r w:rsidR="00524E71" w:rsidRPr="002E0B75">
        <w:rPr>
          <w:rFonts w:ascii="Arial Narrow" w:hAnsi="Arial Narrow"/>
          <w:color w:val="FF0000"/>
          <w:sz w:val="22"/>
          <w:szCs w:val="22"/>
        </w:rPr>
        <w:t>Štruktúrovan</w:t>
      </w:r>
      <w:r w:rsidR="008406C1" w:rsidRPr="002E0B75">
        <w:rPr>
          <w:rFonts w:ascii="Arial Narrow" w:hAnsi="Arial Narrow"/>
          <w:color w:val="FF0000"/>
          <w:sz w:val="22"/>
          <w:szCs w:val="22"/>
        </w:rPr>
        <w:t>ého</w:t>
      </w:r>
      <w:r w:rsidR="00524E71" w:rsidRPr="002E0B75">
        <w:rPr>
          <w:rFonts w:ascii="Arial Narrow" w:hAnsi="Arial Narrow"/>
          <w:color w:val="FF0000"/>
          <w:sz w:val="22"/>
          <w:szCs w:val="22"/>
        </w:rPr>
        <w:t xml:space="preserve"> rozpočt</w:t>
      </w:r>
      <w:r w:rsidR="008406C1" w:rsidRPr="002E0B75">
        <w:rPr>
          <w:rFonts w:ascii="Arial Narrow" w:hAnsi="Arial Narrow"/>
          <w:color w:val="FF0000"/>
          <w:sz w:val="22"/>
          <w:szCs w:val="22"/>
        </w:rPr>
        <w:t>u</w:t>
      </w:r>
      <w:r w:rsidR="00524E71" w:rsidRPr="002E0B75">
        <w:rPr>
          <w:rFonts w:ascii="Arial Narrow" w:hAnsi="Arial Narrow"/>
          <w:color w:val="FF0000"/>
          <w:sz w:val="22"/>
          <w:szCs w:val="22"/>
        </w:rPr>
        <w:t xml:space="preserve"> ceny</w:t>
      </w:r>
      <w:r w:rsidRPr="002E0B75">
        <w:rPr>
          <w:rFonts w:ascii="Arial Narrow" w:hAnsi="Arial Narrow"/>
          <w:color w:val="FF0000"/>
          <w:sz w:val="22"/>
          <w:szCs w:val="22"/>
        </w:rPr>
        <w:t xml:space="preserve"> týchto </w:t>
      </w:r>
      <w:r w:rsidR="00F324E8" w:rsidRPr="002E0B75">
        <w:rPr>
          <w:rFonts w:ascii="Arial Narrow" w:hAnsi="Arial Narrow"/>
          <w:color w:val="FF0000"/>
          <w:sz w:val="22"/>
          <w:szCs w:val="22"/>
        </w:rPr>
        <w:t>SP</w:t>
      </w:r>
      <w:r w:rsidR="0071351B" w:rsidRPr="002E0B75">
        <w:rPr>
          <w:rFonts w:ascii="Arial Narrow" w:hAnsi="Arial Narrow"/>
          <w:color w:val="FF0000"/>
          <w:sz w:val="22"/>
          <w:szCs w:val="22"/>
        </w:rPr>
        <w:t xml:space="preserve"> a predloží ho v ponuke a zároveň vyplnení</w:t>
      </w:r>
      <w:r w:rsidR="00BB4C26" w:rsidRPr="002E0B75">
        <w:rPr>
          <w:rFonts w:ascii="Arial Narrow" w:hAnsi="Arial Narrow"/>
          <w:color w:val="FF0000"/>
          <w:sz w:val="22"/>
          <w:szCs w:val="22"/>
        </w:rPr>
        <w:t xml:space="preserve"> Celkovú cenu </w:t>
      </w:r>
      <w:r w:rsidR="0071351B" w:rsidRPr="002E0B75">
        <w:rPr>
          <w:rFonts w:ascii="Arial Narrow" w:hAnsi="Arial Narrow"/>
          <w:color w:val="FF0000"/>
          <w:sz w:val="22"/>
          <w:szCs w:val="22"/>
        </w:rPr>
        <w:t>v elektronickom ponukovom formulári v</w:t>
      </w:r>
      <w:r w:rsidR="001A3D23" w:rsidRPr="002E0B75">
        <w:rPr>
          <w:rFonts w:ascii="Arial Narrow" w:hAnsi="Arial Narrow"/>
          <w:color w:val="FF0000"/>
          <w:sz w:val="22"/>
          <w:szCs w:val="22"/>
        </w:rPr>
        <w:t> elektronickom prostriedku</w:t>
      </w:r>
      <w:r w:rsidR="0071351B" w:rsidRPr="002E0B75">
        <w:rPr>
          <w:rFonts w:ascii="Arial Narrow" w:hAnsi="Arial Narrow"/>
          <w:color w:val="FF0000"/>
          <w:sz w:val="22"/>
          <w:szCs w:val="22"/>
        </w:rPr>
        <w:t xml:space="preserve"> JOSEPHINE, </w:t>
      </w:r>
      <w:r w:rsidR="00671653">
        <w:rPr>
          <w:rFonts w:ascii="Arial Narrow" w:hAnsi="Arial Narrow"/>
          <w:color w:val="FF0000"/>
          <w:sz w:val="22"/>
          <w:szCs w:val="22"/>
        </w:rPr>
        <w:br/>
      </w:r>
      <w:r w:rsidR="0071351B" w:rsidRPr="002E0B75">
        <w:rPr>
          <w:rFonts w:ascii="Arial Narrow" w:hAnsi="Arial Narrow"/>
          <w:color w:val="FF0000"/>
          <w:sz w:val="22"/>
          <w:szCs w:val="22"/>
        </w:rPr>
        <w:t>ktor</w:t>
      </w:r>
      <w:r w:rsidR="003710B6" w:rsidRPr="002E0B75">
        <w:rPr>
          <w:rFonts w:ascii="Arial Narrow" w:hAnsi="Arial Narrow"/>
          <w:color w:val="FF0000"/>
          <w:sz w:val="22"/>
          <w:szCs w:val="22"/>
        </w:rPr>
        <w:t>á</w:t>
      </w:r>
      <w:r w:rsidR="0071351B" w:rsidRPr="002E0B75">
        <w:rPr>
          <w:rFonts w:ascii="Arial Narrow" w:hAnsi="Arial Narrow"/>
          <w:color w:val="FF0000"/>
          <w:sz w:val="22"/>
          <w:szCs w:val="22"/>
        </w:rPr>
        <w:t xml:space="preserve"> zodpovedá Štruktúrovanému rozpočtu ceny.</w:t>
      </w:r>
      <w:r w:rsidR="00075F36" w:rsidRPr="008406C1">
        <w:rPr>
          <w:rFonts w:ascii="Arial Narrow" w:hAnsi="Arial Narrow"/>
          <w:sz w:val="22"/>
          <w:szCs w:val="22"/>
        </w:rPr>
        <w:t xml:space="preserve"> </w:t>
      </w:r>
    </w:p>
    <w:p w14:paraId="06158B70" w14:textId="4BFD85DC" w:rsidR="00BC4587" w:rsidRPr="008406C1" w:rsidRDefault="008406C1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Uchádzačom navrhovaná jednotková cena za každú položku predmetu zákazky musí byť uvedená v EUR, </w:t>
      </w:r>
      <w:r w:rsidRPr="002E0B75">
        <w:rPr>
          <w:rFonts w:ascii="Arial Narrow" w:hAnsi="Arial Narrow"/>
          <w:color w:val="FF0000"/>
          <w:sz w:val="22"/>
          <w:szCs w:val="22"/>
        </w:rPr>
        <w:t>matematicky zaokrúhlená na dve desatinné miesta</w:t>
      </w:r>
      <w:r w:rsidRPr="008406C1">
        <w:rPr>
          <w:rFonts w:ascii="Arial Narrow" w:hAnsi="Arial Narrow"/>
          <w:sz w:val="22"/>
          <w:szCs w:val="22"/>
        </w:rPr>
        <w:t xml:space="preserve">. Štruktúrovaný rozpočet ceny s uvedením cien úspešného uchádzača sa stane súčasťou </w:t>
      </w:r>
      <w:r w:rsidR="00DB478D" w:rsidRPr="00DB478D">
        <w:rPr>
          <w:rFonts w:ascii="Arial Narrow" w:hAnsi="Arial Narrow"/>
          <w:sz w:val="22"/>
          <w:szCs w:val="22"/>
        </w:rPr>
        <w:t>zmluvy</w:t>
      </w:r>
      <w:r w:rsidRPr="008406C1">
        <w:rPr>
          <w:rFonts w:ascii="Arial Narrow" w:hAnsi="Arial Narrow"/>
          <w:sz w:val="22"/>
          <w:szCs w:val="22"/>
        </w:rPr>
        <w:t xml:space="preserve"> uzavretej s úspešným uchádzačom.</w:t>
      </w:r>
      <w:r w:rsidR="00124941" w:rsidRPr="00124941">
        <w:rPr>
          <w:rFonts w:ascii="Arial Narrow" w:hAnsi="Arial Narrow"/>
          <w:bCs/>
          <w:sz w:val="22"/>
          <w:szCs w:val="22"/>
        </w:rPr>
        <w:t xml:space="preserve"> </w:t>
      </w:r>
      <w:r w:rsidR="00124941">
        <w:rPr>
          <w:rFonts w:ascii="Arial Narrow" w:hAnsi="Arial Narrow"/>
          <w:bCs/>
          <w:sz w:val="22"/>
          <w:szCs w:val="22"/>
        </w:rPr>
        <w:t>Celková cena v</w:t>
      </w:r>
      <w:r w:rsidR="00124941">
        <w:rPr>
          <w:rFonts w:ascii="Arial Narrow" w:hAnsi="Arial Narrow"/>
          <w:sz w:val="22"/>
          <w:szCs w:val="22"/>
        </w:rPr>
        <w:t> elektronickom ponukovom formulári v systéme JOSEPHINE</w:t>
      </w:r>
      <w:r w:rsidR="00124941">
        <w:rPr>
          <w:rFonts w:ascii="Arial Narrow" w:hAnsi="Arial Narrow"/>
          <w:bCs/>
          <w:sz w:val="22"/>
          <w:szCs w:val="22"/>
        </w:rPr>
        <w:t xml:space="preserve"> a Celková cena v Štruktúrovanom rozpočte</w:t>
      </w:r>
      <w:r w:rsidR="00124941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124941">
        <w:rPr>
          <w:rFonts w:ascii="Arial Narrow" w:hAnsi="Arial Narrow"/>
          <w:bCs/>
          <w:sz w:val="22"/>
          <w:szCs w:val="22"/>
        </w:rPr>
        <w:t xml:space="preserve"> v </w:t>
      </w:r>
      <w:r w:rsidR="00124941" w:rsidRPr="00B3196A">
        <w:rPr>
          <w:rFonts w:ascii="Arial Narrow" w:hAnsi="Arial Narrow"/>
          <w:bCs/>
          <w:sz w:val="22"/>
          <w:szCs w:val="22"/>
        </w:rPr>
        <w:t>prílohe č. 2 SP musia byť rovnaké. V prípade rozdielu platia ceny uvedené v Štruktúrovanom rozpočte ceny v prílohe č. 2 SP.</w:t>
      </w:r>
    </w:p>
    <w:p w14:paraId="0B3CE653" w14:textId="3A5CC795" w:rsidR="008406C1" w:rsidRPr="008406C1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SP. Ponuka je vyhotovená elektronicky v zmysle § 49 ods. 1 písm. </w:t>
      </w:r>
      <w:r w:rsidR="00797C39" w:rsidRPr="008406C1">
        <w:rPr>
          <w:rFonts w:ascii="Arial Narrow" w:hAnsi="Arial Narrow"/>
          <w:sz w:val="22"/>
          <w:szCs w:val="22"/>
        </w:rPr>
        <w:t xml:space="preserve">a) zákona a </w:t>
      </w:r>
      <w:r w:rsidR="00F324E8" w:rsidRPr="008406C1">
        <w:rPr>
          <w:rFonts w:ascii="Arial Narrow" w:hAnsi="Arial Narrow"/>
          <w:sz w:val="22"/>
          <w:szCs w:val="22"/>
        </w:rPr>
        <w:t xml:space="preserve">vložená do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="00F324E8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10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11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Pr="008406C1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JOSEPHINE.</w:t>
      </w:r>
    </w:p>
    <w:sectPr w:rsidR="008406C1" w:rsidRPr="008406C1" w:rsidSect="0043594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C80AF" w14:textId="77777777" w:rsidR="00D95386" w:rsidRDefault="00D95386" w:rsidP="007C6581">
      <w:r>
        <w:separator/>
      </w:r>
    </w:p>
  </w:endnote>
  <w:endnote w:type="continuationSeparator" w:id="0">
    <w:p w14:paraId="10C99570" w14:textId="77777777" w:rsidR="00D95386" w:rsidRDefault="00D9538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D2F62" w14:textId="77777777" w:rsidR="00D95386" w:rsidRDefault="00D95386" w:rsidP="007C6581">
      <w:r>
        <w:separator/>
      </w:r>
    </w:p>
  </w:footnote>
  <w:footnote w:type="continuationSeparator" w:id="0">
    <w:p w14:paraId="1A308AAC" w14:textId="77777777" w:rsidR="00D95386" w:rsidRDefault="00D9538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35CA3" w14:textId="77777777" w:rsidR="009850EC" w:rsidRDefault="009850EC" w:rsidP="009850E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0AA5CF28" w14:textId="77777777" w:rsidR="009850EC" w:rsidRDefault="009850EC" w:rsidP="009850EC">
    <w:pPr>
      <w:pStyle w:val="Hlavika"/>
    </w:pPr>
    <w:r>
      <w:rPr>
        <w:rFonts w:ascii="Arial Narrow" w:hAnsi="Arial Narrow"/>
        <w:i/>
        <w:iCs/>
        <w:sz w:val="22"/>
        <w:szCs w:val="22"/>
      </w:rPr>
      <w:t>Zodolnená cisternová automobilová striekačka</w:t>
    </w:r>
  </w:p>
  <w:p w14:paraId="3C0AC595" w14:textId="4D0CCD0D" w:rsidR="007C6581" w:rsidRPr="007C6581" w:rsidRDefault="007C6581" w:rsidP="001A12B4">
    <w:pPr>
      <w:pStyle w:val="Hlavika"/>
      <w:tabs>
        <w:tab w:val="clear" w:pos="4536"/>
      </w:tabs>
      <w:jc w:val="right"/>
      <w:rPr>
        <w:rFonts w:ascii="Arial Narrow" w:hAnsi="Arial Narrow"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75F36"/>
    <w:rsid w:val="00082686"/>
    <w:rsid w:val="0008439E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214"/>
    <w:rsid w:val="000E53E0"/>
    <w:rsid w:val="00105CCD"/>
    <w:rsid w:val="00106CC7"/>
    <w:rsid w:val="00124941"/>
    <w:rsid w:val="00165614"/>
    <w:rsid w:val="001918A0"/>
    <w:rsid w:val="00195A15"/>
    <w:rsid w:val="001A12B4"/>
    <w:rsid w:val="001A3D23"/>
    <w:rsid w:val="001A5B06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61C81"/>
    <w:rsid w:val="00275E3A"/>
    <w:rsid w:val="00297E66"/>
    <w:rsid w:val="002C1328"/>
    <w:rsid w:val="002C5E6A"/>
    <w:rsid w:val="002E0B75"/>
    <w:rsid w:val="002E4DEA"/>
    <w:rsid w:val="002F0FCC"/>
    <w:rsid w:val="00301EB0"/>
    <w:rsid w:val="003053F8"/>
    <w:rsid w:val="00321E40"/>
    <w:rsid w:val="00340A04"/>
    <w:rsid w:val="00360191"/>
    <w:rsid w:val="003710B6"/>
    <w:rsid w:val="0037129A"/>
    <w:rsid w:val="00371E43"/>
    <w:rsid w:val="00371F51"/>
    <w:rsid w:val="00375470"/>
    <w:rsid w:val="00380B4E"/>
    <w:rsid w:val="003916BB"/>
    <w:rsid w:val="003962C5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1E49"/>
    <w:rsid w:val="0041211D"/>
    <w:rsid w:val="00432870"/>
    <w:rsid w:val="00434CBB"/>
    <w:rsid w:val="0043594E"/>
    <w:rsid w:val="00452E1E"/>
    <w:rsid w:val="00475054"/>
    <w:rsid w:val="004817CC"/>
    <w:rsid w:val="00483125"/>
    <w:rsid w:val="004C75D4"/>
    <w:rsid w:val="004F0513"/>
    <w:rsid w:val="00501AB0"/>
    <w:rsid w:val="00521977"/>
    <w:rsid w:val="00524E71"/>
    <w:rsid w:val="00530300"/>
    <w:rsid w:val="00533336"/>
    <w:rsid w:val="005343E1"/>
    <w:rsid w:val="00535778"/>
    <w:rsid w:val="00556901"/>
    <w:rsid w:val="00575E0E"/>
    <w:rsid w:val="005A2B51"/>
    <w:rsid w:val="005A7C56"/>
    <w:rsid w:val="005C0737"/>
    <w:rsid w:val="005E16CA"/>
    <w:rsid w:val="005E2CF1"/>
    <w:rsid w:val="005F39FF"/>
    <w:rsid w:val="005F47CD"/>
    <w:rsid w:val="00615651"/>
    <w:rsid w:val="00625253"/>
    <w:rsid w:val="0064795B"/>
    <w:rsid w:val="00662949"/>
    <w:rsid w:val="00667B85"/>
    <w:rsid w:val="00671653"/>
    <w:rsid w:val="006B0711"/>
    <w:rsid w:val="006B612D"/>
    <w:rsid w:val="006C48B4"/>
    <w:rsid w:val="006C6A0D"/>
    <w:rsid w:val="006D28C7"/>
    <w:rsid w:val="006D55C0"/>
    <w:rsid w:val="0070775E"/>
    <w:rsid w:val="00710821"/>
    <w:rsid w:val="0071351B"/>
    <w:rsid w:val="0075184A"/>
    <w:rsid w:val="00752C59"/>
    <w:rsid w:val="00753372"/>
    <w:rsid w:val="007632F3"/>
    <w:rsid w:val="00767F09"/>
    <w:rsid w:val="00774FE2"/>
    <w:rsid w:val="007801C9"/>
    <w:rsid w:val="00797C3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6C1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647B9"/>
    <w:rsid w:val="00975974"/>
    <w:rsid w:val="009850EC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2AE"/>
    <w:rsid w:val="009E045B"/>
    <w:rsid w:val="009E4490"/>
    <w:rsid w:val="00A024FB"/>
    <w:rsid w:val="00A028B9"/>
    <w:rsid w:val="00A12EDF"/>
    <w:rsid w:val="00A150D9"/>
    <w:rsid w:val="00A22515"/>
    <w:rsid w:val="00A46CDD"/>
    <w:rsid w:val="00A51911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A4054"/>
    <w:rsid w:val="00BB2C79"/>
    <w:rsid w:val="00BB4C26"/>
    <w:rsid w:val="00BC4587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3D95"/>
    <w:rsid w:val="00CA581E"/>
    <w:rsid w:val="00CD3C28"/>
    <w:rsid w:val="00CD6C8F"/>
    <w:rsid w:val="00CD6DDF"/>
    <w:rsid w:val="00CE341D"/>
    <w:rsid w:val="00CF2525"/>
    <w:rsid w:val="00D02F5E"/>
    <w:rsid w:val="00D21D4B"/>
    <w:rsid w:val="00D26182"/>
    <w:rsid w:val="00D44EF1"/>
    <w:rsid w:val="00D5042F"/>
    <w:rsid w:val="00D523D3"/>
    <w:rsid w:val="00D5503D"/>
    <w:rsid w:val="00D67926"/>
    <w:rsid w:val="00D72C81"/>
    <w:rsid w:val="00D95386"/>
    <w:rsid w:val="00DB4700"/>
    <w:rsid w:val="00DB478D"/>
    <w:rsid w:val="00DB48C1"/>
    <w:rsid w:val="00DC3ACA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A696E"/>
    <w:rsid w:val="00EC4E36"/>
    <w:rsid w:val="00ED09E2"/>
    <w:rsid w:val="00EE19FE"/>
    <w:rsid w:val="00EE3DD4"/>
    <w:rsid w:val="00EE44E9"/>
    <w:rsid w:val="00EF0F70"/>
    <w:rsid w:val="00EF3DB5"/>
    <w:rsid w:val="00EF4079"/>
    <w:rsid w:val="00F01372"/>
    <w:rsid w:val="00F133FF"/>
    <w:rsid w:val="00F23C41"/>
    <w:rsid w:val="00F324E8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70D44A50-AE30-46D3-9059-43E0637F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57BE0-5631-43E6-B668-80800C0B6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21DABB-CEBE-4933-B004-77B084D03C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487F71-A189-4AD9-A35D-8D9BF4D75E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Jozef Bálint</cp:lastModifiedBy>
  <cp:revision>12</cp:revision>
  <cp:lastPrinted>2022-03-12T15:24:00Z</cp:lastPrinted>
  <dcterms:created xsi:type="dcterms:W3CDTF">2022-02-24T13:57:00Z</dcterms:created>
  <dcterms:modified xsi:type="dcterms:W3CDTF">2022-05-09T09:18:00Z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