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0A" w:rsidRPr="000F406F" w:rsidRDefault="0025130A" w:rsidP="0025130A">
      <w:pPr>
        <w:rPr>
          <w:rFonts w:ascii="Arial" w:hAnsi="Arial" w:cs="Arial"/>
          <w:sz w:val="20"/>
          <w:szCs w:val="20"/>
        </w:rPr>
      </w:pPr>
    </w:p>
    <w:p w:rsidR="0025130A" w:rsidRPr="000F406F" w:rsidRDefault="0025130A" w:rsidP="0025130A">
      <w:pPr>
        <w:jc w:val="center"/>
        <w:rPr>
          <w:rFonts w:ascii="Arial" w:hAnsi="Arial" w:cs="Arial"/>
          <w:b/>
          <w:caps/>
        </w:rPr>
      </w:pPr>
      <w:r w:rsidRPr="000F406F">
        <w:rPr>
          <w:rFonts w:ascii="Arial" w:hAnsi="Arial" w:cs="Arial"/>
          <w:b/>
          <w:caps/>
        </w:rPr>
        <w:t xml:space="preserve">Príloha B7  </w:t>
      </w:r>
    </w:p>
    <w:p w:rsidR="0025130A" w:rsidRPr="000F406F" w:rsidRDefault="0025130A" w:rsidP="0025130A">
      <w:pPr>
        <w:jc w:val="center"/>
        <w:rPr>
          <w:rFonts w:ascii="Arial" w:hAnsi="Arial" w:cs="Arial"/>
          <w:b/>
          <w:caps/>
          <w:lang w:val="cs-CZ"/>
        </w:rPr>
      </w:pPr>
    </w:p>
    <w:p w:rsidR="0025130A" w:rsidRPr="000F406F" w:rsidRDefault="0025130A" w:rsidP="0025130A">
      <w:pPr>
        <w:jc w:val="center"/>
        <w:rPr>
          <w:rFonts w:ascii="Arial" w:hAnsi="Arial" w:cs="Arial"/>
          <w:b/>
          <w:caps/>
        </w:rPr>
      </w:pPr>
      <w:r w:rsidRPr="000F406F">
        <w:rPr>
          <w:rFonts w:ascii="Arial" w:hAnsi="Arial" w:cs="Arial"/>
          <w:b/>
          <w:caps/>
        </w:rPr>
        <w:t>Podmienky účasti týkajúce sa osobného, finančného a ekonomického postavenia, technickej a odbornej spôsobilosti</w:t>
      </w:r>
    </w:p>
    <w:p w:rsidR="0025130A" w:rsidRPr="000F406F" w:rsidRDefault="0025130A" w:rsidP="0025130A">
      <w:pPr>
        <w:jc w:val="center"/>
        <w:rPr>
          <w:rFonts w:ascii="Arial" w:hAnsi="Arial" w:cs="Arial"/>
          <w:b/>
          <w:caps/>
        </w:rPr>
      </w:pPr>
    </w:p>
    <w:p w:rsidR="0025130A" w:rsidRPr="000F406F" w:rsidRDefault="0025130A" w:rsidP="0025130A">
      <w:pPr>
        <w:jc w:val="both"/>
        <w:rPr>
          <w:rFonts w:ascii="Arial" w:hAnsi="Arial" w:cs="Arial"/>
          <w:sz w:val="20"/>
          <w:szCs w:val="20"/>
          <w:lang w:eastAsia="en-US"/>
        </w:rPr>
      </w:pPr>
      <w:r w:rsidRPr="000F406F">
        <w:rPr>
          <w:rFonts w:ascii="Arial" w:hAnsi="Arial" w:cs="Arial"/>
          <w:sz w:val="20"/>
          <w:szCs w:val="20"/>
          <w:lang w:eastAsia="en-US"/>
        </w:rPr>
        <w:t>Verejného obstarávania sa môže zúčastniť len ten, kto spĺňa tieto podmienky účasti týkajúce sa osobného postavenia:</w:t>
      </w:r>
    </w:p>
    <w:p w:rsidR="0025130A" w:rsidRPr="000F406F" w:rsidRDefault="0025130A" w:rsidP="0025130A">
      <w:pPr>
        <w:jc w:val="both"/>
        <w:rPr>
          <w:rFonts w:ascii="Arial" w:hAnsi="Arial" w:cs="Arial"/>
          <w:smallCaps/>
          <w:sz w:val="20"/>
          <w:szCs w:val="20"/>
          <w:lang w:eastAsia="en-US"/>
        </w:rPr>
      </w:pPr>
    </w:p>
    <w:p w:rsidR="0025130A" w:rsidRPr="000F406F" w:rsidRDefault="0025130A" w:rsidP="0025130A">
      <w:pPr>
        <w:numPr>
          <w:ilvl w:val="3"/>
          <w:numId w:val="2"/>
        </w:numPr>
        <w:spacing w:after="200"/>
        <w:ind w:left="284" w:hanging="284"/>
        <w:jc w:val="both"/>
        <w:rPr>
          <w:rFonts w:ascii="Arial" w:hAnsi="Arial" w:cs="Arial"/>
          <w:b/>
          <w:smallCaps/>
          <w:sz w:val="20"/>
          <w:szCs w:val="20"/>
          <w:lang w:eastAsia="en-US"/>
        </w:rPr>
      </w:pPr>
      <w:r w:rsidRPr="000F406F">
        <w:rPr>
          <w:rFonts w:ascii="Arial" w:hAnsi="Arial" w:cs="Arial"/>
          <w:b/>
          <w:sz w:val="20"/>
          <w:szCs w:val="20"/>
          <w:lang w:eastAsia="en-US"/>
        </w:rPr>
        <w:t>Podľa § 32 ods. 1 zákona:</w:t>
      </w:r>
    </w:p>
    <w:p w:rsidR="0025130A" w:rsidRPr="000F406F" w:rsidRDefault="0025130A" w:rsidP="0025130A">
      <w:pPr>
        <w:numPr>
          <w:ilvl w:val="2"/>
          <w:numId w:val="4"/>
        </w:numPr>
        <w:tabs>
          <w:tab w:val="num" w:pos="-142"/>
          <w:tab w:val="num" w:pos="567"/>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5130A" w:rsidRPr="000F406F" w:rsidRDefault="0025130A" w:rsidP="0025130A">
      <w:pPr>
        <w:numPr>
          <w:ilvl w:val="2"/>
          <w:numId w:val="4"/>
        </w:numPr>
        <w:tabs>
          <w:tab w:val="num" w:pos="-426"/>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nemá nedoplatky poistného na zdravotné poistenie, sociálne poistenie a príspevkov na starobné dôchodkové sporenie v Slovenskej republike alebo v štáte sídla, miesta podnikania alebo obvyklého pobytu,</w:t>
      </w:r>
    </w:p>
    <w:p w:rsidR="0025130A" w:rsidRPr="000F406F" w:rsidRDefault="0025130A" w:rsidP="0025130A">
      <w:pPr>
        <w:numPr>
          <w:ilvl w:val="2"/>
          <w:numId w:val="4"/>
        </w:numPr>
        <w:tabs>
          <w:tab w:val="num" w:pos="-426"/>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nemá daňové nedoplatky v Slovenskej republike alebo v štáte sídla, miesta podnikania alebo obvyklého pobytu,</w:t>
      </w:r>
    </w:p>
    <w:p w:rsidR="0025130A" w:rsidRPr="000F406F" w:rsidRDefault="0025130A" w:rsidP="0025130A">
      <w:pPr>
        <w:numPr>
          <w:ilvl w:val="2"/>
          <w:numId w:val="4"/>
        </w:numPr>
        <w:tabs>
          <w:tab w:val="num" w:pos="-142"/>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nebol na jeho majetok vyhlásený konkurz, nie je v reštrukturalizácii, nie je v likvidácii, ani nebolo proti nemu zastavené konkurzné konanie pre nedostatok majetku alebo zrušený konkurz pre nedostatok majetku,</w:t>
      </w:r>
    </w:p>
    <w:p w:rsidR="0025130A" w:rsidRPr="000F406F" w:rsidRDefault="0025130A" w:rsidP="0025130A">
      <w:pPr>
        <w:numPr>
          <w:ilvl w:val="2"/>
          <w:numId w:val="4"/>
        </w:numPr>
        <w:tabs>
          <w:tab w:val="num" w:pos="284"/>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 xml:space="preserve">je oprávnený </w:t>
      </w:r>
      <w:r w:rsidRPr="000F406F">
        <w:rPr>
          <w:rFonts w:ascii="Arial" w:hAnsi="Arial" w:cs="Arial"/>
          <w:color w:val="000000"/>
          <w:sz w:val="20"/>
          <w:szCs w:val="20"/>
          <w:shd w:val="clear" w:color="auto" w:fill="FFFFFF"/>
        </w:rPr>
        <w:t>uskutočňovať stavebné práce</w:t>
      </w:r>
      <w:r w:rsidRPr="000F406F">
        <w:rPr>
          <w:rFonts w:ascii="Arial" w:hAnsi="Arial" w:cs="Arial"/>
          <w:sz w:val="20"/>
          <w:szCs w:val="20"/>
          <w:lang w:eastAsia="en-US"/>
        </w:rPr>
        <w:t>,</w:t>
      </w:r>
    </w:p>
    <w:p w:rsidR="0025130A" w:rsidRPr="000F406F" w:rsidRDefault="0025130A" w:rsidP="0025130A">
      <w:pPr>
        <w:numPr>
          <w:ilvl w:val="2"/>
          <w:numId w:val="4"/>
        </w:numPr>
        <w:tabs>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nemá uložený zákaz účasti vo verejnom obstarávaní potvrdený konečným rozhodnutím v Slovenskej republike alebo v štáte sídla, miesta podnikania alebo obvyklého pobytu,</w:t>
      </w:r>
    </w:p>
    <w:p w:rsidR="0025130A" w:rsidRPr="000F406F" w:rsidRDefault="0025130A" w:rsidP="0025130A">
      <w:pPr>
        <w:numPr>
          <w:ilvl w:val="2"/>
          <w:numId w:val="4"/>
        </w:numPr>
        <w:tabs>
          <w:tab w:val="num" w:pos="-142"/>
          <w:tab w:val="num" w:pos="567"/>
          <w:tab w:val="num" w:pos="1571"/>
        </w:tabs>
        <w:spacing w:after="200"/>
        <w:ind w:hanging="283"/>
        <w:jc w:val="both"/>
        <w:rPr>
          <w:rFonts w:ascii="Arial" w:hAnsi="Arial" w:cs="Arial"/>
          <w:smallCaps/>
          <w:sz w:val="20"/>
          <w:szCs w:val="20"/>
          <w:lang w:eastAsia="en-US"/>
        </w:rPr>
      </w:pPr>
      <w:r w:rsidRPr="000F406F">
        <w:rPr>
          <w:rFonts w:ascii="Arial" w:hAnsi="Arial" w:cs="Arial"/>
          <w:sz w:val="20"/>
          <w:szCs w:val="20"/>
          <w:lang w:eastAsia="en-US"/>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Pr="000F406F">
        <w:rPr>
          <w:rFonts w:ascii="Arial" w:hAnsi="Arial"/>
          <w:sz w:val="20"/>
          <w:szCs w:val="20"/>
          <w:vertAlign w:val="superscript"/>
          <w:lang w:eastAsia="en-US"/>
        </w:rPr>
        <w:footnoteReference w:id="1"/>
      </w:r>
      <w:r w:rsidRPr="000F406F">
        <w:rPr>
          <w:rFonts w:ascii="Arial" w:hAnsi="Arial" w:cs="Arial"/>
          <w:sz w:val="20"/>
          <w:szCs w:val="20"/>
          <w:lang w:eastAsia="en-US"/>
        </w:rPr>
        <w:t>, za ktoré mu bola právoplatne uložená sankcia, ktoré dokáže verejný obstarávateľ preukázať,</w:t>
      </w:r>
    </w:p>
    <w:p w:rsidR="0025130A" w:rsidRPr="000F406F" w:rsidRDefault="0025130A" w:rsidP="0025130A">
      <w:pPr>
        <w:numPr>
          <w:ilvl w:val="2"/>
          <w:numId w:val="4"/>
        </w:numPr>
        <w:tabs>
          <w:tab w:val="num" w:pos="567"/>
        </w:tabs>
        <w:spacing w:after="200"/>
        <w:ind w:hanging="283"/>
        <w:contextualSpacing/>
        <w:jc w:val="both"/>
        <w:rPr>
          <w:rFonts w:ascii="Arial" w:eastAsia="Calibri" w:hAnsi="Arial" w:cs="Arial"/>
          <w:sz w:val="20"/>
          <w:szCs w:val="20"/>
        </w:rPr>
      </w:pPr>
      <w:r w:rsidRPr="000F406F">
        <w:rPr>
          <w:rFonts w:ascii="Arial" w:eastAsia="Calibri" w:hAnsi="Arial" w:cs="Arial"/>
          <w:sz w:val="20"/>
          <w:szCs w:val="20"/>
        </w:rPr>
        <w:t xml:space="preserve">nedopustil sa v predchádzajúcich troch rokoch od vyhlásenia alebo preukázateľného začatia verejného obstarávania závažného porušenia profesijných povinností, ktoré dokáže verejný obstarávateľ preukázať, </w:t>
      </w:r>
    </w:p>
    <w:p w:rsidR="0025130A" w:rsidRPr="000F406F" w:rsidRDefault="0025130A" w:rsidP="0025130A">
      <w:pPr>
        <w:ind w:left="710"/>
        <w:contextualSpacing/>
        <w:jc w:val="both"/>
        <w:rPr>
          <w:rFonts w:ascii="Arial" w:eastAsia="Calibri" w:hAnsi="Arial" w:cs="Arial"/>
          <w:sz w:val="20"/>
          <w:szCs w:val="20"/>
        </w:rPr>
      </w:pPr>
    </w:p>
    <w:p w:rsidR="0025130A" w:rsidRPr="000F406F" w:rsidRDefault="0025130A" w:rsidP="0025130A">
      <w:pPr>
        <w:ind w:left="284" w:hanging="284"/>
        <w:jc w:val="both"/>
        <w:rPr>
          <w:rFonts w:ascii="Arial" w:eastAsia="Calibri" w:hAnsi="Arial" w:cs="Arial"/>
          <w:b/>
          <w:bCs/>
          <w:sz w:val="20"/>
          <w:szCs w:val="20"/>
        </w:rPr>
      </w:pPr>
      <w:r w:rsidRPr="000F406F">
        <w:rPr>
          <w:rFonts w:ascii="Arial" w:eastAsia="Calibri" w:hAnsi="Arial" w:cs="Arial"/>
          <w:b/>
          <w:bCs/>
          <w:sz w:val="20"/>
          <w:szCs w:val="20"/>
        </w:rPr>
        <w:t>2.</w:t>
      </w:r>
      <w:r w:rsidRPr="000F406F">
        <w:rPr>
          <w:rFonts w:ascii="Arial" w:eastAsia="Calibri" w:hAnsi="Arial" w:cs="Arial"/>
          <w:b/>
          <w:bCs/>
          <w:sz w:val="20"/>
          <w:szCs w:val="20"/>
        </w:rPr>
        <w:tab/>
        <w:t>Uchádzač alebo záujemca preukazuje splnenie podmienok účasti podľa bodu 1:</w:t>
      </w:r>
    </w:p>
    <w:p w:rsidR="0025130A" w:rsidRPr="000F406F" w:rsidRDefault="0025130A" w:rsidP="0025130A">
      <w:pPr>
        <w:numPr>
          <w:ilvl w:val="1"/>
          <w:numId w:val="6"/>
        </w:numPr>
        <w:spacing w:after="200"/>
        <w:ind w:left="284" w:firstLine="0"/>
        <w:contextualSpacing/>
        <w:jc w:val="both"/>
        <w:rPr>
          <w:rFonts w:ascii="Arial" w:eastAsia="Calibri" w:hAnsi="Arial" w:cs="Arial"/>
          <w:sz w:val="20"/>
          <w:szCs w:val="20"/>
        </w:rPr>
      </w:pPr>
      <w:r w:rsidRPr="000F406F">
        <w:rPr>
          <w:rFonts w:ascii="Arial" w:eastAsia="Calibri" w:hAnsi="Arial" w:cs="Arial"/>
          <w:sz w:val="20"/>
          <w:szCs w:val="20"/>
        </w:rPr>
        <w:lastRenderedPageBreak/>
        <w:t>písm. a) doloženým výpisom z registra trestov nie starším ako tri mesiace,</w:t>
      </w:r>
    </w:p>
    <w:p w:rsidR="0025130A" w:rsidRPr="000F406F" w:rsidRDefault="0025130A" w:rsidP="0025130A">
      <w:pPr>
        <w:numPr>
          <w:ilvl w:val="1"/>
          <w:numId w:val="6"/>
        </w:numPr>
        <w:spacing w:after="200"/>
        <w:ind w:left="567" w:hanging="283"/>
        <w:contextualSpacing/>
        <w:jc w:val="both"/>
        <w:rPr>
          <w:rFonts w:ascii="Arial" w:eastAsia="Calibri" w:hAnsi="Arial" w:cs="Arial"/>
          <w:sz w:val="20"/>
          <w:szCs w:val="20"/>
        </w:rPr>
      </w:pPr>
      <w:r w:rsidRPr="000F406F">
        <w:rPr>
          <w:rFonts w:ascii="Arial" w:eastAsia="Calibri" w:hAnsi="Arial" w:cs="Arial"/>
          <w:sz w:val="20"/>
          <w:szCs w:val="20"/>
        </w:rPr>
        <w:t>písm. b) doloženým potvrdením zdravotnej poisťovne a Sociálnej poisťovne nie starším ako tri mesiace,</w:t>
      </w:r>
    </w:p>
    <w:p w:rsidR="0025130A" w:rsidRPr="000F406F" w:rsidRDefault="0025130A" w:rsidP="0025130A">
      <w:pPr>
        <w:numPr>
          <w:ilvl w:val="1"/>
          <w:numId w:val="6"/>
        </w:numPr>
        <w:spacing w:after="200"/>
        <w:ind w:left="567" w:hanging="283"/>
        <w:contextualSpacing/>
        <w:jc w:val="both"/>
        <w:rPr>
          <w:rFonts w:ascii="Arial" w:eastAsia="Calibri" w:hAnsi="Arial" w:cs="Arial"/>
          <w:sz w:val="20"/>
          <w:szCs w:val="20"/>
        </w:rPr>
      </w:pPr>
      <w:r w:rsidRPr="000F406F">
        <w:rPr>
          <w:rFonts w:ascii="Arial" w:eastAsia="Calibri" w:hAnsi="Arial" w:cs="Arial"/>
          <w:sz w:val="20"/>
          <w:szCs w:val="20"/>
        </w:rPr>
        <w:t>písm. c) doloženým potvrdením miestne príslušného daňového úradu nie starším ako tri mesiace</w:t>
      </w:r>
      <w:r w:rsidRPr="000F406F">
        <w:rPr>
          <w:rFonts w:ascii="Arial" w:eastAsia="Calibri" w:hAnsi="Arial" w:cs="Arial"/>
          <w:color w:val="FF0000"/>
          <w:sz w:val="20"/>
          <w:szCs w:val="20"/>
        </w:rPr>
        <w:t> </w:t>
      </w:r>
      <w:r w:rsidRPr="000F406F">
        <w:rPr>
          <w:rFonts w:ascii="Arial" w:eastAsia="Calibri" w:hAnsi="Arial" w:cs="Arial"/>
          <w:sz w:val="20"/>
          <w:szCs w:val="20"/>
        </w:rPr>
        <w:t xml:space="preserve"> </w:t>
      </w:r>
    </w:p>
    <w:p w:rsidR="0025130A" w:rsidRPr="000F406F" w:rsidRDefault="0025130A" w:rsidP="0025130A">
      <w:pPr>
        <w:numPr>
          <w:ilvl w:val="1"/>
          <w:numId w:val="6"/>
        </w:numPr>
        <w:spacing w:after="200"/>
        <w:ind w:left="567" w:hanging="283"/>
        <w:contextualSpacing/>
        <w:jc w:val="both"/>
        <w:rPr>
          <w:rFonts w:ascii="Arial" w:eastAsia="Calibri" w:hAnsi="Arial" w:cs="Arial"/>
          <w:sz w:val="20"/>
          <w:szCs w:val="20"/>
        </w:rPr>
      </w:pPr>
      <w:r w:rsidRPr="000F406F">
        <w:rPr>
          <w:rFonts w:ascii="Arial" w:eastAsia="Calibri" w:hAnsi="Arial" w:cs="Arial"/>
          <w:sz w:val="20"/>
          <w:szCs w:val="20"/>
        </w:rPr>
        <w:t>písm. d) doloženým potvrdením príslušného súdu nie starším ako tri mesiace,</w:t>
      </w:r>
    </w:p>
    <w:p w:rsidR="0025130A" w:rsidRPr="000F406F" w:rsidRDefault="0025130A" w:rsidP="0025130A">
      <w:pPr>
        <w:numPr>
          <w:ilvl w:val="1"/>
          <w:numId w:val="6"/>
        </w:numPr>
        <w:spacing w:after="200"/>
        <w:ind w:left="567" w:hanging="283"/>
        <w:contextualSpacing/>
        <w:jc w:val="both"/>
        <w:rPr>
          <w:rFonts w:ascii="Arial" w:eastAsia="Calibri" w:hAnsi="Arial" w:cs="Arial"/>
          <w:sz w:val="20"/>
          <w:szCs w:val="20"/>
        </w:rPr>
      </w:pPr>
      <w:r w:rsidRPr="000F406F">
        <w:rPr>
          <w:rFonts w:ascii="Arial" w:eastAsia="Calibri" w:hAnsi="Arial" w:cs="Arial"/>
          <w:sz w:val="20"/>
          <w:szCs w:val="20"/>
        </w:rPr>
        <w:t>písm. e) doloženým dokladom o oprávnení poskytovať službu, ktorá zodpovedá predmetu zákazky,</w:t>
      </w:r>
    </w:p>
    <w:p w:rsidR="0025130A" w:rsidRPr="000F406F" w:rsidRDefault="0025130A" w:rsidP="0025130A">
      <w:pPr>
        <w:numPr>
          <w:ilvl w:val="1"/>
          <w:numId w:val="6"/>
        </w:numPr>
        <w:spacing w:after="200"/>
        <w:ind w:left="567" w:hanging="283"/>
        <w:contextualSpacing/>
        <w:jc w:val="both"/>
        <w:rPr>
          <w:rFonts w:ascii="Arial" w:eastAsia="Calibri" w:hAnsi="Arial" w:cs="Arial"/>
          <w:sz w:val="20"/>
          <w:szCs w:val="20"/>
        </w:rPr>
      </w:pPr>
      <w:r w:rsidRPr="000F406F">
        <w:rPr>
          <w:rFonts w:ascii="Arial" w:eastAsia="Calibri" w:hAnsi="Arial" w:cs="Arial"/>
          <w:sz w:val="20"/>
          <w:szCs w:val="20"/>
        </w:rPr>
        <w:t>písm. f) doloženým čestným vyhlásením.</w:t>
      </w:r>
    </w:p>
    <w:p w:rsidR="0025130A" w:rsidRPr="000F406F" w:rsidRDefault="0025130A" w:rsidP="0025130A">
      <w:pPr>
        <w:contextualSpacing/>
        <w:jc w:val="both"/>
        <w:rPr>
          <w:rFonts w:ascii="Arial" w:eastAsia="Calibri" w:hAnsi="Arial" w:cs="Arial"/>
          <w:sz w:val="20"/>
          <w:szCs w:val="20"/>
        </w:rPr>
      </w:pPr>
    </w:p>
    <w:p w:rsidR="0025130A" w:rsidRPr="000F406F" w:rsidRDefault="0025130A" w:rsidP="0025130A">
      <w:pPr>
        <w:numPr>
          <w:ilvl w:val="0"/>
          <w:numId w:val="3"/>
        </w:numPr>
        <w:tabs>
          <w:tab w:val="left" w:pos="284"/>
        </w:tabs>
        <w:autoSpaceDE w:val="0"/>
        <w:autoSpaceDN w:val="0"/>
        <w:ind w:left="284" w:hanging="284"/>
        <w:jc w:val="both"/>
        <w:rPr>
          <w:rFonts w:ascii="Arial" w:eastAsia="Calibri" w:hAnsi="Arial" w:cs="Arial"/>
          <w:noProof/>
          <w:sz w:val="20"/>
          <w:szCs w:val="20"/>
        </w:rPr>
      </w:pPr>
      <w:r w:rsidRPr="000F406F">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rsidR="0025130A" w:rsidRPr="000F406F" w:rsidRDefault="0025130A" w:rsidP="0025130A">
      <w:pPr>
        <w:tabs>
          <w:tab w:val="left" w:pos="284"/>
        </w:tabs>
        <w:autoSpaceDE w:val="0"/>
        <w:autoSpaceDN w:val="0"/>
        <w:jc w:val="both"/>
        <w:rPr>
          <w:rFonts w:ascii="Arial" w:eastAsia="Calibri" w:hAnsi="Arial" w:cs="Arial"/>
          <w:noProof/>
          <w:sz w:val="20"/>
          <w:szCs w:val="20"/>
        </w:rPr>
      </w:pPr>
    </w:p>
    <w:p w:rsidR="0025130A" w:rsidRPr="000F406F" w:rsidRDefault="0025130A" w:rsidP="0025130A">
      <w:pPr>
        <w:numPr>
          <w:ilvl w:val="0"/>
          <w:numId w:val="3"/>
        </w:numPr>
        <w:autoSpaceDE w:val="0"/>
        <w:autoSpaceDN w:val="0"/>
        <w:spacing w:after="200"/>
        <w:ind w:left="284" w:hanging="284"/>
        <w:jc w:val="both"/>
        <w:rPr>
          <w:rFonts w:ascii="Arial" w:eastAsia="Calibri" w:hAnsi="Arial" w:cs="Arial"/>
          <w:noProof/>
          <w:sz w:val="20"/>
          <w:szCs w:val="20"/>
        </w:rPr>
      </w:pPr>
      <w:r w:rsidRPr="000F406F">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25130A" w:rsidRPr="000F406F" w:rsidRDefault="0025130A" w:rsidP="0025130A">
      <w:pPr>
        <w:numPr>
          <w:ilvl w:val="0"/>
          <w:numId w:val="3"/>
        </w:numPr>
        <w:tabs>
          <w:tab w:val="left" w:pos="-709"/>
        </w:tabs>
        <w:spacing w:after="200"/>
        <w:ind w:left="284" w:hanging="284"/>
        <w:jc w:val="both"/>
        <w:rPr>
          <w:rFonts w:ascii="Arial" w:hAnsi="Arial" w:cs="Arial"/>
          <w:noProof/>
          <w:sz w:val="20"/>
          <w:szCs w:val="20"/>
          <w:lang w:eastAsia="en-US"/>
        </w:rPr>
      </w:pPr>
      <w:r w:rsidRPr="000F406F">
        <w:rPr>
          <w:rFonts w:ascii="Arial" w:hAnsi="Arial" w:cs="Arial"/>
          <w:noProof/>
          <w:sz w:val="20"/>
          <w:szCs w:val="20"/>
          <w:lang w:eastAsia="en-US"/>
        </w:rPr>
        <w:t xml:space="preserve">Uchádzač </w:t>
      </w:r>
      <w:r w:rsidRPr="000F406F">
        <w:rPr>
          <w:rFonts w:ascii="Arial" w:hAnsi="Arial" w:cs="Arial"/>
          <w:b/>
          <w:noProof/>
          <w:sz w:val="20"/>
          <w:szCs w:val="20"/>
          <w:lang w:eastAsia="en-US"/>
        </w:rPr>
        <w:t>zapísaný v zozname hospodárskych subjektov</w:t>
      </w:r>
      <w:r w:rsidRPr="000F406F">
        <w:rPr>
          <w:rFonts w:ascii="Arial" w:hAnsi="Arial" w:cs="Arial"/>
          <w:noProof/>
          <w:sz w:val="20"/>
          <w:szCs w:val="20"/>
          <w:lang w:eastAsia="en-US"/>
        </w:rPr>
        <w:t xml:space="preserve"> (zozname podnikateľov) podľa predpisov účinných do 28.04.2015 na preukázanie splnenia podmienky účasti týkajúcej sa osobného postavenia podľa § 32 ods. 1 písm. d) zákona - </w:t>
      </w:r>
      <w:r w:rsidRPr="000F406F">
        <w:rPr>
          <w:rFonts w:ascii="Arial" w:hAnsi="Arial" w:cs="Arial"/>
          <w:b/>
          <w:noProof/>
          <w:sz w:val="20"/>
          <w:szCs w:val="20"/>
          <w:lang w:eastAsia="en-US"/>
        </w:rPr>
        <w:t xml:space="preserve">že nie je v reštrukturalizácii </w:t>
      </w:r>
      <w:r w:rsidRPr="000F406F">
        <w:rPr>
          <w:rFonts w:ascii="Arial" w:hAnsi="Arial" w:cs="Arial"/>
          <w:noProof/>
          <w:sz w:val="20"/>
          <w:szCs w:val="20"/>
          <w:lang w:eastAsia="en-US"/>
        </w:rPr>
        <w:t xml:space="preserve">(bod 1. písm. d), predloží potvrdenie príslušného súdu, nie staršie ako tri mesiace (bod 2. písm. d). </w:t>
      </w:r>
    </w:p>
    <w:p w:rsidR="0025130A" w:rsidRPr="000F406F" w:rsidRDefault="0025130A" w:rsidP="0025130A">
      <w:pPr>
        <w:ind w:left="708"/>
        <w:rPr>
          <w:rFonts w:ascii="Arial" w:hAnsi="Arial" w:cs="Arial"/>
          <w:noProof/>
          <w:sz w:val="20"/>
          <w:szCs w:val="20"/>
          <w:lang w:eastAsia="en-US"/>
        </w:rPr>
      </w:pPr>
    </w:p>
    <w:p w:rsidR="0025130A" w:rsidRPr="000F406F" w:rsidRDefault="0025130A" w:rsidP="0025130A">
      <w:pPr>
        <w:numPr>
          <w:ilvl w:val="0"/>
          <w:numId w:val="3"/>
        </w:numPr>
        <w:tabs>
          <w:tab w:val="left" w:pos="-709"/>
        </w:tabs>
        <w:spacing w:after="200"/>
        <w:ind w:left="284" w:hanging="284"/>
        <w:jc w:val="both"/>
        <w:rPr>
          <w:rFonts w:ascii="Arial" w:hAnsi="Arial" w:cs="Arial"/>
          <w:noProof/>
          <w:sz w:val="20"/>
          <w:szCs w:val="20"/>
          <w:lang w:eastAsia="en-US"/>
        </w:rPr>
      </w:pPr>
      <w:r w:rsidRPr="000F406F">
        <w:rPr>
          <w:rFonts w:ascii="Arial" w:hAnsi="Arial" w:cs="Arial"/>
          <w:b/>
          <w:noProof/>
          <w:sz w:val="20"/>
          <w:szCs w:val="20"/>
        </w:rPr>
        <w:t xml:space="preserve">Uchádzač, ktorý je právnickou osobou </w:t>
      </w:r>
      <w:r w:rsidRPr="000F406F">
        <w:rPr>
          <w:rFonts w:ascii="Arial" w:hAnsi="Arial" w:cs="Arial"/>
          <w:noProof/>
          <w:sz w:val="20"/>
          <w:szCs w:val="20"/>
        </w:rPr>
        <w:t xml:space="preserve">a nie je zapísaný v zozname hospodárskych subjektov (zozname podnikateľov), prípadne je zapísaný v zozname hospodárskych subjektov (zozname podnikateľov) podľa predpisov účinných do 30.06.2016 na preukázanie splnenia podmienky účasti týkajúcej sa osobného postavenia podľa § 32 ods. 1 písm. a) Zákona, má povinnosť predložiť </w:t>
      </w:r>
      <w:r w:rsidRPr="000F406F">
        <w:rPr>
          <w:rFonts w:ascii="Arial" w:hAnsi="Arial" w:cs="Arial"/>
          <w:b/>
          <w:noProof/>
          <w:sz w:val="20"/>
          <w:szCs w:val="20"/>
        </w:rPr>
        <w:t>aj výpis z registra trestov za právnickú osobu</w:t>
      </w:r>
      <w:r w:rsidRPr="000F406F">
        <w:rPr>
          <w:rFonts w:ascii="Arial" w:hAnsi="Arial" w:cs="Arial"/>
          <w:noProof/>
          <w:sz w:val="20"/>
          <w:szCs w:val="20"/>
        </w:rPr>
        <w:t>, nie starší ako tri mesiace (bod 2. písm. d), ktorý vydáva Generálna prokuratúra Slovenskej republiky.</w:t>
      </w:r>
    </w:p>
    <w:p w:rsidR="0025130A" w:rsidRPr="000F406F" w:rsidRDefault="0025130A" w:rsidP="0025130A">
      <w:pPr>
        <w:ind w:left="284"/>
        <w:jc w:val="both"/>
        <w:rPr>
          <w:rFonts w:ascii="Arial" w:hAnsi="Arial" w:cs="Arial"/>
          <w:noProof/>
          <w:sz w:val="20"/>
          <w:szCs w:val="20"/>
        </w:rPr>
      </w:pPr>
      <w:r w:rsidRPr="000F406F">
        <w:rPr>
          <w:rFonts w:ascii="Arial" w:hAnsi="Arial" w:cs="Arial"/>
          <w:bCs/>
          <w:noProof/>
          <w:sz w:val="20"/>
          <w:szCs w:val="20"/>
        </w:rPr>
        <w:t>Hospodársky subjekt zapísaný v zozname hospodárskych</w:t>
      </w:r>
      <w:r w:rsidRPr="000F406F">
        <w:rPr>
          <w:rFonts w:ascii="Arial" w:hAnsi="Arial" w:cs="Arial"/>
          <w:b/>
          <w:bCs/>
          <w:noProof/>
          <w:sz w:val="20"/>
          <w:szCs w:val="20"/>
        </w:rPr>
        <w:t> </w:t>
      </w:r>
      <w:r w:rsidRPr="000F406F">
        <w:rPr>
          <w:rFonts w:ascii="Arial" w:hAnsi="Arial" w:cs="Arial"/>
          <w:noProof/>
          <w:sz w:val="20"/>
          <w:szCs w:val="20"/>
        </w:rPr>
        <w:t>subjektov môže preukázať splnenie vyššie uvedenej podmienky účasti:</w:t>
      </w:r>
    </w:p>
    <w:p w:rsidR="0025130A" w:rsidRPr="000F406F" w:rsidRDefault="0025130A" w:rsidP="0025130A">
      <w:pPr>
        <w:numPr>
          <w:ilvl w:val="0"/>
          <w:numId w:val="5"/>
        </w:numPr>
        <w:autoSpaceDE w:val="0"/>
        <w:autoSpaceDN w:val="0"/>
        <w:ind w:left="568" w:hanging="284"/>
        <w:jc w:val="both"/>
        <w:rPr>
          <w:rFonts w:ascii="Arial" w:hAnsi="Arial" w:cs="Arial"/>
          <w:noProof/>
          <w:sz w:val="20"/>
          <w:szCs w:val="20"/>
        </w:rPr>
      </w:pPr>
      <w:r w:rsidRPr="000F406F">
        <w:rPr>
          <w:rFonts w:ascii="Arial" w:hAnsi="Arial" w:cs="Arial"/>
          <w:noProof/>
          <w:sz w:val="20"/>
          <w:szCs w:val="20"/>
        </w:rPr>
        <w:t>predložením výpisu z registra trestov právnickej osoby nie staršieho ako tri mesiace v procese verejného obstarávania priamo verejnému obstarávateľovi alebo obstarávateľovi alebo</w:t>
      </w:r>
    </w:p>
    <w:p w:rsidR="0025130A" w:rsidRPr="000F406F" w:rsidRDefault="0025130A" w:rsidP="0025130A">
      <w:pPr>
        <w:numPr>
          <w:ilvl w:val="0"/>
          <w:numId w:val="5"/>
        </w:numPr>
        <w:autoSpaceDE w:val="0"/>
        <w:autoSpaceDN w:val="0"/>
        <w:spacing w:after="200"/>
        <w:ind w:left="568" w:hanging="284"/>
        <w:jc w:val="both"/>
        <w:rPr>
          <w:rFonts w:ascii="Arial" w:hAnsi="Arial" w:cs="Arial"/>
          <w:noProof/>
          <w:sz w:val="20"/>
          <w:szCs w:val="20"/>
        </w:rPr>
      </w:pPr>
      <w:r w:rsidRPr="000F406F">
        <w:rPr>
          <w:rFonts w:ascii="Arial" w:hAnsi="Arial" w:cs="Arial"/>
          <w:noProof/>
          <w:sz w:val="20"/>
          <w:szCs w:val="20"/>
        </w:rPr>
        <w:t>doplnením tohto údaja do zoznamu hospodárskych subjektov.</w:t>
      </w:r>
    </w:p>
    <w:p w:rsidR="0025130A" w:rsidRPr="000F406F" w:rsidRDefault="0025130A" w:rsidP="0025130A">
      <w:pPr>
        <w:numPr>
          <w:ilvl w:val="0"/>
          <w:numId w:val="3"/>
        </w:numPr>
        <w:tabs>
          <w:tab w:val="left" w:pos="-709"/>
        </w:tabs>
        <w:spacing w:after="200"/>
        <w:ind w:left="284" w:hanging="284"/>
        <w:jc w:val="both"/>
        <w:rPr>
          <w:rFonts w:ascii="Arial" w:hAnsi="Arial" w:cs="Arial"/>
          <w:noProof/>
          <w:sz w:val="20"/>
          <w:szCs w:val="20"/>
          <w:lang w:eastAsia="en-US"/>
        </w:rPr>
      </w:pPr>
      <w:r w:rsidRPr="000F406F">
        <w:rPr>
          <w:rFonts w:ascii="Arial" w:hAnsi="Arial" w:cs="Arial"/>
          <w:noProof/>
          <w:sz w:val="20"/>
          <w:szCs w:val="20"/>
        </w:rPr>
        <w:t>Uchádzač zapísaný do zoznamu hospodárskych subjektov vedeného Úradom pre verejné obstarávanie uvedie túto skutočnosť v ponuke.</w:t>
      </w:r>
    </w:p>
    <w:p w:rsidR="0025130A" w:rsidRPr="000F406F" w:rsidRDefault="0025130A" w:rsidP="0025130A">
      <w:pPr>
        <w:numPr>
          <w:ilvl w:val="0"/>
          <w:numId w:val="3"/>
        </w:numPr>
        <w:tabs>
          <w:tab w:val="left" w:pos="-709"/>
        </w:tabs>
        <w:spacing w:after="200"/>
        <w:ind w:left="284" w:hanging="284"/>
        <w:jc w:val="both"/>
        <w:rPr>
          <w:rFonts w:ascii="Arial" w:hAnsi="Arial" w:cs="Arial"/>
          <w:noProof/>
          <w:sz w:val="20"/>
          <w:szCs w:val="20"/>
          <w:lang w:eastAsia="en-US"/>
        </w:rPr>
      </w:pPr>
      <w:r w:rsidRPr="000F406F">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rsidR="0025130A" w:rsidRPr="000F406F" w:rsidRDefault="0025130A" w:rsidP="0025130A">
      <w:pPr>
        <w:numPr>
          <w:ilvl w:val="0"/>
          <w:numId w:val="3"/>
        </w:numPr>
        <w:tabs>
          <w:tab w:val="left" w:pos="-709"/>
        </w:tabs>
        <w:spacing w:after="200"/>
        <w:jc w:val="both"/>
        <w:rPr>
          <w:rFonts w:ascii="Arial" w:hAnsi="Arial" w:cs="Arial"/>
          <w:noProof/>
          <w:sz w:val="20"/>
          <w:szCs w:val="20"/>
          <w:lang w:eastAsia="en-US"/>
        </w:rPr>
      </w:pPr>
      <w:r w:rsidRPr="000F406F">
        <w:rPr>
          <w:rFonts w:ascii="Arial" w:hAnsi="Arial" w:cs="Arial"/>
          <w:noProof/>
          <w:sz w:val="20"/>
          <w:szCs w:val="20"/>
          <w:lang w:eastAsia="en-US"/>
        </w:rPr>
        <w:t>Konečným rozhodnutím príslušného orgánu verejnej moci na účely tohto zákona sa rozumie</w:t>
      </w:r>
    </w:p>
    <w:p w:rsidR="0025130A" w:rsidRPr="000F406F" w:rsidRDefault="0025130A" w:rsidP="0025130A">
      <w:pPr>
        <w:tabs>
          <w:tab w:val="left" w:pos="-709"/>
        </w:tabs>
        <w:ind w:left="357"/>
        <w:jc w:val="both"/>
        <w:rPr>
          <w:rFonts w:ascii="Arial" w:hAnsi="Arial" w:cs="Arial"/>
          <w:noProof/>
          <w:sz w:val="20"/>
          <w:szCs w:val="20"/>
          <w:lang w:eastAsia="en-US"/>
        </w:rPr>
      </w:pPr>
      <w:r w:rsidRPr="000F406F">
        <w:rPr>
          <w:rFonts w:ascii="Arial" w:hAnsi="Arial" w:cs="Arial"/>
          <w:noProof/>
          <w:sz w:val="20"/>
          <w:szCs w:val="20"/>
          <w:lang w:eastAsia="en-US"/>
        </w:rPr>
        <w:t>a) právoplatné rozhodnutie príslušného správneho orgánu, proti ktorému nie je možné podať žalobu,</w:t>
      </w:r>
    </w:p>
    <w:p w:rsidR="0025130A" w:rsidRPr="000F406F" w:rsidRDefault="0025130A" w:rsidP="0025130A">
      <w:pPr>
        <w:tabs>
          <w:tab w:val="left" w:pos="-709"/>
        </w:tabs>
        <w:ind w:left="357"/>
        <w:jc w:val="both"/>
        <w:rPr>
          <w:rFonts w:ascii="Arial" w:hAnsi="Arial" w:cs="Arial"/>
          <w:noProof/>
          <w:sz w:val="20"/>
          <w:szCs w:val="20"/>
          <w:lang w:eastAsia="en-US"/>
        </w:rPr>
      </w:pPr>
      <w:r w:rsidRPr="000F406F">
        <w:rPr>
          <w:rFonts w:ascii="Arial" w:hAnsi="Arial" w:cs="Arial"/>
          <w:noProof/>
          <w:sz w:val="20"/>
          <w:szCs w:val="20"/>
          <w:lang w:eastAsia="en-US"/>
        </w:rPr>
        <w:t>b) právoplatné rozhodnutie príslušného správneho orgánu, proti ktorému nebola podaná žaloba,</w:t>
      </w:r>
    </w:p>
    <w:p w:rsidR="0025130A" w:rsidRPr="000F406F" w:rsidRDefault="0025130A" w:rsidP="0025130A">
      <w:pPr>
        <w:tabs>
          <w:tab w:val="left" w:pos="-709"/>
        </w:tabs>
        <w:ind w:left="360"/>
        <w:jc w:val="both"/>
        <w:rPr>
          <w:rFonts w:ascii="Arial" w:hAnsi="Arial" w:cs="Arial"/>
          <w:noProof/>
          <w:sz w:val="20"/>
          <w:szCs w:val="20"/>
          <w:lang w:eastAsia="en-US"/>
        </w:rPr>
      </w:pPr>
      <w:r w:rsidRPr="000F406F">
        <w:rPr>
          <w:rFonts w:ascii="Arial" w:hAnsi="Arial" w:cs="Arial"/>
          <w:noProof/>
          <w:sz w:val="20"/>
          <w:szCs w:val="20"/>
          <w:lang w:eastAsia="en-US"/>
        </w:rPr>
        <w:t>c) právoplatné rozhodnutie súdu, ktorým bola žaloba proti rozhodnutiu alebo postupu správneho orgánu zamietnutá alebo konanie zastavené alebo</w:t>
      </w:r>
    </w:p>
    <w:p w:rsidR="0025130A" w:rsidRPr="000F406F" w:rsidRDefault="0025130A" w:rsidP="0025130A">
      <w:pPr>
        <w:tabs>
          <w:tab w:val="left" w:pos="-709"/>
        </w:tabs>
        <w:ind w:left="360"/>
        <w:jc w:val="both"/>
        <w:rPr>
          <w:rFonts w:ascii="Arial" w:hAnsi="Arial" w:cs="Arial"/>
          <w:noProof/>
          <w:sz w:val="20"/>
          <w:szCs w:val="20"/>
          <w:lang w:eastAsia="en-US"/>
        </w:rPr>
      </w:pPr>
      <w:r w:rsidRPr="000F406F">
        <w:rPr>
          <w:rFonts w:ascii="Arial" w:hAnsi="Arial" w:cs="Arial"/>
          <w:noProof/>
          <w:sz w:val="20"/>
          <w:szCs w:val="20"/>
          <w:lang w:eastAsia="en-US"/>
        </w:rPr>
        <w:t>d) iný právoplatný rozsudok súdu.</w:t>
      </w:r>
    </w:p>
    <w:p w:rsidR="0025130A" w:rsidRPr="000F406F" w:rsidRDefault="0025130A" w:rsidP="0025130A">
      <w:pPr>
        <w:tabs>
          <w:tab w:val="left" w:pos="-709"/>
        </w:tabs>
        <w:ind w:left="360"/>
        <w:jc w:val="both"/>
        <w:rPr>
          <w:rFonts w:ascii="Arial" w:hAnsi="Arial" w:cs="Arial"/>
          <w:noProof/>
          <w:sz w:val="20"/>
          <w:szCs w:val="20"/>
          <w:lang w:eastAsia="en-US"/>
        </w:rPr>
      </w:pPr>
    </w:p>
    <w:p w:rsidR="0025130A" w:rsidRPr="000F406F" w:rsidRDefault="0025130A" w:rsidP="0025130A">
      <w:pPr>
        <w:numPr>
          <w:ilvl w:val="0"/>
          <w:numId w:val="3"/>
        </w:numPr>
        <w:tabs>
          <w:tab w:val="left" w:pos="-709"/>
        </w:tabs>
        <w:jc w:val="both"/>
        <w:rPr>
          <w:rFonts w:ascii="Arial" w:hAnsi="Arial" w:cs="Arial"/>
          <w:b/>
          <w:noProof/>
          <w:sz w:val="20"/>
          <w:szCs w:val="20"/>
          <w:lang w:eastAsia="en-US"/>
        </w:rPr>
      </w:pPr>
      <w:r w:rsidRPr="000F406F">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p>
    <w:p w:rsidR="0025130A" w:rsidRPr="000F406F" w:rsidRDefault="0025130A" w:rsidP="0025130A">
      <w:pPr>
        <w:jc w:val="center"/>
        <w:rPr>
          <w:rFonts w:ascii="Arial" w:hAnsi="Arial" w:cs="Arial"/>
          <w:b/>
          <w:caps/>
          <w:lang w:val="cs-CZ"/>
        </w:rPr>
      </w:pPr>
    </w:p>
    <w:p w:rsidR="0025130A" w:rsidRPr="000F406F" w:rsidRDefault="0025130A" w:rsidP="0025130A">
      <w:pPr>
        <w:jc w:val="center"/>
        <w:rPr>
          <w:rFonts w:ascii="Arial" w:hAnsi="Arial" w:cs="Arial"/>
          <w:b/>
          <w:caps/>
          <w:lang w:val="cs-CZ"/>
        </w:rPr>
      </w:pPr>
    </w:p>
    <w:p w:rsidR="0025130A" w:rsidRPr="000F406F" w:rsidRDefault="0025130A" w:rsidP="0025130A">
      <w:pPr>
        <w:jc w:val="center"/>
        <w:rPr>
          <w:rFonts w:ascii="Arial" w:hAnsi="Arial" w:cs="Arial"/>
          <w:b/>
          <w:caps/>
          <w:lang w:val="cs-CZ"/>
        </w:rPr>
      </w:pPr>
    </w:p>
    <w:p w:rsidR="0025130A" w:rsidRPr="00CD2622" w:rsidRDefault="0025130A" w:rsidP="0025130A">
      <w:pPr>
        <w:widowControl w:val="0"/>
        <w:tabs>
          <w:tab w:val="left" w:pos="0"/>
        </w:tabs>
        <w:spacing w:before="1"/>
        <w:jc w:val="both"/>
        <w:outlineLvl w:val="2"/>
        <w:rPr>
          <w:rFonts w:ascii="Arial" w:eastAsia="Tahoma" w:hAnsi="Arial" w:cs="Arial"/>
          <w:b/>
          <w:bCs/>
          <w:sz w:val="20"/>
          <w:szCs w:val="20"/>
          <w:u w:val="single"/>
        </w:rPr>
      </w:pPr>
      <w:r w:rsidRPr="00CD2622">
        <w:rPr>
          <w:rFonts w:ascii="Arial" w:eastAsia="Tahoma" w:hAnsi="Arial" w:cs="Arial"/>
          <w:b/>
          <w:sz w:val="20"/>
          <w:szCs w:val="20"/>
          <w:u w:val="single"/>
          <w:lang w:eastAsia="en-US"/>
        </w:rPr>
        <w:t>III.1.2) Podmienky účasti vo verejnom obstarávaní týkajúce sa finančného a ekonomického postavenia – podľa § 33 zákona o verejnom obstarávaní</w:t>
      </w:r>
    </w:p>
    <w:p w:rsidR="0025130A" w:rsidRPr="00CD06A8" w:rsidRDefault="0025130A" w:rsidP="0025130A">
      <w:pPr>
        <w:jc w:val="both"/>
        <w:rPr>
          <w:rFonts w:ascii="Arial" w:hAnsi="Arial" w:cs="Arial"/>
          <w:b/>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sidRPr="00CD06A8">
        <w:rPr>
          <w:rFonts w:ascii="Arial" w:hAnsi="Arial" w:cs="Arial"/>
          <w:b/>
          <w:sz w:val="20"/>
          <w:szCs w:val="20"/>
        </w:rPr>
        <w:t>III.1.2.1</w:t>
      </w:r>
      <w:r w:rsidRPr="00CD06A8">
        <w:rPr>
          <w:rFonts w:ascii="Arial" w:hAnsi="Arial" w:cs="Arial"/>
          <w:sz w:val="20"/>
          <w:szCs w:val="20"/>
        </w:rPr>
        <w:t xml:space="preserve"> </w:t>
      </w:r>
    </w:p>
    <w:p w:rsidR="0025130A" w:rsidRPr="00CD06A8" w:rsidRDefault="0025130A" w:rsidP="0025130A">
      <w:pPr>
        <w:jc w:val="both"/>
        <w:rPr>
          <w:rFonts w:ascii="Arial" w:hAnsi="Arial" w:cs="Arial"/>
          <w:sz w:val="20"/>
          <w:szCs w:val="20"/>
        </w:rPr>
      </w:pPr>
      <w:r w:rsidRPr="00CD06A8">
        <w:rPr>
          <w:rFonts w:ascii="Arial" w:hAnsi="Arial" w:cs="Arial"/>
          <w:sz w:val="20"/>
          <w:szCs w:val="20"/>
        </w:rPr>
        <w:t>Uchádzač finančné a ekonomické postavenie preukáže: Vyjadrením banky/bánk alebo pobočky zahraničnej banky/bánk, v ktorej/</w:t>
      </w:r>
      <w:proofErr w:type="spellStart"/>
      <w:r w:rsidRPr="00CD06A8">
        <w:rPr>
          <w:rFonts w:ascii="Arial" w:hAnsi="Arial" w:cs="Arial"/>
          <w:sz w:val="20"/>
          <w:szCs w:val="20"/>
        </w:rPr>
        <w:t>ých</w:t>
      </w:r>
      <w:proofErr w:type="spellEnd"/>
      <w:r w:rsidRPr="00CD06A8">
        <w:rPr>
          <w:rFonts w:ascii="Arial" w:hAnsi="Arial" w:cs="Arial"/>
          <w:sz w:val="20"/>
          <w:szCs w:val="20"/>
        </w:rPr>
        <w:t xml:space="preserve"> má Uchádzač vedený/é účet/y o schopnosti plniť svoje finančné záväzky, ktoré nebude v posledný deň lehoty určenej na predkladanie ponúk staršie ako tri mesiace, a to ako originál alebo úradne osvedčenú fotokópiu. </w:t>
      </w:r>
      <w:r w:rsidRPr="00CD06A8">
        <w:rPr>
          <w:rFonts w:ascii="Arial" w:hAnsi="Arial" w:cs="Arial"/>
          <w:sz w:val="20"/>
          <w:szCs w:val="20"/>
          <w:lang w:val="pl-PL"/>
        </w:rPr>
        <w:t>Vyjadrenie uchádzač predkladá zo všetkých bánk, kde má vedené účty spolu s čestným vyhlásením, v ktorom uvedie, že v iných bankových</w:t>
      </w:r>
      <w:r w:rsidRPr="00CD06A8">
        <w:rPr>
          <w:rFonts w:ascii="Arial" w:hAnsi="Arial" w:cs="Arial"/>
          <w:spacing w:val="-25"/>
          <w:sz w:val="20"/>
          <w:szCs w:val="20"/>
          <w:lang w:val="pl-PL"/>
        </w:rPr>
        <w:t xml:space="preserve"> </w:t>
      </w:r>
      <w:r w:rsidRPr="00CD06A8">
        <w:rPr>
          <w:rFonts w:ascii="Arial" w:hAnsi="Arial" w:cs="Arial"/>
          <w:sz w:val="20"/>
          <w:szCs w:val="20"/>
          <w:lang w:val="pl-PL"/>
        </w:rPr>
        <w:t>inštitúciách nemá vedené peňažné účty.</w:t>
      </w:r>
      <w:r w:rsidRPr="00CD06A8">
        <w:rPr>
          <w:rFonts w:ascii="Arial" w:hAnsi="Arial" w:cs="Arial"/>
          <w:sz w:val="20"/>
          <w:szCs w:val="20"/>
        </w:rPr>
        <w:t xml:space="preserve"> Pre upresnenie sa uvádza, že výpis z účtu sa nepovažuje za potvrdenie banky.</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Každé vyjadrenie banky musí preukázať, že Uchádzač spĺňa minimálnu úroveň finančného a ekonomického postavenia určenú k bodu III.1.2.1.</w:t>
      </w:r>
    </w:p>
    <w:p w:rsidR="0025130A" w:rsidRPr="00CD06A8" w:rsidRDefault="0025130A" w:rsidP="0025130A">
      <w:pPr>
        <w:numPr>
          <w:ilvl w:val="0"/>
          <w:numId w:val="7"/>
        </w:num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Minimálna úroveň finančného a ekonomického postavenia k bodu III.1.2.1:</w:t>
      </w:r>
    </w:p>
    <w:p w:rsidR="0025130A" w:rsidRPr="00CD06A8" w:rsidRDefault="0025130A" w:rsidP="0025130A">
      <w:pPr>
        <w:numPr>
          <w:ilvl w:val="0"/>
          <w:numId w:val="7"/>
        </w:num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Uchádzač</w:t>
      </w:r>
      <w:r w:rsidRPr="00CD06A8">
        <w:rPr>
          <w:rFonts w:ascii="Arial" w:eastAsiaTheme="minorHAnsi" w:hAnsi="Arial" w:cs="Arial"/>
          <w:color w:val="000000"/>
          <w:sz w:val="20"/>
          <w:szCs w:val="20"/>
        </w:rPr>
        <w:t xml:space="preserve"> nebol za predchádzajúce tri roky od vyhlásenia verejného obstarávania</w:t>
      </w:r>
      <w:r w:rsidRPr="00CD06A8">
        <w:rPr>
          <w:rFonts w:ascii="Arial" w:hAnsi="Arial" w:cs="Arial"/>
          <w:color w:val="000000"/>
          <w:sz w:val="20"/>
          <w:szCs w:val="20"/>
        </w:rPr>
        <w:t xml:space="preserve"> v nepovolenom debete;</w:t>
      </w:r>
    </w:p>
    <w:p w:rsidR="0025130A" w:rsidRPr="00CD06A8" w:rsidRDefault="0025130A" w:rsidP="0025130A">
      <w:pPr>
        <w:numPr>
          <w:ilvl w:val="0"/>
          <w:numId w:val="7"/>
        </w:num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Účty Uchádzača</w:t>
      </w:r>
      <w:r w:rsidRPr="00CD06A8">
        <w:rPr>
          <w:rFonts w:ascii="Arial" w:eastAsiaTheme="minorHAnsi" w:hAnsi="Arial" w:cs="Arial"/>
          <w:color w:val="000000"/>
          <w:sz w:val="20"/>
          <w:szCs w:val="20"/>
        </w:rPr>
        <w:t xml:space="preserve"> neboli za predchádzajúce tri roky od vyhlásenia verejného obstarávania</w:t>
      </w:r>
      <w:r w:rsidRPr="00CD06A8">
        <w:rPr>
          <w:rFonts w:ascii="Arial" w:hAnsi="Arial" w:cs="Arial"/>
          <w:color w:val="000000"/>
          <w:sz w:val="20"/>
          <w:szCs w:val="20"/>
        </w:rPr>
        <w:t xml:space="preserve">  predmetom exekúcie;</w:t>
      </w:r>
    </w:p>
    <w:p w:rsidR="0025130A" w:rsidRPr="00CD06A8" w:rsidRDefault="0025130A" w:rsidP="0025130A">
      <w:pPr>
        <w:numPr>
          <w:ilvl w:val="0"/>
          <w:numId w:val="7"/>
        </w:num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Uchádzač v prípade splácania úveru dodržiava splátkový kalendár</w:t>
      </w:r>
      <w:r w:rsidRPr="00CD06A8">
        <w:rPr>
          <w:rFonts w:ascii="Arial" w:eastAsiaTheme="minorHAnsi" w:hAnsi="Arial" w:cs="Arial"/>
          <w:color w:val="000000"/>
          <w:sz w:val="20"/>
          <w:szCs w:val="20"/>
        </w:rPr>
        <w:t>.</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sidRPr="00CD06A8">
        <w:rPr>
          <w:rFonts w:ascii="Arial" w:hAnsi="Arial" w:cs="Arial"/>
          <w:b/>
          <w:sz w:val="20"/>
          <w:szCs w:val="20"/>
        </w:rPr>
        <w:t>III.1.2.2</w:t>
      </w:r>
      <w:r w:rsidRPr="00CD06A8">
        <w:rPr>
          <w:rFonts w:ascii="Arial" w:hAnsi="Arial" w:cs="Arial"/>
          <w:sz w:val="20"/>
          <w:szCs w:val="20"/>
        </w:rPr>
        <w:t xml:space="preserve"> </w:t>
      </w:r>
    </w:p>
    <w:p w:rsidR="0025130A" w:rsidRPr="00CD06A8" w:rsidRDefault="0025130A" w:rsidP="0025130A">
      <w:pPr>
        <w:jc w:val="both"/>
        <w:rPr>
          <w:rFonts w:ascii="Arial" w:hAnsi="Arial" w:cs="Arial"/>
          <w:sz w:val="20"/>
          <w:szCs w:val="20"/>
        </w:rPr>
      </w:pPr>
      <w:r w:rsidRPr="00CD06A8">
        <w:rPr>
          <w:rFonts w:ascii="Arial" w:hAnsi="Arial" w:cs="Arial"/>
          <w:sz w:val="20"/>
          <w:szCs w:val="20"/>
        </w:rPr>
        <w:t>Uchádzač finančné a ekonomické postavenie preukáže: Záväzným vyjadrením banky/bánk alebo pobočky zahraničnej banky/bánk o poskytnutí úveru najmenej vo výške 5 000 000 eur (slovom: päť miliónov eur). V predmetnom vyjadrení banka vyhlási, že ku dňu lehoty na predkladanie ponúk na základe zhodnotenia aktuálnej finančnej situácie uchádzača, uchádzač spĺňa podmienky na poskytnutie úveru najmenej vo výške 5 000 000 eur (slovom: päť miliónov eur). Doba platnosti vyjadrenia banky je po celú dobu realizácie zákazky a poskytnutie úveru výlučne súvisí s realizáciou predmetu zákazky. Toto vyjadrenie banky musí byť predložené ako originál alebo úradne osvedčená fotokópia a nesmie byť staršie ako 3 mesiace ku dňu uplynutia lehoty na predkladanie ponúk.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počas realizácie zákazky, napríklad formou zloženia peňažných prostriedkov na účet, otvorením úverového rámca alebo potvrdením úverového rámca so zostatkom danej sumy pre predmetnú stavbu.</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eastAsia="Calibri" w:hAnsi="Arial" w:cs="Arial"/>
          <w:sz w:val="20"/>
          <w:szCs w:val="20"/>
        </w:rPr>
      </w:pPr>
      <w:r w:rsidRPr="00CD06A8">
        <w:rPr>
          <w:rFonts w:ascii="Arial" w:hAnsi="Arial" w:cs="Arial"/>
          <w:b/>
          <w:sz w:val="20"/>
          <w:szCs w:val="20"/>
        </w:rPr>
        <w:t>III.1.2.3</w:t>
      </w:r>
      <w:r w:rsidRPr="00CD06A8">
        <w:rPr>
          <w:rFonts w:ascii="Arial" w:hAnsi="Arial" w:cs="Arial"/>
          <w:sz w:val="20"/>
          <w:szCs w:val="20"/>
        </w:rPr>
        <w:t xml:space="preserve"> </w:t>
      </w:r>
      <w:r w:rsidRPr="00CD06A8">
        <w:rPr>
          <w:rFonts w:ascii="Arial" w:eastAsia="Calibri" w:hAnsi="Arial" w:cs="Arial"/>
          <w:sz w:val="20"/>
          <w:szCs w:val="20"/>
        </w:rPr>
        <w:t>Uchádzač finančné a ekonomické postavenie preukáže:</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eastAsia="Calibri" w:hAnsi="Arial" w:cs="Arial"/>
          <w:sz w:val="20"/>
          <w:szCs w:val="20"/>
        </w:rPr>
      </w:pPr>
      <w:r w:rsidRPr="00CD06A8">
        <w:rPr>
          <w:rFonts w:ascii="Arial" w:hAnsi="Arial" w:cs="Arial"/>
          <w:sz w:val="20"/>
          <w:szCs w:val="20"/>
        </w:rPr>
        <w:t xml:space="preserve">III.1.2.3.1 </w:t>
      </w:r>
      <w:r w:rsidRPr="00CD06A8">
        <w:rPr>
          <w:rFonts w:ascii="Arial" w:eastAsia="Calibri" w:hAnsi="Arial" w:cs="Arial"/>
          <w:sz w:val="20"/>
          <w:szCs w:val="20"/>
        </w:rPr>
        <w:t>Prehľadom o celkovom obrate za posledné tri hospodárske roky, resp. roky za ktoré sú dostupné v závislosti od vzniku alebo začatia prevádzkovania činnosti.</w:t>
      </w:r>
    </w:p>
    <w:p w:rsidR="0025130A" w:rsidRPr="00CD06A8" w:rsidRDefault="0025130A" w:rsidP="0025130A">
      <w:pPr>
        <w:jc w:val="both"/>
        <w:rPr>
          <w:rFonts w:ascii="Arial" w:eastAsia="Calibri" w:hAnsi="Arial" w:cs="Arial"/>
          <w:sz w:val="20"/>
          <w:szCs w:val="20"/>
        </w:rPr>
      </w:pPr>
    </w:p>
    <w:p w:rsidR="0025130A" w:rsidRDefault="0025130A" w:rsidP="0025130A">
      <w:pPr>
        <w:autoSpaceDE w:val="0"/>
        <w:autoSpaceDN w:val="0"/>
        <w:adjustRightInd w:val="0"/>
        <w:spacing w:before="60"/>
        <w:jc w:val="both"/>
        <w:rPr>
          <w:rFonts w:ascii="Arial" w:eastAsia="Calibri" w:hAnsi="Arial" w:cs="Arial"/>
          <w:sz w:val="20"/>
          <w:szCs w:val="20"/>
        </w:rPr>
      </w:pPr>
      <w:r w:rsidRPr="00CD06A8">
        <w:rPr>
          <w:rFonts w:ascii="Arial" w:eastAsia="Calibri" w:hAnsi="Arial" w:cs="Arial"/>
          <w:sz w:val="20"/>
          <w:szCs w:val="20"/>
        </w:rPr>
        <w:t>III.1.2.3.2 V prípade, ak uchádzač je osoba, ktorá vedie podvojné účtovníctvo, predloží z účtovnej závierky výkaz ziskov a strát a ak uchádzač je osoba, ktorá vedie jednoduché účtovníctvo, predloží z účtovnej závierky výkaz príjmov a výdavkov.</w:t>
      </w:r>
    </w:p>
    <w:p w:rsidR="0025130A" w:rsidRPr="00CD06A8" w:rsidRDefault="0025130A" w:rsidP="0025130A">
      <w:pPr>
        <w:autoSpaceDE w:val="0"/>
        <w:autoSpaceDN w:val="0"/>
        <w:adjustRightInd w:val="0"/>
        <w:spacing w:before="60"/>
        <w:jc w:val="both"/>
        <w:rPr>
          <w:rFonts w:ascii="Arial" w:eastAsia="Calibri" w:hAnsi="Arial" w:cs="Arial"/>
          <w:sz w:val="20"/>
          <w:szCs w:val="20"/>
        </w:rPr>
      </w:pPr>
    </w:p>
    <w:p w:rsidR="0025130A" w:rsidRDefault="0025130A" w:rsidP="0025130A">
      <w:pPr>
        <w:autoSpaceDE w:val="0"/>
        <w:autoSpaceDN w:val="0"/>
        <w:adjustRightInd w:val="0"/>
        <w:spacing w:before="60"/>
        <w:jc w:val="both"/>
        <w:rPr>
          <w:rFonts w:ascii="Arial" w:hAnsi="Arial" w:cs="Arial"/>
          <w:sz w:val="20"/>
          <w:szCs w:val="20"/>
        </w:rPr>
      </w:pPr>
      <w:r w:rsidRPr="00CD06A8">
        <w:rPr>
          <w:rFonts w:ascii="Arial" w:hAnsi="Arial" w:cs="Arial"/>
          <w:color w:val="000000"/>
          <w:sz w:val="20"/>
          <w:szCs w:val="20"/>
        </w:rPr>
        <w:t xml:space="preserve">Doklady </w:t>
      </w:r>
      <w:r w:rsidRPr="00CD06A8">
        <w:rPr>
          <w:rFonts w:ascii="Arial" w:hAnsi="Arial" w:cs="Arial"/>
          <w:sz w:val="20"/>
          <w:szCs w:val="20"/>
        </w:rPr>
        <w:t>musia byť predložené ako originály alebo úradne osvedčené fotokópie.</w:t>
      </w:r>
    </w:p>
    <w:p w:rsidR="0025130A" w:rsidRPr="00D139A1" w:rsidRDefault="0025130A" w:rsidP="0025130A">
      <w:pPr>
        <w:autoSpaceDE w:val="0"/>
        <w:autoSpaceDN w:val="0"/>
        <w:adjustRightInd w:val="0"/>
        <w:spacing w:before="60"/>
        <w:jc w:val="both"/>
        <w:rPr>
          <w:rFonts w:ascii="Arial" w:hAnsi="Arial" w:cs="Arial"/>
          <w:color w:val="000000"/>
          <w:sz w:val="20"/>
          <w:szCs w:val="20"/>
          <w:lang w:val="en-US"/>
        </w:rPr>
      </w:pPr>
    </w:p>
    <w:p w:rsidR="0025130A" w:rsidRPr="00CD06A8" w:rsidRDefault="0025130A" w:rsidP="0025130A">
      <w:pPr>
        <w:jc w:val="both"/>
        <w:rPr>
          <w:rFonts w:ascii="Arial" w:eastAsia="Calibri" w:hAnsi="Arial" w:cs="Arial"/>
          <w:sz w:val="20"/>
          <w:szCs w:val="20"/>
        </w:rPr>
      </w:pPr>
      <w:r w:rsidRPr="00CD06A8">
        <w:rPr>
          <w:rFonts w:ascii="Arial" w:hAnsi="Arial" w:cs="Arial"/>
          <w:sz w:val="20"/>
          <w:szCs w:val="20"/>
        </w:rPr>
        <w:t xml:space="preserve">III.1.2.3.3 </w:t>
      </w:r>
      <w:r w:rsidRPr="00CD06A8">
        <w:rPr>
          <w:rFonts w:ascii="Arial" w:eastAsia="Calibri" w:hAnsi="Arial" w:cs="Arial"/>
          <w:sz w:val="20"/>
          <w:szCs w:val="20"/>
        </w:rPr>
        <w:t>Uchádzač zároveň predloží čestné vyhlásenie podpísané osobou oprávnenou konať v mene uchádzača, v ktorom uvedie prehľad o dosiahnutom obrate za posledné tri hospodárske roky, za ktoré sú dostupné v závislosti od vzniku alebo začatia prevádzkovania činnosti.</w:t>
      </w:r>
    </w:p>
    <w:p w:rsidR="0025130A" w:rsidRPr="00CD06A8" w:rsidRDefault="0025130A" w:rsidP="0025130A">
      <w:pPr>
        <w:jc w:val="both"/>
        <w:rPr>
          <w:rFonts w:ascii="Arial" w:eastAsia="Calibri" w:hAnsi="Arial" w:cs="Arial"/>
          <w:sz w:val="20"/>
          <w:szCs w:val="20"/>
        </w:rPr>
      </w:pPr>
    </w:p>
    <w:p w:rsidR="0025130A" w:rsidRDefault="0025130A" w:rsidP="0025130A">
      <w:pPr>
        <w:jc w:val="both"/>
        <w:rPr>
          <w:rFonts w:ascii="Arial" w:eastAsia="Calibri" w:hAnsi="Arial" w:cs="Arial"/>
          <w:sz w:val="20"/>
          <w:szCs w:val="20"/>
        </w:rPr>
      </w:pPr>
      <w:r w:rsidRPr="00CD06A8">
        <w:rPr>
          <w:rFonts w:ascii="Arial" w:hAnsi="Arial" w:cs="Arial"/>
          <w:sz w:val="20"/>
          <w:szCs w:val="20"/>
        </w:rPr>
        <w:lastRenderedPageBreak/>
        <w:t xml:space="preserve">III.1.2.3.4 </w:t>
      </w:r>
      <w:r w:rsidRPr="00CD06A8">
        <w:rPr>
          <w:rFonts w:ascii="Arial" w:eastAsia="Calibri" w:hAnsi="Arial" w:cs="Arial"/>
          <w:sz w:val="20"/>
          <w:szCs w:val="20"/>
        </w:rPr>
        <w:t>Minimálny celkový obrat Uchádzača  musí byť 240 000 000 eur bez DPH (slovom: dvestoštyridsať miliónov eur bez DPH) celkom za posledné tri hospodárske roky resp. za roky za ktorý je dostupný. Obrat v oblasti ktorej sa predmet zákazky týka uchádzač preukazuje spôsobom podľa bodu III.1.2.3.2 alebo III.1.2.3.3.</w:t>
      </w:r>
    </w:p>
    <w:p w:rsidR="0025130A" w:rsidRPr="00CD06A8" w:rsidRDefault="0025130A" w:rsidP="0025130A">
      <w:pPr>
        <w:jc w:val="both"/>
        <w:rPr>
          <w:rFonts w:ascii="Arial" w:eastAsia="Calibri" w:hAnsi="Arial" w:cs="Arial"/>
          <w:sz w:val="20"/>
          <w:szCs w:val="20"/>
        </w:rPr>
      </w:pPr>
    </w:p>
    <w:p w:rsidR="0025130A" w:rsidRPr="00CD06A8" w:rsidRDefault="0025130A" w:rsidP="0025130A">
      <w:pPr>
        <w:jc w:val="both"/>
        <w:rPr>
          <w:rFonts w:ascii="Arial" w:eastAsiaTheme="minorHAnsi" w:hAnsi="Arial" w:cs="Arial"/>
          <w:sz w:val="20"/>
          <w:szCs w:val="20"/>
        </w:rPr>
      </w:pPr>
      <w:r w:rsidRPr="00CD06A8">
        <w:rPr>
          <w:rFonts w:ascii="Arial" w:eastAsia="Calibri" w:hAnsi="Arial" w:cs="Arial"/>
          <w:sz w:val="20"/>
          <w:szCs w:val="20"/>
        </w:rPr>
        <w:t xml:space="preserve">Minimálny celkový obrat v oblasti, ktorej sa týka predmet zákazky – </w:t>
      </w:r>
      <w:proofErr w:type="spellStart"/>
      <w:r w:rsidRPr="00CD06A8">
        <w:rPr>
          <w:rFonts w:ascii="Arial" w:eastAsia="Calibri" w:hAnsi="Arial" w:cs="Arial"/>
          <w:sz w:val="20"/>
          <w:szCs w:val="20"/>
        </w:rPr>
        <w:t>t.j</w:t>
      </w:r>
      <w:proofErr w:type="spellEnd"/>
      <w:r w:rsidRPr="00CD06A8">
        <w:rPr>
          <w:rFonts w:ascii="Arial" w:eastAsia="Calibri" w:hAnsi="Arial" w:cs="Arial"/>
          <w:sz w:val="20"/>
          <w:szCs w:val="20"/>
        </w:rPr>
        <w:t xml:space="preserve">. </w:t>
      </w:r>
      <w:r w:rsidRPr="00CD06A8">
        <w:rPr>
          <w:rFonts w:ascii="Arial" w:hAnsi="Arial" w:cs="Arial"/>
          <w:sz w:val="20"/>
          <w:szCs w:val="20"/>
        </w:rPr>
        <w:t>obrat v oblasti výstavby komunikácii</w:t>
      </w:r>
      <w:r>
        <w:rPr>
          <w:rFonts w:ascii="Arial" w:hAnsi="Arial" w:cs="Arial"/>
          <w:sz w:val="20"/>
          <w:szCs w:val="20"/>
        </w:rPr>
        <w:t xml:space="preserve"> </w:t>
      </w:r>
      <w:r w:rsidRPr="00CD06A8">
        <w:rPr>
          <w:rFonts w:ascii="Arial" w:eastAsia="Calibri" w:hAnsi="Arial" w:cs="Arial"/>
          <w:sz w:val="20"/>
          <w:szCs w:val="20"/>
        </w:rPr>
        <w:t>musí byť minimálne 90 000 000 eur bez DPH (</w:t>
      </w:r>
      <w:r w:rsidRPr="00CD06A8">
        <w:rPr>
          <w:rFonts w:ascii="Arial" w:eastAsiaTheme="minorHAnsi" w:hAnsi="Arial" w:cs="Arial"/>
          <w:sz w:val="20"/>
          <w:szCs w:val="20"/>
        </w:rPr>
        <w:t>slovom: deväťdesiat miliónov eur bez DPH).</w:t>
      </w:r>
    </w:p>
    <w:p w:rsidR="0025130A" w:rsidRPr="00CD06A8" w:rsidRDefault="0025130A" w:rsidP="0025130A">
      <w:pPr>
        <w:jc w:val="both"/>
        <w:rPr>
          <w:rFonts w:ascii="Arial" w:eastAsiaTheme="minorHAnsi" w:hAnsi="Arial" w:cs="Arial"/>
          <w:sz w:val="20"/>
          <w:szCs w:val="20"/>
        </w:rPr>
      </w:pPr>
      <w:r w:rsidRPr="00CD06A8">
        <w:rPr>
          <w:rFonts w:ascii="Arial" w:hAnsi="Arial" w:cs="Arial"/>
          <w:sz w:val="20"/>
          <w:szCs w:val="20"/>
        </w:rPr>
        <w:t>Uchádzač započíta len zákazky na výstavbu novej diaľnice alebo novej rýchlostnej cesty alebo novej cesty obdobného charakteru, realizovaných ako smerovo rozdelenej minimálne 4-pruhovej komunikácie s celkovou šírkou minimálne 22,5 m. V prípade, ak Uchádzač započítava zákazku, ktorej súčasťou bola výstavba tunela/tunelov, čiastky za tunelové objekty sa nebudú započítavať do obratu v oblasti výstavby komunikácii</w:t>
      </w:r>
      <w:r>
        <w:rPr>
          <w:rFonts w:ascii="Arial" w:hAnsi="Arial" w:cs="Arial"/>
          <w:sz w:val="20"/>
          <w:szCs w:val="20"/>
        </w:rPr>
        <w:t>.</w:t>
      </w:r>
      <w:r w:rsidRPr="00CD06A8">
        <w:rPr>
          <w:rFonts w:ascii="Arial" w:hAnsi="Arial" w:cs="Arial"/>
          <w:sz w:val="20"/>
          <w:szCs w:val="20"/>
        </w:rPr>
        <w:t xml:space="preserve"> </w:t>
      </w:r>
      <w:r w:rsidRPr="00CD06A8">
        <w:rPr>
          <w:rFonts w:ascii="Arial" w:eastAsia="Calibri" w:hAnsi="Arial" w:cs="Arial"/>
          <w:sz w:val="20"/>
          <w:szCs w:val="20"/>
        </w:rPr>
        <w:t xml:space="preserve"> </w:t>
      </w:r>
    </w:p>
    <w:p w:rsidR="0025130A" w:rsidRPr="00CD06A8" w:rsidRDefault="0025130A" w:rsidP="0025130A">
      <w:pPr>
        <w:autoSpaceDE w:val="0"/>
        <w:autoSpaceDN w:val="0"/>
        <w:adjustRightInd w:val="0"/>
        <w:spacing w:before="60"/>
        <w:jc w:val="both"/>
        <w:rPr>
          <w:rFonts w:ascii="Arial" w:hAnsi="Arial" w:cs="Arial"/>
          <w:sz w:val="20"/>
          <w:szCs w:val="20"/>
        </w:rPr>
      </w:pPr>
      <w:r w:rsidRPr="00CD06A8">
        <w:rPr>
          <w:rFonts w:ascii="Arial" w:hAnsi="Arial" w:cs="Arial"/>
          <w:sz w:val="20"/>
          <w:szCs w:val="20"/>
        </w:rPr>
        <w:t xml:space="preserve">V prehľade budú v tabuľkovej forme jednotlivo uvedené zákazky realizované Uchádzačom, tie ktoré Uchádzač použil pri výpočte obratu v oblasti výstavby komunikácii. Ku každej zákazke sa uvedie názov zákazky, opis predmetu zákazky (počet pruhov komunikácie, údaje o smerovom rozdelení komunikácie, celková šírka komunikácie) a obrat na zákazke za predchádzajúce tri roky od vyhlásenia verejného obstarávania.  </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eastAsia="Calibri" w:hAnsi="Arial" w:cs="Arial"/>
          <w:sz w:val="20"/>
          <w:szCs w:val="20"/>
        </w:rPr>
      </w:pPr>
      <w:r w:rsidRPr="00CD06A8">
        <w:rPr>
          <w:rFonts w:ascii="Arial" w:eastAsia="Calibri" w:hAnsi="Arial" w:cs="Arial"/>
          <w:sz w:val="20"/>
          <w:szCs w:val="20"/>
        </w:rPr>
        <w:t>III.1.2.3.5 Ak uchádzač má účtovné závierky zverejnené v Registri účtovných závierok (www.registeruz.sk), uvedie v ponuke len internetovú adresu, na ktorej sú výkazy ziskov a strát alebo výkazy o príjmoch a výdavkoch verejne prístupné.</w:t>
      </w:r>
    </w:p>
    <w:p w:rsidR="0025130A" w:rsidRPr="00CD06A8" w:rsidRDefault="0025130A" w:rsidP="0025130A">
      <w:pPr>
        <w:jc w:val="both"/>
        <w:rPr>
          <w:rFonts w:ascii="Arial" w:eastAsia="Calibri" w:hAnsi="Arial" w:cs="Arial"/>
          <w:sz w:val="20"/>
          <w:szCs w:val="20"/>
        </w:rPr>
      </w:pPr>
    </w:p>
    <w:p w:rsidR="0025130A" w:rsidRPr="00CD06A8" w:rsidRDefault="0025130A" w:rsidP="0025130A">
      <w:pPr>
        <w:jc w:val="both"/>
        <w:rPr>
          <w:rFonts w:ascii="Arial" w:eastAsia="Calibri" w:hAnsi="Arial" w:cs="Arial"/>
          <w:sz w:val="20"/>
          <w:szCs w:val="20"/>
        </w:rPr>
      </w:pPr>
      <w:r w:rsidRPr="00CD06A8">
        <w:rPr>
          <w:rFonts w:ascii="Arial" w:eastAsia="Calibri" w:hAnsi="Arial" w:cs="Arial"/>
          <w:sz w:val="20"/>
          <w:szCs w:val="20"/>
        </w:rPr>
        <w:t>III.1.2.3.6 V prípade, ak uchádzač nemá sídlo v Slovenskej republike verejný obstarávateľ uzná rovnocenné doklady/osvedčenia vydané podľa právnych predpisov platných v krajine jeho sídla.</w:t>
      </w:r>
    </w:p>
    <w:p w:rsidR="0025130A" w:rsidRPr="00CD06A8" w:rsidRDefault="0025130A" w:rsidP="0025130A">
      <w:pPr>
        <w:jc w:val="both"/>
        <w:rPr>
          <w:rFonts w:ascii="Arial" w:eastAsia="Calibri" w:hAnsi="Arial" w:cs="Arial"/>
          <w:sz w:val="20"/>
          <w:szCs w:val="20"/>
        </w:rPr>
      </w:pPr>
    </w:p>
    <w:p w:rsidR="0025130A" w:rsidRPr="00CD06A8" w:rsidRDefault="0025130A" w:rsidP="0025130A">
      <w:pPr>
        <w:jc w:val="both"/>
        <w:rPr>
          <w:rFonts w:ascii="Arial" w:eastAsia="Calibri" w:hAnsi="Arial" w:cs="Arial"/>
          <w:sz w:val="20"/>
          <w:szCs w:val="20"/>
        </w:rPr>
      </w:pPr>
      <w:r w:rsidRPr="00CD06A8">
        <w:rPr>
          <w:rFonts w:ascii="Arial" w:eastAsia="Calibri" w:hAnsi="Arial" w:cs="Arial"/>
          <w:sz w:val="20"/>
          <w:szCs w:val="20"/>
        </w:rPr>
        <w:t>III.1.2.3.7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rsidR="0025130A" w:rsidRPr="00CD06A8" w:rsidRDefault="0025130A" w:rsidP="0025130A">
      <w:pPr>
        <w:jc w:val="both"/>
        <w:rPr>
          <w:rFonts w:ascii="Arial" w:eastAsia="Calibri" w:hAnsi="Arial" w:cs="Arial"/>
          <w:sz w:val="20"/>
          <w:szCs w:val="20"/>
        </w:rPr>
      </w:pPr>
    </w:p>
    <w:p w:rsidR="0025130A" w:rsidRPr="00CD06A8" w:rsidRDefault="0025130A" w:rsidP="0025130A">
      <w:pPr>
        <w:jc w:val="both"/>
        <w:rPr>
          <w:rFonts w:ascii="Arial" w:hAnsi="Arial" w:cs="Arial"/>
          <w:color w:val="494949"/>
          <w:sz w:val="20"/>
          <w:szCs w:val="20"/>
        </w:rPr>
      </w:pPr>
      <w:r w:rsidRPr="00CD06A8">
        <w:rPr>
          <w:rFonts w:ascii="Arial" w:hAnsi="Arial" w:cs="Arial"/>
          <w:sz w:val="20"/>
          <w:szCs w:val="20"/>
        </w:rPr>
        <w:t xml:space="preserve">III.1.2.3.8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7" w:anchor="paragraf-32.odsek-1.pismeno-e" w:tooltip="Odkaz na predpis alebo ustanovenie" w:history="1">
        <w:r w:rsidRPr="00CD06A8">
          <w:rPr>
            <w:rFonts w:ascii="Arial" w:hAnsi="Arial" w:cs="Arial"/>
            <w:bCs/>
            <w:sz w:val="20"/>
            <w:szCs w:val="20"/>
          </w:rPr>
          <w:t>§ 32 ods. 1 písm. e)</w:t>
        </w:r>
      </w:hyperlink>
      <w:r w:rsidRPr="00CD06A8">
        <w:rPr>
          <w:rFonts w:ascii="Arial" w:hAnsi="Arial" w:cs="Arial"/>
          <w:sz w:val="20"/>
          <w:szCs w:val="20"/>
        </w:rPr>
        <w:t xml:space="preserve"> zákona a nesmú u nej existovať dôvody na vylúčenie podľa </w:t>
      </w:r>
      <w:hyperlink r:id="rId8" w:anchor="paragraf-40.odsek-6.pismeno-a" w:tooltip="Odkaz na predpis alebo ustanovenie" w:history="1">
        <w:r w:rsidRPr="00CD06A8">
          <w:rPr>
            <w:rFonts w:ascii="Arial" w:hAnsi="Arial" w:cs="Arial"/>
            <w:bCs/>
            <w:sz w:val="20"/>
            <w:szCs w:val="20"/>
          </w:rPr>
          <w:t>§ 40 ods. 6 písm. a) až h)</w:t>
        </w:r>
      </w:hyperlink>
      <w:r w:rsidRPr="00CD06A8">
        <w:rPr>
          <w:rFonts w:ascii="Arial" w:hAnsi="Arial" w:cs="Arial"/>
          <w:sz w:val="20"/>
          <w:szCs w:val="20"/>
        </w:rPr>
        <w:t xml:space="preserve"> a </w:t>
      </w:r>
      <w:hyperlink r:id="rId9" w:anchor="paragraf-40.odsek-7" w:tooltip="Odkaz na predpis alebo ustanovenie" w:history="1">
        <w:r w:rsidRPr="00CD06A8">
          <w:rPr>
            <w:rFonts w:ascii="Arial" w:hAnsi="Arial" w:cs="Arial"/>
            <w:bCs/>
            <w:sz w:val="20"/>
            <w:szCs w:val="20"/>
          </w:rPr>
          <w:t>ods. 7</w:t>
        </w:r>
      </w:hyperlink>
      <w:r w:rsidRPr="00CD06A8">
        <w:rPr>
          <w:rFonts w:ascii="Arial" w:hAnsi="Arial" w:cs="Arial"/>
          <w:sz w:val="20"/>
          <w:szCs w:val="20"/>
        </w:rPr>
        <w:t xml:space="preserve"> zákona</w:t>
      </w:r>
      <w:r w:rsidRPr="00CD06A8">
        <w:rPr>
          <w:rFonts w:ascii="Arial" w:hAnsi="Arial" w:cs="Arial"/>
          <w:color w:val="494949"/>
          <w:sz w:val="20"/>
          <w:szCs w:val="20"/>
        </w:rPr>
        <w:t>.</w:t>
      </w:r>
    </w:p>
    <w:p w:rsidR="0025130A" w:rsidRPr="00CD06A8" w:rsidRDefault="0025130A" w:rsidP="0025130A">
      <w:pPr>
        <w:jc w:val="both"/>
        <w:rPr>
          <w:rFonts w:ascii="Arial" w:hAnsi="Arial" w:cs="Arial"/>
          <w:color w:val="494949"/>
          <w:sz w:val="20"/>
          <w:szCs w:val="20"/>
        </w:rPr>
      </w:pPr>
    </w:p>
    <w:p w:rsidR="0025130A" w:rsidRPr="00CD06A8" w:rsidRDefault="0025130A" w:rsidP="0025130A">
      <w:pPr>
        <w:jc w:val="both"/>
        <w:rPr>
          <w:rFonts w:ascii="Arial" w:hAnsi="Arial" w:cs="Arial"/>
          <w:sz w:val="20"/>
          <w:szCs w:val="20"/>
        </w:rPr>
      </w:pPr>
      <w:r w:rsidRPr="00CD06A8">
        <w:rPr>
          <w:rFonts w:ascii="Arial" w:hAnsi="Arial" w:cs="Arial"/>
          <w:color w:val="494949"/>
          <w:sz w:val="20"/>
          <w:szCs w:val="20"/>
        </w:rPr>
        <w:t xml:space="preserve">III.1.2.3.9 </w:t>
      </w:r>
      <w:r w:rsidRPr="00CD06A8">
        <w:rPr>
          <w:rFonts w:ascii="Arial" w:hAnsi="Arial" w:cs="Arial"/>
          <w:sz w:val="20"/>
          <w:szCs w:val="20"/>
        </w:rPr>
        <w:t>Skupina dodávateľov preukazuje splnenie podmienok účasti týkajúcich sa ekonomického a finančného postavenia spoločne.</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color w:val="0000FF"/>
          <w:sz w:val="20"/>
          <w:szCs w:val="20"/>
          <w:u w:val="single"/>
        </w:rPr>
      </w:pPr>
      <w:r w:rsidRPr="00CD06A8">
        <w:rPr>
          <w:rFonts w:ascii="Arial" w:hAnsi="Arial" w:cs="Arial"/>
          <w:sz w:val="20"/>
          <w:szCs w:val="20"/>
        </w:rPr>
        <w:t xml:space="preserve">III.1.2.3.10.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w:t>
      </w:r>
      <w:r w:rsidRPr="00CD06A8">
        <w:rPr>
          <w:rFonts w:ascii="Arial" w:hAnsi="Arial" w:cs="Arial"/>
          <w:bCs/>
          <w:sz w:val="20"/>
          <w:szCs w:val="20"/>
        </w:rPr>
        <w:t xml:space="preserve">Súhrnný materiál obsahujúci zhrnutie základných informácií o Jednotnom európskom dokumente pre verejné obstarávanie je možné nájsť </w:t>
      </w:r>
      <w:r w:rsidRPr="00CD06A8">
        <w:rPr>
          <w:rFonts w:ascii="Arial" w:hAnsi="Arial" w:cs="Arial"/>
          <w:sz w:val="20"/>
          <w:szCs w:val="20"/>
        </w:rPr>
        <w:t>na http://www.uvo.gov.sk/legislativametodika-dohlad/jednotny-europsky-dokument-pre-verejne-obstaravanie-553.html</w:t>
      </w:r>
      <w:r w:rsidRPr="00CD06A8">
        <w:rPr>
          <w:rFonts w:ascii="Arial" w:hAnsi="Arial" w:cs="Arial"/>
          <w:color w:val="0000FF"/>
          <w:sz w:val="20"/>
          <w:szCs w:val="20"/>
          <w:u w:val="single"/>
        </w:rPr>
        <w:t>.</w:t>
      </w:r>
    </w:p>
    <w:p w:rsidR="0025130A" w:rsidRPr="00CD06A8" w:rsidRDefault="0025130A" w:rsidP="0025130A">
      <w:pPr>
        <w:jc w:val="both"/>
        <w:rPr>
          <w:rFonts w:ascii="Arial" w:hAnsi="Arial" w:cs="Arial"/>
          <w:color w:val="0000FF"/>
          <w:sz w:val="20"/>
          <w:szCs w:val="20"/>
          <w:u w:val="single"/>
        </w:rPr>
      </w:pPr>
    </w:p>
    <w:p w:rsidR="0025130A" w:rsidRPr="00CD06A8" w:rsidRDefault="0025130A" w:rsidP="0025130A">
      <w:pPr>
        <w:jc w:val="both"/>
        <w:rPr>
          <w:rFonts w:ascii="Arial" w:hAnsi="Arial" w:cs="Arial"/>
          <w:sz w:val="20"/>
          <w:szCs w:val="20"/>
        </w:rPr>
      </w:pPr>
    </w:p>
    <w:p w:rsidR="0025130A" w:rsidRPr="00CD2622" w:rsidRDefault="0025130A" w:rsidP="0025130A">
      <w:pPr>
        <w:widowControl w:val="0"/>
        <w:tabs>
          <w:tab w:val="left" w:pos="0"/>
        </w:tabs>
        <w:spacing w:before="1"/>
        <w:jc w:val="both"/>
        <w:outlineLvl w:val="2"/>
        <w:rPr>
          <w:rFonts w:ascii="Arial" w:eastAsia="Tahoma" w:hAnsi="Arial" w:cs="Arial"/>
          <w:bCs/>
          <w:sz w:val="20"/>
          <w:szCs w:val="20"/>
          <w:u w:val="single"/>
        </w:rPr>
      </w:pPr>
      <w:r w:rsidRPr="00CD2622">
        <w:rPr>
          <w:rFonts w:ascii="Arial" w:eastAsia="Tahoma" w:hAnsi="Arial" w:cs="Arial"/>
          <w:sz w:val="20"/>
          <w:szCs w:val="20"/>
          <w:u w:val="single"/>
          <w:lang w:eastAsia="en-US"/>
        </w:rPr>
        <w:t>III.1.3</w:t>
      </w:r>
      <w:r w:rsidRPr="00CD2622">
        <w:rPr>
          <w:rFonts w:ascii="Arial" w:eastAsia="Tahoma" w:hAnsi="Arial" w:cs="Arial"/>
          <w:sz w:val="20"/>
          <w:szCs w:val="20"/>
          <w:u w:val="single"/>
          <w:lang w:eastAsia="en-US"/>
        </w:rPr>
        <w:tab/>
        <w:t>Podmienky účasti vo verejnom obstarávaní týkajúce sa technickej spôsobilosti alebo odbornej spôsobilosti – podľa § 34 a 36 zákona o verejnom obstarávaní</w:t>
      </w:r>
    </w:p>
    <w:p w:rsidR="0025130A" w:rsidRPr="00CD06A8" w:rsidRDefault="0025130A" w:rsidP="0025130A">
      <w:pPr>
        <w:widowControl w:val="0"/>
        <w:tabs>
          <w:tab w:val="left" w:pos="0"/>
        </w:tabs>
        <w:spacing w:before="1"/>
        <w:jc w:val="both"/>
        <w:outlineLvl w:val="2"/>
        <w:rPr>
          <w:rFonts w:ascii="Arial" w:eastAsia="Tahoma" w:hAnsi="Arial" w:cs="Arial"/>
          <w:bCs/>
          <w:sz w:val="20"/>
          <w:szCs w:val="20"/>
          <w:lang w:eastAsia="en-US"/>
        </w:rPr>
      </w:pPr>
    </w:p>
    <w:p w:rsidR="0025130A" w:rsidRPr="00CD06A8" w:rsidRDefault="0025130A" w:rsidP="0025130A">
      <w:pPr>
        <w:jc w:val="both"/>
        <w:rPr>
          <w:rFonts w:ascii="Arial" w:hAnsi="Arial" w:cs="Arial"/>
          <w:sz w:val="20"/>
          <w:szCs w:val="20"/>
        </w:rPr>
      </w:pPr>
      <w:r w:rsidRPr="00CD06A8">
        <w:rPr>
          <w:rFonts w:ascii="Arial" w:hAnsi="Arial" w:cs="Arial"/>
          <w:b/>
          <w:sz w:val="20"/>
          <w:szCs w:val="20"/>
        </w:rPr>
        <w:t>III.1.3.1</w:t>
      </w:r>
      <w:r w:rsidRPr="00CD06A8">
        <w:rPr>
          <w:rFonts w:ascii="Arial" w:hAnsi="Arial" w:cs="Arial"/>
          <w:sz w:val="20"/>
          <w:szCs w:val="20"/>
        </w:rPr>
        <w:t xml:space="preserve"> </w:t>
      </w:r>
    </w:p>
    <w:p w:rsidR="0025130A" w:rsidRPr="00CD06A8" w:rsidRDefault="0025130A" w:rsidP="0025130A">
      <w:pPr>
        <w:jc w:val="both"/>
        <w:rPr>
          <w:rFonts w:ascii="Arial" w:hAnsi="Arial" w:cs="Arial"/>
          <w:sz w:val="20"/>
          <w:szCs w:val="20"/>
        </w:rPr>
      </w:pPr>
      <w:r w:rsidRPr="00CD06A8">
        <w:rPr>
          <w:rFonts w:ascii="Arial" w:hAnsi="Arial" w:cs="Arial"/>
          <w:sz w:val="20"/>
          <w:szCs w:val="20"/>
        </w:rPr>
        <w:t>Uchádzač vo svojej ponuke predloží nasledovné informácie a dokumenty, ktorými preukazuje svoju technickú alebo osobnú spôsobilosť podľa § 34 zákona č. 343/2015 Z. z. o verejnom obstarávaní a o zmene a doplnení niektorých zákonov v znení neskorších predpisov (ďalej len ako „zákon“):</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CD06A8">
        <w:rPr>
          <w:rFonts w:ascii="Arial" w:hAnsi="Arial" w:cs="Arial"/>
          <w:b/>
          <w:sz w:val="20"/>
          <w:szCs w:val="20"/>
        </w:rPr>
        <w:lastRenderedPageBreak/>
        <w:t xml:space="preserve">III.1.3.2 </w:t>
      </w:r>
      <w:r w:rsidRPr="00CD06A8">
        <w:rPr>
          <w:rFonts w:ascii="Arial" w:hAnsi="Arial" w:cs="Arial"/>
          <w:sz w:val="20"/>
          <w:szCs w:val="20"/>
        </w:rPr>
        <w:t>Uchádzač je povinný v rámci svojej</w:t>
      </w:r>
      <w:r w:rsidRPr="00CD06A8">
        <w:rPr>
          <w:rFonts w:ascii="Arial" w:hAnsi="Arial" w:cs="Arial"/>
          <w:spacing w:val="-10"/>
          <w:sz w:val="20"/>
          <w:szCs w:val="20"/>
        </w:rPr>
        <w:t xml:space="preserve"> </w:t>
      </w:r>
      <w:r w:rsidRPr="00CD06A8">
        <w:rPr>
          <w:rFonts w:ascii="Arial" w:hAnsi="Arial" w:cs="Arial"/>
          <w:sz w:val="20"/>
          <w:szCs w:val="20"/>
        </w:rPr>
        <w:t>ponuky:</w:t>
      </w:r>
    </w:p>
    <w:p w:rsidR="0025130A" w:rsidRPr="00CD06A8" w:rsidRDefault="0025130A" w:rsidP="0025130A">
      <w:pPr>
        <w:jc w:val="both"/>
        <w:rPr>
          <w:rFonts w:ascii="Arial" w:hAnsi="Arial" w:cs="Arial"/>
          <w:b/>
          <w:sz w:val="20"/>
          <w:szCs w:val="20"/>
        </w:rPr>
      </w:pPr>
    </w:p>
    <w:p w:rsidR="0025130A" w:rsidRPr="00CD06A8" w:rsidRDefault="0025130A" w:rsidP="0025130A">
      <w:pPr>
        <w:autoSpaceDE w:val="0"/>
        <w:autoSpaceDN w:val="0"/>
        <w:adjustRightInd w:val="0"/>
        <w:jc w:val="both"/>
        <w:rPr>
          <w:rFonts w:ascii="Arial" w:hAnsi="Arial" w:cs="Arial"/>
          <w:sz w:val="20"/>
          <w:szCs w:val="20"/>
        </w:rPr>
      </w:pPr>
      <w:r w:rsidRPr="0029307E">
        <w:rPr>
          <w:rFonts w:ascii="Arial" w:hAnsi="Arial" w:cs="Arial"/>
          <w:b/>
          <w:sz w:val="20"/>
          <w:szCs w:val="20"/>
        </w:rPr>
        <w:t>III.1.3.2.1</w:t>
      </w:r>
      <w:r w:rsidRPr="00CD06A8">
        <w:rPr>
          <w:rFonts w:ascii="Arial" w:hAnsi="Arial" w:cs="Arial"/>
          <w:sz w:val="20"/>
          <w:szCs w:val="20"/>
        </w:rPr>
        <w:t xml:space="preserve"> - predložiť minimálne 1 referenciu na stavebné práce realizované* na stavbe diaľnice alebo na stavbe rýchlostnej cesty alebo na stavbe cesty obdobného charakteru, realizovaných ako smerovo rozdelenej minimálne 4-pruhovej komunikácie s celkovou šírkou minimálne 22,5 m,  kde celková zmluvná cena Uchádzača na tomto projekte je v čiastke min. 100 000 000,- eur bez DPH (slovom: sto miliónov eur bez DPH), pričom za predchádzajúcich </w:t>
      </w:r>
      <w:r>
        <w:rPr>
          <w:rFonts w:ascii="Arial" w:hAnsi="Arial" w:cs="Arial"/>
          <w:sz w:val="20"/>
          <w:szCs w:val="20"/>
        </w:rPr>
        <w:t>desať</w:t>
      </w:r>
      <w:r w:rsidRPr="00CD06A8">
        <w:rPr>
          <w:rFonts w:ascii="Arial" w:hAnsi="Arial" w:cs="Arial"/>
          <w:sz w:val="20"/>
          <w:szCs w:val="20"/>
        </w:rPr>
        <w:t xml:space="preserve"> rokov Uchádzač na takomto projekte:</w:t>
      </w:r>
    </w:p>
    <w:p w:rsidR="0025130A" w:rsidRPr="00CD06A8" w:rsidRDefault="0025130A" w:rsidP="0025130A">
      <w:pPr>
        <w:numPr>
          <w:ilvl w:val="0"/>
          <w:numId w:val="8"/>
        </w:numPr>
        <w:autoSpaceDE w:val="0"/>
        <w:autoSpaceDN w:val="0"/>
        <w:adjustRightInd w:val="0"/>
        <w:spacing w:before="120"/>
        <w:ind w:left="709"/>
        <w:jc w:val="both"/>
        <w:rPr>
          <w:rFonts w:ascii="Arial" w:hAnsi="Arial" w:cs="Arial"/>
          <w:color w:val="000000"/>
          <w:sz w:val="20"/>
          <w:szCs w:val="20"/>
        </w:rPr>
      </w:pPr>
      <w:r w:rsidRPr="00CD06A8">
        <w:rPr>
          <w:rFonts w:ascii="Arial" w:hAnsi="Arial" w:cs="Arial"/>
          <w:sz w:val="20"/>
          <w:szCs w:val="20"/>
        </w:rPr>
        <w:t xml:space="preserve">vyfakturoval za zrealizované práce čiastku min. 70 000 000,- eur bez DPH (slovom: </w:t>
      </w:r>
      <w:r>
        <w:rPr>
          <w:rFonts w:ascii="Arial" w:hAnsi="Arial" w:cs="Arial"/>
          <w:sz w:val="20"/>
          <w:szCs w:val="20"/>
        </w:rPr>
        <w:t>sedemdesiat</w:t>
      </w:r>
      <w:r w:rsidRPr="00CD06A8">
        <w:rPr>
          <w:rFonts w:ascii="Arial" w:hAnsi="Arial" w:cs="Arial"/>
          <w:sz w:val="20"/>
          <w:szCs w:val="20"/>
        </w:rPr>
        <w:t xml:space="preserve"> miliónov eur bez DPH);</w:t>
      </w:r>
    </w:p>
    <w:p w:rsidR="0025130A" w:rsidRPr="00CD06A8" w:rsidRDefault="0025130A" w:rsidP="0025130A">
      <w:pPr>
        <w:numPr>
          <w:ilvl w:val="0"/>
          <w:numId w:val="8"/>
        </w:numPr>
        <w:autoSpaceDE w:val="0"/>
        <w:autoSpaceDN w:val="0"/>
        <w:adjustRightInd w:val="0"/>
        <w:ind w:left="709"/>
        <w:jc w:val="both"/>
        <w:rPr>
          <w:rFonts w:ascii="Arial" w:hAnsi="Arial" w:cs="Arial"/>
          <w:sz w:val="20"/>
          <w:szCs w:val="20"/>
        </w:rPr>
      </w:pPr>
      <w:r w:rsidRPr="00CD06A8">
        <w:rPr>
          <w:rFonts w:ascii="Arial" w:hAnsi="Arial" w:cs="Arial"/>
          <w:sz w:val="20"/>
          <w:szCs w:val="20"/>
        </w:rPr>
        <w:t xml:space="preserve">vyfakturoval za zrealizované práce na mostných objektoch čiastku min. 10 000 000,- eur bez DPH  (slovom: </w:t>
      </w:r>
      <w:r>
        <w:rPr>
          <w:rFonts w:ascii="Arial" w:hAnsi="Arial" w:cs="Arial"/>
          <w:sz w:val="20"/>
          <w:szCs w:val="20"/>
        </w:rPr>
        <w:t>desať</w:t>
      </w:r>
      <w:r w:rsidRPr="00CD06A8">
        <w:rPr>
          <w:rFonts w:ascii="Arial" w:hAnsi="Arial" w:cs="Arial"/>
          <w:sz w:val="20"/>
          <w:szCs w:val="20"/>
        </w:rPr>
        <w:t xml:space="preserve"> miliónov eur bez DPH);</w:t>
      </w:r>
    </w:p>
    <w:p w:rsidR="0025130A" w:rsidRPr="00CD06A8" w:rsidRDefault="0025130A" w:rsidP="0025130A">
      <w:pPr>
        <w:numPr>
          <w:ilvl w:val="0"/>
          <w:numId w:val="8"/>
        </w:numPr>
        <w:autoSpaceDE w:val="0"/>
        <w:autoSpaceDN w:val="0"/>
        <w:adjustRightInd w:val="0"/>
        <w:ind w:left="709"/>
        <w:jc w:val="both"/>
        <w:rPr>
          <w:rFonts w:ascii="Arial" w:hAnsi="Arial" w:cs="Arial"/>
          <w:sz w:val="20"/>
          <w:szCs w:val="20"/>
        </w:rPr>
      </w:pPr>
      <w:r w:rsidRPr="00CD06A8">
        <w:rPr>
          <w:rFonts w:ascii="Arial" w:hAnsi="Arial" w:cs="Arial"/>
          <w:sz w:val="20"/>
          <w:szCs w:val="20"/>
        </w:rPr>
        <w:t>realizoval práce na min. desiatich mostných objektoch</w:t>
      </w:r>
      <w:r w:rsidRPr="00CD06A8">
        <w:rPr>
          <w:rFonts w:ascii="Arial" w:hAnsi="Arial" w:cs="Arial"/>
          <w:color w:val="000000"/>
          <w:sz w:val="20"/>
          <w:szCs w:val="20"/>
        </w:rPr>
        <w:t>;</w:t>
      </w:r>
    </w:p>
    <w:p w:rsidR="0025130A" w:rsidRPr="00CD06A8" w:rsidRDefault="0025130A" w:rsidP="0025130A">
      <w:pPr>
        <w:jc w:val="both"/>
        <w:rPr>
          <w:rFonts w:ascii="Arial" w:hAnsi="Arial" w:cs="Arial"/>
          <w:sz w:val="20"/>
          <w:szCs w:val="20"/>
        </w:rPr>
      </w:pPr>
    </w:p>
    <w:p w:rsidR="0025130A" w:rsidRPr="00CD06A8" w:rsidRDefault="0025130A" w:rsidP="0025130A">
      <w:pPr>
        <w:autoSpaceDE w:val="0"/>
        <w:autoSpaceDN w:val="0"/>
        <w:adjustRightInd w:val="0"/>
        <w:spacing w:before="120"/>
        <w:jc w:val="both"/>
        <w:rPr>
          <w:rFonts w:ascii="Arial" w:hAnsi="Arial" w:cs="Arial"/>
          <w:sz w:val="20"/>
          <w:szCs w:val="20"/>
        </w:rPr>
      </w:pPr>
      <w:r w:rsidRPr="0029307E">
        <w:rPr>
          <w:rFonts w:ascii="Arial" w:hAnsi="Arial" w:cs="Arial"/>
          <w:b/>
          <w:sz w:val="20"/>
          <w:szCs w:val="20"/>
        </w:rPr>
        <w:t>III.1.3.2.2</w:t>
      </w:r>
      <w:r w:rsidRPr="00CD06A8">
        <w:rPr>
          <w:rFonts w:ascii="Arial" w:hAnsi="Arial" w:cs="Arial"/>
          <w:sz w:val="20"/>
          <w:szCs w:val="20"/>
        </w:rPr>
        <w:t xml:space="preserve"> - predložiť referenciu na výstavbu minimálne 1 mostného objektu na diaľniciach, rýchlostných cestách alebo cestách obdobného charakteru realizovaného ako smerovo rozdelenej minimálne 4-pruhovej komunikácie s celkovou šírkou minimálne 22,5 m v dĺžke min. 300 m s dĺžkou min. 1 poľa min. 30 m ktorý bol realizovaný ponad prevádzkovanú cestnú komunikáciu na diaľniciach, rýchlostných cestách a cestách 1. triedy aj ponad vodný tok, pričom tento projekt musí spĺňať nasledujúcu podmienku:</w:t>
      </w:r>
    </w:p>
    <w:p w:rsidR="0025130A" w:rsidRPr="00CD06A8" w:rsidRDefault="0025130A" w:rsidP="0025130A">
      <w:pPr>
        <w:numPr>
          <w:ilvl w:val="0"/>
          <w:numId w:val="9"/>
        </w:numPr>
        <w:jc w:val="both"/>
        <w:rPr>
          <w:rFonts w:ascii="Arial" w:hAnsi="Arial" w:cs="Arial"/>
          <w:sz w:val="20"/>
          <w:szCs w:val="20"/>
        </w:rPr>
      </w:pPr>
      <w:r w:rsidRPr="00CD06A8">
        <w:rPr>
          <w:rFonts w:ascii="Arial" w:hAnsi="Arial" w:cs="Arial"/>
          <w:sz w:val="20"/>
          <w:szCs w:val="20"/>
        </w:rPr>
        <w:t xml:space="preserve">za predchádzajúcich </w:t>
      </w:r>
      <w:r>
        <w:rPr>
          <w:rFonts w:ascii="Arial" w:hAnsi="Arial" w:cs="Arial"/>
          <w:sz w:val="20"/>
          <w:szCs w:val="20"/>
        </w:rPr>
        <w:t>desať</w:t>
      </w:r>
      <w:r w:rsidRPr="00CD06A8">
        <w:rPr>
          <w:rFonts w:ascii="Arial" w:hAnsi="Arial" w:cs="Arial"/>
          <w:sz w:val="20"/>
          <w:szCs w:val="20"/>
        </w:rPr>
        <w:t xml:space="preserve"> rokov Uchádzač na tomto projekte vyfakturoval za zrealizované práce čiastku min. 9 000 000,- eur bez DPH (slovom: deväť miliónov eur bez DPH);</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29307E">
        <w:rPr>
          <w:rFonts w:ascii="Arial" w:hAnsi="Arial" w:cs="Arial"/>
          <w:b/>
          <w:sz w:val="20"/>
          <w:szCs w:val="20"/>
        </w:rPr>
        <w:t>III.1.3.2.3</w:t>
      </w:r>
      <w:r w:rsidRPr="00CD06A8">
        <w:rPr>
          <w:rFonts w:ascii="Arial" w:hAnsi="Arial" w:cs="Arial"/>
          <w:sz w:val="20"/>
          <w:szCs w:val="20"/>
        </w:rPr>
        <w:t xml:space="preserve"> - predložiť referenciu na výstavbu protihlukových steny o celkovej dĺžke min. 2000m na jednej stavbe diaľnice, rýchlostnej cesty alebo cestách obdobného charakteru.</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29307E">
        <w:rPr>
          <w:rFonts w:ascii="Arial" w:hAnsi="Arial" w:cs="Arial"/>
          <w:b/>
          <w:sz w:val="20"/>
          <w:szCs w:val="20"/>
        </w:rPr>
        <w:t>III.1.3.2.4</w:t>
      </w:r>
      <w:r w:rsidRPr="00CD06A8">
        <w:rPr>
          <w:rFonts w:ascii="Arial" w:hAnsi="Arial" w:cs="Arial"/>
          <w:sz w:val="20"/>
          <w:szCs w:val="20"/>
        </w:rPr>
        <w:t xml:space="preserve"> - predložiť minimálne jednu referenciu z realizácie zemných prác na stavbe diaľnice alebo na stavbe rýchlostnej cesty alebo na stavbe cesty obdobného charakteru v min. objeme 1 000  000 m3 realizovaných v rámci jednej stavby.</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29307E">
        <w:rPr>
          <w:rFonts w:ascii="Arial" w:hAnsi="Arial" w:cs="Arial"/>
          <w:b/>
          <w:sz w:val="20"/>
          <w:szCs w:val="20"/>
        </w:rPr>
        <w:t>III.1.3.2.5</w:t>
      </w:r>
      <w:r w:rsidRPr="00CD06A8">
        <w:rPr>
          <w:rFonts w:ascii="Arial" w:hAnsi="Arial" w:cs="Arial"/>
          <w:sz w:val="20"/>
          <w:szCs w:val="20"/>
        </w:rPr>
        <w:t xml:space="preserve"> – predložiť minimálne jednu referenciu z realizácie </w:t>
      </w:r>
      <w:proofErr w:type="spellStart"/>
      <w:r w:rsidRPr="00CD06A8">
        <w:rPr>
          <w:rFonts w:ascii="Arial" w:hAnsi="Arial" w:cs="Arial"/>
          <w:sz w:val="20"/>
          <w:szCs w:val="20"/>
        </w:rPr>
        <w:t>pokládky</w:t>
      </w:r>
      <w:proofErr w:type="spellEnd"/>
      <w:r w:rsidRPr="00CD06A8">
        <w:rPr>
          <w:rFonts w:ascii="Arial" w:hAnsi="Arial" w:cs="Arial"/>
          <w:sz w:val="20"/>
          <w:szCs w:val="20"/>
        </w:rPr>
        <w:t xml:space="preserve"> asfaltových vrstiev vozoviek v objeme min. 15 000 m3 prostredníctvom </w:t>
      </w:r>
      <w:proofErr w:type="spellStart"/>
      <w:r w:rsidRPr="00CD06A8">
        <w:rPr>
          <w:rFonts w:ascii="Arial" w:hAnsi="Arial" w:cs="Arial"/>
          <w:sz w:val="20"/>
          <w:szCs w:val="20"/>
        </w:rPr>
        <w:t>finišera</w:t>
      </w:r>
      <w:proofErr w:type="spellEnd"/>
      <w:r w:rsidRPr="00CD06A8">
        <w:rPr>
          <w:rFonts w:ascii="Arial" w:hAnsi="Arial" w:cs="Arial"/>
          <w:sz w:val="20"/>
          <w:szCs w:val="20"/>
        </w:rPr>
        <w:t xml:space="preserve"> na </w:t>
      </w:r>
      <w:proofErr w:type="spellStart"/>
      <w:r w:rsidRPr="00CD06A8">
        <w:rPr>
          <w:rFonts w:ascii="Arial" w:hAnsi="Arial" w:cs="Arial"/>
          <w:sz w:val="20"/>
          <w:szCs w:val="20"/>
        </w:rPr>
        <w:t>pokládku</w:t>
      </w:r>
      <w:proofErr w:type="spellEnd"/>
      <w:r w:rsidRPr="00CD06A8">
        <w:rPr>
          <w:rFonts w:ascii="Arial" w:hAnsi="Arial" w:cs="Arial"/>
          <w:sz w:val="20"/>
          <w:szCs w:val="20"/>
        </w:rPr>
        <w:t xml:space="preserve"> živičných zmesí pri výstavbe novej diaľnice alebo novej rýchlostnej cesty alebo novej cesty obdobného charakteru, realizovaných ako smerovo rozdelenej minimálne 4-pruhovej komunikácie s celkovou šírkou minimálne 22,5 m.</w:t>
      </w:r>
    </w:p>
    <w:p w:rsidR="0025130A" w:rsidRPr="00CD06A8" w:rsidRDefault="0025130A" w:rsidP="0025130A">
      <w:pPr>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V prípade, ak Uchádzač predkladá referenčný projekt, ktorý realizuje/realizoval ako člen združenia alebo skupiny dodávateľov, je povinný uviesť a bude mu uznaný iba jeho podiel/ hodnota prác, ktoré realizuje/realizoval.</w:t>
      </w:r>
    </w:p>
    <w:p w:rsidR="0025130A" w:rsidRPr="00CD06A8" w:rsidRDefault="0025130A" w:rsidP="0025130A">
      <w:pPr>
        <w:autoSpaceDE w:val="0"/>
        <w:autoSpaceDN w:val="0"/>
        <w:adjustRightInd w:val="0"/>
        <w:spacing w:before="120"/>
        <w:jc w:val="both"/>
        <w:rPr>
          <w:rFonts w:ascii="Arial" w:hAnsi="Arial" w:cs="Arial"/>
          <w:color w:val="000000"/>
          <w:sz w:val="20"/>
          <w:szCs w:val="20"/>
        </w:rPr>
      </w:pPr>
      <w:r w:rsidRPr="00CD06A8">
        <w:rPr>
          <w:rFonts w:ascii="Arial" w:hAnsi="Arial" w:cs="Arial"/>
          <w:color w:val="000000"/>
          <w:sz w:val="20"/>
          <w:szCs w:val="20"/>
        </w:rPr>
        <w:t>V prípade, ak Uchádzač predkladá projekt, ktorého súčasťou je výstavba tunela/tunelov, čiastky za tunelové objekty sa nebudú započítavať do požadovaných minimálnych hodnôt uvedených v minimálnej úrovni technickej spôsobilosti alebo odbornej spôsobilosti požadovanej k bodu III.1.3.1.</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*Poznámka: Realizáciou sa rozumie výstavba novej diaľnice alebo novej rýchlostnej cesty alebo novej cesty obdobného charakteru, realizovaných ako smerovo rozdelenej minimálne 4-pruhovej komunikácie s celkovou šírkou minimálne</w:t>
      </w:r>
      <w:r w:rsidRPr="00CD06A8">
        <w:rPr>
          <w:rFonts w:ascii="Arial" w:hAnsi="Arial" w:cs="Arial"/>
          <w:spacing w:val="-23"/>
          <w:sz w:val="20"/>
          <w:szCs w:val="20"/>
        </w:rPr>
        <w:t xml:space="preserve"> </w:t>
      </w:r>
      <w:r w:rsidRPr="00CD06A8">
        <w:rPr>
          <w:rFonts w:ascii="Arial" w:hAnsi="Arial" w:cs="Arial"/>
          <w:sz w:val="20"/>
          <w:szCs w:val="20"/>
        </w:rPr>
        <w:t>22,5 m. V prípade, ak uchádzač predkladá stavbu/ referenciu, ktorú realizoval ako člen združenia alebo skupiny dodávateľov, je povinný uviesť podiel/celkovú hodnotu prác, za ktorú zodpovedal/ realizoval vlastnými kapacitami. V prípade stavby, ktorej začiatok alebo koniec nespadá do rozhodného obdobia, je záujemca povinný preukázať potvrdením objednávateľa/odberateľa alebo iným dokladom, že požadovaná minimálna hodnota stavebných prác bola uskutočnená realizovaná v rozhodnom období.</w:t>
      </w:r>
    </w:p>
    <w:p w:rsidR="0025130A" w:rsidRPr="00CD06A8" w:rsidRDefault="0025130A" w:rsidP="0025130A">
      <w:pPr>
        <w:spacing w:line="264" w:lineRule="auto"/>
        <w:jc w:val="both"/>
        <w:rPr>
          <w:rFonts w:ascii="Arial" w:hAnsi="Arial" w:cs="Arial"/>
          <w:bCs/>
          <w:sz w:val="20"/>
          <w:szCs w:val="20"/>
        </w:rPr>
      </w:pPr>
    </w:p>
    <w:p w:rsidR="0025130A" w:rsidRPr="00CD06A8" w:rsidRDefault="0025130A" w:rsidP="0025130A">
      <w:pPr>
        <w:spacing w:line="264" w:lineRule="auto"/>
        <w:jc w:val="both"/>
        <w:rPr>
          <w:rFonts w:ascii="Arial" w:hAnsi="Arial" w:cs="Arial"/>
          <w:bCs/>
          <w:sz w:val="20"/>
          <w:szCs w:val="20"/>
        </w:rPr>
      </w:pPr>
      <w:r w:rsidRPr="00CD06A8">
        <w:rPr>
          <w:rFonts w:ascii="Arial" w:hAnsi="Arial" w:cs="Arial"/>
          <w:bCs/>
          <w:sz w:val="20"/>
          <w:szCs w:val="20"/>
        </w:rPr>
        <w:t xml:space="preserve">V bodoch III.1.3.2.1 až III.1.3.2.5 stavebné práce musia byť uskutočnené za predchádzajúcich </w:t>
      </w:r>
      <w:r>
        <w:rPr>
          <w:rFonts w:ascii="Arial" w:hAnsi="Arial" w:cs="Arial"/>
          <w:bCs/>
          <w:sz w:val="20"/>
          <w:szCs w:val="20"/>
        </w:rPr>
        <w:t xml:space="preserve">10 </w:t>
      </w:r>
      <w:r w:rsidRPr="00CD06A8">
        <w:rPr>
          <w:rFonts w:ascii="Arial" w:hAnsi="Arial" w:cs="Arial"/>
          <w:bCs/>
          <w:sz w:val="20"/>
          <w:szCs w:val="20"/>
        </w:rPr>
        <w:t>rokov od vyhlásenia verejného obstarávania.</w:t>
      </w:r>
    </w:p>
    <w:p w:rsidR="0025130A" w:rsidRPr="00CD06A8" w:rsidRDefault="0025130A" w:rsidP="0025130A">
      <w:pPr>
        <w:spacing w:line="264" w:lineRule="auto"/>
        <w:jc w:val="both"/>
        <w:rPr>
          <w:rFonts w:ascii="Arial" w:hAnsi="Arial" w:cs="Arial"/>
          <w:bCs/>
          <w:sz w:val="20"/>
          <w:szCs w:val="20"/>
        </w:rPr>
      </w:pPr>
      <w:r w:rsidRPr="00CD06A8">
        <w:rPr>
          <w:rFonts w:ascii="Arial" w:hAnsi="Arial" w:cs="Arial"/>
          <w:b/>
          <w:bCs/>
          <w:sz w:val="20"/>
          <w:szCs w:val="20"/>
        </w:rPr>
        <w:t>Požiadavky v</w:t>
      </w:r>
      <w:r>
        <w:rPr>
          <w:rFonts w:ascii="Arial" w:hAnsi="Arial" w:cs="Arial"/>
          <w:b/>
          <w:bCs/>
          <w:sz w:val="20"/>
          <w:szCs w:val="20"/>
        </w:rPr>
        <w:t> </w:t>
      </w:r>
      <w:r w:rsidRPr="00CD06A8">
        <w:rPr>
          <w:rFonts w:ascii="Arial" w:hAnsi="Arial" w:cs="Arial"/>
          <w:b/>
          <w:bCs/>
          <w:sz w:val="20"/>
          <w:szCs w:val="20"/>
        </w:rPr>
        <w:t>bodoch</w:t>
      </w:r>
      <w:r>
        <w:rPr>
          <w:rFonts w:ascii="Arial" w:hAnsi="Arial" w:cs="Arial"/>
          <w:b/>
          <w:bCs/>
          <w:sz w:val="20"/>
          <w:szCs w:val="20"/>
        </w:rPr>
        <w:t xml:space="preserve"> </w:t>
      </w:r>
      <w:r w:rsidRPr="0029307E">
        <w:rPr>
          <w:rFonts w:ascii="Arial" w:hAnsi="Arial" w:cs="Arial"/>
          <w:b/>
          <w:sz w:val="20"/>
          <w:szCs w:val="20"/>
        </w:rPr>
        <w:t>III.1.3.2.2</w:t>
      </w:r>
      <w:r>
        <w:rPr>
          <w:rFonts w:ascii="Arial" w:hAnsi="Arial" w:cs="Arial"/>
          <w:sz w:val="20"/>
          <w:szCs w:val="20"/>
        </w:rPr>
        <w:t>,</w:t>
      </w:r>
      <w:r w:rsidRPr="00CD06A8">
        <w:rPr>
          <w:rFonts w:ascii="Arial" w:hAnsi="Arial" w:cs="Arial"/>
          <w:bCs/>
          <w:sz w:val="20"/>
          <w:szCs w:val="20"/>
        </w:rPr>
        <w:t xml:space="preserve"> </w:t>
      </w:r>
      <w:r w:rsidRPr="00CD06A8">
        <w:rPr>
          <w:rFonts w:ascii="Arial" w:hAnsi="Arial" w:cs="Arial"/>
          <w:b/>
          <w:bCs/>
          <w:sz w:val="20"/>
          <w:szCs w:val="20"/>
        </w:rPr>
        <w:t xml:space="preserve">III.1.3.2.3, III.1.3.2.4 a III.1.3.2.5 môžu byť preukázané v rámci referencií na stavebné  práce v bodoch III.1.3.2.1 resp. III.1.3.2.2 resp. iba niektorá z nich alebo môžu byť preukazované samostatnými referenciami. </w:t>
      </w:r>
    </w:p>
    <w:p w:rsidR="0025130A" w:rsidRPr="00CD06A8" w:rsidRDefault="0025130A" w:rsidP="0025130A">
      <w:pPr>
        <w:spacing w:line="264" w:lineRule="auto"/>
        <w:jc w:val="both"/>
        <w:rPr>
          <w:rFonts w:ascii="Arial" w:hAnsi="Arial" w:cs="Arial"/>
          <w:bCs/>
          <w:sz w:val="20"/>
          <w:szCs w:val="20"/>
        </w:rPr>
      </w:pPr>
    </w:p>
    <w:p w:rsidR="0025130A" w:rsidRPr="00CD06A8" w:rsidRDefault="0025130A" w:rsidP="0025130A">
      <w:pPr>
        <w:spacing w:line="264" w:lineRule="auto"/>
        <w:jc w:val="both"/>
        <w:rPr>
          <w:rFonts w:ascii="Arial" w:hAnsi="Arial" w:cs="Arial"/>
          <w:bCs/>
          <w:sz w:val="20"/>
          <w:szCs w:val="20"/>
        </w:rPr>
      </w:pPr>
      <w:r w:rsidRPr="00CD06A8">
        <w:rPr>
          <w:rFonts w:ascii="Arial" w:hAnsi="Arial" w:cs="Arial"/>
          <w:bCs/>
          <w:sz w:val="20"/>
          <w:szCs w:val="20"/>
        </w:rPr>
        <w:t xml:space="preserve">Zoznam stavebných prác </w:t>
      </w:r>
      <w:r w:rsidRPr="00CD06A8">
        <w:rPr>
          <w:rFonts w:ascii="Arial" w:hAnsi="Arial" w:cs="Arial"/>
          <w:bCs/>
          <w:sz w:val="20"/>
          <w:szCs w:val="20"/>
          <w:shd w:val="clear" w:color="auto" w:fill="FFFFFF"/>
        </w:rPr>
        <w:t>musí byť doplnený potvrdením o uspokojivom vykonaní stavebných prác a zhodnotení uskutočnených stavebných prác podľa obchodných podmienok, ak odberateľom</w:t>
      </w:r>
      <w:r w:rsidRPr="00CD06A8">
        <w:rPr>
          <w:rFonts w:ascii="Arial" w:hAnsi="Arial" w:cs="Arial"/>
          <w:bCs/>
          <w:sz w:val="20"/>
          <w:szCs w:val="20"/>
        </w:rPr>
        <w:t>:</w:t>
      </w:r>
    </w:p>
    <w:p w:rsidR="0025130A" w:rsidRPr="00CD06A8" w:rsidRDefault="0025130A" w:rsidP="0025130A">
      <w:pPr>
        <w:jc w:val="both"/>
        <w:rPr>
          <w:rFonts w:ascii="Arial" w:hAnsi="Arial" w:cs="Arial"/>
          <w:bCs/>
          <w:sz w:val="20"/>
          <w:szCs w:val="20"/>
        </w:rPr>
      </w:pPr>
      <w:r w:rsidRPr="00CD06A8">
        <w:rPr>
          <w:rFonts w:ascii="Arial" w:hAnsi="Arial" w:cs="Arial"/>
          <w:bCs/>
          <w:sz w:val="20"/>
          <w:szCs w:val="20"/>
        </w:rPr>
        <w:t>bol verejný obstarávateľ alebo obstarávateľ podľa tohto zákona, dokladom je referencia,</w:t>
      </w:r>
    </w:p>
    <w:p w:rsidR="0025130A" w:rsidRPr="00CD06A8" w:rsidRDefault="0025130A" w:rsidP="0025130A">
      <w:pPr>
        <w:jc w:val="both"/>
        <w:rPr>
          <w:rFonts w:ascii="Arial" w:hAnsi="Arial" w:cs="Arial"/>
          <w:sz w:val="20"/>
          <w:szCs w:val="20"/>
        </w:rPr>
      </w:pPr>
      <w:r w:rsidRPr="00CD06A8">
        <w:rPr>
          <w:rFonts w:ascii="Arial" w:hAnsi="Arial" w:cs="Arial"/>
          <w:sz w:val="20"/>
          <w:szCs w:val="20"/>
        </w:rPr>
        <w:lastRenderedPageBreak/>
        <w:t xml:space="preserve">bola iná osoba ako verejný obstarávateľ alebo obstarávateľ, dôkaz o plnení potvrdí odberateľ; ak také potvrdenie uchádzač nemá k dispozícií, vyhlásením uchádzača o ich uskutočnení, doplneným dokladom, preukazujúcim ich uskutočnenie alebo zmluvný vzťah, na základe ktorého boli uskutočnené. </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sidRPr="00CD06A8">
        <w:rPr>
          <w:rFonts w:ascii="Arial" w:hAnsi="Arial" w:cs="Arial"/>
          <w:b/>
          <w:sz w:val="20"/>
          <w:szCs w:val="20"/>
        </w:rPr>
        <w:t xml:space="preserve">*Poznámka: Realizáciou sa rozumie výstavba novej diaľnice alebo novej rýchlostnej cesty alebo novej cesty obdobného charakteru, realizovaných ako smerovo rozdelenej minimálne 4-pruhovej komunikácie s celkovou šírkou minimálne 22,5 m. V prípade, ak uchádzač predkladá stavbu/ referenciu, ktorú realizoval ako člen združenia alebo skupiny dodávateľov, je povinný uviesť podiel/celkovú hodnotu prác, za ktorú zodpovedal/ realizoval vlastnými kapacitami. V prípade stavby, ktorej začiatok alebo koniec nespadá do rozhodného obdobia, je záujemca povinný preukázať potvrdením objednávateľa/odberateľa alebo iným dokladom, že požadovaná minimálna hodnota stavebných prác bola uskutočnená realizovaná v rozhodnom období. </w:t>
      </w:r>
    </w:p>
    <w:p w:rsidR="0025130A" w:rsidRPr="00CD06A8" w:rsidRDefault="0025130A" w:rsidP="0025130A">
      <w:pPr>
        <w:jc w:val="both"/>
        <w:rPr>
          <w:rFonts w:ascii="Arial" w:hAnsi="Arial" w:cs="Arial"/>
          <w:b/>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Pr>
          <w:rFonts w:ascii="Arial" w:hAnsi="Arial" w:cs="Arial"/>
          <w:b/>
          <w:sz w:val="20"/>
          <w:szCs w:val="20"/>
        </w:rPr>
        <w:t>III.1.3.2.6</w:t>
      </w:r>
      <w:r w:rsidRPr="00CD06A8">
        <w:rPr>
          <w:rFonts w:ascii="Arial" w:hAnsi="Arial" w:cs="Arial"/>
          <w:sz w:val="20"/>
          <w:szCs w:val="20"/>
        </w:rPr>
        <w:t xml:space="preserve"> </w:t>
      </w:r>
      <w:r w:rsidRPr="00CD06A8">
        <w:rPr>
          <w:rFonts w:ascii="Arial" w:hAnsi="Arial" w:cs="Arial"/>
          <w:color w:val="000000"/>
          <w:sz w:val="20"/>
          <w:szCs w:val="20"/>
        </w:rPr>
        <w:t>Podľa § 34 ods. 1 písm. c)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 xml:space="preserve">Uchádzači predložia Osvedčenie o akreditácii skúšobného laboratória vrátane prílohy k Osvedčeniu o akreditácii s rozsahom akreditácie. Doklady budú predložené </w:t>
      </w:r>
      <w:r w:rsidRPr="00CD06A8">
        <w:rPr>
          <w:rFonts w:ascii="Arial" w:hAnsi="Arial" w:cs="Arial"/>
          <w:sz w:val="20"/>
          <w:szCs w:val="20"/>
        </w:rPr>
        <w:t>ako originály alebo úradne osvedčené fotokópie.</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V prípade, ak Uchádzač nemá vlastné akreditované laboratórium a použije na preukázanie technickej spôsobilosti alebo odbornej spôsobilosti technické a odborné kapacity inej osoby, je povinný postupovať podľa § 34 ods. 3 zákona.</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color w:val="000000"/>
          <w:sz w:val="20"/>
          <w:szCs w:val="20"/>
          <w:u w:val="single"/>
        </w:rPr>
      </w:pPr>
      <w:r w:rsidRPr="00CD06A8">
        <w:rPr>
          <w:rFonts w:ascii="Arial" w:hAnsi="Arial" w:cs="Arial"/>
          <w:color w:val="000000"/>
          <w:sz w:val="20"/>
          <w:szCs w:val="20"/>
          <w:u w:val="single"/>
        </w:rPr>
        <w:t>Minimálna úroveň technickej spôsobilosti alebo odborn</w:t>
      </w:r>
      <w:r>
        <w:rPr>
          <w:rFonts w:ascii="Arial" w:hAnsi="Arial" w:cs="Arial"/>
          <w:color w:val="000000"/>
          <w:sz w:val="20"/>
          <w:szCs w:val="20"/>
          <w:u w:val="single"/>
        </w:rPr>
        <w:t>ej spôsobilosti k bodu III.1.3.2.6</w:t>
      </w:r>
      <w:r w:rsidRPr="00CD06A8">
        <w:rPr>
          <w:rFonts w:ascii="Arial" w:hAnsi="Arial" w:cs="Arial"/>
          <w:color w:val="000000"/>
          <w:sz w:val="20"/>
          <w:szCs w:val="20"/>
          <w:u w:val="single"/>
        </w:rPr>
        <w:t>:</w:t>
      </w:r>
    </w:p>
    <w:p w:rsidR="0025130A" w:rsidRPr="00CD06A8" w:rsidRDefault="0025130A" w:rsidP="0025130A">
      <w:pPr>
        <w:autoSpaceDE w:val="0"/>
        <w:autoSpaceDN w:val="0"/>
        <w:adjustRightInd w:val="0"/>
        <w:jc w:val="both"/>
        <w:rPr>
          <w:rFonts w:ascii="Arial" w:hAnsi="Arial" w:cs="Arial"/>
          <w:sz w:val="20"/>
          <w:szCs w:val="20"/>
        </w:rPr>
      </w:pPr>
    </w:p>
    <w:p w:rsidR="0025130A" w:rsidRPr="00CD06A8" w:rsidRDefault="0025130A" w:rsidP="0025130A">
      <w:pPr>
        <w:numPr>
          <w:ilvl w:val="0"/>
          <w:numId w:val="13"/>
        </w:numPr>
        <w:autoSpaceDE w:val="0"/>
        <w:autoSpaceDN w:val="0"/>
        <w:adjustRightInd w:val="0"/>
        <w:jc w:val="both"/>
        <w:rPr>
          <w:rFonts w:ascii="Arial" w:hAnsi="Arial" w:cs="Arial"/>
          <w:sz w:val="20"/>
          <w:szCs w:val="20"/>
        </w:rPr>
      </w:pPr>
      <w:r w:rsidRPr="00CD06A8">
        <w:rPr>
          <w:rFonts w:ascii="Arial" w:hAnsi="Arial" w:cs="Arial"/>
          <w:sz w:val="20"/>
          <w:szCs w:val="20"/>
        </w:rPr>
        <w:t>Uchádzač musí preukázať, že má k dispozícii akreditované skúšobné laboratórium, akreditované podľa normy ISO/IEC17025:2005 s nasledovným rozsahom akreditácie na skúšanie:</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čerstvého a zatvrdnutého betónu, striekaného betónu, betónových výrobkov</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 xml:space="preserve">kameniva, cementov, mált, </w:t>
      </w:r>
      <w:proofErr w:type="spellStart"/>
      <w:r w:rsidRPr="00CD06A8">
        <w:rPr>
          <w:rFonts w:ascii="Arial" w:eastAsiaTheme="minorHAnsi" w:hAnsi="Arial" w:cs="Arial"/>
          <w:sz w:val="20"/>
          <w:szCs w:val="20"/>
          <w:lang w:eastAsia="en-US"/>
        </w:rPr>
        <w:t>injektážnych</w:t>
      </w:r>
      <w:proofErr w:type="spellEnd"/>
      <w:r w:rsidRPr="00CD06A8">
        <w:rPr>
          <w:rFonts w:ascii="Arial" w:eastAsiaTheme="minorHAnsi" w:hAnsi="Arial" w:cs="Arial"/>
          <w:sz w:val="20"/>
          <w:szCs w:val="20"/>
          <w:lang w:eastAsia="en-US"/>
        </w:rPr>
        <w:t xml:space="preserve"> mált</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zemín a násypov</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vozoviek</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pilót</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stmelených a nestmelených zmesí, asfaltových zmesí</w:t>
      </w:r>
      <w:r w:rsidRPr="00CD06A8">
        <w:rPr>
          <w:rFonts w:ascii="Arial" w:hAnsi="Arial" w:cs="Arial"/>
          <w:sz w:val="20"/>
          <w:szCs w:val="20"/>
        </w:rPr>
        <w:t>;</w:t>
      </w:r>
    </w:p>
    <w:p w:rsidR="0025130A" w:rsidRPr="00CD06A8" w:rsidRDefault="0025130A" w:rsidP="0025130A">
      <w:pPr>
        <w:numPr>
          <w:ilvl w:val="0"/>
          <w:numId w:val="12"/>
        </w:numPr>
        <w:autoSpaceDE w:val="0"/>
        <w:autoSpaceDN w:val="0"/>
        <w:adjustRightInd w:val="0"/>
        <w:jc w:val="both"/>
        <w:rPr>
          <w:rFonts w:ascii="Arial" w:eastAsiaTheme="minorHAnsi" w:hAnsi="Arial" w:cs="Arial"/>
          <w:sz w:val="20"/>
          <w:szCs w:val="20"/>
          <w:lang w:eastAsia="en-US"/>
        </w:rPr>
      </w:pPr>
      <w:r w:rsidRPr="00CD06A8">
        <w:rPr>
          <w:rFonts w:ascii="Arial" w:eastAsiaTheme="minorHAnsi" w:hAnsi="Arial" w:cs="Arial"/>
          <w:sz w:val="20"/>
          <w:szCs w:val="20"/>
          <w:lang w:eastAsia="en-US"/>
        </w:rPr>
        <w:t>izolácií</w:t>
      </w:r>
      <w:r w:rsidRPr="00CD06A8">
        <w:rPr>
          <w:rFonts w:ascii="Arial" w:hAnsi="Arial" w:cs="Arial"/>
          <w:sz w:val="20"/>
          <w:szCs w:val="20"/>
        </w:rPr>
        <w:t>;</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Pr>
          <w:rFonts w:ascii="Arial" w:hAnsi="Arial" w:cs="Arial"/>
          <w:b/>
          <w:sz w:val="20"/>
          <w:szCs w:val="20"/>
        </w:rPr>
        <w:t>III.1.3.2.7</w:t>
      </w:r>
      <w:r w:rsidRPr="00CD06A8">
        <w:rPr>
          <w:rFonts w:ascii="Arial" w:hAnsi="Arial" w:cs="Arial"/>
          <w:sz w:val="20"/>
          <w:szCs w:val="20"/>
        </w:rPr>
        <w:t xml:space="preserve"> Podľa § 34 ods. 1 písm. g) zákona predložiť údaje o vzdelaní a odbornej praxi alebo o odbornej kvalifikácii</w:t>
      </w:r>
      <w:r w:rsidRPr="00CD06A8">
        <w:rPr>
          <w:rFonts w:ascii="Arial" w:hAnsi="Arial" w:cs="Arial"/>
          <w:spacing w:val="-30"/>
          <w:sz w:val="20"/>
          <w:szCs w:val="20"/>
        </w:rPr>
        <w:t xml:space="preserve"> </w:t>
      </w:r>
      <w:r w:rsidRPr="00CD06A8">
        <w:rPr>
          <w:rFonts w:ascii="Arial" w:hAnsi="Arial" w:cs="Arial"/>
          <w:sz w:val="20"/>
          <w:szCs w:val="20"/>
          <w:shd w:val="clear" w:color="auto" w:fill="FFFFFF"/>
        </w:rPr>
        <w:t>osôb určených na plnenie zmluvy alebo koncesnej zmluvy alebo riadiacich zamestnancov</w:t>
      </w:r>
      <w:r w:rsidRPr="00CD06A8">
        <w:rPr>
          <w:rFonts w:ascii="Arial" w:hAnsi="Arial" w:cs="Arial"/>
          <w:sz w:val="20"/>
          <w:szCs w:val="20"/>
        </w:rPr>
        <w:t>.</w:t>
      </w:r>
    </w:p>
    <w:p w:rsidR="0025130A" w:rsidRPr="00CD06A8" w:rsidRDefault="0025130A" w:rsidP="0025130A">
      <w:pPr>
        <w:jc w:val="both"/>
        <w:rPr>
          <w:rFonts w:ascii="Arial" w:hAnsi="Arial" w:cs="Arial"/>
          <w:bCs/>
          <w:sz w:val="20"/>
          <w:szCs w:val="20"/>
        </w:rPr>
      </w:pPr>
      <w:r w:rsidRPr="00CD06A8">
        <w:rPr>
          <w:rFonts w:ascii="Arial" w:hAnsi="Arial" w:cs="Arial"/>
          <w:bCs/>
          <w:sz w:val="20"/>
          <w:szCs w:val="20"/>
        </w:rPr>
        <w:t>Minimálna požadovaná úroveň štandardov:</w:t>
      </w:r>
    </w:p>
    <w:p w:rsidR="0025130A" w:rsidRPr="00CD06A8" w:rsidRDefault="0025130A" w:rsidP="0025130A">
      <w:pPr>
        <w:spacing w:line="264" w:lineRule="auto"/>
        <w:jc w:val="both"/>
        <w:rPr>
          <w:rFonts w:ascii="Arial" w:hAnsi="Arial" w:cs="Arial"/>
          <w:b/>
          <w:bCs/>
          <w:sz w:val="20"/>
          <w:szCs w:val="20"/>
        </w:rPr>
      </w:pPr>
      <w:r w:rsidRPr="00CD06A8">
        <w:rPr>
          <w:rFonts w:ascii="Arial" w:hAnsi="Arial" w:cs="Arial"/>
          <w:bCs/>
          <w:sz w:val="20"/>
          <w:szCs w:val="20"/>
        </w:rPr>
        <w:t>Uchádzač je povinný preukázať, že osoby zodpovedné za riadenie stavebných prác (tzv. kľúčoví odborníci) majú za rozhodné obdobie 10 rokov (za rozhodné obdobie sa považuje posledných 10 priebežných rokov, ktoré sa rátajú spätne odo dňa vyhlásenia verejného obstarávania) potrebné vzdelanie a odbornú prax na vykonanie stavebných prác, ktoré sú predmetom tejto verejnej súťaže.</w:t>
      </w:r>
      <w:r w:rsidRPr="00CD06A8">
        <w:rPr>
          <w:rFonts w:ascii="Arial" w:hAnsi="Arial" w:cs="Arial"/>
          <w:b/>
          <w:bCs/>
          <w:sz w:val="20"/>
          <w:szCs w:val="20"/>
        </w:rPr>
        <w:t xml:space="preserve"> </w:t>
      </w:r>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Za kľúčových odborníkov sa na účely tejto verejnej súťaže považujú </w:t>
      </w:r>
    </w:p>
    <w:p w:rsidR="0025130A" w:rsidRPr="00CD06A8" w:rsidRDefault="0025130A" w:rsidP="0025130A">
      <w:pPr>
        <w:numPr>
          <w:ilvl w:val="0"/>
          <w:numId w:val="1"/>
        </w:numPr>
        <w:jc w:val="both"/>
        <w:rPr>
          <w:rFonts w:ascii="Arial" w:hAnsi="Arial" w:cs="Arial"/>
          <w:sz w:val="20"/>
          <w:szCs w:val="20"/>
        </w:rPr>
      </w:pPr>
      <w:r w:rsidRPr="00CD06A8">
        <w:rPr>
          <w:rFonts w:ascii="Arial" w:hAnsi="Arial" w:cs="Arial"/>
          <w:sz w:val="20"/>
          <w:szCs w:val="20"/>
        </w:rPr>
        <w:t xml:space="preserve">1. Riaditeľ stavby – Predstaviteľ Zhotoviteľa, </w:t>
      </w:r>
    </w:p>
    <w:p w:rsidR="0025130A" w:rsidRPr="00CD06A8" w:rsidRDefault="0025130A" w:rsidP="0025130A">
      <w:pPr>
        <w:numPr>
          <w:ilvl w:val="0"/>
          <w:numId w:val="1"/>
        </w:numPr>
        <w:jc w:val="both"/>
        <w:rPr>
          <w:rFonts w:ascii="Arial" w:hAnsi="Arial" w:cs="Arial"/>
          <w:sz w:val="20"/>
          <w:szCs w:val="20"/>
        </w:rPr>
      </w:pPr>
      <w:r w:rsidRPr="00CD06A8">
        <w:rPr>
          <w:rFonts w:ascii="Arial" w:hAnsi="Arial" w:cs="Arial"/>
          <w:sz w:val="20"/>
          <w:szCs w:val="20"/>
        </w:rPr>
        <w:t xml:space="preserve">2. hlavný stavbyvedúci a zároveň zástupca riaditeľa stavby, </w:t>
      </w:r>
    </w:p>
    <w:p w:rsidR="0025130A" w:rsidRPr="00CD06A8" w:rsidRDefault="0025130A" w:rsidP="0025130A">
      <w:pPr>
        <w:numPr>
          <w:ilvl w:val="0"/>
          <w:numId w:val="1"/>
        </w:numPr>
        <w:jc w:val="both"/>
        <w:rPr>
          <w:rFonts w:ascii="Arial" w:hAnsi="Arial" w:cs="Arial"/>
          <w:sz w:val="20"/>
          <w:szCs w:val="20"/>
        </w:rPr>
      </w:pPr>
      <w:r w:rsidRPr="00CD06A8">
        <w:rPr>
          <w:rFonts w:ascii="Arial" w:hAnsi="Arial" w:cs="Arial"/>
          <w:sz w:val="20"/>
          <w:szCs w:val="20"/>
        </w:rPr>
        <w:t xml:space="preserve">3. Stavbyvedúci na mosty, </w:t>
      </w:r>
    </w:p>
    <w:p w:rsidR="0025130A" w:rsidRPr="00CD06A8" w:rsidRDefault="0025130A" w:rsidP="0025130A">
      <w:pPr>
        <w:numPr>
          <w:ilvl w:val="0"/>
          <w:numId w:val="1"/>
        </w:numPr>
        <w:jc w:val="both"/>
        <w:rPr>
          <w:rFonts w:ascii="Arial" w:hAnsi="Arial" w:cs="Arial"/>
          <w:sz w:val="20"/>
          <w:szCs w:val="20"/>
        </w:rPr>
      </w:pPr>
      <w:r w:rsidRPr="00CD06A8">
        <w:rPr>
          <w:rFonts w:ascii="Arial" w:hAnsi="Arial" w:cs="Arial"/>
          <w:sz w:val="20"/>
          <w:szCs w:val="20"/>
        </w:rPr>
        <w:t>4.  Stavbyvedúci za cesty</w:t>
      </w:r>
    </w:p>
    <w:p w:rsidR="0025130A" w:rsidRPr="0029307E" w:rsidRDefault="0025130A" w:rsidP="0025130A">
      <w:pPr>
        <w:numPr>
          <w:ilvl w:val="0"/>
          <w:numId w:val="1"/>
        </w:numPr>
        <w:jc w:val="both"/>
        <w:rPr>
          <w:rFonts w:ascii="Arial" w:hAnsi="Arial" w:cs="Arial"/>
          <w:sz w:val="20"/>
          <w:szCs w:val="20"/>
        </w:rPr>
      </w:pPr>
      <w:r w:rsidRPr="00CD06A8">
        <w:rPr>
          <w:rFonts w:ascii="Arial" w:hAnsi="Arial" w:cs="Arial"/>
          <w:sz w:val="20"/>
          <w:szCs w:val="20"/>
        </w:rPr>
        <w:t>5. Hlavný geodet Zhotoviteľa</w:t>
      </w:r>
    </w:p>
    <w:p w:rsidR="0025130A" w:rsidRPr="00CD06A8" w:rsidRDefault="0025130A" w:rsidP="0025130A">
      <w:pPr>
        <w:numPr>
          <w:ilvl w:val="0"/>
          <w:numId w:val="1"/>
        </w:numPr>
        <w:jc w:val="both"/>
        <w:rPr>
          <w:rFonts w:ascii="Arial" w:hAnsi="Arial" w:cs="Arial"/>
          <w:sz w:val="20"/>
          <w:szCs w:val="20"/>
        </w:rPr>
      </w:pPr>
      <w:r w:rsidRPr="00CD06A8">
        <w:rPr>
          <w:rFonts w:ascii="Arial" w:hAnsi="Arial" w:cs="Arial"/>
          <w:sz w:val="20"/>
          <w:szCs w:val="20"/>
        </w:rPr>
        <w:t xml:space="preserve">6. Odborník zodpovedný za kontrolu kvality </w:t>
      </w:r>
    </w:p>
    <w:p w:rsidR="0025130A" w:rsidRDefault="0025130A" w:rsidP="0025130A">
      <w:pPr>
        <w:numPr>
          <w:ilvl w:val="0"/>
          <w:numId w:val="1"/>
        </w:numPr>
        <w:jc w:val="both"/>
        <w:rPr>
          <w:rFonts w:ascii="Arial" w:hAnsi="Arial" w:cs="Arial"/>
          <w:sz w:val="20"/>
          <w:szCs w:val="20"/>
        </w:rPr>
      </w:pPr>
      <w:r w:rsidRPr="00CD06A8">
        <w:rPr>
          <w:rFonts w:ascii="Arial" w:hAnsi="Arial" w:cs="Arial"/>
          <w:sz w:val="20"/>
          <w:szCs w:val="20"/>
        </w:rPr>
        <w:t xml:space="preserve">7. </w:t>
      </w:r>
      <w:proofErr w:type="spellStart"/>
      <w:r w:rsidRPr="00CD06A8">
        <w:rPr>
          <w:rFonts w:ascii="Arial" w:hAnsi="Arial" w:cs="Arial"/>
          <w:sz w:val="20"/>
          <w:szCs w:val="20"/>
        </w:rPr>
        <w:t>Geotechnik</w:t>
      </w:r>
      <w:proofErr w:type="spellEnd"/>
      <w:r w:rsidRPr="00CD06A8">
        <w:rPr>
          <w:rFonts w:ascii="Arial" w:hAnsi="Arial" w:cs="Arial"/>
          <w:sz w:val="20"/>
          <w:szCs w:val="20"/>
        </w:rPr>
        <w:t xml:space="preserve">. </w:t>
      </w:r>
    </w:p>
    <w:p w:rsidR="0025130A"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Pr>
          <w:rFonts w:ascii="Arial" w:hAnsi="Arial" w:cs="Arial"/>
          <w:sz w:val="20"/>
          <w:szCs w:val="20"/>
        </w:rPr>
        <w:t xml:space="preserve">III.1.3.2.7.1 </w:t>
      </w:r>
      <w:r w:rsidRPr="00CD06A8">
        <w:rPr>
          <w:rFonts w:ascii="Arial" w:hAnsi="Arial" w:cs="Arial"/>
          <w:sz w:val="20"/>
          <w:szCs w:val="20"/>
        </w:rPr>
        <w:t xml:space="preserve">Uchádzač je povinný preukázať, že Riaditeľ stavby - Predstaviteľ Zhotoviteľa má odbornú prax za rozhodné obdobie </w:t>
      </w:r>
      <w:r w:rsidRPr="00CD06A8">
        <w:rPr>
          <w:rFonts w:ascii="Arial" w:hAnsi="Arial" w:cs="Arial"/>
          <w:b/>
          <w:sz w:val="20"/>
          <w:szCs w:val="20"/>
        </w:rPr>
        <w:t xml:space="preserve">10 rokov </w:t>
      </w:r>
      <w:r w:rsidRPr="00CD06A8">
        <w:rPr>
          <w:rFonts w:ascii="Arial" w:hAnsi="Arial" w:cs="Arial"/>
          <w:sz w:val="20"/>
          <w:szCs w:val="20"/>
        </w:rPr>
        <w:t>za</w:t>
      </w:r>
      <w:r w:rsidRPr="00CD06A8">
        <w:rPr>
          <w:rFonts w:ascii="Arial" w:hAnsi="Arial" w:cs="Arial"/>
          <w:spacing w:val="-23"/>
          <w:sz w:val="20"/>
          <w:szCs w:val="20"/>
        </w:rPr>
        <w:t xml:space="preserve"> </w:t>
      </w:r>
      <w:r w:rsidRPr="00CD06A8">
        <w:rPr>
          <w:rFonts w:ascii="Arial" w:hAnsi="Arial" w:cs="Arial"/>
          <w:sz w:val="20"/>
          <w:szCs w:val="20"/>
        </w:rPr>
        <w:t>nasledovných podmienok:</w:t>
      </w:r>
    </w:p>
    <w:p w:rsidR="0025130A" w:rsidRPr="00CD06A8" w:rsidRDefault="0025130A" w:rsidP="0025130A">
      <w:pPr>
        <w:ind w:left="567" w:hanging="567"/>
        <w:jc w:val="both"/>
        <w:rPr>
          <w:rFonts w:ascii="Arial" w:hAnsi="Arial" w:cs="Arial"/>
          <w:sz w:val="20"/>
          <w:szCs w:val="20"/>
        </w:rPr>
      </w:pPr>
      <w:r w:rsidRPr="00CD06A8">
        <w:rPr>
          <w:rFonts w:ascii="Arial" w:hAnsi="Arial" w:cs="Arial"/>
          <w:sz w:val="20"/>
          <w:szCs w:val="20"/>
        </w:rPr>
        <w:tab/>
        <w:t>a) účasť na realizácii** minimálne 1 projektu pri stavbách diaľnic alebo rýchlostných ciest, ktorých súčasťou bol most s dĺžkou minimálne 250 m; kde zmluvné podmienky vychádzali zo zmluvných podmienok FIDIC</w:t>
      </w:r>
    </w:p>
    <w:p w:rsidR="0025130A" w:rsidRPr="00CD06A8" w:rsidRDefault="0025130A" w:rsidP="0025130A">
      <w:pPr>
        <w:ind w:left="567"/>
        <w:jc w:val="both"/>
        <w:rPr>
          <w:rFonts w:ascii="Arial" w:hAnsi="Arial" w:cs="Arial"/>
          <w:sz w:val="20"/>
          <w:szCs w:val="20"/>
        </w:rPr>
      </w:pPr>
      <w:r w:rsidRPr="00CD06A8">
        <w:rPr>
          <w:rFonts w:ascii="Arial" w:hAnsi="Arial" w:cs="Arial"/>
          <w:sz w:val="20"/>
          <w:szCs w:val="20"/>
        </w:rPr>
        <w:lastRenderedPageBreak/>
        <w:t xml:space="preserve">b) z toho projekt musí byť vo výške zmluvnej ceny minimálne 75 000 000 eur (slovom sedemdesiatpäť miliónov eur) bez DPH; </w:t>
      </w:r>
    </w:p>
    <w:p w:rsidR="0025130A" w:rsidRPr="00CD06A8" w:rsidRDefault="0025130A" w:rsidP="0025130A">
      <w:pPr>
        <w:ind w:left="567"/>
        <w:jc w:val="both"/>
        <w:rPr>
          <w:rFonts w:ascii="Arial" w:hAnsi="Arial" w:cs="Arial"/>
          <w:sz w:val="20"/>
          <w:szCs w:val="20"/>
        </w:rPr>
      </w:pPr>
      <w:r w:rsidRPr="00CD06A8">
        <w:rPr>
          <w:rFonts w:ascii="Arial" w:hAnsi="Arial" w:cs="Arial"/>
          <w:sz w:val="20"/>
          <w:szCs w:val="20"/>
        </w:rPr>
        <w:t xml:space="preserve">c) účasť na tomto projekte musí byť na pozícii projektového manažéra stavby/riaditeľa stavby/zástupcu zhotoviteľa stavby; </w:t>
      </w:r>
    </w:p>
    <w:p w:rsidR="0025130A" w:rsidRPr="00CD06A8" w:rsidRDefault="0025130A" w:rsidP="0025130A">
      <w:pPr>
        <w:ind w:left="567" w:hanging="567"/>
        <w:jc w:val="both"/>
        <w:rPr>
          <w:rFonts w:ascii="Arial" w:hAnsi="Arial" w:cs="Arial"/>
          <w:sz w:val="20"/>
          <w:szCs w:val="20"/>
        </w:rPr>
      </w:pPr>
      <w:r w:rsidRPr="00CD06A8">
        <w:rPr>
          <w:rFonts w:ascii="Arial" w:hAnsi="Arial" w:cs="Arial"/>
          <w:sz w:val="20"/>
          <w:szCs w:val="20"/>
        </w:rPr>
        <w:tab/>
        <w:t>d) účasť na tomto projekte na danej pozícií musí byť v minimálnej dobe trvania zodpovedajúcej 50 % lehoty výstavby Projektu (za lehotu výstavby sa považuje lehota odo dňa vydania Oznámenia o začatí prác po vydanie Preberacieho protokolu).</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III.</w:t>
      </w:r>
      <w:r w:rsidRPr="0029307E">
        <w:rPr>
          <w:rFonts w:ascii="Arial" w:hAnsi="Arial" w:cs="Arial"/>
          <w:sz w:val="20"/>
          <w:szCs w:val="20"/>
        </w:rPr>
        <w:t xml:space="preserve"> </w:t>
      </w:r>
      <w:r>
        <w:rPr>
          <w:rFonts w:ascii="Arial" w:hAnsi="Arial" w:cs="Arial"/>
          <w:sz w:val="20"/>
          <w:szCs w:val="20"/>
        </w:rPr>
        <w:t xml:space="preserve">1.3.2.7.2 </w:t>
      </w:r>
      <w:r w:rsidRPr="00CD06A8">
        <w:rPr>
          <w:rFonts w:ascii="Arial" w:hAnsi="Arial" w:cs="Arial"/>
          <w:sz w:val="20"/>
          <w:szCs w:val="20"/>
        </w:rPr>
        <w:t xml:space="preserve">Uchádzač je povinný preukázať, že hlavný stavbyvedúci (zástupca riaditeľa) má odbornú prax za rozhodné obdobie </w:t>
      </w:r>
      <w:r w:rsidRPr="00CD06A8">
        <w:rPr>
          <w:rFonts w:ascii="Arial" w:hAnsi="Arial" w:cs="Arial"/>
          <w:b/>
          <w:sz w:val="20"/>
          <w:szCs w:val="20"/>
        </w:rPr>
        <w:t>10 rokov</w:t>
      </w:r>
      <w:r w:rsidRPr="00CD06A8">
        <w:rPr>
          <w:rFonts w:ascii="Arial" w:hAnsi="Arial" w:cs="Arial"/>
          <w:sz w:val="20"/>
          <w:szCs w:val="20"/>
        </w:rPr>
        <w:t xml:space="preserve"> s výkonom činnosti stavbyvedúceho</w:t>
      </w:r>
      <w:r w:rsidRPr="00CD06A8">
        <w:rPr>
          <w:rFonts w:ascii="Arial" w:hAnsi="Arial" w:cs="Arial"/>
          <w:spacing w:val="-23"/>
          <w:sz w:val="20"/>
          <w:szCs w:val="20"/>
        </w:rPr>
        <w:t xml:space="preserve"> </w:t>
      </w:r>
      <w:r w:rsidRPr="00CD06A8">
        <w:rPr>
          <w:rFonts w:ascii="Arial" w:hAnsi="Arial" w:cs="Arial"/>
          <w:sz w:val="20"/>
          <w:szCs w:val="20"/>
        </w:rPr>
        <w:t>s odborným zameraním na inžinierske stavby za nasledovných</w:t>
      </w:r>
      <w:r w:rsidRPr="00CD06A8">
        <w:rPr>
          <w:rFonts w:ascii="Arial" w:hAnsi="Arial" w:cs="Arial"/>
          <w:spacing w:val="-13"/>
          <w:sz w:val="20"/>
          <w:szCs w:val="20"/>
        </w:rPr>
        <w:t xml:space="preserve"> </w:t>
      </w:r>
      <w:r w:rsidRPr="00CD06A8">
        <w:rPr>
          <w:rFonts w:ascii="Arial" w:hAnsi="Arial" w:cs="Arial"/>
          <w:sz w:val="20"/>
          <w:szCs w:val="20"/>
        </w:rPr>
        <w:t>podmienok:</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a) účasť na realizácii** minimálne 2 projektov na stavbách diaľnic alebo rýchlostných ciest, kde zmluvné podmienky vychádzali zo zmluvných podmienok FIDIC (akýchkoľvek);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b) účasť na týchto min. 2 projektoch musí byť na pozícii stavbyvedúceho pre cesty so šírkovým usporiadaním minimálne 22,5 metrov alebo na pozícií stavbyvedúceho pre mosty dĺžky minimálne 250 metrov;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c) účasť na týchto min. 2 projektoch na danej pozícii musí byť v minimálnej dobe trvania zodpovedajúcej 50 % lehoty výstavby Projektu (za lehotu výstavby sa považuje lehota odo dňa vydania Oznámenia o začatí prác po vydanie Preberacieho protokolu);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d) jeden z týchto projektov musí byť v celkovej zmluvnej cene stavebných prác projektu minimálne 75 000 000 eur (slovom sedemdesiatpäť miliónov eur) bez DPH.</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pacing w:val="-8"/>
          <w:sz w:val="20"/>
          <w:szCs w:val="20"/>
        </w:rPr>
      </w:pPr>
      <w:r w:rsidRPr="00CD06A8">
        <w:rPr>
          <w:rFonts w:ascii="Arial" w:hAnsi="Arial" w:cs="Arial"/>
          <w:sz w:val="20"/>
          <w:szCs w:val="20"/>
        </w:rPr>
        <w:t>III.</w:t>
      </w:r>
      <w:r w:rsidRPr="0029307E">
        <w:rPr>
          <w:rFonts w:ascii="Arial" w:hAnsi="Arial" w:cs="Arial"/>
          <w:sz w:val="20"/>
          <w:szCs w:val="20"/>
        </w:rPr>
        <w:t xml:space="preserve"> </w:t>
      </w:r>
      <w:r>
        <w:rPr>
          <w:rFonts w:ascii="Arial" w:hAnsi="Arial" w:cs="Arial"/>
          <w:sz w:val="20"/>
          <w:szCs w:val="20"/>
        </w:rPr>
        <w:t xml:space="preserve">1.3.2.7.3 </w:t>
      </w:r>
      <w:r w:rsidRPr="00CD06A8">
        <w:rPr>
          <w:rFonts w:ascii="Arial" w:hAnsi="Arial" w:cs="Arial"/>
          <w:sz w:val="20"/>
          <w:szCs w:val="20"/>
        </w:rPr>
        <w:t xml:space="preserve">Uchádzač je povinný preukázať, že stavbyvedúci na mosty má odbornú prax za rozhodné obdobie </w:t>
      </w:r>
      <w:r w:rsidRPr="00CD06A8">
        <w:rPr>
          <w:rFonts w:ascii="Arial" w:hAnsi="Arial" w:cs="Arial"/>
          <w:b/>
          <w:sz w:val="20"/>
          <w:szCs w:val="20"/>
        </w:rPr>
        <w:t xml:space="preserve">10 rokov </w:t>
      </w:r>
      <w:r w:rsidRPr="00CD06A8">
        <w:rPr>
          <w:rFonts w:ascii="Arial" w:hAnsi="Arial" w:cs="Arial"/>
          <w:sz w:val="20"/>
          <w:szCs w:val="20"/>
        </w:rPr>
        <w:t>s výkonom činnosti</w:t>
      </w:r>
      <w:r w:rsidRPr="00CD06A8">
        <w:rPr>
          <w:rFonts w:ascii="Arial" w:hAnsi="Arial" w:cs="Arial"/>
          <w:spacing w:val="-23"/>
          <w:sz w:val="20"/>
          <w:szCs w:val="20"/>
        </w:rPr>
        <w:t xml:space="preserve"> </w:t>
      </w:r>
      <w:r w:rsidRPr="00CD06A8">
        <w:rPr>
          <w:rFonts w:ascii="Arial" w:hAnsi="Arial" w:cs="Arial"/>
          <w:sz w:val="20"/>
          <w:szCs w:val="20"/>
        </w:rPr>
        <w:t>stavbyvedúceho na mostoch za nasledovných</w:t>
      </w:r>
      <w:r w:rsidRPr="00CD06A8">
        <w:rPr>
          <w:rFonts w:ascii="Arial" w:hAnsi="Arial" w:cs="Arial"/>
          <w:spacing w:val="-8"/>
          <w:sz w:val="20"/>
          <w:szCs w:val="20"/>
        </w:rPr>
        <w:t xml:space="preserve"> </w:t>
      </w:r>
      <w:r w:rsidRPr="00CD06A8">
        <w:rPr>
          <w:rFonts w:ascii="Arial" w:hAnsi="Arial" w:cs="Arial"/>
          <w:sz w:val="20"/>
          <w:szCs w:val="20"/>
        </w:rPr>
        <w:t>podmienok:</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a) účasť na realizácii** minimálne 2 projektu pri stavbách diaľnic alebo rýchlostných ciest, ktorých súčasťou bol most/mosty s dĺžkou mosta minimálne 250 metrov; </w:t>
      </w:r>
    </w:p>
    <w:p w:rsidR="0025130A" w:rsidRPr="00CD06A8" w:rsidRDefault="0025130A" w:rsidP="0025130A">
      <w:pPr>
        <w:ind w:firstLine="709"/>
        <w:jc w:val="both"/>
        <w:rPr>
          <w:rFonts w:ascii="Arial" w:hAnsi="Arial" w:cs="Arial"/>
          <w:sz w:val="20"/>
          <w:szCs w:val="20"/>
        </w:rPr>
      </w:pPr>
      <w:r w:rsidRPr="00CD06A8">
        <w:rPr>
          <w:rFonts w:ascii="Arial" w:hAnsi="Arial" w:cs="Arial"/>
          <w:sz w:val="20"/>
          <w:szCs w:val="20"/>
        </w:rPr>
        <w:t xml:space="preserve">b) účasť na týchto projektov musí byť na pozícii stavbyvedúceho na mosty;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c) účasť na týchto projektov na danej pozícii musí byť v minimálnej dobe trvania zodpovedajúcej 50 % lehoty výstavby Projektu (za lehotu výstavby sa považuje lehota odo dňa vydania Oznámenia o začatí prác po vydanie Preberacieho protokolu);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d) každý z týchto projektov musí byť v celkovej zmluvnej cene stavebných prác projektu minimálne 75 000 000 eur (slovom sedemdesiatpäť miliónov eur) bez DPH.</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**Poznámka: Realizáciou sa rozumie výstavba novej diaľnice alebo rýchlostnej cesty, ktorých súčasťou bolo minimálne päť mostných objektov.</w:t>
      </w:r>
    </w:p>
    <w:p w:rsidR="0025130A" w:rsidRPr="00CD06A8" w:rsidRDefault="0025130A" w:rsidP="0025130A">
      <w:pPr>
        <w:tabs>
          <w:tab w:val="left" w:pos="571"/>
        </w:tabs>
        <w:jc w:val="both"/>
        <w:rPr>
          <w:rFonts w:ascii="Arial" w:hAnsi="Arial" w:cs="Arial"/>
          <w:sz w:val="20"/>
          <w:szCs w:val="20"/>
        </w:rPr>
      </w:pPr>
    </w:p>
    <w:p w:rsidR="0025130A" w:rsidRPr="0029307E" w:rsidRDefault="0025130A" w:rsidP="0025130A">
      <w:pPr>
        <w:jc w:val="both"/>
        <w:rPr>
          <w:rFonts w:ascii="Arial" w:hAnsi="Arial" w:cs="Arial"/>
          <w:sz w:val="20"/>
          <w:szCs w:val="20"/>
        </w:rPr>
      </w:pPr>
      <w:r w:rsidRPr="00CD06A8">
        <w:rPr>
          <w:rFonts w:ascii="Arial" w:hAnsi="Arial" w:cs="Arial"/>
          <w:sz w:val="20"/>
          <w:szCs w:val="20"/>
        </w:rPr>
        <w:t>III.</w:t>
      </w:r>
      <w:r w:rsidRPr="0061300A">
        <w:rPr>
          <w:rFonts w:ascii="Arial" w:hAnsi="Arial" w:cs="Arial"/>
          <w:b/>
          <w:sz w:val="20"/>
          <w:szCs w:val="20"/>
        </w:rPr>
        <w:t>1.3.2.7.4</w:t>
      </w:r>
      <w:r>
        <w:rPr>
          <w:rFonts w:ascii="Arial" w:hAnsi="Arial" w:cs="Arial"/>
          <w:sz w:val="20"/>
          <w:szCs w:val="20"/>
        </w:rPr>
        <w:t xml:space="preserve"> </w:t>
      </w:r>
      <w:r w:rsidRPr="00CD06A8">
        <w:rPr>
          <w:rFonts w:ascii="Arial" w:hAnsi="Arial" w:cs="Arial"/>
          <w:sz w:val="20"/>
          <w:szCs w:val="20"/>
        </w:rPr>
        <w:t xml:space="preserve">Uchádzač je povinný preukázať, že stavbyvedúci na cesty má odbornú prax za rozhodné obdobie </w:t>
      </w:r>
      <w:r w:rsidRPr="00CD06A8">
        <w:rPr>
          <w:rFonts w:ascii="Arial" w:hAnsi="Arial" w:cs="Arial"/>
          <w:b/>
          <w:sz w:val="20"/>
          <w:szCs w:val="20"/>
        </w:rPr>
        <w:t xml:space="preserve">10 rokov </w:t>
      </w:r>
      <w:r w:rsidRPr="00CD06A8">
        <w:rPr>
          <w:rFonts w:ascii="Arial" w:hAnsi="Arial" w:cs="Arial"/>
          <w:sz w:val="20"/>
          <w:szCs w:val="20"/>
        </w:rPr>
        <w:t>s výkonom činnosti</w:t>
      </w:r>
      <w:r w:rsidRPr="00CD06A8">
        <w:rPr>
          <w:rFonts w:ascii="Arial" w:hAnsi="Arial" w:cs="Arial"/>
          <w:spacing w:val="-23"/>
          <w:sz w:val="20"/>
          <w:szCs w:val="20"/>
        </w:rPr>
        <w:t xml:space="preserve"> </w:t>
      </w:r>
      <w:r w:rsidRPr="00CD06A8">
        <w:rPr>
          <w:rFonts w:ascii="Arial" w:hAnsi="Arial" w:cs="Arial"/>
          <w:sz w:val="20"/>
          <w:szCs w:val="20"/>
        </w:rPr>
        <w:t>stavbyvedúceho na cestách za nasledovných</w:t>
      </w:r>
      <w:r w:rsidRPr="00CD06A8">
        <w:rPr>
          <w:rFonts w:ascii="Arial" w:hAnsi="Arial" w:cs="Arial"/>
          <w:spacing w:val="-8"/>
          <w:sz w:val="20"/>
          <w:szCs w:val="20"/>
        </w:rPr>
        <w:t xml:space="preserve"> </w:t>
      </w:r>
      <w:r w:rsidRPr="00CD06A8">
        <w:rPr>
          <w:rFonts w:ascii="Arial" w:hAnsi="Arial" w:cs="Arial"/>
          <w:sz w:val="20"/>
          <w:szCs w:val="20"/>
        </w:rPr>
        <w:t>podmienok:</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a) účasť na realizácii** minimálne 2 projektu pri stavbách diaľnic alebo rýchlostných ciest, ktorých súčasťou boli zemné práce v celkovom objeme minimálne 1 000 000m</w:t>
      </w:r>
      <w:r w:rsidRPr="00CD06A8">
        <w:rPr>
          <w:rFonts w:ascii="Arial" w:hAnsi="Arial" w:cs="Arial"/>
          <w:sz w:val="20"/>
          <w:szCs w:val="20"/>
          <w:vertAlign w:val="superscript"/>
        </w:rPr>
        <w:t>3</w:t>
      </w:r>
      <w:r w:rsidRPr="00CD06A8">
        <w:rPr>
          <w:rFonts w:ascii="Arial" w:hAnsi="Arial" w:cs="Arial"/>
          <w:sz w:val="20"/>
          <w:szCs w:val="20"/>
        </w:rPr>
        <w:t xml:space="preserve">; </w:t>
      </w:r>
    </w:p>
    <w:p w:rsidR="0025130A" w:rsidRPr="00CD06A8" w:rsidRDefault="0025130A" w:rsidP="0025130A">
      <w:pPr>
        <w:ind w:firstLine="709"/>
        <w:jc w:val="both"/>
        <w:rPr>
          <w:rFonts w:ascii="Arial" w:hAnsi="Arial" w:cs="Arial"/>
          <w:sz w:val="20"/>
          <w:szCs w:val="20"/>
        </w:rPr>
      </w:pPr>
      <w:r w:rsidRPr="00CD06A8">
        <w:rPr>
          <w:rFonts w:ascii="Arial" w:hAnsi="Arial" w:cs="Arial"/>
          <w:sz w:val="20"/>
          <w:szCs w:val="20"/>
        </w:rPr>
        <w:t xml:space="preserve">b) účasť na týchto projektov musí byť na pozícii stavbyvedúceho na cesty;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 xml:space="preserve">c) účasť na týchto projektov na danej pozícii musí byť v minimálnej dobe trvania zodpovedajúcej 50 % lehoty výstavby Projektu (za lehotu výstavby sa považuje lehota odo dňa vydania Oznámenia o začatí prác po vydanie Preberacieho protokolu); </w:t>
      </w:r>
    </w:p>
    <w:p w:rsidR="0025130A" w:rsidRPr="00CD06A8" w:rsidRDefault="0025130A" w:rsidP="0025130A">
      <w:pPr>
        <w:ind w:left="709"/>
        <w:jc w:val="both"/>
        <w:rPr>
          <w:rFonts w:ascii="Arial" w:hAnsi="Arial" w:cs="Arial"/>
          <w:sz w:val="20"/>
          <w:szCs w:val="20"/>
        </w:rPr>
      </w:pPr>
      <w:r w:rsidRPr="00CD06A8">
        <w:rPr>
          <w:rFonts w:ascii="Arial" w:hAnsi="Arial" w:cs="Arial"/>
          <w:sz w:val="20"/>
          <w:szCs w:val="20"/>
        </w:rPr>
        <w:t>d) každý z týchto projektov musí byť v celkovej zmluvnej cene stavebných prác projektu minimálne 75 000 000 eur (slovom sedemdesiatpäť miliónov eur) bez DPH.</w:t>
      </w:r>
    </w:p>
    <w:p w:rsidR="0025130A" w:rsidRPr="00CD06A8" w:rsidRDefault="0025130A" w:rsidP="0025130A">
      <w:pPr>
        <w:ind w:left="709"/>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**Poznámka: Realizáciou sa rozumie výstavba novej diaľnice alebo rýchlostnej cesty alebo cesty obdobného charakteru, realizovaných ako smerovo rozdelenej minimálne 4-pruhovej komunikácie s celkovou šírkou minimálne 22,5 m</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sidRPr="00CD06A8">
        <w:rPr>
          <w:rFonts w:ascii="Arial" w:hAnsi="Arial" w:cs="Arial"/>
          <w:sz w:val="20"/>
          <w:szCs w:val="20"/>
        </w:rPr>
        <w:t>III.</w:t>
      </w:r>
      <w:r w:rsidRPr="0061300A">
        <w:rPr>
          <w:rFonts w:ascii="Arial" w:hAnsi="Arial" w:cs="Arial"/>
          <w:b/>
          <w:sz w:val="20"/>
          <w:szCs w:val="20"/>
        </w:rPr>
        <w:t>1.3.2.7.5</w:t>
      </w:r>
      <w:r>
        <w:rPr>
          <w:rFonts w:ascii="Arial" w:hAnsi="Arial" w:cs="Arial"/>
          <w:sz w:val="20"/>
          <w:szCs w:val="20"/>
        </w:rPr>
        <w:t xml:space="preserve">  </w:t>
      </w:r>
      <w:r w:rsidRPr="00CD06A8">
        <w:rPr>
          <w:rFonts w:ascii="Arial" w:hAnsi="Arial" w:cs="Arial"/>
          <w:sz w:val="20"/>
          <w:szCs w:val="20"/>
        </w:rPr>
        <w:t xml:space="preserve">Kľúčový pracovník vo funkcii </w:t>
      </w:r>
      <w:r w:rsidRPr="00CD06A8">
        <w:rPr>
          <w:rFonts w:ascii="Arial" w:hAnsi="Arial" w:cs="Arial"/>
          <w:b/>
          <w:sz w:val="20"/>
          <w:szCs w:val="20"/>
        </w:rPr>
        <w:t>Hlavný geodet Zhotoviteľa</w:t>
      </w:r>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V rozhodnom období </w:t>
      </w:r>
      <w:r w:rsidRPr="00CD06A8">
        <w:rPr>
          <w:rFonts w:ascii="Arial" w:hAnsi="Arial" w:cs="Arial"/>
          <w:b/>
          <w:sz w:val="20"/>
          <w:szCs w:val="20"/>
        </w:rPr>
        <w:t>10 rokov</w:t>
      </w:r>
      <w:r w:rsidRPr="00CD06A8">
        <w:rPr>
          <w:rFonts w:ascii="Arial" w:hAnsi="Arial" w:cs="Arial"/>
          <w:sz w:val="20"/>
          <w:szCs w:val="20"/>
        </w:rPr>
        <w:t xml:space="preserve"> vykonával činnosť autorizovaného geodeta a kartografa minimálne na           2 projektoch pri stavbách dopravnej infraštruktúry: diaľnice, rýchlostné cesty, cesty I. triedy, stavby železníc na pozícii autorizovaný geodet.</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b/>
          <w:sz w:val="20"/>
          <w:szCs w:val="20"/>
        </w:rPr>
      </w:pPr>
      <w:r w:rsidRPr="00CD06A8">
        <w:rPr>
          <w:rFonts w:ascii="Arial" w:hAnsi="Arial" w:cs="Arial"/>
          <w:sz w:val="20"/>
          <w:szCs w:val="20"/>
        </w:rPr>
        <w:t>III.</w:t>
      </w:r>
      <w:r w:rsidRPr="0061300A">
        <w:rPr>
          <w:rFonts w:ascii="Arial" w:hAnsi="Arial" w:cs="Arial"/>
          <w:b/>
          <w:sz w:val="20"/>
          <w:szCs w:val="20"/>
        </w:rPr>
        <w:t xml:space="preserve">1.3.2.7.6 </w:t>
      </w:r>
      <w:r w:rsidRPr="00CD06A8">
        <w:rPr>
          <w:rFonts w:ascii="Arial" w:hAnsi="Arial" w:cs="Arial"/>
          <w:sz w:val="20"/>
          <w:szCs w:val="20"/>
        </w:rPr>
        <w:t xml:space="preserve">Kľúčový pracovník vo funkcii </w:t>
      </w:r>
      <w:r w:rsidRPr="00CD06A8">
        <w:rPr>
          <w:rFonts w:ascii="Arial" w:hAnsi="Arial" w:cs="Arial"/>
          <w:b/>
          <w:sz w:val="20"/>
          <w:szCs w:val="20"/>
        </w:rPr>
        <w:t>Odborník zodpovedný za kontrolu kvality</w:t>
      </w:r>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Účasť v rozhodnom období </w:t>
      </w:r>
      <w:r w:rsidRPr="00CD06A8">
        <w:rPr>
          <w:rFonts w:ascii="Arial" w:hAnsi="Arial" w:cs="Arial"/>
          <w:b/>
          <w:sz w:val="20"/>
          <w:szCs w:val="20"/>
        </w:rPr>
        <w:t>10 rokov</w:t>
      </w:r>
      <w:r w:rsidRPr="00CD06A8">
        <w:rPr>
          <w:rFonts w:ascii="Arial" w:hAnsi="Arial" w:cs="Arial"/>
          <w:sz w:val="20"/>
          <w:szCs w:val="20"/>
        </w:rPr>
        <w:t xml:space="preserve"> minimálne na 2 projektoch pri stavbách dopravnej infraštruktúry (diaľnice, rýchlostné cesty, cesty I. triedy, stavby železníc) na pozícii pracovník zodpovedný za kontrolu kvality.</w:t>
      </w:r>
    </w:p>
    <w:p w:rsidR="0025130A" w:rsidRPr="00CD06A8" w:rsidRDefault="0025130A" w:rsidP="0025130A">
      <w:pPr>
        <w:jc w:val="both"/>
        <w:rPr>
          <w:rFonts w:ascii="Arial" w:hAnsi="Arial" w:cs="Arial"/>
          <w:b/>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III.</w:t>
      </w:r>
      <w:r w:rsidRPr="0061300A">
        <w:rPr>
          <w:rFonts w:ascii="Arial" w:hAnsi="Arial" w:cs="Arial"/>
          <w:b/>
          <w:sz w:val="20"/>
          <w:szCs w:val="20"/>
        </w:rPr>
        <w:t>1.3.2.7.7</w:t>
      </w:r>
      <w:r>
        <w:rPr>
          <w:rFonts w:ascii="Arial" w:hAnsi="Arial" w:cs="Arial"/>
          <w:sz w:val="20"/>
          <w:szCs w:val="20"/>
        </w:rPr>
        <w:t xml:space="preserve"> </w:t>
      </w:r>
      <w:r w:rsidRPr="00CD06A8">
        <w:rPr>
          <w:rFonts w:ascii="Arial" w:hAnsi="Arial" w:cs="Arial"/>
          <w:sz w:val="20"/>
          <w:szCs w:val="20"/>
        </w:rPr>
        <w:t xml:space="preserve">Kľúčový pracovník vo funkcii </w:t>
      </w:r>
      <w:proofErr w:type="spellStart"/>
      <w:r w:rsidRPr="00CD06A8">
        <w:rPr>
          <w:rFonts w:ascii="Arial" w:hAnsi="Arial" w:cs="Arial"/>
          <w:b/>
          <w:sz w:val="20"/>
          <w:szCs w:val="20"/>
        </w:rPr>
        <w:t>Geotechnik</w:t>
      </w:r>
      <w:proofErr w:type="spellEnd"/>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Musí mať osvedčenie statika stavieb alebo preukázanie odbornosti v </w:t>
      </w:r>
      <w:proofErr w:type="spellStart"/>
      <w:r w:rsidRPr="00CD06A8">
        <w:rPr>
          <w:rFonts w:ascii="Arial" w:hAnsi="Arial" w:cs="Arial"/>
          <w:sz w:val="20"/>
          <w:szCs w:val="20"/>
        </w:rPr>
        <w:t>geotechnike</w:t>
      </w:r>
      <w:proofErr w:type="spellEnd"/>
      <w:r w:rsidRPr="00CD06A8">
        <w:rPr>
          <w:rFonts w:ascii="Arial" w:hAnsi="Arial" w:cs="Arial"/>
          <w:sz w:val="20"/>
          <w:szCs w:val="20"/>
        </w:rPr>
        <w:t xml:space="preserve"> resp. ekvivalentný doklad a prax min. 10 rokov preukázanú pracovným životopisom a názvami zákaziek na ktorých vypracovaní sa zúčastňoval.</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Uchádzač preukazuje splnenie podmienok účasti uvedených v bode </w:t>
      </w:r>
      <w:r>
        <w:rPr>
          <w:rFonts w:ascii="Arial" w:hAnsi="Arial" w:cs="Arial"/>
          <w:sz w:val="20"/>
          <w:szCs w:val="20"/>
        </w:rPr>
        <w:t xml:space="preserve">III.1.3.2.7.1 </w:t>
      </w:r>
      <w:r w:rsidRPr="00CD06A8">
        <w:rPr>
          <w:rFonts w:ascii="Arial" w:hAnsi="Arial" w:cs="Arial"/>
          <w:sz w:val="20"/>
          <w:szCs w:val="20"/>
        </w:rPr>
        <w:t xml:space="preserve"> až </w:t>
      </w:r>
      <w:r>
        <w:rPr>
          <w:rFonts w:ascii="Arial" w:hAnsi="Arial" w:cs="Arial"/>
          <w:sz w:val="20"/>
          <w:szCs w:val="20"/>
        </w:rPr>
        <w:t xml:space="preserve">III.1.3.2.7.7 </w:t>
      </w:r>
      <w:r w:rsidRPr="00CD06A8">
        <w:rPr>
          <w:rFonts w:ascii="Arial" w:hAnsi="Arial" w:cs="Arial"/>
          <w:sz w:val="20"/>
          <w:szCs w:val="20"/>
        </w:rPr>
        <w:t>pre každého kľúčového odborníka predložením Referenčného listu kľúčového odborníka (ktorého vzor je uvedený ako príloha č. B3), z ktorého obsahu bude vyplývať ich splnenie, zoznamu projektov odborníka, Životopisu kľúčového odborníka.;</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Default="0025130A" w:rsidP="0025130A">
      <w:pPr>
        <w:jc w:val="both"/>
        <w:rPr>
          <w:rFonts w:ascii="Arial" w:hAnsi="Arial" w:cs="Arial"/>
          <w:sz w:val="20"/>
          <w:szCs w:val="20"/>
        </w:rPr>
      </w:pPr>
      <w:r w:rsidRPr="00CD06A8">
        <w:rPr>
          <w:rFonts w:ascii="Arial" w:hAnsi="Arial" w:cs="Arial"/>
          <w:sz w:val="20"/>
          <w:szCs w:val="20"/>
        </w:rPr>
        <w:t>Pre každú pozíciu musí byť navrhnutý samostatný kľúčový odborník.</w:t>
      </w:r>
    </w:p>
    <w:p w:rsidR="0025130A" w:rsidRDefault="0025130A" w:rsidP="0025130A">
      <w:pPr>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sz w:val="20"/>
          <w:szCs w:val="20"/>
        </w:rPr>
      </w:pPr>
      <w:r w:rsidRPr="00CD06A8">
        <w:rPr>
          <w:rFonts w:ascii="Arial" w:hAnsi="Arial" w:cs="Arial"/>
          <w:sz w:val="20"/>
          <w:szCs w:val="20"/>
        </w:rPr>
        <w:t>Uchádzač predloží pre Kľúčových odborníkov ďalšie požadované údaje:</w:t>
      </w:r>
    </w:p>
    <w:p w:rsidR="0025130A" w:rsidRPr="00CD06A8" w:rsidRDefault="0025130A" w:rsidP="0025130A">
      <w:pPr>
        <w:numPr>
          <w:ilvl w:val="0"/>
          <w:numId w:val="16"/>
        </w:numPr>
        <w:autoSpaceDE w:val="0"/>
        <w:autoSpaceDN w:val="0"/>
        <w:adjustRightInd w:val="0"/>
        <w:jc w:val="both"/>
        <w:rPr>
          <w:rFonts w:ascii="Arial" w:hAnsi="Arial" w:cs="Arial"/>
          <w:sz w:val="20"/>
          <w:szCs w:val="20"/>
        </w:rPr>
      </w:pPr>
      <w:r w:rsidRPr="00CD06A8">
        <w:rPr>
          <w:rFonts w:ascii="Arial" w:hAnsi="Arial" w:cs="Arial"/>
          <w:sz w:val="20"/>
          <w:szCs w:val="20"/>
        </w:rPr>
        <w:t>Pre Riaditeľa stavby – Predstaviteľa Zhotoviteľa a Hlavného stavbyvedúceho: Osvedčenie o vykonaní odbornej skúšky podľa zákona č. 138/1992 Zb. pre činnosť stavbyvedúci s odborným zameraním Inžinierske stavby – dopravné stavby alebo Inžinierske stavby – mosty; resp. ekvivalentný doklad</w:t>
      </w:r>
    </w:p>
    <w:p w:rsidR="0025130A" w:rsidRPr="00CD06A8" w:rsidRDefault="0025130A" w:rsidP="0025130A">
      <w:pPr>
        <w:numPr>
          <w:ilvl w:val="0"/>
          <w:numId w:val="16"/>
        </w:numPr>
        <w:autoSpaceDE w:val="0"/>
        <w:autoSpaceDN w:val="0"/>
        <w:adjustRightInd w:val="0"/>
        <w:jc w:val="both"/>
        <w:rPr>
          <w:rFonts w:ascii="Arial" w:hAnsi="Arial" w:cs="Arial"/>
          <w:sz w:val="20"/>
          <w:szCs w:val="20"/>
        </w:rPr>
      </w:pPr>
      <w:r w:rsidRPr="00CD06A8">
        <w:rPr>
          <w:rFonts w:ascii="Arial" w:hAnsi="Arial" w:cs="Arial"/>
          <w:sz w:val="20"/>
          <w:szCs w:val="20"/>
        </w:rPr>
        <w:t>Pre Stavbyvedúceho na mosty: Osvedčenie o vykonaní odbornej skúšky podľa zákona č. 138/1992 Zb. pre činnosť stavbyvedúci s odborným zameraním Inžinierske stavby – mosty; resp. ekvivalentný doklad</w:t>
      </w:r>
    </w:p>
    <w:p w:rsidR="0025130A" w:rsidRPr="00CD06A8" w:rsidRDefault="0025130A" w:rsidP="0025130A">
      <w:pPr>
        <w:numPr>
          <w:ilvl w:val="0"/>
          <w:numId w:val="16"/>
        </w:numPr>
        <w:autoSpaceDE w:val="0"/>
        <w:autoSpaceDN w:val="0"/>
        <w:adjustRightInd w:val="0"/>
        <w:jc w:val="both"/>
        <w:rPr>
          <w:rFonts w:ascii="Arial" w:hAnsi="Arial" w:cs="Arial"/>
          <w:sz w:val="20"/>
          <w:szCs w:val="20"/>
        </w:rPr>
      </w:pPr>
      <w:r w:rsidRPr="00CD06A8">
        <w:rPr>
          <w:rFonts w:ascii="Arial" w:hAnsi="Arial" w:cs="Arial"/>
          <w:sz w:val="20"/>
          <w:szCs w:val="20"/>
        </w:rPr>
        <w:t>Pre Stavbyvedúceho na cesty: Osvedčenie o vykonaní odbornej skúšky podľa zákona č. 138/1992 Zb. pre činnosť stavbyvedúci s odborným zameraním Inžinierske stavby – dopravné stavby; resp. ekvivalentný doklad</w:t>
      </w:r>
    </w:p>
    <w:p w:rsidR="0025130A" w:rsidRPr="00CD06A8" w:rsidRDefault="0025130A" w:rsidP="0025130A">
      <w:pPr>
        <w:numPr>
          <w:ilvl w:val="0"/>
          <w:numId w:val="16"/>
        </w:numPr>
        <w:autoSpaceDE w:val="0"/>
        <w:autoSpaceDN w:val="0"/>
        <w:adjustRightInd w:val="0"/>
        <w:jc w:val="both"/>
        <w:rPr>
          <w:rFonts w:ascii="Arial" w:hAnsi="Arial" w:cs="Arial"/>
          <w:sz w:val="20"/>
          <w:szCs w:val="20"/>
        </w:rPr>
      </w:pPr>
      <w:r w:rsidRPr="00CD06A8">
        <w:rPr>
          <w:rFonts w:ascii="Arial" w:hAnsi="Arial" w:cs="Arial"/>
          <w:sz w:val="20"/>
          <w:szCs w:val="20"/>
        </w:rPr>
        <w:t>Pre Hlavného geodeta Zhotoviteľa: Oprávnenie Autorizovaného geodeta a kartografa vydané podľa § 5 ods.1 zákona č. 216/1995 Zb. na činnosti uvedené v § 6 písm. d), e), f), g), h), i) a j) zákona č. 215/1995 Zb.; resp. ekvivalentný doklad</w:t>
      </w:r>
    </w:p>
    <w:p w:rsidR="0025130A" w:rsidRPr="00CD06A8" w:rsidRDefault="0025130A" w:rsidP="0025130A">
      <w:pPr>
        <w:autoSpaceDE w:val="0"/>
        <w:autoSpaceDN w:val="0"/>
        <w:adjustRightInd w:val="0"/>
        <w:spacing w:before="60"/>
        <w:ind w:firstLine="708"/>
        <w:jc w:val="both"/>
        <w:rPr>
          <w:rFonts w:ascii="Arial" w:hAnsi="Arial" w:cs="Arial"/>
          <w:sz w:val="20"/>
          <w:szCs w:val="20"/>
        </w:rPr>
      </w:pPr>
    </w:p>
    <w:p w:rsidR="0025130A" w:rsidRPr="00CD06A8" w:rsidRDefault="0025130A" w:rsidP="0025130A">
      <w:pPr>
        <w:autoSpaceDE w:val="0"/>
        <w:autoSpaceDN w:val="0"/>
        <w:adjustRightInd w:val="0"/>
        <w:spacing w:before="60"/>
        <w:jc w:val="both"/>
        <w:rPr>
          <w:rFonts w:ascii="Arial" w:hAnsi="Arial" w:cs="Arial"/>
          <w:color w:val="000000"/>
          <w:sz w:val="20"/>
          <w:szCs w:val="20"/>
        </w:rPr>
      </w:pPr>
      <w:r w:rsidRPr="00CD06A8">
        <w:rPr>
          <w:rFonts w:ascii="Arial" w:hAnsi="Arial" w:cs="Arial"/>
          <w:sz w:val="20"/>
          <w:szCs w:val="20"/>
        </w:rPr>
        <w:t>Doklady budú predložené ako originály alebo úradne osvedčené fotokópie.</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sidRPr="0061300A">
        <w:rPr>
          <w:rFonts w:ascii="Arial" w:hAnsi="Arial" w:cs="Arial"/>
          <w:b/>
          <w:sz w:val="20"/>
          <w:szCs w:val="20"/>
        </w:rPr>
        <w:t>III. 1.3.2.7.8</w:t>
      </w:r>
      <w:r>
        <w:rPr>
          <w:rFonts w:ascii="Arial" w:hAnsi="Arial" w:cs="Arial"/>
          <w:sz w:val="20"/>
          <w:szCs w:val="20"/>
        </w:rPr>
        <w:t xml:space="preserve"> </w:t>
      </w:r>
      <w:r w:rsidRPr="00CD06A8">
        <w:rPr>
          <w:rFonts w:ascii="Arial" w:hAnsi="Arial" w:cs="Arial"/>
          <w:sz w:val="20"/>
          <w:szCs w:val="20"/>
        </w:rPr>
        <w:t>Uchádzač predloží údaje pre nasledovných Výrobných odborníkov:</w:t>
      </w:r>
    </w:p>
    <w:p w:rsidR="0025130A" w:rsidRPr="00CD06A8" w:rsidRDefault="0025130A" w:rsidP="0025130A">
      <w:pPr>
        <w:numPr>
          <w:ilvl w:val="0"/>
          <w:numId w:val="14"/>
        </w:numPr>
        <w:autoSpaceDE w:val="0"/>
        <w:autoSpaceDN w:val="0"/>
        <w:adjustRightInd w:val="0"/>
        <w:jc w:val="both"/>
        <w:rPr>
          <w:rFonts w:ascii="Arial" w:hAnsi="Arial" w:cs="Arial"/>
          <w:sz w:val="20"/>
          <w:szCs w:val="20"/>
        </w:rPr>
      </w:pPr>
      <w:r w:rsidRPr="00CD06A8">
        <w:rPr>
          <w:rFonts w:ascii="Arial" w:hAnsi="Arial" w:cs="Arial"/>
          <w:sz w:val="20"/>
          <w:szCs w:val="20"/>
        </w:rPr>
        <w:t>Vodič pre nákladné automobily – 10 osôb;</w:t>
      </w:r>
    </w:p>
    <w:p w:rsidR="0025130A" w:rsidRPr="00CD06A8" w:rsidRDefault="0025130A" w:rsidP="0025130A">
      <w:pPr>
        <w:numPr>
          <w:ilvl w:val="0"/>
          <w:numId w:val="14"/>
        </w:numPr>
        <w:autoSpaceDE w:val="0"/>
        <w:autoSpaceDN w:val="0"/>
        <w:adjustRightInd w:val="0"/>
        <w:jc w:val="both"/>
        <w:rPr>
          <w:rFonts w:ascii="Arial" w:hAnsi="Arial" w:cs="Arial"/>
          <w:sz w:val="20"/>
          <w:szCs w:val="20"/>
        </w:rPr>
      </w:pPr>
      <w:r w:rsidRPr="00CD06A8">
        <w:rPr>
          <w:rFonts w:ascii="Arial" w:hAnsi="Arial" w:cs="Arial"/>
          <w:sz w:val="20"/>
          <w:szCs w:val="20"/>
        </w:rPr>
        <w:t>Strojník – obsluha strojov pre:</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proofErr w:type="spellStart"/>
      <w:r w:rsidRPr="00CD06A8">
        <w:rPr>
          <w:rFonts w:ascii="Arial" w:eastAsia="Calibri" w:hAnsi="Arial" w:cs="Arial"/>
          <w:color w:val="000000"/>
          <w:sz w:val="20"/>
          <w:szCs w:val="20"/>
          <w:lang w:eastAsia="en-US"/>
        </w:rPr>
        <w:t>dozér</w:t>
      </w:r>
      <w:proofErr w:type="spellEnd"/>
      <w:r w:rsidRPr="00CD06A8">
        <w:rPr>
          <w:rFonts w:ascii="Arial" w:eastAsia="Calibri" w:hAnsi="Arial" w:cs="Arial"/>
          <w:color w:val="000000"/>
          <w:sz w:val="20"/>
          <w:szCs w:val="20"/>
          <w:lang w:eastAsia="en-US"/>
        </w:rPr>
        <w:t xml:space="preserve">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kolesový nakladač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pásové rýpadlo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kolesové rýpadlo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rýpadlo - nakladač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vibračný zemný valec - 10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proofErr w:type="spellStart"/>
      <w:r w:rsidRPr="00CD06A8">
        <w:rPr>
          <w:rFonts w:ascii="Arial" w:eastAsia="Calibri" w:hAnsi="Arial" w:cs="Arial"/>
          <w:color w:val="000000"/>
          <w:sz w:val="20"/>
          <w:szCs w:val="20"/>
          <w:lang w:eastAsia="en-US"/>
        </w:rPr>
        <w:t>finišer</w:t>
      </w:r>
      <w:proofErr w:type="spellEnd"/>
      <w:r w:rsidRPr="00CD06A8">
        <w:rPr>
          <w:rFonts w:ascii="Arial" w:eastAsia="Calibri" w:hAnsi="Arial" w:cs="Arial"/>
          <w:color w:val="000000"/>
          <w:sz w:val="20"/>
          <w:szCs w:val="20"/>
          <w:lang w:eastAsia="en-US"/>
        </w:rPr>
        <w:t xml:space="preserve"> na </w:t>
      </w:r>
      <w:proofErr w:type="spellStart"/>
      <w:r w:rsidRPr="00CD06A8">
        <w:rPr>
          <w:rFonts w:ascii="Arial" w:eastAsia="Calibri" w:hAnsi="Arial" w:cs="Arial"/>
          <w:color w:val="000000"/>
          <w:sz w:val="20"/>
          <w:szCs w:val="20"/>
          <w:lang w:eastAsia="en-US"/>
        </w:rPr>
        <w:t>pokládku</w:t>
      </w:r>
      <w:proofErr w:type="spellEnd"/>
      <w:r w:rsidRPr="00CD06A8">
        <w:rPr>
          <w:rFonts w:ascii="Arial" w:eastAsia="Calibri" w:hAnsi="Arial" w:cs="Arial"/>
          <w:color w:val="000000"/>
          <w:sz w:val="20"/>
          <w:szCs w:val="20"/>
          <w:lang w:eastAsia="en-US"/>
        </w:rPr>
        <w:t xml:space="preserve"> živičných zmesí - 5 osôb</w:t>
      </w:r>
    </w:p>
    <w:p w:rsidR="0025130A" w:rsidRPr="00CD06A8" w:rsidRDefault="0025130A" w:rsidP="0025130A">
      <w:pPr>
        <w:numPr>
          <w:ilvl w:val="0"/>
          <w:numId w:val="11"/>
        </w:numPr>
        <w:autoSpaceDE w:val="0"/>
        <w:autoSpaceDN w:val="0"/>
        <w:adjustRightInd w:val="0"/>
        <w:ind w:left="1134"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vibračný valec na hutnenie živičných zmesí - 5 osôb</w:t>
      </w:r>
    </w:p>
    <w:p w:rsidR="0025130A" w:rsidRPr="00CD06A8" w:rsidRDefault="0025130A" w:rsidP="0025130A">
      <w:pPr>
        <w:autoSpaceDE w:val="0"/>
        <w:autoSpaceDN w:val="0"/>
        <w:adjustRightInd w:val="0"/>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V prípade, ak Uchádzač nemá vlastných odborníkov a použije na preukázanie technickej spôsobilosti alebo odbornej spôsobilosti technické a odborné kapacity inej osoby, je povinný postupovať podľa § 34 ods. 3 zákona.</w:t>
      </w:r>
    </w:p>
    <w:p w:rsidR="0025130A" w:rsidRPr="00CD06A8" w:rsidRDefault="0025130A" w:rsidP="0025130A">
      <w:pPr>
        <w:autoSpaceDE w:val="0"/>
        <w:autoSpaceDN w:val="0"/>
        <w:adjustRightInd w:val="0"/>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sz w:val="20"/>
          <w:szCs w:val="20"/>
        </w:rPr>
        <w:t xml:space="preserve">Uchádzač predloží nasledujúce údaje o Kľúčových a Výrobných odborníkoch, ktorými preukáže </w:t>
      </w:r>
      <w:r w:rsidRPr="00CD06A8">
        <w:rPr>
          <w:rFonts w:ascii="Arial" w:hAnsi="Arial" w:cs="Arial"/>
          <w:color w:val="000000"/>
          <w:sz w:val="20"/>
          <w:szCs w:val="20"/>
        </w:rPr>
        <w:t>minimálnu úroveň technickej spôsobilosti alebo odbornej spôsobilosti stanovenú k bodu III.1.3.3:</w:t>
      </w:r>
    </w:p>
    <w:p w:rsidR="0025130A" w:rsidRPr="00CD06A8" w:rsidRDefault="0025130A" w:rsidP="0025130A">
      <w:pPr>
        <w:autoSpaceDE w:val="0"/>
        <w:autoSpaceDN w:val="0"/>
        <w:adjustRightInd w:val="0"/>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sz w:val="20"/>
          <w:szCs w:val="20"/>
        </w:rPr>
      </w:pPr>
      <w:r w:rsidRPr="00CD06A8">
        <w:rPr>
          <w:rFonts w:ascii="Arial" w:hAnsi="Arial" w:cs="Arial"/>
          <w:sz w:val="20"/>
          <w:szCs w:val="20"/>
        </w:rPr>
        <w:t>Pre Výrobných odborníkov Uchádzač predloží:</w:t>
      </w:r>
    </w:p>
    <w:p w:rsidR="0025130A" w:rsidRPr="00CD06A8" w:rsidRDefault="0025130A" w:rsidP="0025130A">
      <w:pPr>
        <w:numPr>
          <w:ilvl w:val="0"/>
          <w:numId w:val="15"/>
        </w:numPr>
        <w:autoSpaceDE w:val="0"/>
        <w:autoSpaceDN w:val="0"/>
        <w:adjustRightInd w:val="0"/>
        <w:jc w:val="both"/>
        <w:rPr>
          <w:rFonts w:ascii="Arial" w:hAnsi="Arial" w:cs="Arial"/>
          <w:sz w:val="20"/>
          <w:szCs w:val="20"/>
        </w:rPr>
      </w:pPr>
      <w:r w:rsidRPr="00CD06A8">
        <w:rPr>
          <w:rFonts w:ascii="Arial" w:hAnsi="Arial" w:cs="Arial"/>
          <w:sz w:val="20"/>
          <w:szCs w:val="20"/>
        </w:rPr>
        <w:t>Zoznam všetkých požadovaných Výrobných odborníkov. V zozname bude pre každého odborníka uvedené: Meno a Priezvisko, pracovné zaradenie, odborná spôsobilosť; zamestnávateľ;</w:t>
      </w:r>
    </w:p>
    <w:p w:rsidR="0025130A" w:rsidRPr="00CD06A8" w:rsidRDefault="0025130A" w:rsidP="0025130A">
      <w:pPr>
        <w:numPr>
          <w:ilvl w:val="0"/>
          <w:numId w:val="15"/>
        </w:numPr>
        <w:autoSpaceDE w:val="0"/>
        <w:autoSpaceDN w:val="0"/>
        <w:adjustRightInd w:val="0"/>
        <w:jc w:val="both"/>
        <w:rPr>
          <w:rFonts w:ascii="Arial" w:hAnsi="Arial" w:cs="Arial"/>
          <w:sz w:val="20"/>
          <w:szCs w:val="20"/>
        </w:rPr>
      </w:pPr>
      <w:r w:rsidRPr="00CD06A8">
        <w:rPr>
          <w:rFonts w:ascii="Arial" w:hAnsi="Arial" w:cs="Arial"/>
          <w:sz w:val="20"/>
          <w:szCs w:val="20"/>
        </w:rPr>
        <w:t>Pre vodičov nákladných automobilov  predloží Uchádzač vodičské oprávnenie; resp. ekvivalentný doklad</w:t>
      </w:r>
    </w:p>
    <w:p w:rsidR="0025130A" w:rsidRPr="00CD06A8" w:rsidRDefault="0025130A" w:rsidP="0025130A">
      <w:pPr>
        <w:numPr>
          <w:ilvl w:val="0"/>
          <w:numId w:val="15"/>
        </w:numPr>
        <w:autoSpaceDE w:val="0"/>
        <w:autoSpaceDN w:val="0"/>
        <w:adjustRightInd w:val="0"/>
        <w:jc w:val="both"/>
        <w:rPr>
          <w:rFonts w:ascii="Arial" w:hAnsi="Arial" w:cs="Arial"/>
          <w:sz w:val="20"/>
          <w:szCs w:val="20"/>
        </w:rPr>
      </w:pPr>
      <w:r w:rsidRPr="00CD06A8">
        <w:rPr>
          <w:rFonts w:ascii="Arial" w:hAnsi="Arial" w:cs="Arial"/>
          <w:sz w:val="20"/>
          <w:szCs w:val="20"/>
        </w:rPr>
        <w:t>Pre strojníkov predloží Uchádzač Preukaz obsluhy stavebných strojov. resp. ekvivalentný doklad</w:t>
      </w:r>
    </w:p>
    <w:p w:rsidR="0025130A" w:rsidRPr="00CD06A8" w:rsidRDefault="0025130A" w:rsidP="0025130A">
      <w:pPr>
        <w:autoSpaceDE w:val="0"/>
        <w:autoSpaceDN w:val="0"/>
        <w:adjustRightInd w:val="0"/>
        <w:spacing w:before="60"/>
        <w:jc w:val="both"/>
        <w:rPr>
          <w:rFonts w:ascii="Arial" w:hAnsi="Arial" w:cs="Arial"/>
          <w:color w:val="000000"/>
          <w:sz w:val="20"/>
          <w:szCs w:val="20"/>
        </w:rPr>
      </w:pPr>
      <w:r w:rsidRPr="00CD06A8">
        <w:rPr>
          <w:rFonts w:ascii="Arial" w:hAnsi="Arial" w:cs="Arial"/>
          <w:sz w:val="20"/>
          <w:szCs w:val="20"/>
        </w:rPr>
        <w:lastRenderedPageBreak/>
        <w:t>Doklady budú predložené ako fotokópie dokladov.</w:t>
      </w:r>
    </w:p>
    <w:p w:rsidR="0025130A" w:rsidRPr="00CD06A8" w:rsidRDefault="0025130A" w:rsidP="0025130A">
      <w:pPr>
        <w:jc w:val="both"/>
        <w:rPr>
          <w:rFonts w:ascii="Arial" w:hAnsi="Arial" w:cs="Arial"/>
          <w:sz w:val="20"/>
          <w:szCs w:val="20"/>
        </w:rPr>
      </w:pPr>
    </w:p>
    <w:p w:rsidR="0025130A" w:rsidRPr="00A11C32" w:rsidRDefault="0025130A" w:rsidP="0025130A">
      <w:pPr>
        <w:autoSpaceDE w:val="0"/>
        <w:autoSpaceDN w:val="0"/>
        <w:adjustRightInd w:val="0"/>
        <w:jc w:val="both"/>
        <w:rPr>
          <w:rFonts w:ascii="Arial" w:hAnsi="Arial" w:cs="Arial"/>
          <w:color w:val="000000"/>
          <w:sz w:val="20"/>
          <w:szCs w:val="20"/>
        </w:rPr>
      </w:pPr>
      <w:r>
        <w:rPr>
          <w:rFonts w:ascii="Arial" w:hAnsi="Arial" w:cs="Arial"/>
          <w:b/>
          <w:sz w:val="20"/>
          <w:szCs w:val="20"/>
        </w:rPr>
        <w:t xml:space="preserve">III.1.3.2.8 </w:t>
      </w:r>
      <w:r>
        <w:rPr>
          <w:rFonts w:ascii="Arial" w:hAnsi="Arial" w:cs="Arial"/>
          <w:color w:val="000000"/>
          <w:sz w:val="20"/>
          <w:szCs w:val="20"/>
        </w:rPr>
        <w:t xml:space="preserve">Podľa § 34 ods. 1 písm. i) </w:t>
      </w:r>
      <w:r w:rsidRPr="00CD06A8">
        <w:rPr>
          <w:rFonts w:ascii="Arial" w:hAnsi="Arial" w:cs="Arial"/>
          <w:sz w:val="20"/>
          <w:szCs w:val="20"/>
        </w:rPr>
        <w:t xml:space="preserve">Údaje o priemernom ročnom počte zamestnancov a o počte riadiacich zamestnancov za predchádzajúce tri roky </w:t>
      </w:r>
      <w:r w:rsidRPr="00CD06A8">
        <w:rPr>
          <w:rFonts w:ascii="Arial" w:hAnsi="Arial" w:cs="Arial"/>
          <w:color w:val="000000"/>
          <w:sz w:val="20"/>
          <w:szCs w:val="20"/>
        </w:rPr>
        <w:t>(</w:t>
      </w:r>
      <w:proofErr w:type="spellStart"/>
      <w:r w:rsidRPr="00CD06A8">
        <w:rPr>
          <w:rFonts w:ascii="Arial" w:hAnsi="Arial" w:cs="Arial"/>
          <w:color w:val="000000"/>
          <w:sz w:val="20"/>
          <w:szCs w:val="20"/>
        </w:rPr>
        <w:t>t.j</w:t>
      </w:r>
      <w:proofErr w:type="spellEnd"/>
      <w:r w:rsidRPr="00CD06A8">
        <w:rPr>
          <w:rFonts w:ascii="Arial" w:hAnsi="Arial" w:cs="Arial"/>
          <w:color w:val="000000"/>
          <w:sz w:val="20"/>
          <w:szCs w:val="20"/>
        </w:rPr>
        <w:t>. za roky 2016, 2017 a 2018)</w:t>
      </w:r>
      <w:r w:rsidRPr="00CD06A8">
        <w:rPr>
          <w:rFonts w:ascii="Arial" w:hAnsi="Arial" w:cs="Arial"/>
          <w:sz w:val="20"/>
          <w:szCs w:val="20"/>
        </w:rPr>
        <w:t>.</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spacing w:before="60"/>
        <w:jc w:val="both"/>
        <w:rPr>
          <w:rFonts w:ascii="Arial" w:hAnsi="Arial" w:cs="Arial"/>
          <w:color w:val="000000"/>
          <w:sz w:val="20"/>
          <w:szCs w:val="20"/>
        </w:rPr>
      </w:pPr>
      <w:r w:rsidRPr="00CD06A8">
        <w:rPr>
          <w:rFonts w:ascii="Arial" w:hAnsi="Arial" w:cs="Arial"/>
          <w:color w:val="000000"/>
          <w:sz w:val="20"/>
          <w:szCs w:val="20"/>
        </w:rPr>
        <w:t xml:space="preserve">Údaje </w:t>
      </w:r>
      <w:r w:rsidRPr="00CD06A8">
        <w:rPr>
          <w:rFonts w:ascii="Arial" w:hAnsi="Arial" w:cs="Arial"/>
          <w:sz w:val="20"/>
          <w:szCs w:val="20"/>
        </w:rPr>
        <w:t>o priemernom ročnom počte zamestnancov a o počte riadiacich zamestnancov za predchádzajúce tri rok</w:t>
      </w:r>
      <w:r w:rsidRPr="00CD06A8">
        <w:rPr>
          <w:rFonts w:ascii="Arial" w:hAnsi="Arial" w:cs="Arial"/>
          <w:color w:val="000000"/>
          <w:sz w:val="20"/>
          <w:szCs w:val="20"/>
        </w:rPr>
        <w:t xml:space="preserve">y budú predložené vo forme čestného vyhlásenia podpísaného osobou oprávnenou konať v mene Uchádzača.  V čestnom vyhlásení uchádzač v tabuľkovej forme uvedie údaje o priemernom ročnom počte zamestnancov a o počte riadiacich zamestnancov za predchádzajúce tri roky. </w:t>
      </w:r>
    </w:p>
    <w:p w:rsidR="0025130A" w:rsidRPr="00CD06A8" w:rsidRDefault="0025130A" w:rsidP="0025130A">
      <w:pPr>
        <w:autoSpaceDE w:val="0"/>
        <w:autoSpaceDN w:val="0"/>
        <w:adjustRightInd w:val="0"/>
        <w:jc w:val="both"/>
        <w:rPr>
          <w:rFonts w:ascii="Arial" w:hAnsi="Arial" w:cs="Arial"/>
          <w:color w:val="000000"/>
          <w:sz w:val="20"/>
          <w:szCs w:val="20"/>
        </w:rPr>
      </w:pPr>
    </w:p>
    <w:p w:rsidR="0025130A" w:rsidRPr="00CD06A8" w:rsidRDefault="0025130A" w:rsidP="0025130A">
      <w:pPr>
        <w:autoSpaceDE w:val="0"/>
        <w:autoSpaceDN w:val="0"/>
        <w:adjustRightInd w:val="0"/>
        <w:jc w:val="both"/>
        <w:rPr>
          <w:rFonts w:ascii="Arial" w:hAnsi="Arial" w:cs="Arial"/>
          <w:color w:val="000000"/>
          <w:sz w:val="20"/>
          <w:szCs w:val="20"/>
          <w:u w:val="single"/>
        </w:rPr>
      </w:pPr>
      <w:r w:rsidRPr="00CD06A8">
        <w:rPr>
          <w:rFonts w:ascii="Arial" w:hAnsi="Arial" w:cs="Arial"/>
          <w:color w:val="000000"/>
          <w:sz w:val="20"/>
          <w:szCs w:val="20"/>
          <w:u w:val="single"/>
        </w:rPr>
        <w:t xml:space="preserve">Minimálna úroveň technickej spôsobilosti alebo odbornej spôsobilosti k bodu </w:t>
      </w:r>
      <w:r>
        <w:rPr>
          <w:rFonts w:ascii="Arial" w:hAnsi="Arial" w:cs="Arial"/>
          <w:b/>
          <w:sz w:val="20"/>
          <w:szCs w:val="20"/>
        </w:rPr>
        <w:t>III.1.3.2.8</w:t>
      </w:r>
      <w:r w:rsidRPr="00CD06A8">
        <w:rPr>
          <w:rFonts w:ascii="Arial" w:hAnsi="Arial" w:cs="Arial"/>
          <w:color w:val="000000"/>
          <w:sz w:val="20"/>
          <w:szCs w:val="20"/>
          <w:u w:val="single"/>
        </w:rPr>
        <w:t>:</w:t>
      </w:r>
    </w:p>
    <w:p w:rsidR="0025130A" w:rsidRPr="00CD06A8" w:rsidRDefault="0025130A" w:rsidP="0025130A">
      <w:pPr>
        <w:autoSpaceDE w:val="0"/>
        <w:autoSpaceDN w:val="0"/>
        <w:adjustRightInd w:val="0"/>
        <w:jc w:val="both"/>
        <w:rPr>
          <w:rFonts w:ascii="Arial" w:hAnsi="Arial" w:cs="Arial"/>
          <w:sz w:val="20"/>
          <w:szCs w:val="20"/>
        </w:rPr>
      </w:pPr>
      <w:r w:rsidRPr="00CD06A8">
        <w:rPr>
          <w:rFonts w:ascii="Arial" w:hAnsi="Arial" w:cs="Arial"/>
          <w:sz w:val="20"/>
          <w:szCs w:val="20"/>
        </w:rPr>
        <w:t xml:space="preserve">Priemerný ročný počet zamestnancov Uchádzača za predchádzajúce tri roky </w:t>
      </w:r>
      <w:r w:rsidRPr="00CD06A8">
        <w:rPr>
          <w:rFonts w:ascii="Arial" w:hAnsi="Arial" w:cs="Arial"/>
          <w:color w:val="000000"/>
          <w:sz w:val="20"/>
          <w:szCs w:val="20"/>
        </w:rPr>
        <w:t>(</w:t>
      </w:r>
      <w:proofErr w:type="spellStart"/>
      <w:r w:rsidRPr="00CD06A8">
        <w:rPr>
          <w:rFonts w:ascii="Arial" w:hAnsi="Arial" w:cs="Arial"/>
          <w:color w:val="000000"/>
          <w:sz w:val="20"/>
          <w:szCs w:val="20"/>
        </w:rPr>
        <w:t>t.j</w:t>
      </w:r>
      <w:proofErr w:type="spellEnd"/>
      <w:r w:rsidRPr="00CD06A8">
        <w:rPr>
          <w:rFonts w:ascii="Arial" w:hAnsi="Arial" w:cs="Arial"/>
          <w:color w:val="000000"/>
          <w:sz w:val="20"/>
          <w:szCs w:val="20"/>
        </w:rPr>
        <w:t>. za roky 2016, 2017 a 2018) musí</w:t>
      </w:r>
      <w:r w:rsidRPr="00CD06A8">
        <w:rPr>
          <w:rFonts w:ascii="Arial" w:hAnsi="Arial" w:cs="Arial"/>
          <w:sz w:val="20"/>
          <w:szCs w:val="20"/>
        </w:rPr>
        <w:t xml:space="preserve"> byť minimálne v hodnote 300 zamestnancov.</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Pr>
          <w:rFonts w:ascii="Arial" w:hAnsi="Arial" w:cs="Arial"/>
          <w:b/>
          <w:sz w:val="20"/>
          <w:szCs w:val="20"/>
        </w:rPr>
        <w:t xml:space="preserve">III.1.3.2.9 </w:t>
      </w:r>
      <w:r w:rsidRPr="00CD06A8">
        <w:rPr>
          <w:rFonts w:ascii="Arial" w:hAnsi="Arial" w:cs="Arial"/>
          <w:sz w:val="20"/>
          <w:szCs w:val="20"/>
        </w:rPr>
        <w:t>Podľa § 34 ods. 1 písm. j) zákona predložiť údaje o strojovom, prevádzkovom alebo technickom vybavení, ktoré má uchádzač alebo záujemca k dispozícii na uskutočnenie stavebných prác.</w:t>
      </w:r>
    </w:p>
    <w:p w:rsidR="0025130A" w:rsidRPr="00CD06A8" w:rsidRDefault="0025130A" w:rsidP="0025130A">
      <w:pPr>
        <w:autoSpaceDE w:val="0"/>
        <w:autoSpaceDN w:val="0"/>
        <w:adjustRightInd w:val="0"/>
        <w:jc w:val="both"/>
        <w:rPr>
          <w:rFonts w:ascii="Arial" w:hAnsi="Arial" w:cs="Arial"/>
          <w:color w:val="000000"/>
          <w:sz w:val="20"/>
          <w:szCs w:val="20"/>
          <w:u w:val="single"/>
        </w:rPr>
      </w:pPr>
    </w:p>
    <w:p w:rsidR="0025130A" w:rsidRPr="00CD06A8" w:rsidRDefault="0025130A" w:rsidP="0025130A">
      <w:pPr>
        <w:autoSpaceDE w:val="0"/>
        <w:autoSpaceDN w:val="0"/>
        <w:adjustRightInd w:val="0"/>
        <w:jc w:val="both"/>
        <w:rPr>
          <w:rFonts w:ascii="Arial" w:hAnsi="Arial" w:cs="Arial"/>
          <w:color w:val="000000"/>
          <w:sz w:val="20"/>
          <w:szCs w:val="20"/>
          <w:u w:val="single"/>
        </w:rPr>
      </w:pPr>
      <w:r w:rsidRPr="00CD06A8">
        <w:rPr>
          <w:rFonts w:ascii="Arial" w:hAnsi="Arial" w:cs="Arial"/>
          <w:color w:val="000000"/>
          <w:sz w:val="20"/>
          <w:szCs w:val="20"/>
          <w:u w:val="single"/>
        </w:rPr>
        <w:t xml:space="preserve">Minimálna úroveň technickej spôsobilosti alebo odbornej spôsobilosti k bodu </w:t>
      </w:r>
      <w:r>
        <w:rPr>
          <w:rFonts w:ascii="Arial" w:hAnsi="Arial" w:cs="Arial"/>
          <w:b/>
          <w:sz w:val="20"/>
          <w:szCs w:val="20"/>
        </w:rPr>
        <w:t>III.1.3.2.9</w:t>
      </w:r>
      <w:r>
        <w:rPr>
          <w:rFonts w:ascii="Arial" w:hAnsi="Arial" w:cs="Arial"/>
          <w:color w:val="000000"/>
          <w:sz w:val="20"/>
          <w:szCs w:val="20"/>
          <w:u w:val="single"/>
        </w:rPr>
        <w:t>:</w:t>
      </w:r>
    </w:p>
    <w:p w:rsidR="0025130A" w:rsidRPr="00CD06A8" w:rsidRDefault="0025130A" w:rsidP="0025130A">
      <w:pPr>
        <w:autoSpaceDE w:val="0"/>
        <w:autoSpaceDN w:val="0"/>
        <w:adjustRightInd w:val="0"/>
        <w:rPr>
          <w:rFonts w:ascii="Arial" w:eastAsia="Calibri" w:hAnsi="Arial" w:cs="Arial"/>
          <w:color w:val="000000"/>
          <w:sz w:val="20"/>
          <w:szCs w:val="20"/>
          <w:lang w:eastAsia="en-US"/>
        </w:rPr>
      </w:pPr>
    </w:p>
    <w:p w:rsidR="0025130A" w:rsidRPr="00CD06A8" w:rsidRDefault="0025130A" w:rsidP="0025130A">
      <w:pPr>
        <w:autoSpaceDE w:val="0"/>
        <w:autoSpaceDN w:val="0"/>
        <w:adjustRightInd w:val="0"/>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Uchádzač preukáže, že na uskutočnenie stavebných prác má k dispozícii min. tieto stroje a vybavenie:</w:t>
      </w:r>
    </w:p>
    <w:p w:rsidR="0025130A" w:rsidRPr="00CD06A8" w:rsidRDefault="0025130A" w:rsidP="0025130A">
      <w:pPr>
        <w:numPr>
          <w:ilvl w:val="0"/>
          <w:numId w:val="10"/>
        </w:numPr>
        <w:spacing w:before="60"/>
        <w:jc w:val="both"/>
        <w:rPr>
          <w:rFonts w:ascii="Arial" w:hAnsi="Arial" w:cs="Arial"/>
          <w:sz w:val="20"/>
          <w:szCs w:val="20"/>
        </w:rPr>
      </w:pPr>
      <w:r w:rsidRPr="00CD06A8">
        <w:rPr>
          <w:rFonts w:ascii="Arial" w:hAnsi="Arial" w:cs="Arial"/>
          <w:sz w:val="20"/>
          <w:szCs w:val="20"/>
        </w:rPr>
        <w:t>Stroje na zemné práce:</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proofErr w:type="spellStart"/>
      <w:r w:rsidRPr="00CD06A8">
        <w:rPr>
          <w:rFonts w:ascii="Arial" w:eastAsia="Calibri" w:hAnsi="Arial" w:cs="Arial"/>
          <w:color w:val="000000"/>
          <w:sz w:val="20"/>
          <w:szCs w:val="20"/>
          <w:lang w:eastAsia="en-US"/>
        </w:rPr>
        <w:t>dozér</w:t>
      </w:r>
      <w:proofErr w:type="spellEnd"/>
      <w:r w:rsidRPr="00CD06A8">
        <w:rPr>
          <w:rFonts w:ascii="Arial" w:eastAsia="Calibri" w:hAnsi="Arial" w:cs="Arial"/>
          <w:color w:val="000000"/>
          <w:sz w:val="20"/>
          <w:szCs w:val="20"/>
          <w:lang w:eastAsia="en-US"/>
        </w:rPr>
        <w:t xml:space="preserve"> - 8 ks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nákladný automobil  (</w:t>
      </w:r>
      <w:proofErr w:type="spellStart"/>
      <w:r w:rsidRPr="00CD06A8">
        <w:rPr>
          <w:rFonts w:ascii="Arial" w:eastAsia="Calibri" w:hAnsi="Arial" w:cs="Arial"/>
          <w:color w:val="000000"/>
          <w:sz w:val="20"/>
          <w:szCs w:val="20"/>
          <w:lang w:eastAsia="en-US"/>
        </w:rPr>
        <w:t>sklápač</w:t>
      </w:r>
      <w:proofErr w:type="spellEnd"/>
      <w:r w:rsidRPr="00CD06A8">
        <w:rPr>
          <w:rFonts w:ascii="Arial" w:eastAsia="Calibri" w:hAnsi="Arial" w:cs="Arial"/>
          <w:color w:val="000000"/>
          <w:sz w:val="20"/>
          <w:szCs w:val="20"/>
          <w:lang w:eastAsia="en-US"/>
        </w:rPr>
        <w:t xml:space="preserve"> alebo ťahač+ sklápací náves) - 50 ks</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proofErr w:type="spellStart"/>
      <w:r w:rsidRPr="00CD06A8">
        <w:rPr>
          <w:rFonts w:ascii="Arial" w:eastAsia="Calibri" w:hAnsi="Arial" w:cs="Arial"/>
          <w:color w:val="000000"/>
          <w:sz w:val="20"/>
          <w:szCs w:val="20"/>
          <w:lang w:eastAsia="en-US"/>
        </w:rPr>
        <w:t>gréder</w:t>
      </w:r>
      <w:proofErr w:type="spellEnd"/>
      <w:r w:rsidRPr="00CD06A8">
        <w:rPr>
          <w:rFonts w:ascii="Arial" w:eastAsia="Calibri" w:hAnsi="Arial" w:cs="Arial"/>
          <w:color w:val="000000"/>
          <w:sz w:val="20"/>
          <w:szCs w:val="20"/>
          <w:lang w:eastAsia="en-US"/>
        </w:rPr>
        <w:t xml:space="preserve"> 6 ks z toho min.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kolesový nakladač - 10 ks</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pásové rýpadlo - 5 ks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kolesové rýpadlo - 10 ks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rýpadlo - nakladač – 10 ks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vibračný zemný valec - 8 ks</w:t>
      </w:r>
    </w:p>
    <w:p w:rsidR="0025130A" w:rsidRPr="00CD06A8" w:rsidRDefault="0025130A" w:rsidP="0025130A">
      <w:pPr>
        <w:numPr>
          <w:ilvl w:val="0"/>
          <w:numId w:val="10"/>
        </w:numPr>
        <w:spacing w:before="60"/>
        <w:jc w:val="both"/>
        <w:rPr>
          <w:rFonts w:ascii="Arial" w:hAnsi="Arial" w:cs="Arial"/>
          <w:sz w:val="20"/>
          <w:szCs w:val="20"/>
        </w:rPr>
      </w:pPr>
      <w:r w:rsidRPr="00CD06A8">
        <w:rPr>
          <w:rFonts w:ascii="Arial" w:hAnsi="Arial" w:cs="Arial"/>
          <w:sz w:val="20"/>
          <w:szCs w:val="20"/>
        </w:rPr>
        <w:t>Stroje a vybavenie na živičné práce:</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proofErr w:type="spellStart"/>
      <w:r w:rsidRPr="00CD06A8">
        <w:rPr>
          <w:rFonts w:ascii="Arial" w:eastAsia="Calibri" w:hAnsi="Arial" w:cs="Arial"/>
          <w:color w:val="000000"/>
          <w:sz w:val="20"/>
          <w:szCs w:val="20"/>
          <w:lang w:eastAsia="en-US"/>
        </w:rPr>
        <w:t>finišer</w:t>
      </w:r>
      <w:proofErr w:type="spellEnd"/>
      <w:r w:rsidRPr="00CD06A8">
        <w:rPr>
          <w:rFonts w:ascii="Arial" w:eastAsia="Calibri" w:hAnsi="Arial" w:cs="Arial"/>
          <w:color w:val="000000"/>
          <w:sz w:val="20"/>
          <w:szCs w:val="20"/>
          <w:lang w:eastAsia="en-US"/>
        </w:rPr>
        <w:t xml:space="preserve"> na </w:t>
      </w:r>
      <w:proofErr w:type="spellStart"/>
      <w:r w:rsidRPr="00CD06A8">
        <w:rPr>
          <w:rFonts w:ascii="Arial" w:eastAsia="Calibri" w:hAnsi="Arial" w:cs="Arial"/>
          <w:color w:val="000000"/>
          <w:sz w:val="20"/>
          <w:szCs w:val="20"/>
          <w:lang w:eastAsia="en-US"/>
        </w:rPr>
        <w:t>pokládku</w:t>
      </w:r>
      <w:proofErr w:type="spellEnd"/>
      <w:r w:rsidRPr="00CD06A8">
        <w:rPr>
          <w:rFonts w:ascii="Arial" w:eastAsia="Calibri" w:hAnsi="Arial" w:cs="Arial"/>
          <w:color w:val="000000"/>
          <w:sz w:val="20"/>
          <w:szCs w:val="20"/>
          <w:lang w:eastAsia="en-US"/>
        </w:rPr>
        <w:t xml:space="preserve"> živičných zmesí pre minimálnu šírku kladenia 10,5 - 2 ks</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cestná fréza - 1 ks</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vibračný valec na hutnenie živičných zmesí - 6 ks </w:t>
      </w:r>
    </w:p>
    <w:p w:rsidR="0025130A" w:rsidRPr="00CD06A8" w:rsidRDefault="0025130A" w:rsidP="0025130A">
      <w:pPr>
        <w:numPr>
          <w:ilvl w:val="0"/>
          <w:numId w:val="10"/>
        </w:numPr>
        <w:spacing w:before="60"/>
        <w:jc w:val="both"/>
        <w:rPr>
          <w:rFonts w:ascii="Arial" w:hAnsi="Arial" w:cs="Arial"/>
          <w:sz w:val="20"/>
          <w:szCs w:val="20"/>
        </w:rPr>
      </w:pPr>
      <w:bookmarkStart w:id="0" w:name="_GoBack"/>
      <w:bookmarkEnd w:id="0"/>
      <w:r w:rsidRPr="00CD06A8">
        <w:rPr>
          <w:rFonts w:ascii="Arial" w:hAnsi="Arial" w:cs="Arial"/>
          <w:sz w:val="20"/>
          <w:szCs w:val="20"/>
        </w:rPr>
        <w:t>Iné špeciálne stroje a vybavenie:</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kolesový / mobilný žeriav / autožeriav s minimálnou nosnosťou 25 t - 5 ks</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pevná skruž - nosné konštrukcie – min. 40 000m3</w:t>
      </w:r>
    </w:p>
    <w:p w:rsidR="0025130A" w:rsidRPr="00C31058" w:rsidRDefault="0025130A" w:rsidP="00C31058">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pevná skruž  – oceľové nosníky - min. </w:t>
      </w:r>
      <w:r w:rsidR="00C31058">
        <w:rPr>
          <w:rFonts w:ascii="Arial" w:eastAsia="Calibri" w:hAnsi="Arial" w:cs="Arial"/>
          <w:color w:val="000000"/>
          <w:sz w:val="20"/>
          <w:szCs w:val="20"/>
          <w:lang w:eastAsia="en-US"/>
        </w:rPr>
        <w:t>3000 alebo iný konštrukčný ekvivalent</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domiešavač – 2 ks </w:t>
      </w:r>
    </w:p>
    <w:p w:rsidR="0025130A" w:rsidRPr="00CD06A8" w:rsidRDefault="0025130A" w:rsidP="0025130A">
      <w:pPr>
        <w:numPr>
          <w:ilvl w:val="0"/>
          <w:numId w:val="11"/>
        </w:numPr>
        <w:autoSpaceDE w:val="0"/>
        <w:autoSpaceDN w:val="0"/>
        <w:adjustRightInd w:val="0"/>
        <w:ind w:left="709" w:hanging="283"/>
        <w:rPr>
          <w:rFonts w:ascii="Arial" w:eastAsia="Calibri" w:hAnsi="Arial" w:cs="Arial"/>
          <w:color w:val="000000"/>
          <w:sz w:val="20"/>
          <w:szCs w:val="20"/>
          <w:lang w:eastAsia="en-US"/>
        </w:rPr>
      </w:pPr>
      <w:r w:rsidRPr="00CD06A8">
        <w:rPr>
          <w:rFonts w:ascii="Arial" w:eastAsia="Calibri" w:hAnsi="Arial" w:cs="Arial"/>
          <w:color w:val="000000"/>
          <w:sz w:val="20"/>
          <w:szCs w:val="20"/>
          <w:lang w:eastAsia="en-US"/>
        </w:rPr>
        <w:t xml:space="preserve">kropiace vozidlo -  4 ks </w:t>
      </w:r>
    </w:p>
    <w:p w:rsidR="0025130A" w:rsidRPr="00CD06A8" w:rsidRDefault="0025130A" w:rsidP="0025130A">
      <w:pPr>
        <w:jc w:val="both"/>
        <w:rPr>
          <w:rFonts w:ascii="Arial" w:hAnsi="Arial" w:cs="Arial"/>
          <w:sz w:val="20"/>
          <w:szCs w:val="20"/>
        </w:rPr>
      </w:pP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 xml:space="preserve">Uchádzač predloží Zoznam strojov a vybavenia, ktoré má k dispozícií na uskutočnenie stavebných prác podpísaný oprávnenou osobou Uchádzača. </w:t>
      </w: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 xml:space="preserve">Zoznam strojov a vybavenia musí preukazovať splnenie minimálnej úrovne technickej spôsobilosti alebo odbornej spôsobilosti stanovenú k bodu </w:t>
      </w:r>
      <w:r>
        <w:rPr>
          <w:rFonts w:ascii="Arial" w:hAnsi="Arial" w:cs="Arial"/>
          <w:b/>
          <w:sz w:val="20"/>
          <w:szCs w:val="20"/>
        </w:rPr>
        <w:t>III.1.3.2.9</w:t>
      </w: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Zoznam strojov a vybavenia bude obsahovať nasledujúce informácie:</w:t>
      </w: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 xml:space="preserve">Názov/druh/typ stroja/vybavenia, vlastníka stroja/vybavenia, identifikačné číslo stroja/vybavenia.  </w:t>
      </w: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K zoznamu Uchádzač doloží pre každý stroj/vybavenie doklad, z ktorého bude zrejmý vlastník stroja/vybavenia.</w:t>
      </w:r>
    </w:p>
    <w:p w:rsidR="0025130A" w:rsidRPr="00CD06A8" w:rsidRDefault="0025130A" w:rsidP="0025130A">
      <w:pPr>
        <w:autoSpaceDE w:val="0"/>
        <w:autoSpaceDN w:val="0"/>
        <w:adjustRightInd w:val="0"/>
        <w:jc w:val="both"/>
        <w:rPr>
          <w:rFonts w:ascii="Arial" w:hAnsi="Arial" w:cs="Arial"/>
          <w:color w:val="000000"/>
          <w:sz w:val="20"/>
          <w:szCs w:val="20"/>
        </w:rPr>
      </w:pPr>
      <w:r w:rsidRPr="00CD06A8">
        <w:rPr>
          <w:rFonts w:ascii="Arial" w:hAnsi="Arial" w:cs="Arial"/>
          <w:color w:val="000000"/>
          <w:sz w:val="20"/>
          <w:szCs w:val="20"/>
        </w:rPr>
        <w:t>V prípade, ak Uchádzač má stroj/vybavenie zabezpečený formou lízingu alebo má stroj/vybavenie v nájme, má sa za to, že sú to jeho vlastné technické a odborné kapacity. V takom prípade Uchádzač doloží aj doklad preukazujúci túto skutočnosť.</w:t>
      </w:r>
    </w:p>
    <w:p w:rsidR="0025130A" w:rsidRPr="00CD06A8" w:rsidRDefault="0025130A" w:rsidP="0025130A">
      <w:pPr>
        <w:autoSpaceDE w:val="0"/>
        <w:autoSpaceDN w:val="0"/>
        <w:adjustRightInd w:val="0"/>
        <w:spacing w:before="60"/>
        <w:jc w:val="both"/>
        <w:rPr>
          <w:rFonts w:ascii="Arial" w:hAnsi="Arial" w:cs="Arial"/>
          <w:color w:val="000000"/>
          <w:sz w:val="20"/>
          <w:szCs w:val="20"/>
        </w:rPr>
      </w:pPr>
      <w:r w:rsidRPr="00CD06A8">
        <w:rPr>
          <w:rFonts w:ascii="Arial" w:hAnsi="Arial" w:cs="Arial"/>
          <w:color w:val="000000"/>
          <w:sz w:val="20"/>
          <w:szCs w:val="20"/>
        </w:rPr>
        <w:t xml:space="preserve">Všetky požadované doklady budú predložené ako </w:t>
      </w:r>
      <w:r w:rsidRPr="00CD06A8">
        <w:rPr>
          <w:rFonts w:ascii="Arial" w:hAnsi="Arial" w:cs="Arial"/>
          <w:sz w:val="20"/>
          <w:szCs w:val="20"/>
        </w:rPr>
        <w:t>fotokópie dokumentov</w:t>
      </w:r>
      <w:r w:rsidRPr="00CD06A8">
        <w:rPr>
          <w:rFonts w:ascii="Arial" w:hAnsi="Arial" w:cs="Arial"/>
          <w:color w:val="000000"/>
          <w:sz w:val="20"/>
          <w:szCs w:val="20"/>
        </w:rPr>
        <w:t>.</w:t>
      </w:r>
    </w:p>
    <w:p w:rsidR="0025130A" w:rsidRPr="00CD06A8" w:rsidRDefault="0025130A" w:rsidP="0025130A">
      <w:pPr>
        <w:autoSpaceDE w:val="0"/>
        <w:autoSpaceDN w:val="0"/>
        <w:adjustRightInd w:val="0"/>
        <w:spacing w:before="60"/>
        <w:jc w:val="both"/>
        <w:rPr>
          <w:rFonts w:ascii="Arial" w:hAnsi="Arial" w:cs="Arial"/>
          <w:color w:val="000000"/>
          <w:sz w:val="20"/>
          <w:szCs w:val="20"/>
        </w:rPr>
      </w:pPr>
      <w:r w:rsidRPr="00CD06A8">
        <w:rPr>
          <w:rFonts w:ascii="Arial" w:hAnsi="Arial" w:cs="Arial"/>
          <w:color w:val="000000"/>
          <w:sz w:val="20"/>
          <w:szCs w:val="20"/>
        </w:rPr>
        <w:t xml:space="preserve">V prípade, ak Uchádzač nemá vlastné stroje alebo vybavenie a použije na preukázanie technickej spôsobilosti alebo odbornej spôsobilosti technické a odborné kapacity inej osoby, je povinný postupovať podľa § 34 ods. 3 zákona. </w:t>
      </w:r>
    </w:p>
    <w:p w:rsidR="0025130A" w:rsidRPr="00CD06A8" w:rsidRDefault="0025130A" w:rsidP="0025130A">
      <w:pPr>
        <w:jc w:val="both"/>
        <w:rPr>
          <w:rFonts w:ascii="Arial" w:hAnsi="Arial" w:cs="Arial"/>
          <w:b/>
          <w:sz w:val="20"/>
          <w:szCs w:val="20"/>
        </w:rPr>
      </w:pPr>
    </w:p>
    <w:p w:rsidR="0025130A" w:rsidRPr="004C3E96" w:rsidRDefault="0025130A" w:rsidP="0025130A">
      <w:pPr>
        <w:jc w:val="both"/>
        <w:rPr>
          <w:rFonts w:ascii="Arial" w:hAnsi="Arial" w:cs="Arial"/>
          <w:b/>
          <w:sz w:val="20"/>
          <w:szCs w:val="20"/>
        </w:rPr>
      </w:pPr>
      <w:r>
        <w:rPr>
          <w:rFonts w:ascii="Arial" w:hAnsi="Arial" w:cs="Arial"/>
          <w:b/>
          <w:sz w:val="20"/>
          <w:szCs w:val="20"/>
        </w:rPr>
        <w:lastRenderedPageBreak/>
        <w:t xml:space="preserve">III.1.3.2.10 </w:t>
      </w:r>
      <w:r w:rsidRPr="00CD06A8">
        <w:rPr>
          <w:rFonts w:ascii="Arial" w:hAnsi="Arial" w:cs="Arial"/>
          <w:sz w:val="20"/>
          <w:szCs w:val="20"/>
        </w:rPr>
        <w:t>Podľa § 34 ods. 1 písm. h) v nadväznosti na § 36 zákona predložiť certifikát o zavedení systému</w:t>
      </w:r>
      <w:r w:rsidRPr="00CD06A8">
        <w:rPr>
          <w:rFonts w:ascii="Arial" w:hAnsi="Arial" w:cs="Arial"/>
          <w:spacing w:val="-28"/>
          <w:sz w:val="20"/>
          <w:szCs w:val="20"/>
        </w:rPr>
        <w:t xml:space="preserve"> </w:t>
      </w:r>
      <w:r w:rsidRPr="00CD06A8">
        <w:rPr>
          <w:rFonts w:ascii="Arial" w:hAnsi="Arial" w:cs="Arial"/>
          <w:sz w:val="20"/>
          <w:szCs w:val="20"/>
        </w:rPr>
        <w:t>environmentálneho riadenia v zmysle požiadaviek normy ISO14001 vydaný nezávislou inštitúciou, pričom verejný obstarávateľ uzná ako rovnocenné osvedčenia vydané príslušnými orgánmi členských štátov Európskej únie pre environmentálne manažérstvo a audit alebo osvedčenia vydané podľa noriem environmentálneho manažérstva vyplývajúcich z príslušných európskych noriem alebo medzinárodných noriem certifikovaných orgánov. Verejný obstarávateľ prijme aj iné dôkazy predložené uchádzačom, ktoré sú rovnocenné opatreniam environmentálneho riadenia podľa požiadaviek na vystavenie tohto certifikátu.</w:t>
      </w: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p>
    <w:p w:rsidR="0025130A" w:rsidRPr="00CD06A8" w:rsidRDefault="0025130A" w:rsidP="0025130A">
      <w:pPr>
        <w:jc w:val="both"/>
        <w:rPr>
          <w:rFonts w:ascii="Arial" w:hAnsi="Arial" w:cs="Arial"/>
          <w:sz w:val="20"/>
          <w:szCs w:val="20"/>
        </w:rPr>
      </w:pPr>
      <w:r>
        <w:rPr>
          <w:rFonts w:ascii="Arial" w:hAnsi="Arial" w:cs="Arial"/>
          <w:b/>
          <w:sz w:val="20"/>
          <w:szCs w:val="20"/>
        </w:rPr>
        <w:t xml:space="preserve">III.1.3.2.11 </w:t>
      </w:r>
      <w:r w:rsidRPr="00CD06A8">
        <w:rPr>
          <w:rFonts w:ascii="Arial" w:hAnsi="Arial" w:cs="Arial"/>
          <w:sz w:val="20"/>
          <w:szCs w:val="20"/>
        </w:rPr>
        <w:t>Podmienka podľa § 38 ods. 4 zákona:</w:t>
      </w:r>
    </w:p>
    <w:p w:rsidR="0025130A" w:rsidRPr="00CD06A8" w:rsidRDefault="0025130A" w:rsidP="0025130A">
      <w:pPr>
        <w:jc w:val="both"/>
        <w:rPr>
          <w:rFonts w:ascii="Arial" w:hAnsi="Arial" w:cs="Arial"/>
          <w:sz w:val="20"/>
          <w:szCs w:val="20"/>
        </w:rPr>
      </w:pPr>
      <w:r w:rsidRPr="00CD06A8">
        <w:rPr>
          <w:rFonts w:ascii="Arial" w:hAnsi="Arial" w:cs="Arial"/>
          <w:sz w:val="20"/>
          <w:szCs w:val="20"/>
        </w:rPr>
        <w:t xml:space="preserve">V súlade s § 38 ods. 4 uchádzač nesmie subdodávateľom zadať celé stavebné objekty: </w:t>
      </w:r>
      <w:r w:rsidRPr="00CD06A8">
        <w:rPr>
          <w:rFonts w:ascii="Arial" w:hAnsi="Arial" w:cs="Arial"/>
          <w:b/>
          <w:sz w:val="20"/>
          <w:szCs w:val="20"/>
        </w:rPr>
        <w:t>SO 100 Rýchlostná cesta R2, SO  208-00,  211-00</w:t>
      </w:r>
      <w:r w:rsidRPr="00CD06A8">
        <w:rPr>
          <w:rFonts w:ascii="Arial" w:hAnsi="Arial" w:cs="Arial"/>
          <w:sz w:val="20"/>
          <w:szCs w:val="20"/>
        </w:rPr>
        <w:t xml:space="preserve">. Zhotoviteľ nesmie zadať </w:t>
      </w:r>
      <w:proofErr w:type="spellStart"/>
      <w:r w:rsidRPr="00CD06A8">
        <w:rPr>
          <w:rFonts w:ascii="Arial" w:hAnsi="Arial" w:cs="Arial"/>
          <w:sz w:val="20"/>
          <w:szCs w:val="20"/>
        </w:rPr>
        <w:t>Podzhotoviteľom</w:t>
      </w:r>
      <w:proofErr w:type="spellEnd"/>
      <w:r w:rsidRPr="00CD06A8">
        <w:rPr>
          <w:rFonts w:ascii="Arial" w:hAnsi="Arial" w:cs="Arial"/>
          <w:sz w:val="20"/>
          <w:szCs w:val="20"/>
        </w:rPr>
        <w:t xml:space="preserve"> vyhotovenie celého Diela. Uvedenú skutočnosť uchádzač preukáže uvedením podielu subdodávok s popisom stavebných prác, ktoré má v úmysle zadať na týchto objektoch subdodávateľom. V prípade neuvedenia žiadnej informácie bude mať verejný obstarávateľ za to, že dané objekty bude uchádzač realizovať výsostne vlastnými kapacitami. </w:t>
      </w:r>
    </w:p>
    <w:p w:rsidR="0025130A" w:rsidRPr="00CD06A8" w:rsidRDefault="0025130A" w:rsidP="0025130A">
      <w:pPr>
        <w:jc w:val="both"/>
        <w:rPr>
          <w:rFonts w:ascii="Arial" w:hAnsi="Arial" w:cs="Arial"/>
          <w:sz w:val="20"/>
          <w:szCs w:val="20"/>
        </w:rPr>
      </w:pPr>
    </w:p>
    <w:p w:rsidR="0025130A" w:rsidRDefault="0025130A" w:rsidP="0025130A">
      <w:pPr>
        <w:jc w:val="both"/>
        <w:rPr>
          <w:rFonts w:ascii="Arial" w:hAnsi="Arial" w:cs="Arial"/>
          <w:sz w:val="20"/>
          <w:szCs w:val="20"/>
        </w:rPr>
      </w:pPr>
      <w:r w:rsidRPr="00CD06A8">
        <w:rPr>
          <w:rFonts w:ascii="Arial" w:hAnsi="Arial" w:cs="Arial"/>
          <w:sz w:val="20"/>
          <w:szCs w:val="20"/>
        </w:rPr>
        <w:t>Skupina dodávateľov preukazuje splnenie podmienok účasti týkajúcich sa technickej a/alebo odbornej spôsobilosti spoločne.</w:t>
      </w:r>
    </w:p>
    <w:p w:rsidR="0025130A" w:rsidRPr="00CD06A8" w:rsidRDefault="0025130A" w:rsidP="0025130A">
      <w:pPr>
        <w:jc w:val="both"/>
        <w:rPr>
          <w:rFonts w:ascii="Arial" w:hAnsi="Arial" w:cs="Arial"/>
          <w:sz w:val="20"/>
          <w:szCs w:val="20"/>
        </w:rPr>
      </w:pPr>
    </w:p>
    <w:p w:rsidR="00436708" w:rsidRDefault="00436708"/>
    <w:sectPr w:rsidR="0043670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A84" w:rsidRDefault="00FE3A84" w:rsidP="0025130A">
      <w:r>
        <w:separator/>
      </w:r>
    </w:p>
  </w:endnote>
  <w:endnote w:type="continuationSeparator" w:id="0">
    <w:p w:rsidR="00FE3A84" w:rsidRDefault="00FE3A84" w:rsidP="002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A84" w:rsidRDefault="00FE3A84" w:rsidP="0025130A">
      <w:r>
        <w:separator/>
      </w:r>
    </w:p>
  </w:footnote>
  <w:footnote w:type="continuationSeparator" w:id="0">
    <w:p w:rsidR="00FE3A84" w:rsidRDefault="00FE3A84" w:rsidP="0025130A">
      <w:r>
        <w:continuationSeparator/>
      </w:r>
    </w:p>
  </w:footnote>
  <w:footnote w:id="1">
    <w:p w:rsidR="0025130A" w:rsidRPr="00886FF8" w:rsidRDefault="0025130A" w:rsidP="0025130A">
      <w:pPr>
        <w:pStyle w:val="Textpoznmkypodiarou"/>
        <w:jc w:val="both"/>
        <w:rPr>
          <w:rFonts w:ascii="Arial" w:hAnsi="Arial" w:cs="Arial"/>
          <w:sz w:val="14"/>
        </w:rPr>
      </w:pPr>
      <w:r>
        <w:rPr>
          <w:rStyle w:val="Odkaznapoznmkupodiarou"/>
        </w:rPr>
        <w:footnoteRef/>
      </w:r>
      <w:r>
        <w:t xml:space="preserve"> </w:t>
      </w:r>
      <w:r w:rsidRPr="00886FF8">
        <w:rPr>
          <w:rFonts w:ascii="Arial" w:hAnsi="Arial" w:cs="Arial"/>
          <w:sz w:val="14"/>
        </w:rPr>
        <w:t>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w:t>
      </w:r>
    </w:p>
    <w:p w:rsidR="0025130A" w:rsidRDefault="0025130A" w:rsidP="0025130A">
      <w:pPr>
        <w:pStyle w:val="Textpoznmkypodiarou"/>
        <w:jc w:val="both"/>
      </w:pPr>
      <w:r w:rsidRPr="00886FF8">
        <w:rPr>
          <w:rFonts w:ascii="Arial" w:hAnsi="Arial" w:cs="Arial"/>
          <w:sz w:val="14"/>
        </w:rPr>
        <w:t xml:space="preserve">(oznámenie MZV SR č. 53/1994 Z. z.), Bazilejský dohovor o riadení pohybov nebezpečných odpadov cez hranice štátov a ich zneškodňovaní (oznámenie č. 53/1994 Z. z.), Štokholmský dohovor o </w:t>
      </w:r>
      <w:proofErr w:type="spellStart"/>
      <w:r w:rsidRPr="00886FF8">
        <w:rPr>
          <w:rFonts w:ascii="Arial" w:hAnsi="Arial" w:cs="Arial"/>
          <w:sz w:val="14"/>
        </w:rPr>
        <w:t>perzistentných</w:t>
      </w:r>
      <w:proofErr w:type="spellEnd"/>
      <w:r w:rsidRPr="00886FF8">
        <w:rPr>
          <w:rFonts w:ascii="Arial" w:hAnsi="Arial" w:cs="Arial"/>
          <w:sz w:val="14"/>
        </w:rPr>
        <w:t xml:space="preserve"> organických látkach (oznámenie MZV SR č. 593/2004 Z. z.), Rotterdamský dohovor o udeľovaní predbežného súhlasu po predchádzajúcom ohlásení na dovoz a vývoz vybraných nebezpečných chemických látok a prípravkov (oznámenie MZV SR č. 280/2007 Z. 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30A" w:rsidRPr="00884E29" w:rsidRDefault="0025130A" w:rsidP="0025130A">
    <w:pPr>
      <w:pStyle w:val="H6"/>
      <w:tabs>
        <w:tab w:val="left" w:pos="6313"/>
      </w:tabs>
      <w:spacing w:before="0" w:after="0"/>
      <w:rPr>
        <w:rFonts w:cs="Arial"/>
        <w:b w:val="0"/>
        <w:snapToGrid/>
        <w:sz w:val="14"/>
      </w:rPr>
    </w:pPr>
    <w:r w:rsidRPr="00884E29">
      <w:rPr>
        <w:rFonts w:cs="Arial"/>
        <w:b w:val="0"/>
        <w:snapToGrid/>
        <w:sz w:val="14"/>
      </w:rPr>
      <w:t xml:space="preserve">Súťažné podklady: Rýchlostná cesta R2 Šaca – Košické Oľšany II. úsek </w:t>
    </w:r>
    <w:r>
      <w:rPr>
        <w:rFonts w:cs="Arial"/>
        <w:b w:val="0"/>
        <w:snapToGrid/>
        <w:sz w:val="14"/>
      </w:rPr>
      <w:t xml:space="preserve">                                               N</w:t>
    </w:r>
    <w:r w:rsidRPr="00884E29">
      <w:rPr>
        <w:rFonts w:cs="Arial"/>
        <w:b w:val="0"/>
        <w:snapToGrid/>
        <w:sz w:val="14"/>
      </w:rPr>
      <w:t>á</w:t>
    </w:r>
    <w:r>
      <w:rPr>
        <w:rFonts w:cs="Arial"/>
        <w:b w:val="0"/>
        <w:snapToGrid/>
        <w:sz w:val="14"/>
      </w:rPr>
      <w:t xml:space="preserve">rodná diaľničná spoločnosť, </w:t>
    </w:r>
    <w:proofErr w:type="spellStart"/>
    <w:r>
      <w:rPr>
        <w:rFonts w:cs="Arial"/>
        <w:b w:val="0"/>
        <w:snapToGrid/>
        <w:sz w:val="14"/>
      </w:rPr>
      <w:t>a.s</w:t>
    </w:r>
    <w:proofErr w:type="spellEnd"/>
    <w:r w:rsidRPr="00884E29">
      <w:rPr>
        <w:rFonts w:cs="Arial"/>
        <w:b w:val="0"/>
        <w:snapToGrid/>
        <w:sz w:val="14"/>
      </w:rPr>
      <w:tab/>
    </w:r>
  </w:p>
  <w:p w:rsidR="0025130A" w:rsidRPr="00884E29" w:rsidRDefault="0025130A" w:rsidP="0025130A">
    <w:pPr>
      <w:pStyle w:val="H6"/>
      <w:tabs>
        <w:tab w:val="left" w:pos="5907"/>
        <w:tab w:val="left" w:pos="6402"/>
        <w:tab w:val="left" w:pos="6567"/>
        <w:tab w:val="right" w:pos="9356"/>
      </w:tabs>
      <w:spacing w:before="0" w:after="0"/>
      <w:rPr>
        <w:rFonts w:cs="Arial"/>
        <w:b w:val="0"/>
        <w:snapToGrid/>
        <w:sz w:val="14"/>
      </w:rPr>
    </w:pPr>
    <w:r w:rsidRPr="00884E29">
      <w:rPr>
        <w:rFonts w:cs="Arial"/>
        <w:b w:val="0"/>
        <w:sz w:val="14"/>
      </w:rPr>
      <w:t xml:space="preserve">Zadávanie nadlimitnej zákazky – Práce „červený FIDIC“                                        </w:t>
    </w:r>
    <w:r>
      <w:rPr>
        <w:rFonts w:cs="Arial"/>
        <w:b w:val="0"/>
        <w:sz w:val="14"/>
      </w:rPr>
      <w:tab/>
      <w:t xml:space="preserve">           </w:t>
    </w:r>
    <w:r w:rsidRPr="00884E29">
      <w:rPr>
        <w:rFonts w:cs="Arial"/>
        <w:b w:val="0"/>
        <w:sz w:val="14"/>
      </w:rPr>
      <w:t>Dúbravská cesta 14, 841 04 Bratislava</w:t>
    </w:r>
  </w:p>
  <w:p w:rsidR="0025130A" w:rsidRDefault="0025130A" w:rsidP="002513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E38"/>
    <w:multiLevelType w:val="hybridMultilevel"/>
    <w:tmpl w:val="38DCB3F2"/>
    <w:lvl w:ilvl="0" w:tplc="041B0019">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11D133D7"/>
    <w:multiLevelType w:val="hybridMultilevel"/>
    <w:tmpl w:val="A5D0A6B2"/>
    <w:lvl w:ilvl="0" w:tplc="041B000F">
      <w:start w:val="1"/>
      <w:numFmt w:val="decimal"/>
      <w:lvlText w:val="%1."/>
      <w:lvlJc w:val="left"/>
      <w:pPr>
        <w:ind w:left="720" w:hanging="360"/>
      </w:pPr>
    </w:lvl>
    <w:lvl w:ilvl="1" w:tplc="69A68A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93870"/>
    <w:multiLevelType w:val="hybridMultilevel"/>
    <w:tmpl w:val="BA60906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2F6A5E"/>
    <w:multiLevelType w:val="hybridMultilevel"/>
    <w:tmpl w:val="B1A21A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E61D8B"/>
    <w:multiLevelType w:val="multilevel"/>
    <w:tmpl w:val="A62A45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67678B6"/>
    <w:multiLevelType w:val="hybridMultilevel"/>
    <w:tmpl w:val="B1A21A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9" w15:restartNumberingAfterBreak="0">
    <w:nsid w:val="3E225B21"/>
    <w:multiLevelType w:val="hybridMultilevel"/>
    <w:tmpl w:val="AE160F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11" w15:restartNumberingAfterBreak="0">
    <w:nsid w:val="4ECC3057"/>
    <w:multiLevelType w:val="hybridMultilevel"/>
    <w:tmpl w:val="68FC1782"/>
    <w:lvl w:ilvl="0" w:tplc="961057A8">
      <w:start w:val="1"/>
      <w:numFmt w:val="lowerLetter"/>
      <w:lvlText w:val="%1."/>
      <w:lvlJc w:val="left"/>
      <w:pPr>
        <w:ind w:left="447" w:hanging="360"/>
      </w:pPr>
      <w:rPr>
        <w:rFonts w:hint="default"/>
      </w:rPr>
    </w:lvl>
    <w:lvl w:ilvl="1" w:tplc="041B0019" w:tentative="1">
      <w:start w:val="1"/>
      <w:numFmt w:val="lowerLetter"/>
      <w:lvlText w:val="%2."/>
      <w:lvlJc w:val="left"/>
      <w:pPr>
        <w:ind w:left="-546" w:hanging="360"/>
      </w:pPr>
    </w:lvl>
    <w:lvl w:ilvl="2" w:tplc="041B001B" w:tentative="1">
      <w:start w:val="1"/>
      <w:numFmt w:val="lowerRoman"/>
      <w:lvlText w:val="%3."/>
      <w:lvlJc w:val="right"/>
      <w:pPr>
        <w:ind w:left="174" w:hanging="180"/>
      </w:pPr>
    </w:lvl>
    <w:lvl w:ilvl="3" w:tplc="041B000F" w:tentative="1">
      <w:start w:val="1"/>
      <w:numFmt w:val="decimal"/>
      <w:lvlText w:val="%4."/>
      <w:lvlJc w:val="left"/>
      <w:pPr>
        <w:ind w:left="894" w:hanging="360"/>
      </w:pPr>
    </w:lvl>
    <w:lvl w:ilvl="4" w:tplc="041B0019" w:tentative="1">
      <w:start w:val="1"/>
      <w:numFmt w:val="lowerLetter"/>
      <w:lvlText w:val="%5."/>
      <w:lvlJc w:val="left"/>
      <w:pPr>
        <w:ind w:left="1614" w:hanging="360"/>
      </w:pPr>
    </w:lvl>
    <w:lvl w:ilvl="5" w:tplc="041B001B" w:tentative="1">
      <w:start w:val="1"/>
      <w:numFmt w:val="lowerRoman"/>
      <w:lvlText w:val="%6."/>
      <w:lvlJc w:val="right"/>
      <w:pPr>
        <w:ind w:left="2334" w:hanging="180"/>
      </w:pPr>
    </w:lvl>
    <w:lvl w:ilvl="6" w:tplc="041B000F" w:tentative="1">
      <w:start w:val="1"/>
      <w:numFmt w:val="decimal"/>
      <w:lvlText w:val="%7."/>
      <w:lvlJc w:val="left"/>
      <w:pPr>
        <w:ind w:left="3054" w:hanging="360"/>
      </w:pPr>
    </w:lvl>
    <w:lvl w:ilvl="7" w:tplc="041B0019" w:tentative="1">
      <w:start w:val="1"/>
      <w:numFmt w:val="lowerLetter"/>
      <w:lvlText w:val="%8."/>
      <w:lvlJc w:val="left"/>
      <w:pPr>
        <w:ind w:left="3774" w:hanging="360"/>
      </w:pPr>
    </w:lvl>
    <w:lvl w:ilvl="8" w:tplc="041B001B" w:tentative="1">
      <w:start w:val="1"/>
      <w:numFmt w:val="lowerRoman"/>
      <w:lvlText w:val="%9."/>
      <w:lvlJc w:val="right"/>
      <w:pPr>
        <w:ind w:left="4494" w:hanging="180"/>
      </w:pPr>
    </w:lvl>
  </w:abstractNum>
  <w:abstractNum w:abstractNumId="12" w15:restartNumberingAfterBreak="0">
    <w:nsid w:val="5E7171EF"/>
    <w:multiLevelType w:val="hybridMultilevel"/>
    <w:tmpl w:val="56B6F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F322178"/>
    <w:multiLevelType w:val="hybridMultilevel"/>
    <w:tmpl w:val="59B4B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8CA374C"/>
    <w:multiLevelType w:val="hybridMultilevel"/>
    <w:tmpl w:val="455C2974"/>
    <w:lvl w:ilvl="0" w:tplc="8844423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6"/>
  </w:num>
  <w:num w:numId="5">
    <w:abstractNumId w:val="3"/>
  </w:num>
  <w:num w:numId="6">
    <w:abstractNumId w:val="4"/>
  </w:num>
  <w:num w:numId="7">
    <w:abstractNumId w:val="13"/>
  </w:num>
  <w:num w:numId="8">
    <w:abstractNumId w:val="0"/>
  </w:num>
  <w:num w:numId="9">
    <w:abstractNumId w:val="14"/>
  </w:num>
  <w:num w:numId="10">
    <w:abstractNumId w:val="11"/>
  </w:num>
  <w:num w:numId="11">
    <w:abstractNumId w:val="12"/>
  </w:num>
  <w:num w:numId="12">
    <w:abstractNumId w:val="2"/>
  </w:num>
  <w:num w:numId="13">
    <w:abstractNumId w:val="1"/>
  </w:num>
  <w:num w:numId="14">
    <w:abstractNumId w:val="9"/>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0A"/>
    <w:rsid w:val="0025130A"/>
    <w:rsid w:val="00436708"/>
    <w:rsid w:val="005C1510"/>
    <w:rsid w:val="007C35BC"/>
    <w:rsid w:val="0082207D"/>
    <w:rsid w:val="00BA72D4"/>
    <w:rsid w:val="00C048C0"/>
    <w:rsid w:val="00C31058"/>
    <w:rsid w:val="00EA1E69"/>
    <w:rsid w:val="00F66E49"/>
    <w:rsid w:val="00FE3A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60F8"/>
  <w15:chartTrackingRefBased/>
  <w15:docId w15:val="{5F6D3622-BA3A-4F02-BBF5-E92DAF7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30A"/>
    <w:pPr>
      <w:jc w:val="left"/>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25130A"/>
    <w:rPr>
      <w:sz w:val="20"/>
      <w:lang w:eastAsia="cs-CZ"/>
    </w:rPr>
  </w:style>
  <w:style w:type="character" w:customStyle="1" w:styleId="TextpoznmkypodiarouChar">
    <w:name w:val="Text poznámky pod čiarou Char"/>
    <w:basedOn w:val="Predvolenpsmoodseku"/>
    <w:link w:val="Textpoznmkypodiarou"/>
    <w:uiPriority w:val="99"/>
    <w:semiHidden/>
    <w:rsid w:val="0025130A"/>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25130A"/>
    <w:rPr>
      <w:rFonts w:cs="Times New Roman"/>
      <w:vertAlign w:val="superscript"/>
    </w:rPr>
  </w:style>
  <w:style w:type="paragraph" w:styleId="Hlavika">
    <w:name w:val="header"/>
    <w:basedOn w:val="Normlny"/>
    <w:link w:val="HlavikaChar"/>
    <w:uiPriority w:val="99"/>
    <w:unhideWhenUsed/>
    <w:rsid w:val="0025130A"/>
    <w:pPr>
      <w:tabs>
        <w:tab w:val="center" w:pos="4536"/>
        <w:tab w:val="right" w:pos="9072"/>
      </w:tabs>
    </w:pPr>
  </w:style>
  <w:style w:type="character" w:customStyle="1" w:styleId="HlavikaChar">
    <w:name w:val="Hlavička Char"/>
    <w:basedOn w:val="Predvolenpsmoodseku"/>
    <w:link w:val="Hlavika"/>
    <w:uiPriority w:val="99"/>
    <w:rsid w:val="0025130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5130A"/>
    <w:pPr>
      <w:tabs>
        <w:tab w:val="center" w:pos="4536"/>
        <w:tab w:val="right" w:pos="9072"/>
      </w:tabs>
    </w:pPr>
  </w:style>
  <w:style w:type="character" w:customStyle="1" w:styleId="PtaChar">
    <w:name w:val="Päta Char"/>
    <w:basedOn w:val="Predvolenpsmoodseku"/>
    <w:link w:val="Pta"/>
    <w:uiPriority w:val="99"/>
    <w:rsid w:val="0025130A"/>
    <w:rPr>
      <w:rFonts w:ascii="Times New Roman" w:eastAsia="Times New Roman" w:hAnsi="Times New Roman" w:cs="Times New Roman"/>
      <w:sz w:val="24"/>
      <w:szCs w:val="24"/>
      <w:lang w:eastAsia="sk-SK"/>
    </w:rPr>
  </w:style>
  <w:style w:type="paragraph" w:customStyle="1" w:styleId="H6">
    <w:name w:val="H6"/>
    <w:basedOn w:val="Normlny"/>
    <w:next w:val="Normlny"/>
    <w:uiPriority w:val="99"/>
    <w:rsid w:val="0025130A"/>
    <w:pPr>
      <w:keepNext/>
      <w:spacing w:before="100" w:after="100"/>
      <w:outlineLvl w:val="6"/>
    </w:pPr>
    <w:rPr>
      <w:rFonts w:ascii="Arial" w:hAnsi="Arial"/>
      <w:b/>
      <w:snapToGrid w:val="0"/>
      <w:sz w:val="16"/>
      <w:szCs w:val="20"/>
      <w:lang w:eastAsia="cs-CZ"/>
    </w:rPr>
  </w:style>
  <w:style w:type="paragraph" w:styleId="Textbubliny">
    <w:name w:val="Balloon Text"/>
    <w:basedOn w:val="Normlny"/>
    <w:link w:val="TextbublinyChar"/>
    <w:uiPriority w:val="99"/>
    <w:semiHidden/>
    <w:unhideWhenUsed/>
    <w:rsid w:val="00EA1E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1E6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html" TargetMode="External"/><Relationship Id="rId3" Type="http://schemas.openxmlformats.org/officeDocument/2006/relationships/settings" Target="settings.xml"/><Relationship Id="rId7" Type="http://schemas.openxmlformats.org/officeDocument/2006/relationships/hyperlink" Target="https://www.slov-lex.sk/pravne-predpisy/SK/ZZ/2015/343/2016041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ov-lex.sk/pravne-predpisy/SK/ZZ/2015/343/20160418.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4996</Words>
  <Characters>28479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Záhorec Andrej</dc:creator>
  <cp:keywords/>
  <dc:description/>
  <cp:lastModifiedBy>Záhorec Andrej</cp:lastModifiedBy>
  <cp:revision>2</cp:revision>
  <cp:lastPrinted>2019-02-01T08:32:00Z</cp:lastPrinted>
  <dcterms:created xsi:type="dcterms:W3CDTF">2019-07-30T06:33:00Z</dcterms:created>
  <dcterms:modified xsi:type="dcterms:W3CDTF">2019-07-30T06:33:00Z</dcterms:modified>
</cp:coreProperties>
</file>