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F020B0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F020B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F020B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F020B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F020B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F020B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746A36" w:rsidRDefault="00C91712" w:rsidP="00437DF1">
            <w:pPr>
              <w:rPr>
                <w:rFonts w:ascii="Calibri Light" w:hAnsi="Calibri Light" w:cs="Calibri Light"/>
                <w:b/>
                <w:sz w:val="20"/>
                <w:szCs w:val="20"/>
                <w:highlight w:val="yellow"/>
              </w:rPr>
            </w:pPr>
            <w:r w:rsidRPr="00746A36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F020B0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7A2D3156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32CAA2A9" w14:textId="31834D94" w:rsidR="00252B9E" w:rsidRDefault="00252B9E" w:rsidP="00F020B0">
      <w:pPr>
        <w:widowControl/>
        <w:shd w:val="clear" w:color="auto" w:fill="D9D9D9"/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3B7690">
        <w:rPr>
          <w:rFonts w:ascii="Arial Black" w:hAnsi="Arial Black" w:cs="Arial Black"/>
          <w:caps/>
          <w:sz w:val="20"/>
          <w:szCs w:val="20"/>
          <w:lang w:val="fr-FR" w:eastAsia="fr-FR"/>
        </w:rPr>
        <w:t>6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yellow"/>
          <w:lang w:eastAsia="en-US"/>
        </w:rPr>
        <w:t>Časť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0F632E">
        <w:rPr>
          <w:rFonts w:ascii="Calibri" w:hAnsi="Calibri" w:cs="Calibri"/>
          <w:b/>
          <w:bCs/>
          <w:sz w:val="22"/>
          <w:szCs w:val="22"/>
        </w:rPr>
        <w:t>„</w:t>
      </w:r>
      <w:r w:rsidRPr="000F632E">
        <w:rPr>
          <w:rFonts w:ascii="Calibri" w:hAnsi="Calibri" w:cs="Calibri"/>
          <w:b/>
          <w:sz w:val="22"/>
          <w:szCs w:val="22"/>
        </w:rPr>
        <w:t>Skener na digitalizáciu dielov vyrobených laserovým sinterovaním a kontrolu kvality</w:t>
      </w:r>
      <w:r w:rsidRPr="000F632E">
        <w:rPr>
          <w:rFonts w:ascii="Calibri" w:hAnsi="Calibri" w:cs="Calibri"/>
          <w:b/>
          <w:bCs/>
          <w:sz w:val="22"/>
          <w:szCs w:val="22"/>
        </w:rPr>
        <w:t>“</w:t>
      </w:r>
      <w:r w:rsidRPr="000F632E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22CEEEF5" w14:textId="77777777" w:rsidR="00252B9E" w:rsidRDefault="00252B9E" w:rsidP="00252B9E">
      <w:pPr>
        <w:widowControl/>
        <w:suppressAutoHyphens w:val="0"/>
        <w:spacing w:after="120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14:paraId="77B2045E" w14:textId="77777777" w:rsidR="00252B9E" w:rsidRDefault="00252B9E" w:rsidP="00252B9E">
      <w:pPr>
        <w:widowControl/>
        <w:suppressAutoHyphens w:val="0"/>
        <w:spacing w:after="120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</w:t>
      </w:r>
      <w:bookmarkStart w:id="0" w:name="_GoBack"/>
      <w:bookmarkEnd w:id="0"/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_______________________________________________________</w:t>
      </w:r>
    </w:p>
    <w:p w14:paraId="035E826A" w14:textId="77777777" w:rsidR="00252B9E" w:rsidRDefault="00252B9E" w:rsidP="00252B9E">
      <w:pPr>
        <w:jc w:val="center"/>
        <w:rPr>
          <w:rFonts w:asciiTheme="minorHAnsi" w:hAnsiTheme="minorHAnsi" w:cs="Arial"/>
          <w:b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12"/>
      </w:tblGrid>
      <w:tr w:rsidR="00252B9E" w14:paraId="13F773C2" w14:textId="77777777" w:rsidTr="00F020B0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BDBE26" w14:textId="77777777" w:rsidR="00252B9E" w:rsidRDefault="00252B9E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A700" w14:textId="77777777" w:rsidR="00252B9E" w:rsidRDefault="00252B9E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252B9E" w14:paraId="3B085D92" w14:textId="77777777" w:rsidTr="00F020B0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209B44" w14:textId="77777777" w:rsidR="00252B9E" w:rsidRDefault="00252B9E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459C" w14:textId="77777777" w:rsidR="00252B9E" w:rsidRDefault="00252B9E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AFA7318" w14:textId="77777777" w:rsidR="00252B9E" w:rsidRDefault="00252B9E" w:rsidP="00252B9E">
      <w:pPr>
        <w:rPr>
          <w:rFonts w:asciiTheme="minorHAnsi" w:hAnsiTheme="minorHAnsi" w:cs="Arial"/>
          <w:b/>
        </w:rPr>
      </w:pPr>
    </w:p>
    <w:p w14:paraId="051E3D62" w14:textId="77777777" w:rsidR="00252B9E" w:rsidRDefault="00252B9E" w:rsidP="00252B9E">
      <w:pPr>
        <w:jc w:val="center"/>
        <w:rPr>
          <w:rFonts w:asciiTheme="minorHAnsi" w:hAnsiTheme="minorHAnsi" w:cs="Arial"/>
          <w:b/>
        </w:rPr>
      </w:pPr>
    </w:p>
    <w:tbl>
      <w:tblPr>
        <w:tblW w:w="92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842"/>
        <w:gridCol w:w="2052"/>
      </w:tblGrid>
      <w:tr w:rsidR="00252B9E" w:rsidRPr="004A7F77" w14:paraId="59CD0DBC" w14:textId="77777777" w:rsidTr="004D0392">
        <w:trPr>
          <w:trHeight w:val="255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74258E06" w14:textId="77777777" w:rsidR="00252B9E" w:rsidRPr="007927D7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Logický celok </w:t>
            </w:r>
          </w:p>
          <w:p w14:paraId="5FC66993" w14:textId="77777777" w:rsidR="00252B9E" w:rsidRPr="007927D7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Časť 3</w:t>
            </w:r>
          </w:p>
        </w:tc>
      </w:tr>
      <w:tr w:rsidR="00252B9E" w:rsidRPr="004A7F77" w14:paraId="1AF81F17" w14:textId="77777777" w:rsidTr="004D0392">
        <w:trPr>
          <w:trHeight w:val="255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</w:tcPr>
          <w:p w14:paraId="2A94BD44" w14:textId="77777777" w:rsidR="00252B9E" w:rsidRPr="00252B9E" w:rsidRDefault="00252B9E" w:rsidP="00252B9E">
            <w:pPr>
              <w:pStyle w:val="Odsekzoznamu"/>
              <w:numPr>
                <w:ilvl w:val="0"/>
                <w:numId w:val="43"/>
              </w:numPr>
              <w:suppressAutoHyphens w:val="0"/>
              <w:ind w:left="276" w:hanging="276"/>
              <w:rPr>
                <w:rFonts w:asciiTheme="minorHAnsi" w:eastAsia="Times New Roman" w:hAnsiTheme="minorHAnsi"/>
                <w:b/>
                <w:bCs/>
                <w:color w:val="000000"/>
                <w:lang w:eastAsia="sk-SK"/>
              </w:rPr>
            </w:pPr>
            <w:r w:rsidRPr="00252B9E">
              <w:rPr>
                <w:b/>
              </w:rPr>
              <w:t>Skener na digitalizáciu dielov vyrobených laserovým sinterovaním a kontrolu kvality</w:t>
            </w:r>
            <w:r w:rsidRPr="00252B9E">
              <w:rPr>
                <w:b/>
                <w:bCs/>
              </w:rPr>
              <w:t>“</w:t>
            </w:r>
            <w:r w:rsidRPr="00252B9E">
              <w:rPr>
                <w:rFonts w:ascii="Arial Black" w:hAnsi="Arial Black" w:cs="Arial Black"/>
                <w:b/>
                <w:bCs/>
                <w:caps/>
                <w:lang w:eastAsia="en-US"/>
              </w:rPr>
              <w:tab/>
            </w:r>
            <w:r w:rsidRPr="00252B9E">
              <w:rPr>
                <w:rFonts w:asciiTheme="minorHAnsi" w:hAnsiTheme="minorHAnsi"/>
                <w:b/>
              </w:rPr>
              <w:t xml:space="preserve"> </w:t>
            </w:r>
          </w:p>
          <w:p w14:paraId="272D969F" w14:textId="77777777" w:rsidR="00252B9E" w:rsidRPr="00252B9E" w:rsidRDefault="00252B9E" w:rsidP="004D0392">
            <w:pPr>
              <w:suppressAutoHyphens w:val="0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252B9E" w:rsidRPr="004A7F77" w14:paraId="05F5107F" w14:textId="77777777" w:rsidTr="004D0392">
        <w:trPr>
          <w:trHeight w:val="255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</w:tcPr>
          <w:p w14:paraId="3BCD7A37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Opis /Technická špecifikácia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14:paraId="54D6670C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Požadovaná hodnota parametra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3C13BF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Navrhovaná</w:t>
            </w:r>
          </w:p>
          <w:p w14:paraId="5BCE5ECD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hodnota</w:t>
            </w:r>
          </w:p>
          <w:p w14:paraId="1717C534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parametra</w:t>
            </w:r>
          </w:p>
        </w:tc>
      </w:tr>
      <w:tr w:rsidR="00252B9E" w:rsidRPr="004A7F77" w14:paraId="64C14AF9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678E2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 Rozlíšenie skenovacej kamery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8380A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5.0 MP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EAAB7B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19403596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6229F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1.2 Schopnosť otáčania pri skenovaní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B2ABD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B393F7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76FAC617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48093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1.3 Rotácia osí skenovacej plochy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5735F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+/- 180° (v smere a proti-smere hod. ručičiek)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B7F9E6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20C6075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E62E2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1.4 Počet kamier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43BC3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 xml:space="preserve">min. 2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258281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21F9AB10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D614B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1.5 Skenovacia oblasť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A263B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90 / 175 / 350 / 500 mm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C970D0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4AD9D6DE" w14:textId="77777777" w:rsidTr="004D0392">
        <w:trPr>
          <w:trHeight w:val="27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453F1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1.6 Pripojiteľné rozhranie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4F0D5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USB 3.0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8802A2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57C22862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4F092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 xml:space="preserve">1.7 Napájanie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DD66D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striedavý prúd 220V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F7CEB7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D99DE0D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412A4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1.8 Rozostup bodov (presnosť skenera)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BEBA8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0.025 - max. 0.160 mm podľa skenovacej oblasti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AC49D8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E38B37C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878DB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1.9 Kompatibilita s 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14532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OS MS Windows 7 a novší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786E9F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0569E9C0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A8147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1.10 Hmotnosť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E438F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max. 2,5 kg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82725A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069CA2B3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91263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1.11 Povinné príslušenstvo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33D2C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 xml:space="preserve">1x riadiaci softvér pre snímanie a export naskenovaných dát, 1x metrologický softvér pre vyhodnotenie geometrických </w:t>
            </w:r>
            <w:r w:rsidRPr="00252B9E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rozmerov a odchýlok nasnímaných bodov od ideálneho tvaru (CAD modelu),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CEBFB0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2498381" w14:textId="77777777" w:rsidTr="004D0392">
        <w:trPr>
          <w:trHeight w:val="465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1A65C0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BE3D7C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2B9E" w:rsidRPr="004A7F77" w14:paraId="6D4BE2D7" w14:textId="77777777" w:rsidTr="004D0392">
        <w:trPr>
          <w:trHeight w:val="276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46D450" w14:textId="77777777" w:rsidR="00252B9E" w:rsidRPr="00252B9E" w:rsidRDefault="00252B9E" w:rsidP="00252B9E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DOPLNKOVÉ POLOŽKY</w:t>
            </w:r>
          </w:p>
        </w:tc>
      </w:tr>
      <w:tr w:rsidR="00252B9E" w:rsidRPr="004A7F77" w14:paraId="174E2367" w14:textId="77777777" w:rsidTr="004D0392">
        <w:trPr>
          <w:trHeight w:val="406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hideMark/>
          </w:tcPr>
          <w:p w14:paraId="134A53E2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2.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Doprava na miesto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hideMark/>
          </w:tcPr>
          <w:p w14:paraId="2580CFA8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AB2F9B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52B9E" w:rsidRPr="004A7F77" w14:paraId="55387E45" w14:textId="77777777" w:rsidTr="004D0392">
        <w:trPr>
          <w:trHeight w:val="406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</w:tcPr>
          <w:p w14:paraId="2BB0F4F2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3.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Montáž, zapojenie a testovanie funkčnosti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</w:tcPr>
          <w:p w14:paraId="3EB1A92D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B40534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52B9E" w:rsidRPr="004A7F77" w14:paraId="7B4D714C" w14:textId="77777777" w:rsidTr="004D0392">
        <w:trPr>
          <w:trHeight w:val="315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35109DC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4.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 xml:space="preserve">Zaškolenie personálu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6F4333D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5E5771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5007C59" w14:textId="77777777" w:rsidR="00252B9E" w:rsidRDefault="00252B9E" w:rsidP="00252B9E">
      <w:pPr>
        <w:jc w:val="center"/>
        <w:rPr>
          <w:rFonts w:asciiTheme="minorHAnsi" w:hAnsiTheme="minorHAnsi" w:cs="Arial"/>
          <w:b/>
        </w:rPr>
      </w:pPr>
    </w:p>
    <w:p w14:paraId="5EAF5964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08054339" w14:textId="77777777" w:rsidR="00252B9E" w:rsidRDefault="00252B9E" w:rsidP="00252B9E">
      <w:pPr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</w:tblGrid>
      <w:tr w:rsidR="00252B9E" w14:paraId="4521F78A" w14:textId="77777777" w:rsidTr="004D0392">
        <w:tc>
          <w:tcPr>
            <w:tcW w:w="1271" w:type="dxa"/>
            <w:shd w:val="clear" w:color="auto" w:fill="FFF2CC" w:themeFill="accent4" w:themeFillTint="33"/>
          </w:tcPr>
          <w:p w14:paraId="4CF098C7" w14:textId="77777777" w:rsidR="00252B9E" w:rsidRDefault="00252B9E" w:rsidP="004D0392">
            <w:pPr>
              <w:spacing w:line="280" w:lineRule="atLeast"/>
              <w:ind w:right="66"/>
              <w:jc w:val="both"/>
            </w:pPr>
          </w:p>
        </w:tc>
      </w:tr>
    </w:tbl>
    <w:p w14:paraId="43223C87" w14:textId="77777777" w:rsidR="00252B9E" w:rsidRPr="007927D7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 w:rsidRPr="007927D7">
        <w:rPr>
          <w:rFonts w:asciiTheme="minorHAnsi" w:hAnsiTheme="minorHAnsi"/>
          <w:sz w:val="20"/>
          <w:szCs w:val="20"/>
        </w:rPr>
        <w:t>vyplní uchádzač</w:t>
      </w:r>
    </w:p>
    <w:p w14:paraId="1378E741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204C64C8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C32107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31D6D140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Výrobca ponúkaného tovaru</w:t>
      </w:r>
      <w:r>
        <w:rPr>
          <w:rFonts w:asciiTheme="minorHAnsi" w:hAnsiTheme="minorHAnsi" w:cs="Arial"/>
          <w:sz w:val="20"/>
          <w:szCs w:val="20"/>
        </w:rPr>
        <w:t>: .................................................................................</w:t>
      </w:r>
    </w:p>
    <w:p w14:paraId="19265793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6EFA5547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Obchodné označenie ponúkaného tovaru</w:t>
      </w:r>
      <w:r>
        <w:rPr>
          <w:rFonts w:asciiTheme="minorHAnsi" w:hAnsiTheme="minorHAnsi" w:cs="Arial"/>
          <w:sz w:val="20"/>
          <w:szCs w:val="20"/>
        </w:rPr>
        <w:t>: ............................................................</w:t>
      </w:r>
    </w:p>
    <w:p w14:paraId="14A66B73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F74C88F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Iné ako vyššie uvedené označenie dodávaného tovaru:</w:t>
      </w:r>
      <w:r>
        <w:rPr>
          <w:rFonts w:asciiTheme="minorHAnsi" w:hAnsiTheme="minorHAnsi" w:cs="Arial"/>
          <w:sz w:val="20"/>
          <w:szCs w:val="20"/>
        </w:rPr>
        <w:t xml:space="preserve"> ........................................</w:t>
      </w:r>
    </w:p>
    <w:p w14:paraId="4E3EEF1D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5F680B38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35833B76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</w:p>
    <w:p w14:paraId="068CE8B9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66C8C64A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3F6BF0DB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2B03D195" w14:textId="77777777" w:rsidR="00252B9E" w:rsidRDefault="00252B9E" w:rsidP="00252B9E">
      <w:pPr>
        <w:autoSpaceDE w:val="0"/>
        <w:spacing w:line="276" w:lineRule="auto"/>
        <w:jc w:val="right"/>
        <w:rPr>
          <w:rFonts w:asciiTheme="minorHAnsi" w:hAnsiTheme="minorHAnsi" w:cs="Calibri Light"/>
          <w:color w:val="000000"/>
          <w:sz w:val="20"/>
          <w:szCs w:val="20"/>
        </w:rPr>
      </w:pPr>
    </w:p>
    <w:p w14:paraId="4C8C1AAB" w14:textId="77777777" w:rsidR="00252B9E" w:rsidRDefault="00252B9E" w:rsidP="00252B9E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35E7EE49" w14:textId="77777777" w:rsidR="00252B9E" w:rsidRDefault="00252B9E" w:rsidP="00252B9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14:paraId="1DAD2A08" w14:textId="77777777" w:rsidR="00252B9E" w:rsidRDefault="00252B9E" w:rsidP="00252B9E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14:paraId="173241A3" w14:textId="77777777" w:rsidR="00252B9E" w:rsidRDefault="00252B9E" w:rsidP="00252B9E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7E0CBDB0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49D600F9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31F029FF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6587F7CC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2C3A36FC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505C2E46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7B680D44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sectPr w:rsidR="00252B9E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746A36"/>
    <w:rsid w:val="007927D7"/>
    <w:rsid w:val="007F7881"/>
    <w:rsid w:val="00830043"/>
    <w:rsid w:val="008C04F5"/>
    <w:rsid w:val="008C3564"/>
    <w:rsid w:val="009E22E4"/>
    <w:rsid w:val="00AC0F58"/>
    <w:rsid w:val="00AD6585"/>
    <w:rsid w:val="00C5405F"/>
    <w:rsid w:val="00C91712"/>
    <w:rsid w:val="00D87CAA"/>
    <w:rsid w:val="00EC18C4"/>
    <w:rsid w:val="00F0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2018-12-20T10:37:00Z</dcterms:modified>
</cp:coreProperties>
</file>