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á v zmysle § 536 a nasl.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6FF1284C" w:rsidR="003B41A1" w:rsidRPr="00A41E5B" w:rsidRDefault="00E14DAC" w:rsidP="008B78D2">
      <w:pPr>
        <w:pStyle w:val="Bezriadkovania"/>
        <w:jc w:val="center"/>
        <w:rPr>
          <w:rStyle w:val="CharStyle13"/>
          <w:rFonts w:asciiTheme="minorHAnsi" w:hAnsiTheme="minorHAnsi"/>
          <w:sz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7655D2" w:rsidRPr="00C61FBB">
        <w:rPr>
          <w:rStyle w:val="CharStyle13"/>
          <w:rFonts w:asciiTheme="minorHAnsi" w:hAnsiTheme="minorHAnsi" w:cstheme="minorHAnsi"/>
          <w:sz w:val="28"/>
          <w:szCs w:val="28"/>
        </w:rPr>
        <w:t>512 hr. Trenčianskeho kraja - Veľké Pole - križ.</w:t>
      </w:r>
      <w:r w:rsidR="00A201EC" w:rsidRPr="000F0DFE">
        <w:rPr>
          <w:rStyle w:val="CharStyle13"/>
          <w:rFonts w:asciiTheme="minorHAnsi" w:hAnsiTheme="minorHAnsi"/>
          <w:sz w:val="28"/>
        </w:rPr>
        <w:t xml:space="preserve"> </w:t>
      </w:r>
      <w:r w:rsidR="00757DF3" w:rsidRPr="00517B06">
        <w:rPr>
          <w:rStyle w:val="CharStyle13"/>
          <w:rFonts w:asciiTheme="minorHAnsi" w:hAnsiTheme="minorHAnsi" w:cstheme="minorHAnsi"/>
          <w:sz w:val="28"/>
          <w:szCs w:val="28"/>
        </w:rPr>
        <w:t>I</w:t>
      </w:r>
      <w:r w:rsidR="009B506A" w:rsidRPr="00517B06">
        <w:rPr>
          <w:rStyle w:val="CharStyle13"/>
          <w:rFonts w:asciiTheme="minorHAnsi" w:hAnsiTheme="minorHAnsi" w:cstheme="minorHAnsi"/>
          <w:sz w:val="28"/>
          <w:szCs w:val="28"/>
        </w:rPr>
        <w:t>I</w:t>
      </w:r>
      <w:r w:rsidR="009E0AFE" w:rsidRPr="00EB3DB6">
        <w:rPr>
          <w:rStyle w:val="CharStyle13"/>
          <w:rFonts w:asciiTheme="minorHAnsi" w:hAnsiTheme="minorHAnsi" w:cstheme="minorHAnsi"/>
          <w:sz w:val="28"/>
          <w:szCs w:val="28"/>
        </w:rPr>
        <w:t>/</w:t>
      </w:r>
      <w:r w:rsidR="007655D2" w:rsidRPr="00C61FBB">
        <w:rPr>
          <w:rStyle w:val="CharStyle13"/>
          <w:rFonts w:asciiTheme="minorHAnsi" w:hAnsiTheme="minorHAnsi" w:cstheme="minorHAnsi"/>
          <w:sz w:val="28"/>
          <w:szCs w:val="28"/>
        </w:rPr>
        <w:t>428 Žarnovica - II.</w:t>
      </w:r>
      <w:r w:rsidR="00A201EC" w:rsidRPr="00B479C9">
        <w:rPr>
          <w:rStyle w:val="CharStyle13"/>
          <w:rFonts w:asciiTheme="minorHAnsi" w:hAnsiTheme="minorHAnsi" w:cstheme="minorHAnsi"/>
          <w:sz w:val="28"/>
          <w:szCs w:val="28"/>
        </w:rPr>
        <w:t xml:space="preserve"> etapa</w:t>
      </w:r>
      <w:r w:rsidR="007655D2" w:rsidRPr="00C61FBB">
        <w:rPr>
          <w:rStyle w:val="CharStyle13"/>
          <w:rFonts w:asciiTheme="minorHAnsi" w:hAnsiTheme="minorHAnsi" w:cstheme="minorHAnsi"/>
          <w:sz w:val="28"/>
          <w:szCs w:val="28"/>
        </w:rPr>
        <w:t xml:space="preserve">“ </w:t>
      </w:r>
    </w:p>
    <w:p w14:paraId="76893C54" w14:textId="77777777" w:rsidR="00E14DAC" w:rsidRPr="00A41E5B" w:rsidRDefault="00E14DAC" w:rsidP="008B78D2">
      <w:pPr>
        <w:pStyle w:val="Bezriadkovania"/>
        <w:jc w:val="center"/>
        <w:rPr>
          <w:rFonts w:asciiTheme="minorHAnsi" w:hAnsiTheme="minorHAnsi"/>
          <w:sz w:val="22"/>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0666D19E"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20474C68"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2F0FBDF2"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F70B38" w:rsidRPr="00F70B38">
        <w:rPr>
          <w:rFonts w:cstheme="minorHAnsi"/>
        </w:rPr>
        <w:t>SK74</w:t>
      </w:r>
      <w:r w:rsidR="00F70B38">
        <w:rPr>
          <w:rFonts w:cstheme="minorHAnsi"/>
        </w:rPr>
        <w:t xml:space="preserve"> </w:t>
      </w:r>
      <w:r w:rsidR="00F70B38" w:rsidRPr="00F70B38">
        <w:rPr>
          <w:rFonts w:cstheme="minorHAnsi"/>
        </w:rPr>
        <w:t>8180</w:t>
      </w:r>
      <w:r w:rsidR="00F70B38">
        <w:rPr>
          <w:rFonts w:cstheme="minorHAnsi"/>
        </w:rPr>
        <w:t xml:space="preserve"> </w:t>
      </w:r>
      <w:r w:rsidR="00F70B38" w:rsidRPr="00F70B38">
        <w:rPr>
          <w:rFonts w:cstheme="minorHAnsi"/>
        </w:rPr>
        <w:t>0000</w:t>
      </w:r>
      <w:r w:rsidR="00F70B38">
        <w:rPr>
          <w:rFonts w:cstheme="minorHAnsi"/>
        </w:rPr>
        <w:t xml:space="preserve"> </w:t>
      </w:r>
      <w:r w:rsidR="00F70B38" w:rsidRPr="00F70B38">
        <w:rPr>
          <w:rFonts w:cstheme="minorHAnsi"/>
        </w:rPr>
        <w:t>0070</w:t>
      </w:r>
      <w:r w:rsidR="00F70B38">
        <w:rPr>
          <w:rFonts w:cstheme="minorHAnsi"/>
        </w:rPr>
        <w:t xml:space="preserve"> </w:t>
      </w:r>
      <w:r w:rsidR="00F70B38" w:rsidRPr="00F70B38">
        <w:rPr>
          <w:rFonts w:cstheme="minorHAnsi"/>
        </w:rPr>
        <w:t>0066</w:t>
      </w:r>
      <w:r w:rsidR="00F70B38">
        <w:rPr>
          <w:rFonts w:cstheme="minorHAnsi"/>
        </w:rPr>
        <w:t xml:space="preserve"> </w:t>
      </w:r>
      <w:r w:rsidR="00F70B38" w:rsidRPr="00F70B38">
        <w:rPr>
          <w:rFonts w:cstheme="minorHAnsi"/>
        </w:rPr>
        <w:t>3834</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44C0938B"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05ED5BC9"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A41E5B">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A41E5B">
      <w:pPr>
        <w:spacing w:after="0" w:line="240" w:lineRule="auto"/>
        <w:contextualSpacing/>
        <w:jc w:val="both"/>
        <w:rPr>
          <w:rFonts w:cstheme="minorHAnsi"/>
          <w:b/>
        </w:rPr>
      </w:pPr>
    </w:p>
    <w:p w14:paraId="3B3F9E3A" w14:textId="77777777" w:rsidR="00E14DAC" w:rsidRPr="003B41A1" w:rsidRDefault="00E14DAC" w:rsidP="00A41E5B">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lastRenderedPageBreak/>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A41E5B">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06CCC6FF" w:rsidR="00E90C3B" w:rsidRPr="00A41E5B" w:rsidRDefault="00E14DAC" w:rsidP="00A41E5B">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rPr>
      </w:pPr>
      <w:r w:rsidRPr="00A41E5B">
        <w:rPr>
          <w:rFonts w:asciiTheme="minorHAnsi" w:hAnsiTheme="minorHAnsi"/>
        </w:rPr>
        <w:t xml:space="preserve">Objednávateľ zrealizoval verejné obstarávanie s predmetom </w:t>
      </w:r>
      <w:r w:rsidR="00E90C3B" w:rsidRPr="00A41E5B">
        <w:rPr>
          <w:rFonts w:asciiTheme="minorHAnsi" w:hAnsiTheme="minorHAnsi"/>
        </w:rPr>
        <w:t>„</w:t>
      </w:r>
      <w:r w:rsidRPr="00A41E5B">
        <w:rPr>
          <w:rStyle w:val="CharStyle13"/>
          <w:rFonts w:asciiTheme="minorHAnsi" w:hAnsiTheme="minorHAnsi"/>
        </w:rPr>
        <w:t>Rekonštrukcia cesty a mostov II/</w:t>
      </w:r>
      <w:r w:rsidR="007655D2" w:rsidRPr="00C61FBB">
        <w:rPr>
          <w:rStyle w:val="CharStyle13"/>
          <w:rFonts w:asciiTheme="minorHAnsi" w:hAnsiTheme="minorHAnsi" w:cstheme="minorHAnsi"/>
        </w:rPr>
        <w:t>512 hr. Trenčianskeho kraja - Veľké Pole - križ. II/428 Žarnovica - II.</w:t>
      </w:r>
      <w:r w:rsidR="00A201EC" w:rsidRPr="00A41E5B">
        <w:rPr>
          <w:rFonts w:asciiTheme="minorHAnsi" w:hAnsiTheme="minorHAnsi"/>
          <w:b/>
        </w:rPr>
        <w:t xml:space="preserve"> etapa</w:t>
      </w:r>
      <w:r w:rsidR="00E90C3B" w:rsidRPr="00A41E5B">
        <w:rPr>
          <w:rFonts w:asciiTheme="minorHAnsi" w:hAnsiTheme="minorHAnsi"/>
          <w:b/>
        </w:rPr>
        <w:t>“</w:t>
      </w:r>
      <w:r w:rsidRPr="00A41E5B">
        <w:rPr>
          <w:rFonts w:asciiTheme="minorHAnsi" w:hAnsiTheme="minorHAnsi"/>
        </w:rPr>
        <w:t xml:space="preserve">, ktoré bolo vyhlásené v Úradnom vestníku Európskej únie č. .......................... dňa .................... pod značkou oznámenia..................... (ďalej len </w:t>
      </w:r>
      <w:r w:rsidRPr="00A41E5B">
        <w:rPr>
          <w:rFonts w:asciiTheme="minorHAnsi" w:hAnsiTheme="minorHAnsi"/>
          <w:b/>
        </w:rPr>
        <w:t>„verejné obstarávanie“</w:t>
      </w:r>
      <w:r w:rsidRPr="00A41E5B">
        <w:rPr>
          <w:rFonts w:asciiTheme="minorHAnsi" w:hAnsiTheme="minorHAnsi"/>
        </w:rPr>
        <w:t xml:space="preserve">) ako nadlimitná verejná súťaž v zmysle § 66 zákona o verejnom obstarávaní. Dňa ........................ bol zhotoviteľ identifikovaný ako úspešný uchádzač vo verejnom obstarávaní a táto </w:t>
      </w:r>
      <w:r w:rsidRPr="003B41A1">
        <w:rPr>
          <w:rFonts w:asciiTheme="minorHAnsi" w:hAnsiTheme="minorHAnsi" w:cstheme="minorHAnsi"/>
        </w:rPr>
        <w:t>zmluva</w:t>
      </w:r>
      <w:r w:rsidRPr="00A41E5B">
        <w:rPr>
          <w:rFonts w:asciiTheme="minorHAnsi" w:hAnsiTheme="minorHAnsi"/>
        </w:rPr>
        <w:t xml:space="preserve"> je uzavretá na základe výsledku verejného obstarávania.</w:t>
      </w:r>
    </w:p>
    <w:p w14:paraId="772DCB7C" w14:textId="77777777" w:rsidR="00997CA2" w:rsidRPr="003B41A1" w:rsidRDefault="00997CA2" w:rsidP="00A41E5B">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5CE6DC6D" w:rsidR="001B035D" w:rsidRPr="003B41A1" w:rsidRDefault="00D837BB" w:rsidP="00A41E5B">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A41E5B">
        <w:rPr>
          <w:rFonts w:asciiTheme="minorHAnsi" w:hAnsiTheme="minorHAnsi"/>
          <w:b/>
          <w:color w:val="000000"/>
        </w:rPr>
        <w:t>poskytovateľ</w:t>
      </w:r>
      <w:r w:rsidR="008E7755" w:rsidRPr="00A41E5B">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A41E5B" w:rsidRDefault="00E90C3B" w:rsidP="00A41E5B">
      <w:pPr>
        <w:pStyle w:val="Odsekzoznamu"/>
        <w:shd w:val="clear" w:color="auto" w:fill="FFFFFF" w:themeFill="background1"/>
        <w:tabs>
          <w:tab w:val="left" w:pos="426"/>
        </w:tabs>
        <w:spacing w:after="240"/>
        <w:ind w:left="0"/>
        <w:contextualSpacing/>
        <w:jc w:val="both"/>
        <w:rPr>
          <w:rFonts w:asciiTheme="minorHAnsi" w:hAnsiTheme="minorHAnsi"/>
        </w:rPr>
      </w:pPr>
    </w:p>
    <w:p w14:paraId="35D645B5" w14:textId="01CC847F" w:rsidR="006362C6" w:rsidRPr="003B41A1" w:rsidRDefault="000E4510" w:rsidP="00A41E5B">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A41E5B">
        <w:rPr>
          <w:rFonts w:asciiTheme="minorHAnsi" w:hAnsi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170B01" w:rsidRPr="00C61FBB">
        <w:rPr>
          <w:rFonts w:asciiTheme="minorHAnsi" w:hAnsiTheme="minorHAnsi" w:cstheme="minorHAnsi"/>
          <w:lang w:eastAsia="cs-CZ"/>
        </w:rPr>
        <w:t>IROP - PO1 - SC11 - 2020 - 60</w:t>
      </w:r>
      <w:r w:rsidR="00966F33">
        <w:rPr>
          <w:rFonts w:asciiTheme="minorHAnsi" w:hAnsiTheme="minorHAnsi" w:cstheme="minorHAnsi"/>
          <w:lang w:eastAsia="cs-CZ"/>
        </w:rPr>
        <w:t xml:space="preserve"> (ďalej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A41E5B"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185037E2" w:rsidR="00DD2D8D" w:rsidRPr="003B41A1" w:rsidRDefault="00E14DAC" w:rsidP="00A41E5B">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A41E5B">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A41E5B">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525B89AD" w:rsidR="00E14DAC" w:rsidRPr="003B41A1" w:rsidRDefault="00E14DAC" w:rsidP="00A41E5B">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5DBF7CBC" w:rsidR="00E14DAC" w:rsidRPr="003B41A1" w:rsidRDefault="00E14DAC" w:rsidP="00A41E5B">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A41E5B">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486704" w:rsidRDefault="004051D1" w:rsidP="00B10617">
      <w:pPr>
        <w:spacing w:after="0" w:line="240" w:lineRule="auto"/>
        <w:jc w:val="center"/>
        <w:rPr>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A41E5B"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A41E5B" w:rsidRDefault="00E14DAC" w:rsidP="00A41E5B">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A41E5B">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199E2B91" w:rsidR="00396FFC" w:rsidRPr="00A41E5B" w:rsidRDefault="00460F75" w:rsidP="00A41E5B">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F8027F">
        <w:rPr>
          <w:rFonts w:asciiTheme="minorHAnsi" w:hAnsiTheme="minorHAnsi" w:cstheme="minorHAnsi"/>
          <w:sz w:val="22"/>
          <w:szCs w:val="22"/>
        </w:rPr>
        <w:t>„</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w:t>
      </w:r>
      <w:r w:rsidR="007655D2" w:rsidRPr="00C61FBB">
        <w:rPr>
          <w:rStyle w:val="CharStyle13"/>
          <w:rFonts w:asciiTheme="minorHAnsi" w:hAnsiTheme="minorHAnsi" w:cstheme="minorHAnsi"/>
          <w:sz w:val="22"/>
          <w:szCs w:val="22"/>
        </w:rPr>
        <w:t>512 hr. Trenčianskeho kraja - Veľké Pole - križ.</w:t>
      </w:r>
      <w:r w:rsidR="00DD3EE8" w:rsidRPr="008B081E">
        <w:rPr>
          <w:rStyle w:val="CharStyle13"/>
          <w:rFonts w:asciiTheme="minorHAnsi" w:hAnsiTheme="minorHAnsi" w:cstheme="minorHAnsi"/>
          <w:sz w:val="22"/>
          <w:szCs w:val="22"/>
        </w:rPr>
        <w:t xml:space="preserve"> </w:t>
      </w:r>
      <w:r w:rsidR="009B506A" w:rsidRPr="00517B06">
        <w:rPr>
          <w:rStyle w:val="CharStyle13"/>
          <w:rFonts w:asciiTheme="minorHAnsi" w:hAnsiTheme="minorHAnsi" w:cstheme="minorHAnsi"/>
          <w:sz w:val="22"/>
          <w:szCs w:val="22"/>
        </w:rPr>
        <w:t>II</w:t>
      </w:r>
      <w:r w:rsidR="009E0AFE" w:rsidRPr="00EB3DB6">
        <w:rPr>
          <w:rStyle w:val="CharStyle13"/>
          <w:rFonts w:asciiTheme="minorHAnsi" w:hAnsiTheme="minorHAnsi" w:cstheme="minorHAnsi"/>
          <w:sz w:val="22"/>
          <w:szCs w:val="22"/>
        </w:rPr>
        <w:t>/</w:t>
      </w:r>
      <w:r w:rsidR="007655D2" w:rsidRPr="00C61FBB">
        <w:rPr>
          <w:rStyle w:val="CharStyle13"/>
          <w:rFonts w:asciiTheme="minorHAnsi" w:hAnsiTheme="minorHAnsi" w:cstheme="minorHAnsi"/>
          <w:sz w:val="22"/>
          <w:szCs w:val="22"/>
        </w:rPr>
        <w:t>428 Žarnovica - II.</w:t>
      </w:r>
      <w:r w:rsidR="00872202" w:rsidRPr="008B081E">
        <w:rPr>
          <w:rStyle w:val="CharStyle13"/>
          <w:rFonts w:asciiTheme="minorHAnsi" w:hAnsiTheme="minorHAnsi" w:cstheme="minorHAnsi"/>
          <w:sz w:val="22"/>
          <w:szCs w:val="22"/>
        </w:rPr>
        <w:t xml:space="preserve"> etapa</w:t>
      </w:r>
      <w:r w:rsidR="007655D2" w:rsidRPr="00C61FBB">
        <w:rPr>
          <w:rStyle w:val="CharStyle13"/>
          <w:rFonts w:asciiTheme="minorHAnsi" w:hAnsiTheme="minorHAnsi" w:cstheme="minorHAnsi"/>
          <w:sz w:val="22"/>
          <w:szCs w:val="22"/>
        </w:rPr>
        <w:t>“</w:t>
      </w:r>
      <w:r w:rsidR="001532A6" w:rsidRPr="00A41E5B">
        <w:rPr>
          <w:rStyle w:val="CharStyle13"/>
          <w:rFonts w:asciiTheme="minorHAnsi" w:hAnsiTheme="minorHAnsi"/>
          <w:sz w:val="22"/>
        </w:rPr>
        <w:t xml:space="preserve"> </w:t>
      </w:r>
      <w:r w:rsidR="001532A6" w:rsidRPr="00486704">
        <w:rPr>
          <w:rStyle w:val="CharStyle13"/>
          <w:rFonts w:asciiTheme="minorHAnsi" w:hAnsiTheme="minorHAnsi"/>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A41E5B">
        <w:rPr>
          <w:rStyle w:val="CharStyle13"/>
          <w:rFonts w:asciiTheme="minorHAnsi" w:hAnsiTheme="minorHAnsi"/>
          <w:b w:val="0"/>
          <w:sz w:val="22"/>
        </w:rPr>
        <w:t xml:space="preserve">ako </w:t>
      </w:r>
      <w:r w:rsidR="001532A6" w:rsidRPr="00A41E5B">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A41E5B">
        <w:rPr>
          <w:rStyle w:val="CharStyle13"/>
          <w:rFonts w:asciiTheme="minorHAnsi" w:hAnsiTheme="minorHAnsi"/>
          <w:b w:val="0"/>
          <w:sz w:val="22"/>
        </w:rPr>
        <w:t xml:space="preserve">“). </w:t>
      </w:r>
      <w:r w:rsidR="009436A1" w:rsidRPr="00A41E5B">
        <w:rPr>
          <w:rStyle w:val="CharStyle13"/>
          <w:rFonts w:asciiTheme="minorHAnsi" w:hAnsiTheme="minorHAnsi"/>
          <w:b w:val="0"/>
          <w:sz w:val="22"/>
        </w:rPr>
        <w:t>Špecifikácia diela</w:t>
      </w:r>
      <w:r w:rsidR="007655D2" w:rsidRPr="00C61FBB">
        <w:rPr>
          <w:rStyle w:val="CharStyle13"/>
          <w:rFonts w:asciiTheme="minorHAnsi" w:hAnsiTheme="minorHAnsi" w:cstheme="minorHAnsi"/>
          <w:sz w:val="22"/>
          <w:szCs w:val="22"/>
        </w:rPr>
        <w:t xml:space="preserve"> v členení na jednotlivé stavebné objekty</w:t>
      </w:r>
      <w:r w:rsidR="009436A1" w:rsidRPr="00A41E5B">
        <w:rPr>
          <w:rStyle w:val="CharStyle13"/>
          <w:rFonts w:asciiTheme="minorHAnsi" w:hAnsiTheme="minorHAnsi"/>
          <w:b w:val="0"/>
          <w:sz w:val="22"/>
        </w:rPr>
        <w:t xml:space="preserve"> </w:t>
      </w:r>
      <w:r w:rsidR="00DD3EE8" w:rsidRPr="007C3CDE">
        <w:rPr>
          <w:rStyle w:val="CharStyle13"/>
          <w:rFonts w:asciiTheme="minorHAnsi" w:hAnsiTheme="minorHAnsi"/>
          <w:sz w:val="22"/>
        </w:rPr>
        <w:t>je vymedze</w:t>
      </w:r>
      <w:r w:rsidR="009436A1" w:rsidRPr="007C3CDE">
        <w:rPr>
          <w:rStyle w:val="CharStyle13"/>
          <w:rFonts w:asciiTheme="minorHAnsi" w:hAnsiTheme="minorHAnsi"/>
          <w:sz w:val="22"/>
        </w:rPr>
        <w:t>ná</w:t>
      </w:r>
      <w:r w:rsidR="003673F8" w:rsidRPr="007C3CDE">
        <w:rPr>
          <w:rStyle w:val="CharStyle13"/>
          <w:rFonts w:asciiTheme="minorHAnsi" w:hAnsiTheme="minorHAnsi"/>
          <w:sz w:val="22"/>
        </w:rPr>
        <w:t xml:space="preserve"> v </w:t>
      </w:r>
      <w:r w:rsidR="00A37E5C" w:rsidRPr="007C3CDE">
        <w:rPr>
          <w:rStyle w:val="CharStyle13"/>
          <w:rFonts w:asciiTheme="minorHAnsi" w:hAnsiTheme="minorHAnsi"/>
          <w:sz w:val="22"/>
        </w:rPr>
        <w:t>o</w:t>
      </w:r>
      <w:r w:rsidR="003673F8" w:rsidRPr="007C3CDE">
        <w:rPr>
          <w:rStyle w:val="CharStyle13"/>
          <w:rFonts w:asciiTheme="minorHAnsi" w:hAnsiTheme="minorHAnsi"/>
          <w:sz w:val="22"/>
        </w:rPr>
        <w:t>cenenom Výkaze výmer</w:t>
      </w:r>
      <w:r w:rsidR="009B1FBD" w:rsidRPr="007C3CDE">
        <w:rPr>
          <w:rStyle w:val="CharStyle13"/>
          <w:rFonts w:asciiTheme="minorHAnsi" w:hAnsiTheme="minorHAnsi"/>
          <w:sz w:val="22"/>
        </w:rPr>
        <w:t xml:space="preserve">, ktorý tvorí prílohu č. </w:t>
      </w:r>
      <w:r w:rsidR="00A201EC" w:rsidRPr="00B479C9">
        <w:rPr>
          <w:rStyle w:val="CharStyle13"/>
          <w:rFonts w:asciiTheme="minorHAnsi" w:hAnsiTheme="minorHAnsi" w:cstheme="minorHAnsi"/>
          <w:sz w:val="22"/>
          <w:szCs w:val="22"/>
        </w:rPr>
        <w:t>1</w:t>
      </w:r>
      <w:r w:rsidR="009B1FBD" w:rsidRPr="00A41E5B">
        <w:rPr>
          <w:rStyle w:val="CharStyle13"/>
          <w:rFonts w:asciiTheme="minorHAnsi" w:hAnsiTheme="minorHAnsi"/>
          <w:b w:val="0"/>
          <w:sz w:val="22"/>
        </w:rPr>
        <w:t xml:space="preserve"> </w:t>
      </w:r>
      <w:r w:rsidR="009B1FBD" w:rsidRPr="00170B01">
        <w:rPr>
          <w:rStyle w:val="CharStyle13"/>
          <w:rFonts w:asciiTheme="minorHAnsi" w:hAnsiTheme="minorHAnsi"/>
          <w:bCs w:val="0"/>
          <w:sz w:val="22"/>
        </w:rPr>
        <w:t>Z</w:t>
      </w:r>
      <w:r w:rsidR="00DD3EE8" w:rsidRPr="00170B01">
        <w:rPr>
          <w:rStyle w:val="CharStyle13"/>
          <w:rFonts w:asciiTheme="minorHAnsi" w:hAnsiTheme="minorHAnsi"/>
          <w:bCs w:val="0"/>
          <w:sz w:val="22"/>
        </w:rPr>
        <w:t>mluvy</w:t>
      </w:r>
      <w:r w:rsidR="00DD3EE8" w:rsidRPr="00A41E5B">
        <w:rPr>
          <w:rStyle w:val="CharStyle13"/>
          <w:rFonts w:asciiTheme="minorHAnsi" w:hAnsiTheme="minorHAnsi"/>
          <w:b w:val="0"/>
          <w:sz w:val="22"/>
        </w:rPr>
        <w:t xml:space="preserve">. </w:t>
      </w:r>
    </w:p>
    <w:p w14:paraId="7760863F" w14:textId="03C716AA" w:rsidR="00396FFC" w:rsidRPr="00A41E5B" w:rsidRDefault="00460F75" w:rsidP="00A41E5B">
      <w:pPr>
        <w:pStyle w:val="Bezriadkovania"/>
        <w:numPr>
          <w:ilvl w:val="0"/>
          <w:numId w:val="9"/>
        </w:numPr>
        <w:spacing w:after="240"/>
        <w:ind w:left="284" w:hanging="284"/>
        <w:jc w:val="both"/>
        <w:rPr>
          <w:rFonts w:asciiTheme="minorHAnsi" w:hAnsiTheme="minorHAnsi"/>
          <w:sz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00F8027F">
        <w:rPr>
          <w:rFonts w:asciiTheme="minorHAnsi" w:hAnsiTheme="minorHAnsi" w:cstheme="minorHAnsi"/>
          <w:color w:val="auto"/>
          <w:sz w:val="22"/>
          <w:szCs w:val="22"/>
          <w:lang w:eastAsia="cs-CZ"/>
        </w:rPr>
        <w:t>„</w:t>
      </w:r>
      <w:r w:rsidRPr="00F8027F">
        <w:rPr>
          <w:rFonts w:asciiTheme="minorHAnsi" w:hAnsiTheme="minorHAnsi"/>
          <w:b/>
          <w:bCs/>
          <w:color w:val="auto"/>
          <w:sz w:val="22"/>
        </w:rPr>
        <w:t>Rekonštrukcia cesty a mostov II/</w:t>
      </w:r>
      <w:r w:rsidR="007655D2" w:rsidRPr="00C61FBB">
        <w:rPr>
          <w:rStyle w:val="CharStyle13"/>
          <w:rFonts w:asciiTheme="minorHAnsi" w:hAnsiTheme="minorHAnsi" w:cstheme="minorHAnsi"/>
          <w:sz w:val="22"/>
          <w:szCs w:val="22"/>
        </w:rPr>
        <w:t>512 hr. Trenčianskeho kraja - Veľké Pole - križ.</w:t>
      </w:r>
      <w:r w:rsidR="00A201EC" w:rsidRPr="00A41E5B">
        <w:rPr>
          <w:rStyle w:val="CharStyle13"/>
          <w:rFonts w:asciiTheme="minorHAnsi" w:hAnsiTheme="minorHAnsi"/>
        </w:rPr>
        <w:t xml:space="preserve"> II/</w:t>
      </w:r>
      <w:r w:rsidR="007655D2" w:rsidRPr="00C61FBB">
        <w:rPr>
          <w:rStyle w:val="CharStyle13"/>
          <w:rFonts w:asciiTheme="minorHAnsi" w:hAnsiTheme="minorHAnsi" w:cstheme="minorHAnsi"/>
          <w:sz w:val="22"/>
          <w:szCs w:val="22"/>
        </w:rPr>
        <w:t>428 Žarnovica - II. etapa“</w:t>
      </w:r>
      <w:r w:rsidR="00A201EC" w:rsidRPr="00A41E5B">
        <w:rPr>
          <w:rStyle w:val="CharStyle13"/>
          <w:rFonts w:asciiTheme="minorHAnsi" w:hAnsiTheme="minorHAnsi"/>
        </w:rPr>
        <w:t xml:space="preserve"> </w:t>
      </w:r>
      <w:r w:rsidR="00A201EC" w:rsidRPr="00A41E5B">
        <w:rPr>
          <w:rFonts w:asciiTheme="minorHAnsi" w:hAnsiTheme="minorHAnsi"/>
          <w:sz w:val="22"/>
        </w:rPr>
        <w:t>vyhotovenou projektantom ISPO spol. s.r.o</w:t>
      </w:r>
      <w:r w:rsidR="007655D2" w:rsidRPr="00C61FBB">
        <w:rPr>
          <w:rFonts w:asciiTheme="minorHAnsi" w:hAnsiTheme="minorHAnsi" w:cstheme="minorHAnsi"/>
          <w:sz w:val="22"/>
          <w:szCs w:val="22"/>
          <w:lang w:eastAsia="cs-CZ"/>
        </w:rPr>
        <w:t>.,</w:t>
      </w:r>
      <w:r w:rsidR="00A201EC" w:rsidRPr="00A41E5B">
        <w:rPr>
          <w:rFonts w:asciiTheme="minorHAnsi" w:hAnsiTheme="minorHAnsi"/>
          <w:sz w:val="22"/>
        </w:rPr>
        <w:t xml:space="preserve"> inžinierske stavby, Slovenská 86, 080 01 Prešov, IČO: </w:t>
      </w:r>
      <w:r w:rsidR="00A201EC" w:rsidRPr="00A41E5B">
        <w:rPr>
          <w:rStyle w:val="ra"/>
          <w:rFonts w:asciiTheme="minorHAnsi" w:hAnsiTheme="minorHAnsi"/>
          <w:b/>
          <w:sz w:val="22"/>
        </w:rPr>
        <w:t>17</w:t>
      </w:r>
      <w:r w:rsidR="00A201EC" w:rsidRPr="00B479C9">
        <w:rPr>
          <w:rStyle w:val="ra"/>
          <w:rFonts w:asciiTheme="minorHAnsi" w:hAnsiTheme="minorHAnsi"/>
          <w:b/>
          <w:sz w:val="22"/>
          <w:szCs w:val="22"/>
        </w:rPr>
        <w:t xml:space="preserve"> </w:t>
      </w:r>
      <w:r w:rsidR="00A201EC" w:rsidRPr="00A41E5B">
        <w:rPr>
          <w:rStyle w:val="ra"/>
          <w:rFonts w:asciiTheme="minorHAnsi" w:hAnsiTheme="minorHAnsi"/>
          <w:b/>
          <w:sz w:val="22"/>
        </w:rPr>
        <w:t>085 501</w:t>
      </w:r>
      <w:r w:rsidR="005A48C4" w:rsidRPr="000F0DFE">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77F0829C" w:rsidR="00396FFC" w:rsidRPr="003B41A1" w:rsidRDefault="00434BAE" w:rsidP="00A41E5B">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0F0DFE">
        <w:t xml:space="preserve"> </w:t>
      </w:r>
    </w:p>
    <w:p w14:paraId="126FEA5B" w14:textId="77777777" w:rsidR="007655D2" w:rsidRPr="00C61FBB" w:rsidRDefault="007655D2" w:rsidP="007655D2">
      <w:pPr>
        <w:pStyle w:val="Bezriadkovania"/>
        <w:numPr>
          <w:ilvl w:val="1"/>
          <w:numId w:val="26"/>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ohlásenie drobnej stavby vydané Obcou Píla pod zn. 2020/165-1 zo dňa 06.10.2020</w:t>
      </w:r>
    </w:p>
    <w:p w14:paraId="6A7E7109" w14:textId="77777777" w:rsidR="002B7CDC" w:rsidRPr="00C61FBB" w:rsidRDefault="002B7CDC" w:rsidP="007655D2">
      <w:pPr>
        <w:pStyle w:val="Bezriadkovania"/>
        <w:numPr>
          <w:ilvl w:val="1"/>
          <w:numId w:val="26"/>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oznámenie k ohláseniu drobnej stavby vydané Mestom Žarnovica pod zn. 2972/2021/OVIŽP zo dňa 22.01.2021</w:t>
      </w:r>
    </w:p>
    <w:p w14:paraId="3D951433" w14:textId="3C104B05" w:rsidR="009E0AFE" w:rsidRPr="00EB3DB6" w:rsidRDefault="00A201EC" w:rsidP="009E0AFE">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w:t>
      </w:r>
      <w:r w:rsidR="00670361" w:rsidRPr="00B479C9">
        <w:rPr>
          <w:rFonts w:asciiTheme="minorHAnsi" w:hAnsiTheme="minorHAnsi" w:cstheme="minorHAnsi"/>
          <w:bCs/>
          <w:sz w:val="22"/>
          <w:szCs w:val="22"/>
          <w:shd w:val="clear" w:color="auto" w:fill="FFFFFF"/>
        </w:rPr>
        <w:t xml:space="preserve"> vydané </w:t>
      </w:r>
      <w:r w:rsidR="00434BAE" w:rsidRPr="003B41A1">
        <w:rPr>
          <w:rFonts w:asciiTheme="minorHAnsi" w:hAnsiTheme="minorHAnsi" w:cstheme="minorHAnsi"/>
          <w:bCs/>
          <w:sz w:val="22"/>
          <w:szCs w:val="22"/>
          <w:shd w:val="clear" w:color="auto" w:fill="FFFFFF"/>
        </w:rPr>
        <w:t xml:space="preserve">Okresným úradom </w:t>
      </w:r>
      <w:r w:rsidR="007655D2" w:rsidRPr="00C61FBB">
        <w:rPr>
          <w:rFonts w:asciiTheme="minorHAnsi" w:hAnsiTheme="minorHAnsi" w:cstheme="minorHAnsi"/>
          <w:bCs/>
          <w:sz w:val="22"/>
          <w:szCs w:val="22"/>
          <w:shd w:val="clear" w:color="auto" w:fill="FFFFFF"/>
        </w:rPr>
        <w:t>Žiar nad Hronom</w:t>
      </w:r>
      <w:r w:rsidR="00434BAE" w:rsidRPr="003B41A1">
        <w:rPr>
          <w:rFonts w:asciiTheme="minorHAnsi" w:hAnsiTheme="minorHAnsi" w:cstheme="minorHAnsi"/>
          <w:bCs/>
          <w:sz w:val="22"/>
          <w:szCs w:val="22"/>
          <w:shd w:val="clear" w:color="auto" w:fill="FFFFFF"/>
        </w:rPr>
        <w:t>, odbor cestnej dopravy a pozemných komunikácií pod zn. OU-</w:t>
      </w:r>
      <w:r w:rsidR="007655D2" w:rsidRPr="00C61FBB">
        <w:rPr>
          <w:rFonts w:asciiTheme="minorHAnsi" w:hAnsiTheme="minorHAnsi" w:cstheme="minorHAnsi"/>
          <w:bCs/>
          <w:sz w:val="22"/>
          <w:szCs w:val="22"/>
          <w:shd w:val="clear" w:color="auto" w:fill="FFFFFF"/>
        </w:rPr>
        <w:t>ZH</w:t>
      </w:r>
      <w:r w:rsidR="00434BAE" w:rsidRPr="003B41A1">
        <w:rPr>
          <w:rFonts w:asciiTheme="minorHAnsi" w:hAnsiTheme="minorHAnsi" w:cstheme="minorHAnsi"/>
          <w:bCs/>
          <w:sz w:val="22"/>
          <w:szCs w:val="22"/>
          <w:shd w:val="clear" w:color="auto" w:fill="FFFFFF"/>
        </w:rPr>
        <w:t>-OCDPK-</w:t>
      </w:r>
      <w:r w:rsidR="007655D2" w:rsidRPr="00C61FBB">
        <w:rPr>
          <w:rFonts w:asciiTheme="minorHAnsi" w:hAnsiTheme="minorHAnsi" w:cstheme="minorHAnsi"/>
          <w:bCs/>
          <w:sz w:val="22"/>
          <w:szCs w:val="22"/>
          <w:shd w:val="clear" w:color="auto" w:fill="FFFFFF"/>
        </w:rPr>
        <w:t>2021/0019</w:t>
      </w:r>
      <w:r w:rsidR="002B7CDC" w:rsidRPr="00C61FBB">
        <w:rPr>
          <w:rFonts w:asciiTheme="minorHAnsi" w:hAnsiTheme="minorHAnsi" w:cstheme="minorHAnsi"/>
          <w:bCs/>
          <w:sz w:val="22"/>
          <w:szCs w:val="22"/>
          <w:shd w:val="clear" w:color="auto" w:fill="FFFFFF"/>
        </w:rPr>
        <w:t>37</w:t>
      </w:r>
      <w:r w:rsidR="007655D2" w:rsidRPr="00C61FBB">
        <w:rPr>
          <w:rFonts w:asciiTheme="minorHAnsi" w:hAnsiTheme="minorHAnsi" w:cstheme="minorHAnsi"/>
          <w:bCs/>
          <w:sz w:val="22"/>
          <w:szCs w:val="22"/>
          <w:shd w:val="clear" w:color="auto" w:fill="FFFFFF"/>
        </w:rPr>
        <w:t>-002 zo</w:t>
      </w:r>
      <w:r w:rsidR="00CC1F05" w:rsidRPr="00EB3DB6">
        <w:rPr>
          <w:rFonts w:asciiTheme="minorHAnsi" w:hAnsiTheme="minorHAnsi" w:cstheme="minorHAnsi"/>
          <w:bCs/>
          <w:sz w:val="22"/>
          <w:szCs w:val="22"/>
          <w:shd w:val="clear" w:color="auto" w:fill="FFFFFF"/>
        </w:rPr>
        <w:t xml:space="preserve"> dňa </w:t>
      </w:r>
      <w:r w:rsidR="007655D2" w:rsidRPr="00C61FBB">
        <w:rPr>
          <w:rFonts w:asciiTheme="minorHAnsi" w:hAnsiTheme="minorHAnsi" w:cstheme="minorHAnsi"/>
          <w:bCs/>
          <w:sz w:val="22"/>
          <w:szCs w:val="22"/>
          <w:shd w:val="clear" w:color="auto" w:fill="FFFFFF"/>
        </w:rPr>
        <w:t>09.02.2021</w:t>
      </w:r>
    </w:p>
    <w:p w14:paraId="0115F4AE" w14:textId="3A0C13F2" w:rsidR="00434BAE" w:rsidRPr="003B41A1" w:rsidRDefault="00434BAE" w:rsidP="00486704">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k ohláseniu stavebných úprav</w:t>
      </w:r>
      <w:r w:rsidR="00670361" w:rsidRPr="00B479C9">
        <w:rPr>
          <w:rFonts w:asciiTheme="minorHAnsi" w:hAnsiTheme="minorHAnsi" w:cstheme="minorHAnsi"/>
          <w:bCs/>
          <w:sz w:val="22"/>
          <w:szCs w:val="22"/>
          <w:shd w:val="clear" w:color="auto" w:fill="FFFFFF"/>
        </w:rPr>
        <w:t xml:space="preserve"> </w:t>
      </w:r>
      <w:r w:rsidRPr="003B41A1">
        <w:rPr>
          <w:rFonts w:asciiTheme="minorHAnsi" w:hAnsiTheme="minorHAnsi" w:cstheme="minorHAnsi"/>
          <w:bCs/>
          <w:sz w:val="22"/>
          <w:szCs w:val="22"/>
          <w:shd w:val="clear" w:color="auto" w:fill="FFFFFF"/>
        </w:rPr>
        <w:t xml:space="preserve">vydané Okresným úradom </w:t>
      </w:r>
      <w:r w:rsidR="007655D2" w:rsidRPr="00C61FBB">
        <w:rPr>
          <w:rFonts w:asciiTheme="minorHAnsi" w:hAnsiTheme="minorHAnsi" w:cstheme="minorHAnsi"/>
          <w:bCs/>
          <w:sz w:val="22"/>
          <w:szCs w:val="22"/>
          <w:shd w:val="clear" w:color="auto" w:fill="FFFFFF"/>
        </w:rPr>
        <w:t>Žiar nad Hronom</w:t>
      </w:r>
      <w:r w:rsidRPr="003B41A1">
        <w:rPr>
          <w:rFonts w:asciiTheme="minorHAnsi" w:hAnsiTheme="minorHAnsi" w:cstheme="minorHAnsi"/>
          <w:bCs/>
          <w:sz w:val="22"/>
          <w:szCs w:val="22"/>
          <w:shd w:val="clear" w:color="auto" w:fill="FFFFFF"/>
        </w:rPr>
        <w:t>, odbor cestnej dopravy a pozemných komunikácií pod zn. OU-</w:t>
      </w:r>
      <w:r w:rsidR="007655D2" w:rsidRPr="00C61FBB">
        <w:rPr>
          <w:rFonts w:asciiTheme="minorHAnsi" w:hAnsiTheme="minorHAnsi" w:cstheme="minorHAnsi"/>
          <w:bCs/>
          <w:sz w:val="22"/>
          <w:szCs w:val="22"/>
          <w:shd w:val="clear" w:color="auto" w:fill="FFFFFF"/>
        </w:rPr>
        <w:t>ZH</w:t>
      </w:r>
      <w:r w:rsidRPr="003B41A1">
        <w:rPr>
          <w:rFonts w:asciiTheme="minorHAnsi" w:hAnsiTheme="minorHAnsi" w:cstheme="minorHAnsi"/>
          <w:bCs/>
          <w:sz w:val="22"/>
          <w:szCs w:val="22"/>
          <w:shd w:val="clear" w:color="auto" w:fill="FFFFFF"/>
        </w:rPr>
        <w:t>-OCDPK-</w:t>
      </w:r>
      <w:r w:rsidR="007655D2" w:rsidRPr="00C61FBB">
        <w:rPr>
          <w:rFonts w:asciiTheme="minorHAnsi" w:hAnsiTheme="minorHAnsi" w:cstheme="minorHAnsi"/>
          <w:bCs/>
          <w:sz w:val="22"/>
          <w:szCs w:val="22"/>
          <w:shd w:val="clear" w:color="auto" w:fill="FFFFFF"/>
        </w:rPr>
        <w:t>2021/00194</w:t>
      </w:r>
      <w:r w:rsidR="002B7CDC" w:rsidRPr="00C61FBB">
        <w:rPr>
          <w:rFonts w:asciiTheme="minorHAnsi" w:hAnsiTheme="minorHAnsi" w:cstheme="minorHAnsi"/>
          <w:bCs/>
          <w:sz w:val="22"/>
          <w:szCs w:val="22"/>
          <w:shd w:val="clear" w:color="auto" w:fill="FFFFFF"/>
        </w:rPr>
        <w:t>4</w:t>
      </w:r>
      <w:r w:rsidR="007655D2" w:rsidRPr="00C61FBB">
        <w:rPr>
          <w:rFonts w:asciiTheme="minorHAnsi" w:hAnsiTheme="minorHAnsi" w:cstheme="minorHAnsi"/>
          <w:bCs/>
          <w:sz w:val="22"/>
          <w:szCs w:val="22"/>
          <w:shd w:val="clear" w:color="auto" w:fill="FFFFFF"/>
        </w:rPr>
        <w:t>-002</w:t>
      </w:r>
      <w:r w:rsidRPr="003B41A1">
        <w:rPr>
          <w:rFonts w:asciiTheme="minorHAnsi" w:hAnsiTheme="minorHAnsi" w:cstheme="minorHAnsi"/>
          <w:bCs/>
          <w:sz w:val="22"/>
          <w:szCs w:val="22"/>
          <w:shd w:val="clear" w:color="auto" w:fill="FFFFFF"/>
        </w:rPr>
        <w:t xml:space="preserve"> zo dňa </w:t>
      </w:r>
      <w:r w:rsidR="007655D2" w:rsidRPr="00C61FBB">
        <w:rPr>
          <w:rFonts w:asciiTheme="minorHAnsi" w:hAnsiTheme="minorHAnsi" w:cstheme="minorHAnsi"/>
          <w:bCs/>
          <w:sz w:val="22"/>
          <w:szCs w:val="22"/>
          <w:shd w:val="clear" w:color="auto" w:fill="FFFFFF"/>
        </w:rPr>
        <w:t>09.02.2021</w:t>
      </w:r>
    </w:p>
    <w:p w14:paraId="505D5933" w14:textId="1FAF9787" w:rsidR="00FF10DC" w:rsidRPr="00517B06" w:rsidRDefault="00C74D65" w:rsidP="00FF10DC">
      <w:pPr>
        <w:pStyle w:val="Bezriadkovania"/>
        <w:numPr>
          <w:ilvl w:val="1"/>
          <w:numId w:val="26"/>
        </w:numPr>
        <w:jc w:val="both"/>
        <w:rPr>
          <w:rFonts w:asciiTheme="minorHAnsi" w:hAnsiTheme="minorHAnsi" w:cstheme="minorHAnsi"/>
          <w:bCs/>
          <w:sz w:val="22"/>
          <w:szCs w:val="22"/>
          <w:shd w:val="clear" w:color="auto" w:fill="FFFFFF"/>
        </w:rPr>
      </w:pPr>
      <w:r w:rsidRPr="00EB3DB6">
        <w:rPr>
          <w:rFonts w:asciiTheme="minorHAnsi" w:hAnsiTheme="minorHAnsi" w:cstheme="minorHAnsi"/>
          <w:bCs/>
          <w:sz w:val="22"/>
          <w:szCs w:val="22"/>
          <w:shd w:val="clear" w:color="auto" w:fill="FFFFFF"/>
        </w:rPr>
        <w:t xml:space="preserve">oznámenie k ohláseniu </w:t>
      </w:r>
      <w:r w:rsidR="002B7CDC" w:rsidRPr="00C61FBB">
        <w:rPr>
          <w:rFonts w:asciiTheme="minorHAnsi" w:hAnsiTheme="minorHAnsi" w:cstheme="minorHAnsi"/>
          <w:bCs/>
          <w:sz w:val="22"/>
          <w:szCs w:val="22"/>
          <w:shd w:val="clear" w:color="auto" w:fill="FFFFFF"/>
        </w:rPr>
        <w:t>drobnej stavby</w:t>
      </w:r>
      <w:r w:rsidRPr="00EB3DB6">
        <w:rPr>
          <w:rFonts w:asciiTheme="minorHAnsi" w:hAnsiTheme="minorHAnsi" w:cstheme="minorHAnsi"/>
          <w:bCs/>
          <w:sz w:val="22"/>
          <w:szCs w:val="22"/>
          <w:shd w:val="clear" w:color="auto" w:fill="FFFFFF"/>
        </w:rPr>
        <w:t xml:space="preserve"> vydané </w:t>
      </w:r>
      <w:r w:rsidR="002B7CDC" w:rsidRPr="00C61FBB">
        <w:rPr>
          <w:rFonts w:asciiTheme="minorHAnsi" w:hAnsiTheme="minorHAnsi" w:cstheme="minorHAnsi"/>
          <w:bCs/>
          <w:sz w:val="22"/>
          <w:szCs w:val="22"/>
          <w:shd w:val="clear" w:color="auto" w:fill="FFFFFF"/>
        </w:rPr>
        <w:t>Obcou Horné Hámre</w:t>
      </w:r>
      <w:r w:rsidRPr="00EB3DB6">
        <w:rPr>
          <w:rFonts w:asciiTheme="minorHAnsi" w:hAnsiTheme="minorHAnsi" w:cstheme="minorHAnsi"/>
          <w:bCs/>
          <w:sz w:val="22"/>
          <w:szCs w:val="22"/>
          <w:shd w:val="clear" w:color="auto" w:fill="FFFFFF"/>
        </w:rPr>
        <w:t xml:space="preserve"> pod zn. </w:t>
      </w:r>
      <w:r w:rsidR="002B7CDC" w:rsidRPr="00C61FBB">
        <w:rPr>
          <w:rFonts w:asciiTheme="minorHAnsi" w:hAnsiTheme="minorHAnsi" w:cstheme="minorHAnsi"/>
          <w:bCs/>
          <w:sz w:val="22"/>
          <w:szCs w:val="22"/>
          <w:shd w:val="clear" w:color="auto" w:fill="FFFFFF"/>
        </w:rPr>
        <w:t>12/2021</w:t>
      </w:r>
      <w:r w:rsidRPr="00EB3DB6">
        <w:rPr>
          <w:rFonts w:asciiTheme="minorHAnsi" w:hAnsiTheme="minorHAnsi" w:cstheme="minorHAnsi"/>
          <w:bCs/>
          <w:sz w:val="22"/>
          <w:szCs w:val="22"/>
          <w:shd w:val="clear" w:color="auto" w:fill="FFFFFF"/>
        </w:rPr>
        <w:t xml:space="preserve"> zo dňa </w:t>
      </w:r>
      <w:r w:rsidR="002B7CDC" w:rsidRPr="00C61FBB">
        <w:rPr>
          <w:rFonts w:asciiTheme="minorHAnsi" w:hAnsiTheme="minorHAnsi" w:cstheme="minorHAnsi"/>
          <w:bCs/>
          <w:sz w:val="22"/>
          <w:szCs w:val="22"/>
          <w:shd w:val="clear" w:color="auto" w:fill="FFFFFF"/>
        </w:rPr>
        <w:t>10</w:t>
      </w:r>
      <w:r w:rsidR="00565B86" w:rsidRPr="00EB3DB6">
        <w:rPr>
          <w:rFonts w:asciiTheme="minorHAnsi" w:hAnsiTheme="minorHAnsi" w:cstheme="minorHAnsi"/>
          <w:bCs/>
          <w:sz w:val="22"/>
          <w:szCs w:val="22"/>
          <w:shd w:val="clear" w:color="auto" w:fill="FFFFFF"/>
        </w:rPr>
        <w:t>.02.</w:t>
      </w:r>
      <w:r w:rsidR="002B7CDC" w:rsidRPr="00C61FBB">
        <w:rPr>
          <w:rFonts w:asciiTheme="minorHAnsi" w:hAnsiTheme="minorHAnsi" w:cstheme="minorHAnsi"/>
          <w:bCs/>
          <w:sz w:val="22"/>
          <w:szCs w:val="22"/>
          <w:shd w:val="clear" w:color="auto" w:fill="FFFFFF"/>
        </w:rPr>
        <w:t>2021</w:t>
      </w:r>
    </w:p>
    <w:p w14:paraId="3F21FDB0" w14:textId="7500CC33" w:rsidR="003D54D1" w:rsidRDefault="003D54D1" w:rsidP="000F0DFE">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A41E5B">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A41E5B" w:rsidRDefault="00396FFC" w:rsidP="000F0DFE">
      <w:pPr>
        <w:pStyle w:val="Bezriadkovania"/>
        <w:jc w:val="both"/>
        <w:rPr>
          <w:rFonts w:asciiTheme="minorHAnsi" w:hAnsiTheme="minorHAnsi"/>
          <w:sz w:val="22"/>
          <w:highlight w:val="yellow"/>
          <w:shd w:val="clear" w:color="auto" w:fill="FFFFFF"/>
        </w:rPr>
      </w:pPr>
    </w:p>
    <w:p w14:paraId="777F26F5" w14:textId="541E8DFC" w:rsidR="00396FFC" w:rsidRPr="003B41A1" w:rsidRDefault="00301A22" w:rsidP="00A41E5B">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w:t>
      </w:r>
      <w:r w:rsidRPr="000F0DFE">
        <w:rPr>
          <w:rFonts w:asciiTheme="minorHAnsi" w:hAnsiTheme="minorHAnsi"/>
          <w:sz w:val="22"/>
        </w:rPr>
        <w:t xml:space="preserve"> </w:t>
      </w:r>
      <w:r w:rsidRPr="003B41A1">
        <w:rPr>
          <w:rFonts w:asciiTheme="minorHAnsi" w:hAnsiTheme="minorHAnsi" w:cstheme="minorHAnsi"/>
          <w:sz w:val="22"/>
          <w:szCs w:val="22"/>
        </w:rPr>
        <w:t xml:space="preserve">MDVRR SR: 2014, TP MDPT SR č. 2/2009 Riadenie kvality hutnených asfaltových zmesí, (k dispozícii na </w:t>
      </w:r>
      <w:hyperlink r:id="rId9" w:history="1">
        <w:r w:rsidRPr="00A41E5B">
          <w:rPr>
            <w:rFonts w:asciiTheme="minorHAnsi" w:hAnsiTheme="minorHAnsi"/>
            <w:sz w:val="22"/>
          </w:rPr>
          <w:t>www.ssc.sk</w:t>
        </w:r>
      </w:hyperlink>
      <w:r w:rsidRPr="003B41A1">
        <w:rPr>
          <w:rFonts w:asciiTheme="minorHAnsi" w:hAnsiTheme="minorHAnsi" w:cstheme="minorHAnsi"/>
          <w:sz w:val="22"/>
          <w:szCs w:val="22"/>
        </w:rPr>
        <w:t xml:space="preserve">), </w:t>
      </w:r>
      <w:r w:rsidRPr="003B41A1">
        <w:rPr>
          <w:rFonts w:asciiTheme="minorHAnsi" w:hAnsiTheme="minorHAnsi" w:cstheme="minorHAnsi"/>
          <w:sz w:val="22"/>
          <w:szCs w:val="22"/>
        </w:rPr>
        <w:lastRenderedPageBreak/>
        <w:t xml:space="preserve">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pokládke musí spĺňať minimálne požadované hodnoty podľa príslušných noriem (STN EN 13108-1, STN EN 13108-2, STN 73 6121). </w:t>
      </w:r>
      <w:bookmarkStart w:id="8" w:name="_Hlk35969485"/>
      <w:r w:rsidRPr="003B41A1">
        <w:rPr>
          <w:rFonts w:asciiTheme="minorHAnsi" w:hAnsiTheme="minorHAnsi" w:cstheme="minorHAnsi"/>
          <w:sz w:val="22"/>
          <w:szCs w:val="22"/>
        </w:rPr>
        <w:t>Recyklácia podkladových vrstiev musí byť realizovaná v súlade s TP 07/2011  Opätovné spracovanie vrstiev netuhých vozoviek za studena na mieste.</w:t>
      </w:r>
    </w:p>
    <w:bookmarkEnd w:id="8"/>
    <w:p w14:paraId="64066D27" w14:textId="77777777" w:rsidR="00396FFC" w:rsidRPr="003B41A1" w:rsidRDefault="00DD3EE8" w:rsidP="00A41E5B">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A41E5B">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Z.z.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EED28FA" w:rsidR="00687E5E" w:rsidRPr="000F0DFE" w:rsidRDefault="00687E5E" w:rsidP="00A41E5B">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r w:rsidR="00A201EC" w:rsidRPr="00B479C9">
        <w:rPr>
          <w:rFonts w:asciiTheme="minorHAnsi" w:hAnsiTheme="minorHAnsi" w:cstheme="minorHAnsi"/>
          <w:color w:val="auto"/>
          <w:sz w:val="22"/>
          <w:szCs w:val="22"/>
        </w:rPr>
        <w:t>2</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A41E5B">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37B19962" w:rsidR="00537CB0" w:rsidRPr="003B41A1" w:rsidRDefault="00E14DAC" w:rsidP="005D4B7C">
      <w:pPr>
        <w:pStyle w:val="Default"/>
        <w:numPr>
          <w:ilvl w:val="1"/>
          <w:numId w:val="2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bez zbytočného odkladu po prevzatí staveniska zhotoviteľom,</w:t>
      </w:r>
      <w:r w:rsidR="0059240E">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32B2B8C6" w:rsidR="00537CB0" w:rsidRPr="00B1009D" w:rsidRDefault="00E14DAC" w:rsidP="00A41E5B">
      <w:pPr>
        <w:pStyle w:val="Default"/>
        <w:numPr>
          <w:ilvl w:val="1"/>
          <w:numId w:val="27"/>
        </w:numPr>
        <w:ind w:left="567" w:hanging="283"/>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7655D2" w:rsidRPr="00C61FBB">
        <w:rPr>
          <w:rFonts w:asciiTheme="minorHAnsi" w:hAnsiTheme="minorHAnsi" w:cstheme="minorHAnsi"/>
          <w:b/>
          <w:bCs/>
          <w:color w:val="auto"/>
          <w:sz w:val="22"/>
          <w:szCs w:val="22"/>
        </w:rPr>
        <w:t>1</w:t>
      </w:r>
      <w:r w:rsidR="00F8027F">
        <w:rPr>
          <w:rFonts w:asciiTheme="minorHAnsi" w:hAnsiTheme="minorHAnsi" w:cstheme="minorHAnsi"/>
          <w:b/>
          <w:bCs/>
          <w:color w:val="auto"/>
          <w:sz w:val="22"/>
          <w:szCs w:val="22"/>
        </w:rPr>
        <w:t>3</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0023A6DC" w:rsidR="00E14DAC" w:rsidRPr="003B41A1" w:rsidRDefault="00E14DAC" w:rsidP="00A41E5B">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w:t>
      </w:r>
      <w:r w:rsidRPr="003B41A1">
        <w:rPr>
          <w:rFonts w:asciiTheme="minorHAnsi" w:hAnsiTheme="minorHAnsi" w:cstheme="minorHAnsi"/>
          <w:color w:val="auto"/>
          <w:sz w:val="22"/>
          <w:szCs w:val="22"/>
        </w:rPr>
        <w:lastRenderedPageBreak/>
        <w:t xml:space="preserve">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0D7C9731" w:rsidR="007A58F8" w:rsidRPr="00B1009D" w:rsidRDefault="00E14DAC" w:rsidP="00A41E5B">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r w:rsidR="00A201EC" w:rsidRPr="00B479C9">
        <w:rPr>
          <w:rFonts w:asciiTheme="minorHAnsi" w:hAnsiTheme="minorHAnsi" w:cstheme="minorHAnsi"/>
          <w:color w:val="auto"/>
          <w:sz w:val="22"/>
          <w:szCs w:val="22"/>
        </w:rPr>
        <w:t>2</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A41E5B">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A41E5B">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9"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9"/>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A41E5B">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A41E5B">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4BFABD76" w14:textId="65B937C3" w:rsidR="000A40AE" w:rsidRPr="003B41A1" w:rsidRDefault="008B78D2" w:rsidP="00A41E5B">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18FDF2C5"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w:t>
      </w:r>
      <w:r w:rsidR="008B78D2" w:rsidRPr="003B41A1">
        <w:rPr>
          <w:rFonts w:cstheme="minorHAnsi"/>
          <w:color w:val="000000"/>
        </w:rPr>
        <w:lastRenderedPageBreak/>
        <w:t>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3FE4F957" w14:textId="77777777" w:rsidR="00E66FDF" w:rsidRPr="00E66FDF"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 xml:space="preserve">Objednávateľ neposkytuje zálohu ani preddavok na vykonanie diela. </w:t>
      </w:r>
    </w:p>
    <w:p w14:paraId="0E91D4EF" w14:textId="4A8087C2" w:rsidR="00036B04" w:rsidRPr="00E66FDF"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E66FDF">
        <w:rPr>
          <w:rFonts w:asciiTheme="minorHAnsi" w:hAnsiTheme="minorHAnsi" w:cstheme="minorHAnsi"/>
          <w:color w:val="000000"/>
        </w:rPr>
        <w:t>Zhotoviteľ je oprávnený vystaviť faktúry za vykonané dodávky a</w:t>
      </w:r>
      <w:r w:rsidR="00857099" w:rsidRPr="00E66FDF">
        <w:rPr>
          <w:rFonts w:asciiTheme="minorHAnsi" w:hAnsiTheme="minorHAnsi" w:cstheme="minorHAnsi"/>
          <w:color w:val="000000"/>
        </w:rPr>
        <w:t> </w:t>
      </w:r>
      <w:r w:rsidRPr="00E66FDF">
        <w:rPr>
          <w:rFonts w:asciiTheme="minorHAnsi" w:hAnsiTheme="minorHAnsi" w:cstheme="minorHAnsi"/>
          <w:color w:val="000000"/>
        </w:rPr>
        <w:t>práce</w:t>
      </w:r>
      <w:r w:rsidR="00857099" w:rsidRPr="00E66FDF">
        <w:rPr>
          <w:rFonts w:asciiTheme="minorHAnsi" w:hAnsiTheme="minorHAnsi" w:cstheme="minorHAnsi"/>
          <w:color w:val="000000"/>
        </w:rPr>
        <w:t xml:space="preserve"> na diele</w:t>
      </w:r>
      <w:r w:rsidR="00036B04" w:rsidRPr="00E66FDF">
        <w:rPr>
          <w:rFonts w:asciiTheme="minorHAnsi" w:hAnsiTheme="minorHAnsi" w:cstheme="minorHAnsi"/>
          <w:color w:val="000000"/>
        </w:rPr>
        <w:t xml:space="preserve"> v zmysle tejto Zmluvy </w:t>
      </w:r>
      <w:r w:rsidRPr="00E66FDF">
        <w:rPr>
          <w:rFonts w:asciiTheme="minorHAnsi" w:hAnsiTheme="minorHAnsi" w:cstheme="minorHAnsi"/>
          <w:color w:val="000000"/>
        </w:rPr>
        <w:t xml:space="preserve">maximálne v štyroch fakturačných celkoch, pričom cena fakturovaných prác a dodávok </w:t>
      </w:r>
      <w:r w:rsidR="00857099" w:rsidRPr="00E66FDF">
        <w:rPr>
          <w:rFonts w:asciiTheme="minorHAnsi" w:hAnsiTheme="minorHAnsi" w:cstheme="minorHAnsi"/>
          <w:color w:val="000000"/>
        </w:rPr>
        <w:t xml:space="preserve">na diele v zmysle tejto Zmluvy </w:t>
      </w:r>
      <w:r w:rsidRPr="00E66FDF">
        <w:rPr>
          <w:rFonts w:asciiTheme="minorHAnsi" w:hAnsiTheme="minorHAnsi" w:cstheme="minorHAnsi"/>
          <w:color w:val="000000"/>
        </w:rPr>
        <w:t>v rámci prvého fakturačného celku nebud</w:t>
      </w:r>
      <w:r w:rsidR="002C62F4" w:rsidRPr="00E66FDF">
        <w:rPr>
          <w:rFonts w:asciiTheme="minorHAnsi" w:hAnsiTheme="minorHAnsi" w:cstheme="minorHAnsi"/>
          <w:color w:val="000000"/>
        </w:rPr>
        <w:t>e nižšia ako 20</w:t>
      </w:r>
      <w:r w:rsidR="00124676" w:rsidRPr="00E66FDF">
        <w:rPr>
          <w:rFonts w:asciiTheme="minorHAnsi" w:hAnsiTheme="minorHAnsi" w:cstheme="minorHAnsi"/>
          <w:color w:val="000000"/>
        </w:rPr>
        <w:t xml:space="preserve"> </w:t>
      </w:r>
      <w:r w:rsidR="002C62F4" w:rsidRPr="00E66FDF">
        <w:rPr>
          <w:rFonts w:asciiTheme="minorHAnsi" w:hAnsiTheme="minorHAnsi" w:cstheme="minorHAnsi"/>
          <w:color w:val="000000"/>
        </w:rPr>
        <w:t xml:space="preserve">% z celkovej ceny diela s DPH podľa čl. </w:t>
      </w:r>
      <w:r w:rsidR="00036B04" w:rsidRPr="00E66FDF">
        <w:rPr>
          <w:rFonts w:asciiTheme="minorHAnsi" w:hAnsiTheme="minorHAnsi" w:cstheme="minorHAnsi"/>
          <w:color w:val="000000"/>
        </w:rPr>
        <w:t>V. bod 2. tejto Zmluvy a cena fakturovaných prác a dodávok na diele v zmysle tejto Zmluvy v rámci štvrtého fakturačného celku (konečná faktúra) bude minimálne 10 % z celkovej ceny diela s DPH podľa čl. V. bod 2. tejto Zmluvy.</w:t>
      </w:r>
    </w:p>
    <w:p w14:paraId="24CC6E43" w14:textId="6075AC87" w:rsidR="00B92C1A"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4BDC8FE3" w:rsidR="00BD59A4"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28380137" w:rsidR="00D25F51"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lastRenderedPageBreak/>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2610E256" w:rsidR="00BD59A4" w:rsidRPr="003B41A1" w:rsidRDefault="00D25F51"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46DEB843" w:rsidR="00BD59A4" w:rsidRPr="003B41A1" w:rsidRDefault="009125F7"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10"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10"/>
    <w:p w14:paraId="0BD15FBC" w14:textId="19CE551E" w:rsidR="00BD59A4" w:rsidRPr="003B41A1" w:rsidRDefault="00AF45B0" w:rsidP="00A41E5B">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0C913CD1" w:rsidR="00382E6E" w:rsidRPr="003B41A1" w:rsidRDefault="00AF45B0" w:rsidP="00A41E5B">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11"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1"/>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1FD12B06" w:rsidR="00BA1CBA" w:rsidRPr="003B41A1" w:rsidRDefault="00E14DAC"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2"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2"/>
    <w:p w14:paraId="15E245DA" w14:textId="77777777" w:rsidR="00A44053" w:rsidRPr="003B41A1" w:rsidRDefault="00A44053" w:rsidP="00A41E5B">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0F0DFE">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lastRenderedPageBreak/>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91060E9" w:rsidR="008D312E" w:rsidRPr="003B41A1" w:rsidRDefault="00E14DAC"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3" w:name="_Hlk101524831"/>
      <w:bookmarkStart w:id="14"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3"/>
      <w:r w:rsidR="00597572">
        <w:rPr>
          <w:rFonts w:asciiTheme="minorHAnsi" w:hAnsiTheme="minorHAnsi" w:cstheme="minorHAnsi"/>
          <w:sz w:val="22"/>
          <w:szCs w:val="22"/>
        </w:rPr>
        <w:t xml:space="preserve">. </w:t>
      </w:r>
    </w:p>
    <w:bookmarkEnd w:id="14"/>
    <w:p w14:paraId="2E97381B" w14:textId="422127A1" w:rsidR="008D312E" w:rsidRPr="003B41A1" w:rsidRDefault="00E14DAC"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A41E5B">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5E1DDA02" w:rsidR="002D5FAE" w:rsidRPr="002D5FAE" w:rsidRDefault="002D5FAE" w:rsidP="00A41E5B">
      <w:pPr>
        <w:pStyle w:val="Textkomentra"/>
        <w:numPr>
          <w:ilvl w:val="0"/>
          <w:numId w:val="10"/>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w:t>
      </w:r>
      <w:r w:rsidR="00A201EC" w:rsidRPr="00B479C9">
        <w:rPr>
          <w:sz w:val="22"/>
          <w:szCs w:val="22"/>
        </w:rPr>
        <w:t>2</w:t>
      </w:r>
      <w:r w:rsidR="00DB1CEF">
        <w:rPr>
          <w:sz w:val="22"/>
          <w:szCs w:val="22"/>
        </w:rPr>
        <w:t xml:space="preserve"> tejto Zmluvy)</w:t>
      </w:r>
      <w:r w:rsidRPr="002D5FAE">
        <w:rPr>
          <w:sz w:val="22"/>
          <w:szCs w:val="22"/>
        </w:rPr>
        <w:t>.</w:t>
      </w:r>
    </w:p>
    <w:p w14:paraId="0B4B5A0C" w14:textId="0CC5887A" w:rsidR="002D5FAE" w:rsidRPr="002D5FAE" w:rsidRDefault="002D5FAE" w:rsidP="00A41E5B">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1FB89E55" w:rsidR="0095398E" w:rsidRPr="002D5FAE" w:rsidRDefault="0095398E" w:rsidP="00A41E5B">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2FC83E2C" w:rsidR="005969BF" w:rsidRPr="002D5FAE" w:rsidRDefault="005969BF" w:rsidP="00A41E5B">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certfikáty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51946909" w:rsidR="005969BF" w:rsidRPr="00DB1CEF" w:rsidRDefault="005969BF" w:rsidP="00A41E5B">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r w:rsidR="00481DEF">
        <w:rPr>
          <w:rFonts w:asciiTheme="minorHAnsi" w:hAnsiTheme="minorHAnsi" w:cstheme="minorHAnsi"/>
          <w:sz w:val="22"/>
          <w:szCs w:val="22"/>
        </w:rPr>
        <w:t>2</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A41E5B">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A41E5B">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77213963" w:rsidR="00366B79" w:rsidRDefault="00E14DAC" w:rsidP="00A41E5B">
      <w:pPr>
        <w:pStyle w:val="Odsekzoznamu"/>
        <w:numPr>
          <w:ilvl w:val="0"/>
          <w:numId w:val="10"/>
        </w:numPr>
        <w:tabs>
          <w:tab w:val="left" w:pos="284"/>
        </w:tabs>
        <w:ind w:left="284" w:hanging="284"/>
        <w:contextualSpacing/>
        <w:jc w:val="both"/>
        <w:rPr>
          <w:rFonts w:asciiTheme="minorHAnsi" w:hAnsiTheme="minorHAnsi" w:cstheme="minorHAnsi"/>
        </w:rPr>
      </w:pPr>
      <w:bookmarkStart w:id="15"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ytovanej z fondov Európskeho 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w:t>
      </w:r>
      <w:r w:rsidRPr="003B41A1">
        <w:rPr>
          <w:rFonts w:asciiTheme="minorHAnsi" w:hAnsiTheme="minorHAnsi" w:cstheme="minorHAnsi"/>
        </w:rPr>
        <w:lastRenderedPageBreak/>
        <w:t xml:space="preserve">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5"/>
    </w:p>
    <w:p w14:paraId="66190C71" w14:textId="0F4681CB" w:rsidR="003F762C" w:rsidRPr="00A41E5B" w:rsidRDefault="003F762C" w:rsidP="00217DE8">
      <w:pPr>
        <w:pStyle w:val="Odsekzoznamu"/>
        <w:tabs>
          <w:tab w:val="left" w:pos="284"/>
        </w:tabs>
        <w:ind w:left="284"/>
        <w:contextualSpacing/>
        <w:jc w:val="both"/>
        <w:rPr>
          <w:rFonts w:asciiTheme="minorHAnsi" w:hAnsiTheme="minorHAnsi"/>
        </w:rPr>
      </w:pPr>
    </w:p>
    <w:p w14:paraId="428EA7A9" w14:textId="34AC25E4" w:rsidR="008D312E" w:rsidRPr="003B41A1"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0F0DFE">
      <w:pPr>
        <w:pStyle w:val="Odsekzoznamu"/>
        <w:rPr>
          <w:rFonts w:asciiTheme="minorHAnsi" w:hAnsiTheme="minorHAnsi" w:cstheme="minorHAnsi"/>
        </w:rPr>
      </w:pPr>
    </w:p>
    <w:p w14:paraId="4EFF86B1" w14:textId="67C09471" w:rsidR="008D312E" w:rsidRPr="003B41A1"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A41E5B">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A41E5B">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A41E5B">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1EBCD154" w:rsidR="00521F07" w:rsidRPr="00A41E5B" w:rsidRDefault="00521F07" w:rsidP="00A41E5B">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A41E5B" w:rsidRDefault="00521F07" w:rsidP="00521F07">
      <w:pPr>
        <w:pStyle w:val="Default"/>
        <w:jc w:val="both"/>
        <w:rPr>
          <w:rFonts w:asciiTheme="minorHAnsi" w:hAnsiTheme="minorHAnsi"/>
          <w:sz w:val="22"/>
        </w:rPr>
      </w:pPr>
    </w:p>
    <w:p w14:paraId="7DE90E21" w14:textId="1F51D673" w:rsidR="00521F07" w:rsidRPr="008527D3" w:rsidRDefault="00521F07" w:rsidP="00A41E5B">
      <w:pPr>
        <w:pStyle w:val="Textkomentra"/>
        <w:numPr>
          <w:ilvl w:val="0"/>
          <w:numId w:val="10"/>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A41E5B">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A41E5B">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A41E5B">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A41E5B">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položkovite uvedené náklady s tým spojené. </w:t>
      </w:r>
    </w:p>
    <w:p w14:paraId="066648CC" w14:textId="77777777" w:rsidR="005D5FCA" w:rsidRPr="005D5FCA" w:rsidRDefault="005D5FCA" w:rsidP="00A41E5B">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098DCE84"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hodnoty diela </w:t>
      </w:r>
      <w:r w:rsidR="00917456">
        <w:rPr>
          <w:rFonts w:asciiTheme="minorHAnsi" w:hAnsiTheme="minorHAnsi" w:cstheme="minorHAnsi"/>
          <w:color w:val="000000"/>
        </w:rPr>
        <w:t xml:space="preserve">s DPH </w:t>
      </w:r>
      <w:r w:rsidRPr="000B5A0F">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2CFD28D3" w14:textId="7B772E56"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lastRenderedPageBreak/>
        <w:t xml:space="preserve">v rozsahu poistenia okolitého majetku Objednávateľa ako spolupoisteného vo výške poistnej sumy minimálne </w:t>
      </w:r>
      <w:r w:rsidR="00170B01">
        <w:rPr>
          <w:rFonts w:asciiTheme="minorHAnsi" w:hAnsiTheme="minorHAnsi" w:cstheme="minorHAnsi"/>
        </w:rPr>
        <w:t>400.000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170B01">
        <w:rPr>
          <w:rFonts w:asciiTheme="minorHAnsi" w:hAnsiTheme="minorHAnsi" w:cstheme="minorHAnsi"/>
          <w:color w:val="000000"/>
        </w:rPr>
        <w:t>štyristo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4A8A5367"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170B01">
        <w:rPr>
          <w:rFonts w:asciiTheme="minorHAnsi" w:hAnsiTheme="minorHAnsi" w:cstheme="minorHAnsi"/>
          <w:color w:val="auto"/>
          <w:sz w:val="22"/>
          <w:szCs w:val="22"/>
        </w:rPr>
        <w:t>1.000.000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170B01">
        <w:rPr>
          <w:rFonts w:asciiTheme="minorHAnsi" w:hAnsiTheme="minorHAnsi" w:cstheme="minorHAnsi"/>
          <w:color w:val="auto"/>
          <w:sz w:val="22"/>
          <w:szCs w:val="22"/>
        </w:rPr>
        <w:t>jeden milión</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spolupoisteného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02A0D70A" w:rsidR="005D5FCA" w:rsidRDefault="005D5FCA" w:rsidP="00A41E5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A41E5B">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A41E5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A41E5B">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A41E5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A41E5B">
      <w:pPr>
        <w:pStyle w:val="Default"/>
        <w:tabs>
          <w:tab w:val="left" w:pos="284"/>
        </w:tabs>
        <w:jc w:val="both"/>
        <w:rPr>
          <w:rFonts w:asciiTheme="minorHAnsi" w:hAnsiTheme="minorHAnsi" w:cstheme="minorHAnsi"/>
          <w:sz w:val="22"/>
          <w:szCs w:val="22"/>
        </w:rPr>
      </w:pPr>
    </w:p>
    <w:p w14:paraId="48AD945F" w14:textId="5244EBFA" w:rsidR="005D5FCA" w:rsidRPr="003B41A1" w:rsidRDefault="005D5FCA" w:rsidP="00A41E5B">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78500665" w:rsidR="00363855" w:rsidRDefault="00E14DAC" w:rsidP="00A41E5B">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16"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r w:rsidR="00481DEF">
        <w:rPr>
          <w:rFonts w:asciiTheme="minorHAnsi" w:hAnsiTheme="minorHAnsi" w:cstheme="minorHAnsi"/>
          <w:color w:val="auto"/>
          <w:sz w:val="22"/>
          <w:szCs w:val="22"/>
        </w:rPr>
        <w:t>3</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A41E5B">
      <w:pPr>
        <w:numPr>
          <w:ilvl w:val="0"/>
          <w:numId w:val="5"/>
        </w:numPr>
        <w:tabs>
          <w:tab w:val="left" w:pos="426"/>
        </w:tabs>
        <w:suppressAutoHyphens/>
        <w:autoSpaceDE w:val="0"/>
        <w:spacing w:line="240" w:lineRule="auto"/>
        <w:ind w:left="0" w:firstLine="0"/>
        <w:jc w:val="both"/>
        <w:rPr>
          <w:rFonts w:cstheme="minorHAnsi"/>
        </w:rPr>
      </w:pPr>
      <w:bookmarkStart w:id="17" w:name="_Hlk101770384"/>
      <w:bookmarkStart w:id="18" w:name="_Hlk101525265"/>
      <w:bookmarkEnd w:id="16"/>
      <w:r w:rsidRPr="001E7B1D">
        <w:rPr>
          <w:rFonts w:cstheme="minorHAnsi"/>
          <w:szCs w:val="20"/>
        </w:rPr>
        <w:t xml:space="preserve">Zhotoviteľ sa zaväzuje zabezpečiť, </w:t>
      </w:r>
      <w:r w:rsidR="00396EE9">
        <w:rPr>
          <w:rFonts w:cstheme="minorHAnsi"/>
          <w:szCs w:val="20"/>
        </w:rPr>
        <w:t>že</w:t>
      </w:r>
      <w:r w:rsidRPr="000F0DFE">
        <w:t xml:space="preserve"> jeho subdodávatelia v zmysle § 2 ods. 1 písm. </w:t>
      </w:r>
      <w:r w:rsidRPr="001E7B1D">
        <w:rPr>
          <w:rFonts w:cstheme="minorHAnsi"/>
          <w:szCs w:val="20"/>
        </w:rPr>
        <w:t>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A41E5B">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w:t>
      </w:r>
      <w:r w:rsidRPr="000F0DFE">
        <w:t>Zhotoviteľ je povinný na požiadanie objednávateľa predložiť všetky zmluvy so svojimi subdodávateľmi.</w:t>
      </w:r>
      <w:r w:rsidRPr="001E7B1D">
        <w:rPr>
          <w:rFonts w:cstheme="minorHAnsi"/>
          <w:szCs w:val="20"/>
        </w:rPr>
        <w:t xml:space="preserve">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w:t>
      </w:r>
      <w:r>
        <w:rPr>
          <w:rFonts w:cstheme="minorHAnsi"/>
          <w:szCs w:val="20"/>
        </w:rPr>
        <w:lastRenderedPageBreak/>
        <w:t>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7"/>
      <w:r w:rsidRPr="001E7B1D">
        <w:rPr>
          <w:rFonts w:cstheme="minorHAnsi"/>
          <w:szCs w:val="20"/>
        </w:rPr>
        <w:t>.</w:t>
      </w:r>
      <w:bookmarkEnd w:id="18"/>
    </w:p>
    <w:p w14:paraId="3259E586" w14:textId="77777777" w:rsidR="00363855" w:rsidRPr="003B41A1" w:rsidRDefault="00E3394F" w:rsidP="00A41E5B">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A41E5B">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A41E5B" w:rsidRDefault="003F762C" w:rsidP="00217DE8">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19"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19"/>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486704" w:rsidRDefault="001C3BDE" w:rsidP="00B10617">
      <w:pPr>
        <w:pStyle w:val="Default"/>
        <w:rPr>
          <w:rFonts w:asciiTheme="minorHAnsi" w:hAnsiTheme="minorHAnsi"/>
          <w:b/>
          <w:color w:val="auto"/>
          <w:sz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55A49DD" w:rsidR="002D711B" w:rsidRPr="003B41A1" w:rsidRDefault="002D711B" w:rsidP="00A41E5B">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A41E5B">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17CCD2EC" w:rsidR="002D711B" w:rsidRPr="003B41A1" w:rsidRDefault="002D711B" w:rsidP="00A41E5B">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A41E5B" w:rsidRDefault="00E14DAC" w:rsidP="00A41E5B">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01032853" w:rsidR="00C86D51" w:rsidRPr="003B41A1" w:rsidRDefault="00E14DAC" w:rsidP="00A41E5B">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20"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20"/>
      <w:r w:rsidRPr="003B41A1">
        <w:rPr>
          <w:rFonts w:asciiTheme="minorHAnsi" w:hAnsiTheme="minorHAnsi" w:cstheme="minorHAnsi"/>
        </w:rPr>
        <w:t xml:space="preserve">: </w:t>
      </w:r>
    </w:p>
    <w:p w14:paraId="2C149B20" w14:textId="77777777" w:rsidR="00FD125B" w:rsidRPr="008527D3" w:rsidRDefault="00FD125B" w:rsidP="00217DE8">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2A71DFB6" w:rsidR="00FD125B" w:rsidRPr="008527D3" w:rsidRDefault="00FD125B" w:rsidP="00217DE8">
      <w:pPr>
        <w:pStyle w:val="Textkomentra"/>
        <w:numPr>
          <w:ilvl w:val="1"/>
          <w:numId w:val="1"/>
        </w:numPr>
        <w:spacing w:after="0"/>
        <w:jc w:val="both"/>
        <w:rPr>
          <w:rFonts w:cstheme="minorHAnsi"/>
          <w:sz w:val="22"/>
          <w:szCs w:val="22"/>
        </w:rPr>
      </w:pPr>
      <w:bookmarkStart w:id="21" w:name="_Hlk101525436"/>
      <w:bookmarkStart w:id="22"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217DE8">
        <w:rPr>
          <w:b/>
          <w:sz w:val="22"/>
        </w:rPr>
        <w:t>DSRS</w:t>
      </w:r>
      <w:r w:rsidR="00463BAF">
        <w:rPr>
          <w:rFonts w:cstheme="minorHAnsi"/>
          <w:sz w:val="22"/>
          <w:szCs w:val="22"/>
        </w:rPr>
        <w:t>“</w:t>
      </w:r>
      <w:r w:rsidRPr="008527D3">
        <w:rPr>
          <w:rFonts w:cstheme="minorHAnsi"/>
          <w:sz w:val="22"/>
          <w:szCs w:val="22"/>
        </w:rPr>
        <w:t xml:space="preserve">) so zakreslenými farebnými zmenami oproti </w:t>
      </w:r>
      <w:r w:rsidR="007655D2" w:rsidRPr="00C61FBB">
        <w:rPr>
          <w:rFonts w:cstheme="minorHAnsi"/>
          <w:sz w:val="22"/>
          <w:szCs w:val="22"/>
        </w:rPr>
        <w:t>DSP</w:t>
      </w:r>
      <w:r w:rsidR="00217DE8">
        <w:rPr>
          <w:rFonts w:cstheme="minorHAnsi"/>
          <w:sz w:val="22"/>
          <w:szCs w:val="22"/>
        </w:rPr>
        <w:t xml:space="preserve"> (dokumentácii na 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1"/>
      <w:r w:rsidRPr="008527D3">
        <w:rPr>
          <w:rFonts w:cstheme="minorHAnsi"/>
          <w:sz w:val="22"/>
          <w:szCs w:val="22"/>
        </w:rPr>
        <w:t>,</w:t>
      </w:r>
    </w:p>
    <w:bookmarkEnd w:id="22"/>
    <w:p w14:paraId="06D8E873" w14:textId="0011686A" w:rsidR="00FD125B" w:rsidRPr="008527D3" w:rsidRDefault="00FD125B" w:rsidP="00217DE8">
      <w:pPr>
        <w:pStyle w:val="Textkomentra"/>
        <w:numPr>
          <w:ilvl w:val="1"/>
          <w:numId w:val="1"/>
        </w:numPr>
        <w:spacing w:after="0"/>
        <w:jc w:val="both"/>
        <w:rPr>
          <w:rFonts w:cstheme="minorHAnsi"/>
          <w:sz w:val="22"/>
          <w:szCs w:val="22"/>
        </w:rPr>
      </w:pPr>
      <w:r w:rsidRPr="008527D3">
        <w:rPr>
          <w:rFonts w:cstheme="minorHAnsi"/>
          <w:sz w:val="22"/>
          <w:szCs w:val="22"/>
        </w:rPr>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w:t>
      </w:r>
      <w:r w:rsidRPr="008527D3">
        <w:rPr>
          <w:rFonts w:cstheme="minorHAnsi"/>
          <w:sz w:val="22"/>
          <w:szCs w:val="22"/>
        </w:rPr>
        <w:lastRenderedPageBreak/>
        <w:t>termínom odovzdania diela objednávateľovi (pracovníkom zodpovedným za kvalitu) na odsúhlasenie,</w:t>
      </w:r>
    </w:p>
    <w:p w14:paraId="4A5A353B" w14:textId="77777777" w:rsidR="00FD125B" w:rsidRPr="008527D3" w:rsidRDefault="00FD125B" w:rsidP="00217DE8">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217DE8">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678F4E0F" w:rsidR="00FD125B" w:rsidRPr="008527D3" w:rsidRDefault="00FD125B" w:rsidP="00217DE8">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217DE8">
        <w:rPr>
          <w:rStyle w:val="CharStyle48"/>
          <w:rFonts w:asciiTheme="minorHAnsi" w:hAnsiTheme="minorHAnsi"/>
          <w:b w:val="0"/>
          <w:sz w:val="22"/>
        </w:rPr>
        <w:t>ozsahu al</w:t>
      </w:r>
      <w:r w:rsidR="00AA7AFA" w:rsidRPr="00217DE8">
        <w:rPr>
          <w:rStyle w:val="CharStyle48"/>
          <w:rFonts w:asciiTheme="minorHAnsi" w:hAnsiTheme="minorHAnsi"/>
          <w:b w:val="0"/>
          <w:sz w:val="22"/>
        </w:rPr>
        <w:t>ebo kvalite vymedzenej v tejto Z</w:t>
      </w:r>
      <w:r w:rsidR="00D92657" w:rsidRPr="00217DE8">
        <w:rPr>
          <w:rStyle w:val="CharStyle48"/>
          <w:rFonts w:asciiTheme="minorHAnsi" w:hAnsiTheme="minorHAnsi"/>
          <w:b w:val="0"/>
          <w:sz w:val="22"/>
        </w:rPr>
        <w:t xml:space="preserve">mluve, právnym predpisom alebo technickým požiadavkám, technickým normám alebo je </w:t>
      </w:r>
      <w:r w:rsidR="00D92657" w:rsidRPr="00217DE8">
        <w:rPr>
          <w:rStyle w:val="CharStyle48"/>
          <w:rFonts w:asciiTheme="minorHAnsi" w:hAnsiTheme="minorHAnsi"/>
          <w:b w:val="0"/>
          <w:sz w:val="22"/>
        </w:rPr>
        <w:lastRenderedPageBreak/>
        <w:t xml:space="preserve">zhotovené postupom zhotoviteľa, ktorý nezodpovedá zákonným požiadavkám </w:t>
      </w:r>
      <w:r w:rsidR="00E3774B" w:rsidRPr="00217DE8">
        <w:rPr>
          <w:rStyle w:val="CharStyle48"/>
          <w:rFonts w:asciiTheme="minorHAnsi" w:hAnsiTheme="minorHAnsi"/>
          <w:b w:val="0"/>
          <w:sz w:val="22"/>
        </w:rPr>
        <w:t xml:space="preserve">kladeným </w:t>
      </w:r>
      <w:r w:rsidR="00D92657" w:rsidRPr="00217DE8">
        <w:rPr>
          <w:rStyle w:val="CharStyle48"/>
          <w:rFonts w:asciiTheme="minorHAnsi" w:hAnsiTheme="minorHAnsi"/>
          <w:b w:val="0"/>
          <w:sz w:val="22"/>
        </w:rPr>
        <w:t>n</w:t>
      </w:r>
      <w:r w:rsidR="00E3774B" w:rsidRPr="00217DE8">
        <w:rPr>
          <w:rStyle w:val="CharStyle48"/>
          <w:rFonts w:asciiTheme="minorHAnsi" w:hAnsiTheme="minorHAnsi"/>
          <w:b w:val="0"/>
          <w:sz w:val="22"/>
        </w:rPr>
        <w:t>a dielo alebo jeho časť</w:t>
      </w:r>
      <w:r w:rsidR="00D92657" w:rsidRPr="00217DE8">
        <w:rPr>
          <w:rStyle w:val="CharStyle48"/>
          <w:rFonts w:asciiTheme="minorHAnsi" w:hAnsiTheme="minorHAnsi"/>
          <w:b w:val="0"/>
          <w:sz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3" w:name="_Hlk101525688"/>
      <w:r w:rsidRPr="003B41A1">
        <w:rPr>
          <w:rFonts w:asciiTheme="minorHAnsi" w:hAnsiTheme="minorHAnsi" w:cstheme="minorHAnsi"/>
          <w:b/>
          <w:bCs/>
          <w:color w:val="auto"/>
          <w:sz w:val="22"/>
          <w:szCs w:val="22"/>
        </w:rPr>
        <w:t xml:space="preserve">3. </w:t>
      </w:r>
      <w:bookmarkStart w:id="24"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217DE8">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4"/>
      <w:r w:rsidRPr="003B41A1">
        <w:rPr>
          <w:rFonts w:asciiTheme="minorHAnsi" w:hAnsiTheme="minorHAnsi" w:cstheme="minorHAnsi"/>
          <w:color w:val="auto"/>
          <w:sz w:val="22"/>
          <w:szCs w:val="22"/>
        </w:rPr>
        <w:t>.</w:t>
      </w:r>
    </w:p>
    <w:bookmarkEnd w:id="23"/>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276481E5" w:rsidR="00D92657" w:rsidRPr="003B41A1" w:rsidRDefault="00E14DAC" w:rsidP="00217DE8">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00B0A2F7" w:rsidR="00D92657" w:rsidRPr="003B41A1" w:rsidRDefault="00E14DAC" w:rsidP="00217DE8">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5"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2234F0D7" w:rsidR="00D92657" w:rsidRPr="003B41A1" w:rsidRDefault="00E14DAC" w:rsidP="00217DE8">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6" w:name="_Hlk101525865"/>
      <w:bookmarkEnd w:id="25"/>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6"/>
    <w:p w14:paraId="51AB3D96" w14:textId="77777777" w:rsidR="00E56CEE" w:rsidRPr="00217DE8" w:rsidRDefault="00D92657" w:rsidP="00217DE8">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217DE8">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217DE8">
      <w:pPr>
        <w:pStyle w:val="Bezriadkovania"/>
        <w:numPr>
          <w:ilvl w:val="0"/>
          <w:numId w:val="7"/>
        </w:numPr>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217DE8">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217DE8">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217DE8" w:rsidRDefault="00E56CEE" w:rsidP="00217DE8">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217DE8" w:rsidRDefault="00E14DAC" w:rsidP="000F0DFE">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767BD74D" w:rsidR="008B6945" w:rsidRPr="003B41A1" w:rsidRDefault="001B37A5" w:rsidP="00217DE8">
      <w:pPr>
        <w:pStyle w:val="Default"/>
        <w:numPr>
          <w:ilvl w:val="0"/>
          <w:numId w:val="18"/>
        </w:numPr>
        <w:ind w:left="426" w:hanging="426"/>
        <w:jc w:val="both"/>
        <w:rPr>
          <w:rFonts w:asciiTheme="minorHAnsi" w:hAnsiTheme="minorHAnsi" w:cstheme="minorHAnsi"/>
          <w:bCs/>
          <w:color w:val="auto"/>
          <w:sz w:val="22"/>
          <w:szCs w:val="22"/>
        </w:rPr>
      </w:pPr>
      <w:bookmarkStart w:id="27"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7"/>
      <w:r w:rsidR="008B6945" w:rsidRPr="003B41A1">
        <w:rPr>
          <w:rFonts w:asciiTheme="minorHAnsi" w:hAnsiTheme="minorHAnsi" w:cstheme="minorHAnsi"/>
          <w:bCs/>
          <w:color w:val="auto"/>
          <w:sz w:val="22"/>
          <w:szCs w:val="22"/>
        </w:rPr>
        <w:t>:</w:t>
      </w:r>
    </w:p>
    <w:p w14:paraId="2BAEE661" w14:textId="77777777"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2D85E0AC"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w:t>
      </w:r>
      <w:r w:rsidR="00481DEF">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0310BFEB" w:rsidR="008B6945" w:rsidRPr="00CA0445" w:rsidRDefault="008B6945" w:rsidP="00217DE8">
      <w:pPr>
        <w:pStyle w:val="Default"/>
        <w:numPr>
          <w:ilvl w:val="1"/>
          <w:numId w:val="18"/>
        </w:numPr>
        <w:jc w:val="both"/>
        <w:rPr>
          <w:rFonts w:asciiTheme="minorHAnsi" w:hAnsiTheme="minorHAnsi" w:cstheme="minorHAnsi"/>
          <w:color w:val="auto"/>
          <w:sz w:val="22"/>
          <w:szCs w:val="22"/>
        </w:rPr>
      </w:pPr>
      <w:bookmarkStart w:id="28"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29" w:name="_Hlk101525939"/>
      <w:bookmarkEnd w:id="28"/>
      <w:r>
        <w:rPr>
          <w:rFonts w:asciiTheme="minorHAnsi" w:hAnsiTheme="minorHAnsi" w:cstheme="minorHAnsi"/>
          <w:color w:val="auto"/>
          <w:sz w:val="22"/>
          <w:szCs w:val="22"/>
        </w:rPr>
        <w:t>;</w:t>
      </w:r>
      <w:bookmarkEnd w:id="29"/>
      <w:r>
        <w:rPr>
          <w:rFonts w:asciiTheme="minorHAnsi" w:hAnsiTheme="minorHAnsi" w:cstheme="minorHAnsi"/>
          <w:color w:val="auto"/>
          <w:sz w:val="22"/>
          <w:szCs w:val="22"/>
        </w:rPr>
        <w:t xml:space="preserve"> </w:t>
      </w:r>
    </w:p>
    <w:p w14:paraId="30DAB260" w14:textId="486EF81E"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217DE8">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4843D00E"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2A13DAF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w:t>
      </w:r>
      <w:r>
        <w:rPr>
          <w:rFonts w:asciiTheme="minorHAnsi" w:hAnsiTheme="minorHAnsi" w:cstheme="minorHAnsi"/>
          <w:color w:val="auto"/>
          <w:sz w:val="22"/>
          <w:szCs w:val="22"/>
        </w:rPr>
        <w:lastRenderedPageBreak/>
        <w:t xml:space="preserve">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55BFD2B3"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217DE8">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217DE8">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217DE8">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217DE8">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259D8189"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30"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30"/>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70DF0F4"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1"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1"/>
      <w:r w:rsidRPr="003B41A1">
        <w:rPr>
          <w:rFonts w:asciiTheme="minorHAnsi" w:hAnsiTheme="minorHAnsi" w:cstheme="minorHAnsi"/>
        </w:rPr>
        <w:t>,</w:t>
      </w:r>
    </w:p>
    <w:p w14:paraId="66A330AE" w14:textId="19236D80"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5019403A"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2" w:name="_Hlk101526118"/>
      <w:r w:rsidRPr="003B41A1">
        <w:rPr>
          <w:rFonts w:asciiTheme="minorHAnsi" w:hAnsiTheme="minorHAnsi" w:cstheme="minorHAnsi"/>
        </w:rPr>
        <w:lastRenderedPageBreak/>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2"/>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75937B5F"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35AE00A5" w:rsidR="006B0A5E" w:rsidRDefault="00FE610C" w:rsidP="005D4B7C">
      <w:pPr>
        <w:pStyle w:val="Odsekzoznamu"/>
        <w:numPr>
          <w:ilvl w:val="2"/>
          <w:numId w:val="14"/>
        </w:numPr>
        <w:ind w:left="1418" w:hanging="709"/>
        <w:jc w:val="both"/>
        <w:rPr>
          <w:rFonts w:asciiTheme="minorHAnsi" w:hAnsiTheme="minorHAnsi" w:cstheme="minorHAnsi"/>
        </w:rPr>
      </w:pPr>
      <w:bookmarkStart w:id="33"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3"/>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34" w:name="_Hlk101526261"/>
      <w:r>
        <w:rPr>
          <w:rFonts w:asciiTheme="minorHAnsi" w:hAnsiTheme="minorHAnsi" w:cstheme="minorHAnsi"/>
        </w:rPr>
        <w:t>z iných dôvodov, ktoré sú v tejto zmluve uvedené ako podstatné porušenia Zmluvy v jej osobitných ustanoveniach</w:t>
      </w:r>
      <w:bookmarkEnd w:id="34"/>
      <w:r w:rsidR="00FE610C" w:rsidRPr="003B41A1">
        <w:rPr>
          <w:rFonts w:asciiTheme="minorHAnsi" w:hAnsiTheme="minorHAnsi" w:cstheme="minorHAnsi"/>
        </w:rPr>
        <w:t>.</w:t>
      </w:r>
    </w:p>
    <w:p w14:paraId="56FD6518" w14:textId="135D0B35"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6131B493"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5"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5"/>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0F0DFE" w:rsidRDefault="00ED7671" w:rsidP="000F0DFE">
      <w:pPr>
        <w:pStyle w:val="Odsekzoznamu"/>
        <w:widowControl w:val="0"/>
        <w:tabs>
          <w:tab w:val="left" w:pos="284"/>
        </w:tabs>
        <w:spacing w:after="240"/>
        <w:ind w:left="0"/>
        <w:jc w:val="both"/>
        <w:rPr>
          <w:rFonts w:asciiTheme="minorHAnsi" w:hAnsiTheme="minorHAnsi"/>
        </w:rPr>
      </w:pPr>
      <w:r w:rsidRPr="000F0DFE">
        <w:rPr>
          <w:rFonts w:asciiTheme="minorHAnsi" w:hAnsiTheme="minorHAnsi"/>
          <w:b/>
        </w:rPr>
        <w:t>6.</w:t>
      </w:r>
      <w:r w:rsidRPr="000F0DFE">
        <w:rPr>
          <w:rFonts w:asciiTheme="minorHAnsi" w:hAnsiTheme="minorHAnsi"/>
        </w:rPr>
        <w:t xml:space="preserve"> </w:t>
      </w:r>
      <w:r w:rsidR="00777D60" w:rsidRPr="000F0DFE">
        <w:rPr>
          <w:rFonts w:asciiTheme="minorHAnsi" w:hAnsiTheme="minorHAnsi"/>
        </w:rPr>
        <w:t>Ak dôjde k odstúpeniu od Z</w:t>
      </w:r>
      <w:r w:rsidR="0086218C" w:rsidRPr="000F0DFE">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0F0DFE">
        <w:rPr>
          <w:rFonts w:asciiTheme="minorHAnsi" w:hAnsiTheme="minorHAnsi"/>
        </w:rPr>
        <w:t>diele</w:t>
      </w:r>
      <w:r w:rsidR="0086218C" w:rsidRPr="000F0DFE">
        <w:rPr>
          <w:rFonts w:asciiTheme="minorHAnsi" w:hAnsiTheme="minorHAnsi"/>
        </w:rPr>
        <w:t xml:space="preserve"> je zhotoviteľ povinný na žiadosť objednávateľa previesť bez </w:t>
      </w:r>
      <w:r w:rsidR="0086218C" w:rsidRPr="000F0DFE">
        <w:rPr>
          <w:rFonts w:asciiTheme="minorHAnsi" w:hAnsiTheme="minorHAnsi"/>
        </w:rPr>
        <w:lastRenderedPageBreak/>
        <w:t>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19320B42" w:rsidR="003F1AB2" w:rsidRPr="003B41A1" w:rsidRDefault="0057165E" w:rsidP="00217DE8">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6" w:name="_Hlk101770456"/>
      <w:bookmarkStart w:id="37"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217DE8">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6"/>
      <w:r w:rsidR="003F1AB2" w:rsidRPr="003B41A1">
        <w:rPr>
          <w:rFonts w:asciiTheme="minorHAnsi" w:hAnsiTheme="minorHAnsi" w:cstheme="minorHAnsi"/>
          <w:color w:val="auto"/>
          <w:sz w:val="22"/>
          <w:szCs w:val="22"/>
          <w:lang w:eastAsia="cs-CZ"/>
        </w:rPr>
        <w:t xml:space="preserve">. </w:t>
      </w:r>
    </w:p>
    <w:p w14:paraId="1EE05397" w14:textId="59DD1649" w:rsidR="00DC197F" w:rsidRPr="003B41A1" w:rsidRDefault="000527D6" w:rsidP="00217DE8">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8" w:name="_Hlk101526447"/>
      <w:bookmarkEnd w:id="37"/>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29171904" w:rsidR="003F1AB2" w:rsidRPr="003B41A1" w:rsidRDefault="000527D6" w:rsidP="00217DE8">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9" w:name="_Hlk101526474"/>
      <w:bookmarkEnd w:id="38"/>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217DE8">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40" w:name="_Hlk101526489"/>
      <w:bookmarkEnd w:id="39"/>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40"/>
    <w:p w14:paraId="45237057" w14:textId="51AB2157" w:rsidR="00DC197F" w:rsidRPr="003B41A1" w:rsidRDefault="00DC197F" w:rsidP="00217DE8">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217DE8">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217DE8">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217DE8">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217DE8">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1"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217DE8">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217DE8">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42" w:name="_Hlk101526573"/>
      <w:bookmarkEnd w:id="41"/>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w:t>
      </w:r>
      <w:r w:rsidRPr="003B41A1">
        <w:rPr>
          <w:rFonts w:asciiTheme="minorHAnsi" w:hAnsiTheme="minorHAnsi" w:cstheme="minorHAnsi"/>
          <w:color w:val="auto"/>
          <w:sz w:val="22"/>
          <w:szCs w:val="22"/>
          <w:lang w:eastAsia="cs-CZ"/>
        </w:rPr>
        <w:lastRenderedPageBreak/>
        <w:t xml:space="preserve">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2"/>
    <w:p w14:paraId="49799712" w14:textId="0DE243FA" w:rsidR="009A15E4" w:rsidRPr="00094A9F" w:rsidRDefault="00917456" w:rsidP="00217DE8">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917456">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217DE8">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796330C2" w:rsidR="0076618C" w:rsidRPr="003B41A1" w:rsidRDefault="0076618C" w:rsidP="00217DE8">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098120A1" w:rsidR="00A66C5E" w:rsidRPr="003106F4" w:rsidRDefault="0076618C" w:rsidP="00217DE8">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217DE8">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35F92E4E" w:rsidR="00121486" w:rsidRPr="003B41A1" w:rsidRDefault="00121486" w:rsidP="00217DE8">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217DE8">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lastRenderedPageBreak/>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0F0DFE">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0F0DFE">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6E1521DE" w:rsidR="009A15E4" w:rsidRPr="006F54A8" w:rsidRDefault="00121486" w:rsidP="00217DE8">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w:t>
      </w:r>
      <w:r w:rsidR="00A201EC" w:rsidRPr="00B479C9">
        <w:rPr>
          <w:rFonts w:asciiTheme="minorHAnsi" w:hAnsiTheme="minorHAnsi" w:cstheme="minorHAnsi"/>
        </w:rPr>
        <w:t>2</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55351022" w:rsidR="006E63BF" w:rsidRPr="006F4B69" w:rsidRDefault="00E14DAC" w:rsidP="000F0DFE">
      <w:pPr>
        <w:pStyle w:val="Default"/>
        <w:jc w:val="both"/>
        <w:rPr>
          <w:rFonts w:asciiTheme="minorHAnsi" w:hAnsiTheme="minorHAnsi" w:cstheme="minorHAnsi"/>
          <w:color w:val="auto"/>
          <w:sz w:val="22"/>
          <w:szCs w:val="22"/>
        </w:rPr>
      </w:pPr>
      <w:bookmarkStart w:id="43" w:name="_Hlk101527328"/>
      <w:r w:rsidRPr="002C04C9">
        <w:rPr>
          <w:rFonts w:asciiTheme="minorHAnsi" w:hAnsiTheme="minorHAnsi" w:cstheme="minorHAnsi"/>
          <w:b/>
          <w:bCs/>
          <w:color w:val="auto"/>
          <w:sz w:val="22"/>
          <w:szCs w:val="22"/>
        </w:rPr>
        <w:t xml:space="preserve">1. </w:t>
      </w:r>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217DE8">
        <w:rPr>
          <w:rFonts w:asciiTheme="minorHAnsi" w:hAnsiTheme="minorHAnsi"/>
          <w:sz w:val="22"/>
        </w:rPr>
        <w:t>dňom nasledujúcim po dni</w:t>
      </w:r>
      <w:r w:rsidR="00AE4418" w:rsidRPr="00217DE8">
        <w:rPr>
          <w:rFonts w:asciiTheme="minorHAnsi" w:hAnsiTheme="minorHAnsi"/>
          <w:b/>
          <w:sz w:val="22"/>
        </w:rPr>
        <w:t xml:space="preserve"> </w:t>
      </w:r>
      <w:r w:rsidRPr="00217DE8">
        <w:rPr>
          <w:rFonts w:asciiTheme="minorHAnsi" w:hAnsiTheme="minorHAnsi"/>
          <w:sz w:val="22"/>
        </w:rPr>
        <w:t>zverejneni</w:t>
      </w:r>
      <w:r w:rsidR="00AE4418" w:rsidRPr="00217DE8">
        <w:rPr>
          <w:rFonts w:asciiTheme="minorHAnsi" w:hAnsiTheme="minorHAnsi"/>
          <w:sz w:val="22"/>
        </w:rPr>
        <w:t>a</w:t>
      </w:r>
      <w:r w:rsidRPr="00217DE8">
        <w:rPr>
          <w:rFonts w:asciiTheme="minorHAnsi" w:hAnsiTheme="minorHAnsi"/>
          <w:sz w:val="22"/>
        </w:rPr>
        <w:t xml:space="preserve"> </w:t>
      </w:r>
      <w:r w:rsidR="00227A44" w:rsidRPr="00217DE8">
        <w:rPr>
          <w:rFonts w:asciiTheme="minorHAnsi" w:hAnsiTheme="minorHAnsi"/>
          <w:sz w:val="22"/>
        </w:rPr>
        <w:t>Z</w:t>
      </w:r>
      <w:r w:rsidRPr="00217DE8">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217DE8">
        <w:rPr>
          <w:rFonts w:asciiTheme="minorHAnsi" w:hAnsiTheme="minorHAnsi"/>
          <w:sz w:val="22"/>
        </w:rPr>
        <w:t xml:space="preserve"> v</w:t>
      </w:r>
      <w:r w:rsidRPr="00217DE8">
        <w:rPr>
          <w:rFonts w:asciiTheme="minorHAnsi" w:hAnsiTheme="minorHAnsi"/>
          <w:sz w:val="22"/>
        </w:rPr>
        <w:t xml:space="preserve"> súlade s § 47a ods. 1 zákona č. 40/1964 Zb. Občiansky zákonník v znení neskorš</w:t>
      </w:r>
      <w:r w:rsidR="00CA1B6E" w:rsidRPr="00217DE8">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2C04C9">
        <w:rPr>
          <w:rFonts w:asciiTheme="minorHAnsi" w:hAnsiTheme="minorHAnsi" w:cstheme="minorHAnsi"/>
          <w:sz w:val="22"/>
          <w:szCs w:val="22"/>
          <w:lang w:eastAsia="cs-CZ"/>
        </w:rPr>
        <w:t>;</w:t>
      </w:r>
      <w:r w:rsidR="00CA1B6E" w:rsidRPr="00217DE8">
        <w:rPr>
          <w:rFonts w:asciiTheme="minorHAnsi" w:hAnsiTheme="minorHAnsi"/>
          <w:sz w:val="22"/>
        </w:rPr>
        <w:t xml:space="preserve"> </w:t>
      </w:r>
    </w:p>
    <w:bookmarkEnd w:id="43"/>
    <w:p w14:paraId="73DB1367" w14:textId="77777777" w:rsidR="00E14DAC" w:rsidRPr="003B41A1" w:rsidRDefault="00E14DAC" w:rsidP="000F0DFE">
      <w:pPr>
        <w:pStyle w:val="Default"/>
        <w:rPr>
          <w:rFonts w:asciiTheme="minorHAnsi" w:hAnsiTheme="minorHAnsi" w:cstheme="minorHAnsi"/>
          <w:color w:val="auto"/>
          <w:sz w:val="22"/>
          <w:szCs w:val="22"/>
        </w:rPr>
      </w:pPr>
    </w:p>
    <w:p w14:paraId="0A6F8C61" w14:textId="4C9CCC6D" w:rsidR="00E14DAC" w:rsidRPr="003B41A1" w:rsidRDefault="00E14DAC" w:rsidP="000F0DFE">
      <w:pPr>
        <w:pStyle w:val="Default"/>
        <w:spacing w:after="240"/>
        <w:jc w:val="both"/>
        <w:rPr>
          <w:rFonts w:asciiTheme="minorHAnsi" w:hAnsiTheme="minorHAnsi" w:cstheme="minorHAnsi"/>
          <w:color w:val="auto"/>
          <w:sz w:val="22"/>
          <w:szCs w:val="22"/>
        </w:rPr>
      </w:pPr>
      <w:bookmarkStart w:id="44"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4"/>
    <w:p w14:paraId="74691D22" w14:textId="77777777"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0F0DFE">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2749AFDA" w:rsidR="00D229E7" w:rsidRPr="000F0DFE" w:rsidRDefault="00D229E7" w:rsidP="00217DE8">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Zhotoviteľ prehlasuje a potvrdzuje, že všetky zmeny, nedostatky alebo odchýlky v zadaní a podkladoch objednávateľa poskytnutých zhotoviteľovi, zhotoviteľ namietal alebo oznámil objednávateľovi pred podaním svojej ponuky do verejného obstarávania.</w:t>
      </w:r>
      <w:r w:rsidRPr="003B41A1">
        <w:rPr>
          <w:rFonts w:asciiTheme="minorHAnsi" w:hAnsiTheme="minorHAnsi" w:cstheme="minorHAnsi"/>
        </w:rPr>
        <w:t xml:space="preserve"> </w:t>
      </w:r>
    </w:p>
    <w:p w14:paraId="35545FFF" w14:textId="73BF11E4" w:rsidR="00D229E7" w:rsidRPr="000F0DFE" w:rsidRDefault="00D229E7" w:rsidP="00217DE8">
      <w:pPr>
        <w:pStyle w:val="Odsekzoznamu"/>
        <w:numPr>
          <w:ilvl w:val="0"/>
          <w:numId w:val="16"/>
        </w:numPr>
        <w:tabs>
          <w:tab w:val="left" w:pos="284"/>
        </w:tabs>
        <w:spacing w:after="240"/>
        <w:ind w:left="0" w:firstLine="0"/>
        <w:jc w:val="both"/>
        <w:rPr>
          <w:rFonts w:asciiTheme="minorHAnsi" w:hAnsiTheme="minorHAnsi"/>
        </w:rPr>
      </w:pPr>
      <w:r w:rsidRPr="000F0DFE">
        <w:rPr>
          <w:rFonts w:asciiTheme="minorHAnsi" w:hAnsiTheme="minorHAnsi"/>
        </w:rPr>
        <w:t xml:space="preserve">Každá zo zmluvných strán sa týmto výslovne zaväzuje, že neprevedie nijaké práva a povinnosti (záväzky) vyplývajúce </w:t>
      </w:r>
      <w:r w:rsidRPr="003B41A1">
        <w:rPr>
          <w:rFonts w:asciiTheme="minorHAnsi" w:hAnsiTheme="minorHAnsi" w:cstheme="minorHAnsi"/>
          <w:lang w:eastAsia="cs-CZ"/>
        </w:rPr>
        <w:t>z</w:t>
      </w:r>
      <w:r w:rsidRPr="000F0DFE">
        <w:rPr>
          <w:rFonts w:asciiTheme="minorHAnsi" w:hAnsiTheme="minorHAnsi"/>
        </w:rPr>
        <w:t xml:space="preserve"> tejto </w:t>
      </w:r>
      <w:r w:rsidR="00227A44" w:rsidRPr="000F0DFE">
        <w:rPr>
          <w:rFonts w:asciiTheme="minorHAnsi" w:hAnsiTheme="minorHAnsi"/>
        </w:rPr>
        <w:t>Z</w:t>
      </w:r>
      <w:r w:rsidRPr="000F0DFE">
        <w:rPr>
          <w:rFonts w:asciiTheme="minorHAnsi" w:hAnsiTheme="minorHAnsi"/>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sidRPr="000F0DFE">
        <w:rPr>
          <w:rFonts w:asciiTheme="minorHAnsi" w:hAnsiTheme="minorHAnsi"/>
        </w:rPr>
        <w:t>Z</w:t>
      </w:r>
      <w:r w:rsidRPr="000F0DFE">
        <w:rPr>
          <w:rFonts w:asciiTheme="minorHAnsi" w:hAnsiTheme="minorHAnsi"/>
        </w:rPr>
        <w:t>mluvy odstúpiť</w:t>
      </w:r>
      <w:r w:rsidR="00D8291A">
        <w:rPr>
          <w:rFonts w:asciiTheme="minorHAnsi" w:hAnsiTheme="minorHAnsi" w:cstheme="minorHAnsi"/>
          <w:lang w:eastAsia="cs-CZ"/>
        </w:rPr>
        <w:t>,</w:t>
      </w:r>
      <w:r w:rsidRPr="000F0DFE">
        <w:rPr>
          <w:rFonts w:asciiTheme="minorHAnsi" w:hAnsiTheme="minorHAnsi"/>
        </w:rPr>
        <w:t xml:space="preserve"> a to s účinnosťou odstúpenia ku dňu, keď bolo písomné oznámenie o odstúpení od tejto </w:t>
      </w:r>
      <w:r w:rsidR="00227A44" w:rsidRPr="000F0DFE">
        <w:rPr>
          <w:rFonts w:asciiTheme="minorHAnsi" w:hAnsiTheme="minorHAnsi"/>
        </w:rPr>
        <w:t>Z</w:t>
      </w:r>
      <w:r w:rsidRPr="000F0DFE">
        <w:rPr>
          <w:rFonts w:asciiTheme="minorHAnsi" w:hAnsiTheme="minorHAnsi"/>
        </w:rPr>
        <w:t>mluvy doručené druhej zmluvnej strane.</w:t>
      </w:r>
    </w:p>
    <w:p w14:paraId="00F392CF" w14:textId="77777777" w:rsidR="0067532A" w:rsidRPr="000F0DFE" w:rsidRDefault="00D229E7" w:rsidP="00217DE8">
      <w:pPr>
        <w:numPr>
          <w:ilvl w:val="0"/>
          <w:numId w:val="16"/>
        </w:numPr>
        <w:tabs>
          <w:tab w:val="left" w:pos="0"/>
          <w:tab w:val="left" w:pos="284"/>
        </w:tabs>
        <w:suppressAutoHyphens/>
        <w:autoSpaceDE w:val="0"/>
        <w:spacing w:line="240" w:lineRule="auto"/>
        <w:ind w:left="0" w:right="-60" w:firstLine="0"/>
        <w:jc w:val="both"/>
      </w:pPr>
      <w:r w:rsidRPr="000F0DFE">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w:t>
      </w:r>
      <w:r w:rsidRPr="000F0DFE">
        <w:lastRenderedPageBreak/>
        <w:t>ktorá, pokiaľ je to právne možné, sa čo najviac približuje zmyslu a účelu tejto Zmluvy, poki</w:t>
      </w:r>
      <w:r w:rsidR="00901B0E" w:rsidRPr="000F0DFE">
        <w:t>aľ pri uzatváraní tejto Zmluvy z</w:t>
      </w:r>
      <w:r w:rsidRPr="000F0DFE">
        <w:t>mluvné strany túto otázku brali do úvahy.</w:t>
      </w:r>
    </w:p>
    <w:p w14:paraId="75C5AA60" w14:textId="6C0E557B" w:rsidR="00BB05BA" w:rsidRPr="000F0DFE" w:rsidRDefault="00BB05BA" w:rsidP="000F0DFE">
      <w:pPr>
        <w:numPr>
          <w:ilvl w:val="0"/>
          <w:numId w:val="16"/>
        </w:numPr>
        <w:tabs>
          <w:tab w:val="left" w:pos="426"/>
        </w:tabs>
        <w:suppressAutoHyphens/>
        <w:autoSpaceDE w:val="0"/>
        <w:spacing w:line="240" w:lineRule="auto"/>
        <w:ind w:left="0" w:firstLine="0"/>
        <w:jc w:val="both"/>
      </w:pPr>
      <w:bookmarkStart w:id="45" w:name="_Hlk101527547"/>
      <w:r w:rsidRPr="000F0DFE">
        <w:t>Zhotoviteľ sa zaväzuje byť riadne zapísaný v registri partnerov verejného</w:t>
      </w:r>
      <w:r w:rsidR="00227A44" w:rsidRPr="000F0DFE">
        <w:t xml:space="preserve"> sektora po dobu trvania tejto Z</w:t>
      </w:r>
      <w:r w:rsidRPr="000F0DFE">
        <w:t xml:space="preserve">mluvy, ak mu taká povinnosť vyplýva </w:t>
      </w:r>
      <w:r w:rsidR="00D8291A" w:rsidRPr="000F0DFE">
        <w:t xml:space="preserve">zo </w:t>
      </w:r>
      <w:r w:rsidR="00D8291A">
        <w:rPr>
          <w:rFonts w:cstheme="minorHAnsi"/>
          <w:szCs w:val="20"/>
        </w:rPr>
        <w:t>Zákona</w:t>
      </w:r>
      <w:r w:rsidR="00D8291A" w:rsidRPr="000F0DFE">
        <w:t xml:space="preserve"> o RPVS</w:t>
      </w:r>
      <w:r w:rsidRPr="001E7B1D">
        <w:rPr>
          <w:rFonts w:cstheme="minorHAnsi"/>
          <w:szCs w:val="20"/>
        </w:rPr>
        <w:t>.</w:t>
      </w:r>
      <w:r w:rsidRPr="000F0DFE">
        <w:t xml:space="preserve"> Porušenie</w:t>
      </w:r>
      <w:r w:rsidR="001C741A" w:rsidRPr="000F0DFE">
        <w:t xml:space="preserve"> </w:t>
      </w:r>
      <w:r w:rsidR="001C741A">
        <w:rPr>
          <w:rFonts w:cstheme="minorHAnsi"/>
          <w:szCs w:val="20"/>
        </w:rPr>
        <w:t xml:space="preserve">tejto </w:t>
      </w:r>
      <w:r w:rsidRPr="001E7B1D">
        <w:rPr>
          <w:rFonts w:cstheme="minorHAnsi"/>
          <w:szCs w:val="20"/>
        </w:rPr>
        <w:t>povinnost</w:t>
      </w:r>
      <w:r w:rsidR="00D8291A">
        <w:rPr>
          <w:rFonts w:cstheme="minorHAnsi"/>
          <w:szCs w:val="20"/>
        </w:rPr>
        <w:t>i</w:t>
      </w:r>
      <w:r w:rsidRPr="000F0DFE">
        <w:t xml:space="preserve"> zhotoviteľa podľa tohto ustanovenia </w:t>
      </w:r>
      <w:r w:rsidR="00227A44" w:rsidRPr="000F0DFE">
        <w:t>Z</w:t>
      </w:r>
      <w:r w:rsidRPr="000F0DFE">
        <w:t xml:space="preserve">mluvy je jej podstatným porušením a zakladá právo objednávateľa na odstúpenie od tejto </w:t>
      </w:r>
      <w:r w:rsidR="00227A44" w:rsidRPr="000F0DFE">
        <w:t>Z</w:t>
      </w:r>
      <w:r w:rsidRPr="000F0DFE">
        <w:t>mluvy</w:t>
      </w:r>
      <w:r w:rsidR="00227A44" w:rsidRPr="000F0DFE">
        <w:t xml:space="preserve"> s právnymi účinkami ukončenia Z</w:t>
      </w:r>
      <w:r w:rsidRPr="000F0DFE">
        <w:t xml:space="preserve">mluvy </w:t>
      </w:r>
      <w:r w:rsidRPr="000F0DFE">
        <w:rPr>
          <w:i/>
        </w:rPr>
        <w:t>ex tunc</w:t>
      </w:r>
      <w:r w:rsidRPr="000F0DFE">
        <w:t xml:space="preserve">, a/alebo právo objednávateľa požadovať od zhotoviteľa zaplatenie zmluvnej pokuty vo výške ceny diela dohodnutej podľa tejto </w:t>
      </w:r>
      <w:r w:rsidR="00227A44" w:rsidRPr="000F0DFE">
        <w:t>Z</w:t>
      </w:r>
      <w:r w:rsidRPr="000F0DFE">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5"/>
    <w:p w14:paraId="3AF19AF6" w14:textId="1D5D2FC5" w:rsidR="00310DD1" w:rsidRPr="000F0DFE" w:rsidRDefault="0067532A" w:rsidP="00217DE8">
      <w:pPr>
        <w:pStyle w:val="Odsekzoznamu"/>
        <w:numPr>
          <w:ilvl w:val="0"/>
          <w:numId w:val="16"/>
        </w:numPr>
        <w:tabs>
          <w:tab w:val="left" w:pos="142"/>
          <w:tab w:val="left" w:pos="426"/>
        </w:tabs>
        <w:spacing w:after="240"/>
        <w:ind w:left="0" w:firstLine="0"/>
        <w:jc w:val="both"/>
        <w:rPr>
          <w:rFonts w:asciiTheme="minorHAnsi" w:hAnsiTheme="minorHAnsi"/>
        </w:rPr>
      </w:pPr>
      <w:r w:rsidRPr="00A41E5B">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0F0DFE">
        <w:rPr>
          <w:rFonts w:asciiTheme="minorHAnsi" w:hAnsiTheme="minorHAnsi"/>
        </w:rPr>
        <w:t xml:space="preserve"> </w:t>
      </w:r>
      <w:r w:rsidR="00E14DAC" w:rsidRPr="000F0DFE">
        <w:rPr>
          <w:rFonts w:asciiTheme="minorHAnsi" w:hAnsi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0F0DFE" w:rsidRDefault="00D32AD1" w:rsidP="00217DE8">
      <w:pPr>
        <w:pStyle w:val="Odsekzoznamu"/>
        <w:numPr>
          <w:ilvl w:val="0"/>
          <w:numId w:val="16"/>
        </w:numPr>
        <w:tabs>
          <w:tab w:val="left" w:pos="142"/>
          <w:tab w:val="left" w:pos="426"/>
        </w:tabs>
        <w:spacing w:after="240"/>
        <w:ind w:left="0" w:firstLine="0"/>
        <w:jc w:val="both"/>
        <w:rPr>
          <w:rFonts w:asciiTheme="minorHAnsi" w:hAnsiTheme="minorHAnsi"/>
        </w:rPr>
      </w:pPr>
      <w:r w:rsidRPr="000F0DFE">
        <w:rPr>
          <w:rFonts w:asciiTheme="minorHAnsi" w:hAnsiTheme="minorHAnsi"/>
          <w:b/>
        </w:rPr>
        <w:t>Prílohami tejto Zmluvy sú</w:t>
      </w:r>
      <w:r w:rsidR="00310DD1" w:rsidRPr="000F0DFE">
        <w:rPr>
          <w:rFonts w:asciiTheme="minorHAnsi" w:hAnsiTheme="minorHAnsi"/>
          <w:b/>
        </w:rPr>
        <w:t xml:space="preserve"> alebo sa postupne stanú nasledovné prílohy</w:t>
      </w:r>
      <w:r w:rsidRPr="000F0DFE">
        <w:rPr>
          <w:rFonts w:asciiTheme="minorHAnsi" w:hAnsiTheme="minorHAnsi"/>
          <w:b/>
        </w:rPr>
        <w:t>:</w:t>
      </w:r>
    </w:p>
    <w:p w14:paraId="3BC14F41" w14:textId="06F9C13D" w:rsidR="00310DD1" w:rsidRPr="008B081E" w:rsidRDefault="00310DD1" w:rsidP="000F0DFE">
      <w:pPr>
        <w:spacing w:after="0"/>
        <w:ind w:firstLine="426"/>
        <w:rPr>
          <w:rFonts w:cstheme="minorHAnsi"/>
        </w:rPr>
      </w:pPr>
      <w:r w:rsidRPr="008B081E">
        <w:rPr>
          <w:rFonts w:cstheme="minorHAnsi"/>
        </w:rPr>
        <w:t>Príloha č. 1: Ocenený Výkaz výmer</w:t>
      </w:r>
      <w:r w:rsidR="00F85835" w:rsidRPr="008B081E">
        <w:rPr>
          <w:rFonts w:cstheme="minorHAnsi"/>
        </w:rPr>
        <w:t xml:space="preserve"> </w:t>
      </w:r>
    </w:p>
    <w:p w14:paraId="10DA92C5" w14:textId="79509396" w:rsidR="00CF13E6" w:rsidRPr="00310DD1" w:rsidRDefault="00F85835" w:rsidP="000F0DFE">
      <w:pPr>
        <w:ind w:firstLine="426"/>
        <w:contextualSpacing/>
        <w:rPr>
          <w:rFonts w:cstheme="minorHAnsi"/>
        </w:rPr>
      </w:pPr>
      <w:r w:rsidRPr="008B081E">
        <w:rPr>
          <w:rFonts w:cstheme="minorHAnsi"/>
        </w:rPr>
        <w:t xml:space="preserve">Príloha č. </w:t>
      </w:r>
      <w:r w:rsidR="00A201EC" w:rsidRPr="00B479C9">
        <w:rPr>
          <w:rFonts w:cstheme="minorHAnsi"/>
        </w:rPr>
        <w:t>2</w:t>
      </w:r>
      <w:r w:rsidR="00310DD1">
        <w:rPr>
          <w:rFonts w:cstheme="minorHAnsi"/>
        </w:rPr>
        <w:t xml:space="preserve">: </w:t>
      </w:r>
      <w:r w:rsidR="00CF13E6" w:rsidRPr="00310DD1">
        <w:rPr>
          <w:rFonts w:cstheme="minorHAnsi"/>
        </w:rPr>
        <w:t xml:space="preserve">Vecný a časový harmonogram postupu prác </w:t>
      </w:r>
    </w:p>
    <w:p w14:paraId="2C3D4956" w14:textId="3ED09476"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3</w:t>
      </w:r>
      <w:r w:rsidR="00CF13E6" w:rsidRPr="003B41A1">
        <w:rPr>
          <w:rFonts w:cstheme="minorHAnsi"/>
        </w:rPr>
        <w:t>: Zoznam subdodávateľov</w:t>
      </w:r>
      <w:r w:rsidR="00CF13E6" w:rsidRPr="003B41A1">
        <w:rPr>
          <w:rFonts w:cstheme="minorHAnsi"/>
          <w:b/>
        </w:rPr>
        <w:t xml:space="preserve"> </w:t>
      </w:r>
    </w:p>
    <w:p w14:paraId="463343CE" w14:textId="626C1209" w:rsidR="00CF13E6" w:rsidRPr="003B41A1" w:rsidRDefault="00F85835" w:rsidP="000F0DFE">
      <w:pPr>
        <w:ind w:firstLine="426"/>
        <w:contextualSpacing/>
        <w:rPr>
          <w:rFonts w:cstheme="minorHAnsi"/>
        </w:rPr>
      </w:pPr>
      <w:r>
        <w:rPr>
          <w:rFonts w:cstheme="minorHAnsi"/>
        </w:rPr>
        <w:t xml:space="preserve">Príloha č. </w:t>
      </w:r>
      <w:r w:rsidR="00A201EC" w:rsidRPr="00B479C9">
        <w:rPr>
          <w:rFonts w:cstheme="minorHAnsi"/>
        </w:rPr>
        <w:t>4</w:t>
      </w:r>
      <w:r w:rsidR="00CF13E6" w:rsidRPr="003B41A1">
        <w:rPr>
          <w:rFonts w:cstheme="minorHAnsi"/>
        </w:rPr>
        <w:t>: Poistná zmluva zhotoviteľa/Poistka</w:t>
      </w:r>
    </w:p>
    <w:p w14:paraId="4F0C9D22" w14:textId="538C2EF4" w:rsidR="00310DD1" w:rsidRDefault="00F85835" w:rsidP="00A41E5B">
      <w:pPr>
        <w:ind w:left="1560" w:hanging="1134"/>
        <w:contextualSpacing/>
        <w:rPr>
          <w:rFonts w:cstheme="minorHAnsi"/>
        </w:rPr>
      </w:pPr>
      <w:r>
        <w:rPr>
          <w:rFonts w:cstheme="minorHAnsi"/>
        </w:rPr>
        <w:t xml:space="preserve">Príloha č. </w:t>
      </w:r>
      <w:r w:rsidR="00A201EC" w:rsidRPr="00B479C9">
        <w:rPr>
          <w:rFonts w:cstheme="minorHAnsi"/>
        </w:rPr>
        <w:t>5</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5089284E" w:rsidR="00CF13E6" w:rsidRPr="003B41A1" w:rsidRDefault="00F85835" w:rsidP="00A41E5B">
      <w:pPr>
        <w:ind w:left="1560" w:hanging="1134"/>
        <w:contextualSpacing/>
        <w:rPr>
          <w:rFonts w:cstheme="minorHAnsi"/>
        </w:rPr>
      </w:pPr>
      <w:r>
        <w:rPr>
          <w:rFonts w:cstheme="minorHAnsi"/>
        </w:rPr>
        <w:t xml:space="preserve">Príloha č. </w:t>
      </w:r>
      <w:r w:rsidR="00A201EC" w:rsidRPr="00B479C9">
        <w:rPr>
          <w:rFonts w:cstheme="minorHAnsi"/>
        </w:rPr>
        <w:t>6</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Pr="00217DE8" w:rsidRDefault="00310DD1" w:rsidP="000F0DFE">
      <w:pPr>
        <w:contextualSpacing/>
        <w:jc w:val="both"/>
        <w:rPr>
          <w:highlight w:val="red"/>
        </w:rPr>
      </w:pPr>
    </w:p>
    <w:p w14:paraId="6988585B" w14:textId="01317E10" w:rsidR="00310DD1" w:rsidRPr="00B835B5" w:rsidRDefault="00310DD1" w:rsidP="000F0DF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217DE8"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0F0DFE" w:rsidRDefault="008F6F3A" w:rsidP="000F0DFE">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3A56EF57" w14:textId="1E3B2065" w:rsidR="008F6F3A" w:rsidRPr="003B41A1" w:rsidRDefault="008F6F3A" w:rsidP="00E14DAC">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sectPr w:rsidR="008F6F3A" w:rsidRPr="003B41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A630" w14:textId="77777777" w:rsidR="009E49E0" w:rsidRDefault="009E49E0" w:rsidP="00E7028E">
      <w:pPr>
        <w:spacing w:after="0" w:line="240" w:lineRule="auto"/>
      </w:pPr>
      <w:r>
        <w:separator/>
      </w:r>
    </w:p>
  </w:endnote>
  <w:endnote w:type="continuationSeparator" w:id="0">
    <w:p w14:paraId="02DC8910" w14:textId="77777777" w:rsidR="009E49E0" w:rsidRDefault="009E49E0" w:rsidP="00E7028E">
      <w:pPr>
        <w:spacing w:after="0" w:line="240" w:lineRule="auto"/>
      </w:pPr>
      <w:r>
        <w:continuationSeparator/>
      </w:r>
    </w:p>
  </w:endnote>
  <w:endnote w:type="continuationNotice" w:id="1">
    <w:p w14:paraId="7479CFD9" w14:textId="77777777" w:rsidR="009E49E0" w:rsidRDefault="009E4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19C96B99" w:rsidR="001449DA" w:rsidRDefault="001449DA" w:rsidP="00217DE8">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F13" w14:textId="77777777" w:rsidR="009E49E0" w:rsidRDefault="009E49E0" w:rsidP="00E7028E">
      <w:pPr>
        <w:spacing w:after="0" w:line="240" w:lineRule="auto"/>
      </w:pPr>
      <w:r>
        <w:separator/>
      </w:r>
    </w:p>
  </w:footnote>
  <w:footnote w:type="continuationSeparator" w:id="0">
    <w:p w14:paraId="6A54DC02" w14:textId="77777777" w:rsidR="009E49E0" w:rsidRDefault="009E49E0" w:rsidP="00E7028E">
      <w:pPr>
        <w:spacing w:after="0" w:line="240" w:lineRule="auto"/>
      </w:pPr>
      <w:r>
        <w:continuationSeparator/>
      </w:r>
    </w:p>
  </w:footnote>
  <w:footnote w:type="continuationNotice" w:id="1">
    <w:p w14:paraId="2D76E9DC" w14:textId="77777777" w:rsidR="009E49E0" w:rsidRDefault="009E49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602C7"/>
    <w:multiLevelType w:val="hybridMultilevel"/>
    <w:tmpl w:val="6E46E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2177E2"/>
    <w:multiLevelType w:val="multilevel"/>
    <w:tmpl w:val="BE80D3C0"/>
    <w:styleLink w:val="Aktulnyzoznam2"/>
    <w:lvl w:ilvl="0">
      <w:start w:val="1"/>
      <w:numFmt w:val="decimal"/>
      <w:lvlText w:val="%1."/>
      <w:lvlJc w:val="left"/>
      <w:pPr>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1B2B4F"/>
    <w:multiLevelType w:val="multilevel"/>
    <w:tmpl w:val="AFFE42DE"/>
    <w:styleLink w:val="Aktulnyzoznam3"/>
    <w:lvl w:ilvl="0">
      <w:start w:val="6"/>
      <w:numFmt w:val="decimal"/>
      <w:lvlText w:val="%1."/>
      <w:lvlJc w:val="left"/>
      <w:pPr>
        <w:ind w:left="720" w:hanging="360"/>
      </w:pPr>
      <w:rPr>
        <w:rFonts w:hint="default"/>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340715"/>
    <w:multiLevelType w:val="hybridMultilevel"/>
    <w:tmpl w:val="C178B4BC"/>
    <w:lvl w:ilvl="0" w:tplc="38CEC8D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0"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50857317">
    <w:abstractNumId w:val="22"/>
  </w:num>
  <w:num w:numId="2" w16cid:durableId="311180195">
    <w:abstractNumId w:val="14"/>
  </w:num>
  <w:num w:numId="3" w16cid:durableId="1060396986">
    <w:abstractNumId w:val="11"/>
  </w:num>
  <w:num w:numId="4" w16cid:durableId="607398317">
    <w:abstractNumId w:val="9"/>
  </w:num>
  <w:num w:numId="5" w16cid:durableId="1285889644">
    <w:abstractNumId w:val="27"/>
  </w:num>
  <w:num w:numId="6" w16cid:durableId="362943408">
    <w:abstractNumId w:val="10"/>
  </w:num>
  <w:num w:numId="7" w16cid:durableId="826671954">
    <w:abstractNumId w:val="16"/>
  </w:num>
  <w:num w:numId="8" w16cid:durableId="234556971">
    <w:abstractNumId w:val="2"/>
  </w:num>
  <w:num w:numId="9" w16cid:durableId="30082652">
    <w:abstractNumId w:val="13"/>
  </w:num>
  <w:num w:numId="10" w16cid:durableId="1388844466">
    <w:abstractNumId w:val="28"/>
  </w:num>
  <w:num w:numId="11" w16cid:durableId="1803691446">
    <w:abstractNumId w:val="5"/>
  </w:num>
  <w:num w:numId="12" w16cid:durableId="1901595153">
    <w:abstractNumId w:val="0"/>
  </w:num>
  <w:num w:numId="13" w16cid:durableId="1135413258">
    <w:abstractNumId w:val="23"/>
  </w:num>
  <w:num w:numId="14" w16cid:durableId="503738563">
    <w:abstractNumId w:val="7"/>
  </w:num>
  <w:num w:numId="15" w16cid:durableId="958298898">
    <w:abstractNumId w:val="8"/>
  </w:num>
  <w:num w:numId="16" w16cid:durableId="1206334787">
    <w:abstractNumId w:val="15"/>
  </w:num>
  <w:num w:numId="17" w16cid:durableId="1478838752">
    <w:abstractNumId w:val="29"/>
  </w:num>
  <w:num w:numId="18" w16cid:durableId="153255173">
    <w:abstractNumId w:val="6"/>
  </w:num>
  <w:num w:numId="19" w16cid:durableId="1070033787">
    <w:abstractNumId w:val="25"/>
  </w:num>
  <w:num w:numId="20" w16cid:durableId="1669602462">
    <w:abstractNumId w:val="3"/>
  </w:num>
  <w:num w:numId="21" w16cid:durableId="27294179">
    <w:abstractNumId w:val="4"/>
  </w:num>
  <w:num w:numId="22" w16cid:durableId="1638147079">
    <w:abstractNumId w:val="12"/>
  </w:num>
  <w:num w:numId="23" w16cid:durableId="485559419">
    <w:abstractNumId w:val="17"/>
  </w:num>
  <w:num w:numId="24" w16cid:durableId="1924292723">
    <w:abstractNumId w:val="21"/>
  </w:num>
  <w:num w:numId="25" w16cid:durableId="20593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486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154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4746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38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4350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71763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9177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80670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5766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9960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186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6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6474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9239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0566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0661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8246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075408">
    <w:abstractNumId w:val="30"/>
  </w:num>
  <w:num w:numId="46" w16cid:durableId="983199086">
    <w:abstractNumId w:val="18"/>
  </w:num>
  <w:num w:numId="47" w16cid:durableId="1754818668">
    <w:abstractNumId w:val="19"/>
  </w:num>
  <w:num w:numId="48" w16cid:durableId="1046445294">
    <w:abstractNumId w:val="1"/>
  </w:num>
  <w:num w:numId="49" w16cid:durableId="34198151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065B8"/>
    <w:rsid w:val="00015C5A"/>
    <w:rsid w:val="00023016"/>
    <w:rsid w:val="0002610D"/>
    <w:rsid w:val="0003057E"/>
    <w:rsid w:val="000328F8"/>
    <w:rsid w:val="00033592"/>
    <w:rsid w:val="000348E1"/>
    <w:rsid w:val="00036B04"/>
    <w:rsid w:val="00037320"/>
    <w:rsid w:val="000407AB"/>
    <w:rsid w:val="00040CD7"/>
    <w:rsid w:val="000527D6"/>
    <w:rsid w:val="00057E3A"/>
    <w:rsid w:val="00062E22"/>
    <w:rsid w:val="00067B9A"/>
    <w:rsid w:val="00067FFE"/>
    <w:rsid w:val="00070E51"/>
    <w:rsid w:val="00073E6B"/>
    <w:rsid w:val="00081BF8"/>
    <w:rsid w:val="00085494"/>
    <w:rsid w:val="00094A9F"/>
    <w:rsid w:val="00094CCE"/>
    <w:rsid w:val="00094F33"/>
    <w:rsid w:val="000959A6"/>
    <w:rsid w:val="000A40AE"/>
    <w:rsid w:val="000A6780"/>
    <w:rsid w:val="000B0E06"/>
    <w:rsid w:val="000B4043"/>
    <w:rsid w:val="000B5A0F"/>
    <w:rsid w:val="000B5B05"/>
    <w:rsid w:val="000D4F47"/>
    <w:rsid w:val="000D4FED"/>
    <w:rsid w:val="000D53C0"/>
    <w:rsid w:val="000E23CD"/>
    <w:rsid w:val="000E25E9"/>
    <w:rsid w:val="000E3950"/>
    <w:rsid w:val="000E3AB5"/>
    <w:rsid w:val="000E4510"/>
    <w:rsid w:val="000E7A5B"/>
    <w:rsid w:val="000F0DFE"/>
    <w:rsid w:val="000F1EF8"/>
    <w:rsid w:val="00100B7F"/>
    <w:rsid w:val="00102EA1"/>
    <w:rsid w:val="001048EF"/>
    <w:rsid w:val="00110BE8"/>
    <w:rsid w:val="00111370"/>
    <w:rsid w:val="001209B4"/>
    <w:rsid w:val="00121486"/>
    <w:rsid w:val="00122CFF"/>
    <w:rsid w:val="00123ACB"/>
    <w:rsid w:val="00124676"/>
    <w:rsid w:val="0013304D"/>
    <w:rsid w:val="0013544F"/>
    <w:rsid w:val="00141F41"/>
    <w:rsid w:val="00142FCE"/>
    <w:rsid w:val="0014436B"/>
    <w:rsid w:val="001449DA"/>
    <w:rsid w:val="00152FCE"/>
    <w:rsid w:val="001532A6"/>
    <w:rsid w:val="001602B8"/>
    <w:rsid w:val="00161C16"/>
    <w:rsid w:val="00161E58"/>
    <w:rsid w:val="00170B01"/>
    <w:rsid w:val="001714EF"/>
    <w:rsid w:val="0017438D"/>
    <w:rsid w:val="00174FA0"/>
    <w:rsid w:val="001753F4"/>
    <w:rsid w:val="001756E2"/>
    <w:rsid w:val="001767D8"/>
    <w:rsid w:val="00176BA8"/>
    <w:rsid w:val="00181505"/>
    <w:rsid w:val="00184AE3"/>
    <w:rsid w:val="00186AF8"/>
    <w:rsid w:val="00186F76"/>
    <w:rsid w:val="0019008E"/>
    <w:rsid w:val="00190F50"/>
    <w:rsid w:val="00195B80"/>
    <w:rsid w:val="00197669"/>
    <w:rsid w:val="001A4EDE"/>
    <w:rsid w:val="001B035D"/>
    <w:rsid w:val="001B03C8"/>
    <w:rsid w:val="001B1AF0"/>
    <w:rsid w:val="001B37A5"/>
    <w:rsid w:val="001B459B"/>
    <w:rsid w:val="001B4ED0"/>
    <w:rsid w:val="001B7F42"/>
    <w:rsid w:val="001C01BB"/>
    <w:rsid w:val="001C2F19"/>
    <w:rsid w:val="001C3BDE"/>
    <w:rsid w:val="001C741A"/>
    <w:rsid w:val="001D0F32"/>
    <w:rsid w:val="001D2EAF"/>
    <w:rsid w:val="001D459D"/>
    <w:rsid w:val="001E3A1A"/>
    <w:rsid w:val="001E7D1F"/>
    <w:rsid w:val="001F24CE"/>
    <w:rsid w:val="001F320D"/>
    <w:rsid w:val="001F7549"/>
    <w:rsid w:val="001F7850"/>
    <w:rsid w:val="00202B6F"/>
    <w:rsid w:val="002061C1"/>
    <w:rsid w:val="002108DB"/>
    <w:rsid w:val="0021285D"/>
    <w:rsid w:val="00216375"/>
    <w:rsid w:val="00217B31"/>
    <w:rsid w:val="00217DE8"/>
    <w:rsid w:val="00221C1E"/>
    <w:rsid w:val="002240D8"/>
    <w:rsid w:val="002276D3"/>
    <w:rsid w:val="00227A44"/>
    <w:rsid w:val="00230619"/>
    <w:rsid w:val="00241BA3"/>
    <w:rsid w:val="002461C6"/>
    <w:rsid w:val="002514D5"/>
    <w:rsid w:val="002538E2"/>
    <w:rsid w:val="00255605"/>
    <w:rsid w:val="002603A6"/>
    <w:rsid w:val="00263813"/>
    <w:rsid w:val="00277A0B"/>
    <w:rsid w:val="002873BF"/>
    <w:rsid w:val="00287CF1"/>
    <w:rsid w:val="002900C0"/>
    <w:rsid w:val="0029207B"/>
    <w:rsid w:val="002953EA"/>
    <w:rsid w:val="002A5378"/>
    <w:rsid w:val="002A59BB"/>
    <w:rsid w:val="002A793F"/>
    <w:rsid w:val="002B58F1"/>
    <w:rsid w:val="002B73C5"/>
    <w:rsid w:val="002B7CDC"/>
    <w:rsid w:val="002C04C9"/>
    <w:rsid w:val="002C3651"/>
    <w:rsid w:val="002C62F4"/>
    <w:rsid w:val="002D1F30"/>
    <w:rsid w:val="002D5FAE"/>
    <w:rsid w:val="002D6FF7"/>
    <w:rsid w:val="002D711B"/>
    <w:rsid w:val="002E50FA"/>
    <w:rsid w:val="002F03D2"/>
    <w:rsid w:val="002F094D"/>
    <w:rsid w:val="002F2CEF"/>
    <w:rsid w:val="002F4FF2"/>
    <w:rsid w:val="00301A22"/>
    <w:rsid w:val="0030360A"/>
    <w:rsid w:val="00303D4C"/>
    <w:rsid w:val="0030495D"/>
    <w:rsid w:val="0030542D"/>
    <w:rsid w:val="003106F4"/>
    <w:rsid w:val="00310DD1"/>
    <w:rsid w:val="003139AF"/>
    <w:rsid w:val="0031557A"/>
    <w:rsid w:val="00315813"/>
    <w:rsid w:val="00320EBB"/>
    <w:rsid w:val="003224D2"/>
    <w:rsid w:val="00323604"/>
    <w:rsid w:val="00324EB3"/>
    <w:rsid w:val="003330E0"/>
    <w:rsid w:val="003401EE"/>
    <w:rsid w:val="003404A9"/>
    <w:rsid w:val="003425E4"/>
    <w:rsid w:val="00344F99"/>
    <w:rsid w:val="00352EC5"/>
    <w:rsid w:val="00353ADB"/>
    <w:rsid w:val="00363855"/>
    <w:rsid w:val="00365A16"/>
    <w:rsid w:val="00365E7B"/>
    <w:rsid w:val="00365F2D"/>
    <w:rsid w:val="00366B79"/>
    <w:rsid w:val="00366C9B"/>
    <w:rsid w:val="003673F8"/>
    <w:rsid w:val="00376B47"/>
    <w:rsid w:val="00382507"/>
    <w:rsid w:val="00382E6E"/>
    <w:rsid w:val="003853B6"/>
    <w:rsid w:val="00386F8C"/>
    <w:rsid w:val="00390FD4"/>
    <w:rsid w:val="00396EE9"/>
    <w:rsid w:val="00396FFC"/>
    <w:rsid w:val="003A2787"/>
    <w:rsid w:val="003A5AE3"/>
    <w:rsid w:val="003B259E"/>
    <w:rsid w:val="003B3F01"/>
    <w:rsid w:val="003B41A1"/>
    <w:rsid w:val="003B4AD9"/>
    <w:rsid w:val="003C4EB9"/>
    <w:rsid w:val="003C7F3D"/>
    <w:rsid w:val="003D1176"/>
    <w:rsid w:val="003D1752"/>
    <w:rsid w:val="003D2586"/>
    <w:rsid w:val="003D2A4D"/>
    <w:rsid w:val="003D2AAD"/>
    <w:rsid w:val="003D54D1"/>
    <w:rsid w:val="003E4E7D"/>
    <w:rsid w:val="003F1AB2"/>
    <w:rsid w:val="003F2D48"/>
    <w:rsid w:val="003F6F5B"/>
    <w:rsid w:val="003F7367"/>
    <w:rsid w:val="003F762C"/>
    <w:rsid w:val="003F78E1"/>
    <w:rsid w:val="00402BFA"/>
    <w:rsid w:val="00403B81"/>
    <w:rsid w:val="004051D1"/>
    <w:rsid w:val="00417E75"/>
    <w:rsid w:val="00422054"/>
    <w:rsid w:val="004231F2"/>
    <w:rsid w:val="004249B2"/>
    <w:rsid w:val="0042531B"/>
    <w:rsid w:val="00427FFB"/>
    <w:rsid w:val="00433C37"/>
    <w:rsid w:val="00434BAE"/>
    <w:rsid w:val="004354C0"/>
    <w:rsid w:val="00435706"/>
    <w:rsid w:val="00441C8E"/>
    <w:rsid w:val="00443950"/>
    <w:rsid w:val="00445257"/>
    <w:rsid w:val="004546A9"/>
    <w:rsid w:val="00460F75"/>
    <w:rsid w:val="00463BAF"/>
    <w:rsid w:val="004664DD"/>
    <w:rsid w:val="00471014"/>
    <w:rsid w:val="00474757"/>
    <w:rsid w:val="00477DA6"/>
    <w:rsid w:val="00481DEF"/>
    <w:rsid w:val="004844E2"/>
    <w:rsid w:val="00486704"/>
    <w:rsid w:val="004913F8"/>
    <w:rsid w:val="00496362"/>
    <w:rsid w:val="004A0DC8"/>
    <w:rsid w:val="004A37C6"/>
    <w:rsid w:val="004A61B5"/>
    <w:rsid w:val="004B56FD"/>
    <w:rsid w:val="004B5A70"/>
    <w:rsid w:val="004B7E6E"/>
    <w:rsid w:val="004C78B1"/>
    <w:rsid w:val="004D0964"/>
    <w:rsid w:val="004D7116"/>
    <w:rsid w:val="004E52D9"/>
    <w:rsid w:val="00503694"/>
    <w:rsid w:val="00505038"/>
    <w:rsid w:val="00505079"/>
    <w:rsid w:val="00507138"/>
    <w:rsid w:val="005115CB"/>
    <w:rsid w:val="00513C78"/>
    <w:rsid w:val="005174A7"/>
    <w:rsid w:val="00517B06"/>
    <w:rsid w:val="0052064B"/>
    <w:rsid w:val="00520916"/>
    <w:rsid w:val="00521F07"/>
    <w:rsid w:val="00530278"/>
    <w:rsid w:val="00530E2D"/>
    <w:rsid w:val="00537CB0"/>
    <w:rsid w:val="00544942"/>
    <w:rsid w:val="00553528"/>
    <w:rsid w:val="00554784"/>
    <w:rsid w:val="00555250"/>
    <w:rsid w:val="005567CF"/>
    <w:rsid w:val="00563B53"/>
    <w:rsid w:val="00564192"/>
    <w:rsid w:val="00565A2F"/>
    <w:rsid w:val="00565B86"/>
    <w:rsid w:val="0057165E"/>
    <w:rsid w:val="00572296"/>
    <w:rsid w:val="00573364"/>
    <w:rsid w:val="00575259"/>
    <w:rsid w:val="0058115E"/>
    <w:rsid w:val="005853DA"/>
    <w:rsid w:val="00590991"/>
    <w:rsid w:val="0059240E"/>
    <w:rsid w:val="005926FF"/>
    <w:rsid w:val="00593028"/>
    <w:rsid w:val="005969BF"/>
    <w:rsid w:val="00597572"/>
    <w:rsid w:val="005A48C4"/>
    <w:rsid w:val="005A6A57"/>
    <w:rsid w:val="005B0EF4"/>
    <w:rsid w:val="005B3E5E"/>
    <w:rsid w:val="005B64A1"/>
    <w:rsid w:val="005C4F24"/>
    <w:rsid w:val="005C7802"/>
    <w:rsid w:val="005D2F2E"/>
    <w:rsid w:val="005D4183"/>
    <w:rsid w:val="005D4B7C"/>
    <w:rsid w:val="005D5FCA"/>
    <w:rsid w:val="005D6882"/>
    <w:rsid w:val="005E0BE7"/>
    <w:rsid w:val="005E0FE0"/>
    <w:rsid w:val="005E3768"/>
    <w:rsid w:val="005E389D"/>
    <w:rsid w:val="005F3859"/>
    <w:rsid w:val="005F4CF0"/>
    <w:rsid w:val="005F572E"/>
    <w:rsid w:val="005F6F8D"/>
    <w:rsid w:val="005F728A"/>
    <w:rsid w:val="005F755E"/>
    <w:rsid w:val="00600107"/>
    <w:rsid w:val="00627220"/>
    <w:rsid w:val="00630F3B"/>
    <w:rsid w:val="00633517"/>
    <w:rsid w:val="006338D8"/>
    <w:rsid w:val="006357B9"/>
    <w:rsid w:val="006362C6"/>
    <w:rsid w:val="006418A5"/>
    <w:rsid w:val="00643B6D"/>
    <w:rsid w:val="00646D69"/>
    <w:rsid w:val="00651F9C"/>
    <w:rsid w:val="0065558F"/>
    <w:rsid w:val="00660112"/>
    <w:rsid w:val="00661641"/>
    <w:rsid w:val="00667DDD"/>
    <w:rsid w:val="00670361"/>
    <w:rsid w:val="0067532A"/>
    <w:rsid w:val="00677CDE"/>
    <w:rsid w:val="00681178"/>
    <w:rsid w:val="0068181E"/>
    <w:rsid w:val="00682688"/>
    <w:rsid w:val="006828A0"/>
    <w:rsid w:val="00687E5E"/>
    <w:rsid w:val="00690DBD"/>
    <w:rsid w:val="00696BBD"/>
    <w:rsid w:val="006B0A5E"/>
    <w:rsid w:val="006B5467"/>
    <w:rsid w:val="006C29AB"/>
    <w:rsid w:val="006C48A4"/>
    <w:rsid w:val="006C51B0"/>
    <w:rsid w:val="006C5F23"/>
    <w:rsid w:val="006D315E"/>
    <w:rsid w:val="006E0979"/>
    <w:rsid w:val="006E1A87"/>
    <w:rsid w:val="006E3E4D"/>
    <w:rsid w:val="006E60C0"/>
    <w:rsid w:val="006E63BF"/>
    <w:rsid w:val="006F4B69"/>
    <w:rsid w:val="006F54A8"/>
    <w:rsid w:val="006F63EF"/>
    <w:rsid w:val="00700693"/>
    <w:rsid w:val="007016E9"/>
    <w:rsid w:val="00701AD7"/>
    <w:rsid w:val="0070225F"/>
    <w:rsid w:val="00703297"/>
    <w:rsid w:val="00704AC9"/>
    <w:rsid w:val="00705A74"/>
    <w:rsid w:val="00706DCB"/>
    <w:rsid w:val="00716157"/>
    <w:rsid w:val="00723F1B"/>
    <w:rsid w:val="00725A9D"/>
    <w:rsid w:val="00726EE0"/>
    <w:rsid w:val="007306F0"/>
    <w:rsid w:val="00733050"/>
    <w:rsid w:val="00733755"/>
    <w:rsid w:val="00740A3C"/>
    <w:rsid w:val="00743801"/>
    <w:rsid w:val="0075125F"/>
    <w:rsid w:val="007514AE"/>
    <w:rsid w:val="00752511"/>
    <w:rsid w:val="007537E9"/>
    <w:rsid w:val="0075393B"/>
    <w:rsid w:val="00756FDB"/>
    <w:rsid w:val="00757DF3"/>
    <w:rsid w:val="00763A6A"/>
    <w:rsid w:val="00764A4F"/>
    <w:rsid w:val="007655D2"/>
    <w:rsid w:val="00765D59"/>
    <w:rsid w:val="0076618C"/>
    <w:rsid w:val="00767EAB"/>
    <w:rsid w:val="00767F65"/>
    <w:rsid w:val="007747AB"/>
    <w:rsid w:val="00777D60"/>
    <w:rsid w:val="007809CA"/>
    <w:rsid w:val="00790A38"/>
    <w:rsid w:val="007916E9"/>
    <w:rsid w:val="00792086"/>
    <w:rsid w:val="00792F68"/>
    <w:rsid w:val="00795A56"/>
    <w:rsid w:val="00796416"/>
    <w:rsid w:val="00796C04"/>
    <w:rsid w:val="007A3200"/>
    <w:rsid w:val="007A58F8"/>
    <w:rsid w:val="007A6196"/>
    <w:rsid w:val="007B0B8C"/>
    <w:rsid w:val="007B1F5C"/>
    <w:rsid w:val="007B3478"/>
    <w:rsid w:val="007B3F10"/>
    <w:rsid w:val="007B5464"/>
    <w:rsid w:val="007C026B"/>
    <w:rsid w:val="007C0C8D"/>
    <w:rsid w:val="007C3CDE"/>
    <w:rsid w:val="007C3F13"/>
    <w:rsid w:val="007C74B4"/>
    <w:rsid w:val="007D3D09"/>
    <w:rsid w:val="007D730C"/>
    <w:rsid w:val="007E1AB7"/>
    <w:rsid w:val="007E205E"/>
    <w:rsid w:val="007E359A"/>
    <w:rsid w:val="007E43AE"/>
    <w:rsid w:val="007E5594"/>
    <w:rsid w:val="007F218D"/>
    <w:rsid w:val="007F2549"/>
    <w:rsid w:val="007F2C42"/>
    <w:rsid w:val="007F34FE"/>
    <w:rsid w:val="007F5E06"/>
    <w:rsid w:val="00803462"/>
    <w:rsid w:val="00803E69"/>
    <w:rsid w:val="00815666"/>
    <w:rsid w:val="00820085"/>
    <w:rsid w:val="00824177"/>
    <w:rsid w:val="008279EF"/>
    <w:rsid w:val="008410E1"/>
    <w:rsid w:val="008527D3"/>
    <w:rsid w:val="00854383"/>
    <w:rsid w:val="00857099"/>
    <w:rsid w:val="008572A0"/>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270D"/>
    <w:rsid w:val="008C3767"/>
    <w:rsid w:val="008C4FEA"/>
    <w:rsid w:val="008C6039"/>
    <w:rsid w:val="008D312E"/>
    <w:rsid w:val="008D3C6E"/>
    <w:rsid w:val="008D5A73"/>
    <w:rsid w:val="008E1D8A"/>
    <w:rsid w:val="008E5F73"/>
    <w:rsid w:val="008E7755"/>
    <w:rsid w:val="008F156B"/>
    <w:rsid w:val="008F4AFA"/>
    <w:rsid w:val="008F5458"/>
    <w:rsid w:val="008F6F3A"/>
    <w:rsid w:val="0090119C"/>
    <w:rsid w:val="00901B0E"/>
    <w:rsid w:val="009026A6"/>
    <w:rsid w:val="00904298"/>
    <w:rsid w:val="00905426"/>
    <w:rsid w:val="00905B60"/>
    <w:rsid w:val="0090644D"/>
    <w:rsid w:val="00911FFF"/>
    <w:rsid w:val="009125F7"/>
    <w:rsid w:val="00917456"/>
    <w:rsid w:val="009215AA"/>
    <w:rsid w:val="00924246"/>
    <w:rsid w:val="009242D7"/>
    <w:rsid w:val="009271CD"/>
    <w:rsid w:val="00927769"/>
    <w:rsid w:val="00931067"/>
    <w:rsid w:val="00933BD2"/>
    <w:rsid w:val="00935668"/>
    <w:rsid w:val="009436A1"/>
    <w:rsid w:val="00944979"/>
    <w:rsid w:val="0095398E"/>
    <w:rsid w:val="0096004B"/>
    <w:rsid w:val="00966F33"/>
    <w:rsid w:val="00970A15"/>
    <w:rsid w:val="0098413D"/>
    <w:rsid w:val="00984D5B"/>
    <w:rsid w:val="00991CE8"/>
    <w:rsid w:val="00992445"/>
    <w:rsid w:val="00994119"/>
    <w:rsid w:val="00994A3C"/>
    <w:rsid w:val="0099502C"/>
    <w:rsid w:val="00997CA2"/>
    <w:rsid w:val="009A15CF"/>
    <w:rsid w:val="009A15E4"/>
    <w:rsid w:val="009A21B4"/>
    <w:rsid w:val="009B0A94"/>
    <w:rsid w:val="009B1D52"/>
    <w:rsid w:val="009B1FB0"/>
    <w:rsid w:val="009B1FBD"/>
    <w:rsid w:val="009B3E11"/>
    <w:rsid w:val="009B506A"/>
    <w:rsid w:val="009B71EE"/>
    <w:rsid w:val="009C088C"/>
    <w:rsid w:val="009D5BB1"/>
    <w:rsid w:val="009E0AFE"/>
    <w:rsid w:val="009E4182"/>
    <w:rsid w:val="009E49E0"/>
    <w:rsid w:val="009F06BF"/>
    <w:rsid w:val="009F50F4"/>
    <w:rsid w:val="00A00A1C"/>
    <w:rsid w:val="00A05282"/>
    <w:rsid w:val="00A05FAF"/>
    <w:rsid w:val="00A100FE"/>
    <w:rsid w:val="00A201EC"/>
    <w:rsid w:val="00A2181F"/>
    <w:rsid w:val="00A32C30"/>
    <w:rsid w:val="00A36B3A"/>
    <w:rsid w:val="00A37E5C"/>
    <w:rsid w:val="00A41E5B"/>
    <w:rsid w:val="00A43868"/>
    <w:rsid w:val="00A44053"/>
    <w:rsid w:val="00A4410A"/>
    <w:rsid w:val="00A45B3A"/>
    <w:rsid w:val="00A501E8"/>
    <w:rsid w:val="00A60DF1"/>
    <w:rsid w:val="00A61948"/>
    <w:rsid w:val="00A62EED"/>
    <w:rsid w:val="00A66C5E"/>
    <w:rsid w:val="00A719C4"/>
    <w:rsid w:val="00A73C0F"/>
    <w:rsid w:val="00A747AD"/>
    <w:rsid w:val="00A77ECA"/>
    <w:rsid w:val="00A83DEA"/>
    <w:rsid w:val="00A85310"/>
    <w:rsid w:val="00A87796"/>
    <w:rsid w:val="00A92059"/>
    <w:rsid w:val="00A93D2B"/>
    <w:rsid w:val="00AA2CDA"/>
    <w:rsid w:val="00AA7AFA"/>
    <w:rsid w:val="00AB012A"/>
    <w:rsid w:val="00AB0386"/>
    <w:rsid w:val="00AC1F5E"/>
    <w:rsid w:val="00AC5E03"/>
    <w:rsid w:val="00AC7E3F"/>
    <w:rsid w:val="00AD1DBF"/>
    <w:rsid w:val="00AD541B"/>
    <w:rsid w:val="00AD6C07"/>
    <w:rsid w:val="00AD6CC5"/>
    <w:rsid w:val="00AE4418"/>
    <w:rsid w:val="00AE7AF3"/>
    <w:rsid w:val="00AF45B0"/>
    <w:rsid w:val="00B001AA"/>
    <w:rsid w:val="00B04DDB"/>
    <w:rsid w:val="00B1009D"/>
    <w:rsid w:val="00B102AA"/>
    <w:rsid w:val="00B10617"/>
    <w:rsid w:val="00B1101B"/>
    <w:rsid w:val="00B13A4E"/>
    <w:rsid w:val="00B14860"/>
    <w:rsid w:val="00B2088C"/>
    <w:rsid w:val="00B21614"/>
    <w:rsid w:val="00B259B8"/>
    <w:rsid w:val="00B30722"/>
    <w:rsid w:val="00B34E9E"/>
    <w:rsid w:val="00B42A56"/>
    <w:rsid w:val="00B463B1"/>
    <w:rsid w:val="00B479C9"/>
    <w:rsid w:val="00B5622E"/>
    <w:rsid w:val="00B631AD"/>
    <w:rsid w:val="00B652F8"/>
    <w:rsid w:val="00B704FF"/>
    <w:rsid w:val="00B71F53"/>
    <w:rsid w:val="00B92C1A"/>
    <w:rsid w:val="00B9616C"/>
    <w:rsid w:val="00B9790E"/>
    <w:rsid w:val="00BA1CBA"/>
    <w:rsid w:val="00BA2424"/>
    <w:rsid w:val="00BA4D44"/>
    <w:rsid w:val="00BA5660"/>
    <w:rsid w:val="00BB05BA"/>
    <w:rsid w:val="00BB1DB1"/>
    <w:rsid w:val="00BB6ABB"/>
    <w:rsid w:val="00BB7780"/>
    <w:rsid w:val="00BC1D59"/>
    <w:rsid w:val="00BC3B1D"/>
    <w:rsid w:val="00BC6D17"/>
    <w:rsid w:val="00BC78E1"/>
    <w:rsid w:val="00BD3CE3"/>
    <w:rsid w:val="00BD3F29"/>
    <w:rsid w:val="00BD4D5C"/>
    <w:rsid w:val="00BD59A4"/>
    <w:rsid w:val="00BD5E94"/>
    <w:rsid w:val="00BE2CD7"/>
    <w:rsid w:val="00BE7806"/>
    <w:rsid w:val="00BF3B9B"/>
    <w:rsid w:val="00BF43A8"/>
    <w:rsid w:val="00BF5859"/>
    <w:rsid w:val="00C00336"/>
    <w:rsid w:val="00C01754"/>
    <w:rsid w:val="00C0253D"/>
    <w:rsid w:val="00C211D9"/>
    <w:rsid w:val="00C24EC0"/>
    <w:rsid w:val="00C273B8"/>
    <w:rsid w:val="00C317ED"/>
    <w:rsid w:val="00C337D3"/>
    <w:rsid w:val="00C36364"/>
    <w:rsid w:val="00C41770"/>
    <w:rsid w:val="00C454B8"/>
    <w:rsid w:val="00C4660C"/>
    <w:rsid w:val="00C470B6"/>
    <w:rsid w:val="00C5238D"/>
    <w:rsid w:val="00C555CE"/>
    <w:rsid w:val="00C56EB1"/>
    <w:rsid w:val="00C6001F"/>
    <w:rsid w:val="00C61FBB"/>
    <w:rsid w:val="00C66FE7"/>
    <w:rsid w:val="00C71594"/>
    <w:rsid w:val="00C72899"/>
    <w:rsid w:val="00C74D65"/>
    <w:rsid w:val="00C81B20"/>
    <w:rsid w:val="00C86865"/>
    <w:rsid w:val="00C86CDC"/>
    <w:rsid w:val="00C86D51"/>
    <w:rsid w:val="00C9361C"/>
    <w:rsid w:val="00C96FE7"/>
    <w:rsid w:val="00CA03C2"/>
    <w:rsid w:val="00CA0445"/>
    <w:rsid w:val="00CA1B6E"/>
    <w:rsid w:val="00CA1FA1"/>
    <w:rsid w:val="00CA3298"/>
    <w:rsid w:val="00CB0556"/>
    <w:rsid w:val="00CB1846"/>
    <w:rsid w:val="00CB228F"/>
    <w:rsid w:val="00CB785C"/>
    <w:rsid w:val="00CC1F05"/>
    <w:rsid w:val="00CC3724"/>
    <w:rsid w:val="00CC5D31"/>
    <w:rsid w:val="00CC649A"/>
    <w:rsid w:val="00CD3C37"/>
    <w:rsid w:val="00CD642A"/>
    <w:rsid w:val="00CE1254"/>
    <w:rsid w:val="00CE17B3"/>
    <w:rsid w:val="00CE4C90"/>
    <w:rsid w:val="00CE4D26"/>
    <w:rsid w:val="00CF097E"/>
    <w:rsid w:val="00CF104A"/>
    <w:rsid w:val="00CF13E6"/>
    <w:rsid w:val="00CF4E46"/>
    <w:rsid w:val="00D03C7D"/>
    <w:rsid w:val="00D06916"/>
    <w:rsid w:val="00D07C31"/>
    <w:rsid w:val="00D149ED"/>
    <w:rsid w:val="00D14E74"/>
    <w:rsid w:val="00D1505F"/>
    <w:rsid w:val="00D153BF"/>
    <w:rsid w:val="00D205EE"/>
    <w:rsid w:val="00D21C33"/>
    <w:rsid w:val="00D229E7"/>
    <w:rsid w:val="00D2578F"/>
    <w:rsid w:val="00D25F51"/>
    <w:rsid w:val="00D2735A"/>
    <w:rsid w:val="00D31CF3"/>
    <w:rsid w:val="00D32AD1"/>
    <w:rsid w:val="00D36127"/>
    <w:rsid w:val="00D37F28"/>
    <w:rsid w:val="00D47BA6"/>
    <w:rsid w:val="00D567E2"/>
    <w:rsid w:val="00D60A70"/>
    <w:rsid w:val="00D60D93"/>
    <w:rsid w:val="00D60F85"/>
    <w:rsid w:val="00D63057"/>
    <w:rsid w:val="00D64A9B"/>
    <w:rsid w:val="00D666A6"/>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CEF"/>
    <w:rsid w:val="00DB1D6A"/>
    <w:rsid w:val="00DB39A7"/>
    <w:rsid w:val="00DB56CA"/>
    <w:rsid w:val="00DB578E"/>
    <w:rsid w:val="00DB65C8"/>
    <w:rsid w:val="00DB661B"/>
    <w:rsid w:val="00DB6A27"/>
    <w:rsid w:val="00DC197F"/>
    <w:rsid w:val="00DD079F"/>
    <w:rsid w:val="00DD2D8D"/>
    <w:rsid w:val="00DD3EE8"/>
    <w:rsid w:val="00DD4D1D"/>
    <w:rsid w:val="00DD5919"/>
    <w:rsid w:val="00DD66FD"/>
    <w:rsid w:val="00DE7E51"/>
    <w:rsid w:val="00DF22D6"/>
    <w:rsid w:val="00E010F0"/>
    <w:rsid w:val="00E02751"/>
    <w:rsid w:val="00E12D0B"/>
    <w:rsid w:val="00E14743"/>
    <w:rsid w:val="00E14DAC"/>
    <w:rsid w:val="00E24259"/>
    <w:rsid w:val="00E310E5"/>
    <w:rsid w:val="00E3394F"/>
    <w:rsid w:val="00E3774B"/>
    <w:rsid w:val="00E41452"/>
    <w:rsid w:val="00E4521A"/>
    <w:rsid w:val="00E47549"/>
    <w:rsid w:val="00E50B0E"/>
    <w:rsid w:val="00E510A3"/>
    <w:rsid w:val="00E53ED3"/>
    <w:rsid w:val="00E567C6"/>
    <w:rsid w:val="00E56CEE"/>
    <w:rsid w:val="00E57E37"/>
    <w:rsid w:val="00E65DE4"/>
    <w:rsid w:val="00E65E56"/>
    <w:rsid w:val="00E66FDF"/>
    <w:rsid w:val="00E67063"/>
    <w:rsid w:val="00E7028E"/>
    <w:rsid w:val="00E7542B"/>
    <w:rsid w:val="00E75632"/>
    <w:rsid w:val="00E83BD9"/>
    <w:rsid w:val="00E90C3B"/>
    <w:rsid w:val="00E913E7"/>
    <w:rsid w:val="00E976E7"/>
    <w:rsid w:val="00EA0462"/>
    <w:rsid w:val="00EA08A8"/>
    <w:rsid w:val="00EA4AD8"/>
    <w:rsid w:val="00EA53F4"/>
    <w:rsid w:val="00EA7ED4"/>
    <w:rsid w:val="00EB2F88"/>
    <w:rsid w:val="00EB3953"/>
    <w:rsid w:val="00EB3DB6"/>
    <w:rsid w:val="00EB525B"/>
    <w:rsid w:val="00EC0282"/>
    <w:rsid w:val="00EC618A"/>
    <w:rsid w:val="00EC6C7E"/>
    <w:rsid w:val="00ED0185"/>
    <w:rsid w:val="00ED33A5"/>
    <w:rsid w:val="00ED3BF9"/>
    <w:rsid w:val="00ED7671"/>
    <w:rsid w:val="00EE2F1E"/>
    <w:rsid w:val="00EE335E"/>
    <w:rsid w:val="00EE51A0"/>
    <w:rsid w:val="00EE5BFC"/>
    <w:rsid w:val="00EF4DF5"/>
    <w:rsid w:val="00F01B76"/>
    <w:rsid w:val="00F04B6E"/>
    <w:rsid w:val="00F0778E"/>
    <w:rsid w:val="00F10D5D"/>
    <w:rsid w:val="00F12C2C"/>
    <w:rsid w:val="00F133B6"/>
    <w:rsid w:val="00F149C3"/>
    <w:rsid w:val="00F169D8"/>
    <w:rsid w:val="00F2393F"/>
    <w:rsid w:val="00F269C8"/>
    <w:rsid w:val="00F41CC0"/>
    <w:rsid w:val="00F45811"/>
    <w:rsid w:val="00F510D2"/>
    <w:rsid w:val="00F55E69"/>
    <w:rsid w:val="00F56A01"/>
    <w:rsid w:val="00F60D65"/>
    <w:rsid w:val="00F61049"/>
    <w:rsid w:val="00F614B8"/>
    <w:rsid w:val="00F64819"/>
    <w:rsid w:val="00F658C4"/>
    <w:rsid w:val="00F70B38"/>
    <w:rsid w:val="00F72E97"/>
    <w:rsid w:val="00F75619"/>
    <w:rsid w:val="00F76098"/>
    <w:rsid w:val="00F77FE1"/>
    <w:rsid w:val="00F8027F"/>
    <w:rsid w:val="00F83C0A"/>
    <w:rsid w:val="00F854E4"/>
    <w:rsid w:val="00F85835"/>
    <w:rsid w:val="00F92682"/>
    <w:rsid w:val="00FA0381"/>
    <w:rsid w:val="00FB5EB2"/>
    <w:rsid w:val="00FC132D"/>
    <w:rsid w:val="00FD0D38"/>
    <w:rsid w:val="00FD125B"/>
    <w:rsid w:val="00FD369B"/>
    <w:rsid w:val="00FD4549"/>
    <w:rsid w:val="00FD57B8"/>
    <w:rsid w:val="00FD5F13"/>
    <w:rsid w:val="00FE003F"/>
    <w:rsid w:val="00FE0FD8"/>
    <w:rsid w:val="00FE3503"/>
    <w:rsid w:val="00FE3BAD"/>
    <w:rsid w:val="00FE610C"/>
    <w:rsid w:val="00FE62EF"/>
    <w:rsid w:val="00FF10DC"/>
    <w:rsid w:val="00FF11A5"/>
    <w:rsid w:val="00FF1C11"/>
    <w:rsid w:val="00FF2884"/>
    <w:rsid w:val="00FF4445"/>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41E5B"/>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A41E5B"/>
    <w:pPr>
      <w:widowControl w:val="0"/>
      <w:shd w:val="clear" w:color="auto" w:fill="FFFFFF"/>
      <w:spacing w:after="0" w:line="259" w:lineRule="exact"/>
    </w:pPr>
    <w:rPr>
      <w:rFonts w:cs="Times New Roman"/>
      <w:sz w:val="21"/>
      <w:szCs w:val="21"/>
    </w:rPr>
  </w:style>
  <w:style w:type="character" w:customStyle="1" w:styleId="h1a4">
    <w:name w:val="h1a4"/>
    <w:rsid w:val="00A41E5B"/>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A41E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A41E5B"/>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 w:type="numbering" w:customStyle="1" w:styleId="Aktulnyzoznam2">
    <w:name w:val="Aktuálny zoznam2"/>
    <w:uiPriority w:val="99"/>
    <w:rsid w:val="000F0DFE"/>
    <w:pPr>
      <w:numPr>
        <w:numId w:val="46"/>
      </w:numPr>
    </w:pPr>
  </w:style>
  <w:style w:type="numbering" w:customStyle="1" w:styleId="Aktulnyzoznam3">
    <w:name w:val="Aktuálny zoznam3"/>
    <w:uiPriority w:val="99"/>
    <w:rsid w:val="000F0DF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884295112">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sc.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II_512_II. etapa" edit="true"/>
    <f:field ref="objsubject" par="" text="" edit="true"/>
    <f:field ref="objcreatedby" par="" text="Bobák, Miroslav, Ing."/>
    <f:field ref="objcreatedat" par="" date="2021-03-22T09:46:53" text="22. 3. 2021 9:46:53"/>
    <f:field ref="objchangedby" par="" text="Bobák, Miroslav, Ing."/>
    <f:field ref="objmodifiedat" par="" date="2021-03-22T09:46:53" text="22. 3. 2021 9:46:53"/>
    <f:field ref="doc_FSCFOLIO_1_1001_FieldDocumentNumber" par="" text=""/>
    <f:field ref="doc_FSCFOLIO_1_1001_FieldSubject" par="" text=""/>
    <f:field ref="FSCFOLIO_1_1001_FieldCurrentUser" par="" text="Mgr. Ľuboš Hláčik"/>
    <f:field ref="CCAPRECONFIG_15_1001_Objektname" par="" text="ZoD II_512_I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10681</Words>
  <Characters>60886</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5</cp:revision>
  <cp:lastPrinted>2022-04-21T14:24:00Z</cp:lastPrinted>
  <dcterms:created xsi:type="dcterms:W3CDTF">2022-04-25T07:17:00Z</dcterms:created>
  <dcterms:modified xsi:type="dcterms:W3CDTF">2022-04-29T10:29:00Z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09:46</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*COO.2090.100.9.3268956*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COO.2090.100.9.3268956</vt:lpwstr>
  </property>
  <property fmtid="{D5CDD505-2E9C-101B-9397-08002B2CF9AE}" pid="391" name="FSC#FSCFOLIO@1.1001:docpropproject">
    <vt:lpwstr/>
  </property>
</Properties>
</file>