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E2CA41A" w14:textId="77777777" w:rsidR="00422240" w:rsidRPr="00C9038E" w:rsidRDefault="00422240" w:rsidP="00422240">
      <w:pPr>
        <w:jc w:val="center"/>
        <w:rPr>
          <w:rFonts w:ascii="Cambria" w:hAnsi="Cambria"/>
          <w:b/>
          <w:bCs/>
          <w:sz w:val="28"/>
          <w:szCs w:val="28"/>
        </w:rPr>
      </w:pPr>
      <w:r w:rsidRPr="00C9038E">
        <w:rPr>
          <w:rFonts w:ascii="Cambria" w:hAnsi="Cambria"/>
          <w:b/>
          <w:bCs/>
          <w:sz w:val="28"/>
          <w:szCs w:val="28"/>
        </w:rPr>
        <w:t>Špecifikácia požiadaviek pre</w:t>
      </w:r>
    </w:p>
    <w:p w14:paraId="71A05E25" w14:textId="3019D2ED" w:rsidR="00422240" w:rsidRPr="00C9038E" w:rsidRDefault="00422240" w:rsidP="00422240">
      <w:pPr>
        <w:jc w:val="center"/>
        <w:rPr>
          <w:rFonts w:ascii="Cambria" w:hAnsi="Cambria"/>
          <w:b/>
          <w:bCs/>
          <w:sz w:val="28"/>
          <w:szCs w:val="28"/>
        </w:rPr>
      </w:pPr>
      <w:r w:rsidRPr="00C9038E">
        <w:rPr>
          <w:rFonts w:ascii="Cambria" w:hAnsi="Cambria"/>
          <w:b/>
          <w:bCs/>
          <w:sz w:val="28"/>
          <w:szCs w:val="28"/>
        </w:rPr>
        <w:t xml:space="preserve">špeciálne </w:t>
      </w:r>
      <w:r w:rsidR="008D72A4" w:rsidRPr="00C9038E">
        <w:rPr>
          <w:rFonts w:ascii="Cambria" w:hAnsi="Cambria"/>
          <w:b/>
          <w:bCs/>
          <w:sz w:val="28"/>
          <w:szCs w:val="28"/>
        </w:rPr>
        <w:t>osobné</w:t>
      </w:r>
      <w:r w:rsidR="00334238" w:rsidRPr="00C9038E">
        <w:rPr>
          <w:rFonts w:ascii="Cambria" w:hAnsi="Cambria"/>
          <w:b/>
          <w:bCs/>
          <w:sz w:val="28"/>
          <w:szCs w:val="28"/>
        </w:rPr>
        <w:t xml:space="preserve"> </w:t>
      </w:r>
      <w:r w:rsidRPr="00C9038E">
        <w:rPr>
          <w:rFonts w:ascii="Cambria" w:hAnsi="Cambria"/>
          <w:b/>
          <w:bCs/>
          <w:sz w:val="28"/>
          <w:szCs w:val="28"/>
        </w:rPr>
        <w:t>motorové vozidlo</w:t>
      </w:r>
    </w:p>
    <w:p w14:paraId="5C4D6645" w14:textId="77777777" w:rsidR="008D72A4" w:rsidRPr="00C9038E" w:rsidRDefault="008D72A4" w:rsidP="00422240">
      <w:pPr>
        <w:jc w:val="center"/>
        <w:rPr>
          <w:rFonts w:ascii="Cambria" w:hAnsi="Cambria"/>
          <w:sz w:val="28"/>
          <w:szCs w:val="28"/>
        </w:rPr>
      </w:pPr>
    </w:p>
    <w:p w14:paraId="5FCF3C4A" w14:textId="05229F70" w:rsidR="00E144EF" w:rsidRPr="00C9038E" w:rsidRDefault="00E144EF" w:rsidP="00E144EF">
      <w:pPr>
        <w:pStyle w:val="BodyText"/>
        <w:tabs>
          <w:tab w:val="left" w:pos="567"/>
        </w:tabs>
        <w:rPr>
          <w:rFonts w:ascii="Cambria" w:hAnsi="Cambria" w:cs="Arial"/>
          <w:b/>
          <w:iCs/>
          <w:color w:val="000000"/>
          <w:sz w:val="22"/>
          <w:szCs w:val="22"/>
        </w:rPr>
      </w:pPr>
      <w:r w:rsidRPr="00C9038E">
        <w:rPr>
          <w:rFonts w:ascii="Cambria" w:hAnsi="Cambria" w:cs="Arial"/>
          <w:b/>
          <w:iCs/>
          <w:color w:val="000000"/>
          <w:sz w:val="22"/>
          <w:szCs w:val="22"/>
        </w:rPr>
        <w:t xml:space="preserve">Príloha č. </w:t>
      </w:r>
      <w:r w:rsidR="00563679" w:rsidRPr="00C9038E">
        <w:rPr>
          <w:rFonts w:ascii="Cambria" w:hAnsi="Cambria" w:cs="Arial"/>
          <w:b/>
          <w:iCs/>
          <w:color w:val="000000"/>
          <w:sz w:val="22"/>
          <w:szCs w:val="22"/>
        </w:rPr>
        <w:t>2</w:t>
      </w:r>
    </w:p>
    <w:p w14:paraId="26E944CC" w14:textId="292BB307" w:rsidR="00FF04B5" w:rsidRPr="00C9038E" w:rsidRDefault="00E144EF" w:rsidP="00E144EF">
      <w:pPr>
        <w:jc w:val="both"/>
        <w:rPr>
          <w:rFonts w:ascii="Cambria" w:hAnsi="Cambria"/>
          <w:b/>
          <w:color w:val="000000"/>
          <w:sz w:val="22"/>
          <w:szCs w:val="22"/>
        </w:rPr>
      </w:pPr>
      <w:r w:rsidRPr="00C9038E">
        <w:rPr>
          <w:rFonts w:ascii="Cambria" w:hAnsi="Cambria" w:cs="Arial"/>
          <w:b/>
          <w:sz w:val="22"/>
          <w:szCs w:val="22"/>
        </w:rPr>
        <w:t xml:space="preserve">Časť č. 2 – Špecifikácia </w:t>
      </w:r>
      <w:r w:rsidRPr="00C9038E">
        <w:rPr>
          <w:rFonts w:ascii="Cambria" w:hAnsi="Cambria" w:cs="Arial"/>
          <w:b/>
          <w:sz w:val="22"/>
          <w:szCs w:val="22"/>
          <w:lang w:eastAsia="en-US"/>
        </w:rPr>
        <w:t>technických parametrov a výbavy</w:t>
      </w:r>
      <w:r w:rsidRPr="00C9038E">
        <w:rPr>
          <w:rFonts w:ascii="Cambria" w:hAnsi="Cambria" w:cs="Arial"/>
          <w:b/>
          <w:sz w:val="22"/>
          <w:szCs w:val="22"/>
        </w:rPr>
        <w:t xml:space="preserve"> </w:t>
      </w:r>
      <w:r w:rsidRPr="00C9038E">
        <w:rPr>
          <w:rFonts w:ascii="Cambria" w:hAnsi="Cambria"/>
          <w:b/>
          <w:color w:val="000000"/>
          <w:sz w:val="22"/>
          <w:szCs w:val="22"/>
        </w:rPr>
        <w:t>špeciálneho osobného</w:t>
      </w:r>
      <w:r w:rsidR="00334238" w:rsidRPr="00C9038E">
        <w:rPr>
          <w:rFonts w:ascii="Cambria" w:hAnsi="Cambria"/>
          <w:b/>
          <w:color w:val="000000"/>
          <w:sz w:val="22"/>
          <w:szCs w:val="22"/>
        </w:rPr>
        <w:t xml:space="preserve"> </w:t>
      </w:r>
      <w:r w:rsidRPr="00C9038E">
        <w:rPr>
          <w:rFonts w:ascii="Cambria" w:hAnsi="Cambria"/>
          <w:b/>
          <w:color w:val="000000"/>
          <w:sz w:val="22"/>
          <w:szCs w:val="22"/>
        </w:rPr>
        <w:t>motorového vozidla</w:t>
      </w:r>
    </w:p>
    <w:p w14:paraId="46322508" w14:textId="0CC38DC9" w:rsidR="0070044A" w:rsidRPr="00C9038E" w:rsidRDefault="0070044A" w:rsidP="00422240">
      <w:pPr>
        <w:rPr>
          <w:rFonts w:ascii="Cambria" w:hAnsi="Cambria"/>
          <w:color w:val="000000"/>
          <w:sz w:val="22"/>
          <w:szCs w:val="22"/>
        </w:rPr>
      </w:pPr>
    </w:p>
    <w:tbl>
      <w:tblPr>
        <w:tblStyle w:val="TableGrid"/>
        <w:tblW w:w="0" w:type="auto"/>
        <w:tblInd w:w="113" w:type="dxa"/>
        <w:tblLook w:val="01E0" w:firstRow="1" w:lastRow="1" w:firstColumn="1" w:lastColumn="1" w:noHBand="0" w:noVBand="0"/>
      </w:tblPr>
      <w:tblGrid>
        <w:gridCol w:w="6508"/>
        <w:gridCol w:w="2441"/>
      </w:tblGrid>
      <w:tr w:rsidR="00BC0BC6" w:rsidRPr="001333F0" w14:paraId="553DBD06" w14:textId="77777777" w:rsidTr="005F03E3">
        <w:trPr>
          <w:tblHeader/>
        </w:trPr>
        <w:tc>
          <w:tcPr>
            <w:tcW w:w="6596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04AE1B4A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Špecifikácia požiadaviek NBS</w:t>
            </w:r>
          </w:p>
        </w:tc>
        <w:tc>
          <w:tcPr>
            <w:tcW w:w="2466" w:type="dxa"/>
            <w:tcBorders>
              <w:bottom w:val="double" w:sz="4" w:space="0" w:color="auto"/>
            </w:tcBorders>
            <w:shd w:val="clear" w:color="auto" w:fill="E0E0E0"/>
            <w:vAlign w:val="center"/>
          </w:tcPr>
          <w:p w14:paraId="265991DE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Hodnota technického parametra </w:t>
            </w:r>
            <w:r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a výbavy </w:t>
            </w:r>
            <w:r w:rsidRPr="001333F0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 xml:space="preserve">ponúkaná </w:t>
            </w:r>
            <w:r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zhotoviteľ</w:t>
            </w:r>
            <w:r w:rsidRPr="001333F0">
              <w:rPr>
                <w:rFonts w:ascii="Cambria" w:hAnsi="Cambria" w:cs="Arial"/>
                <w:b/>
                <w:sz w:val="22"/>
                <w:szCs w:val="22"/>
                <w:lang w:eastAsia="en-US"/>
              </w:rPr>
              <w:t>om</w:t>
            </w:r>
          </w:p>
        </w:tc>
      </w:tr>
      <w:tr w:rsidR="00BC0BC6" w:rsidRPr="001333F0" w14:paraId="02C1C620" w14:textId="77777777" w:rsidTr="005F03E3">
        <w:tc>
          <w:tcPr>
            <w:tcW w:w="9062" w:type="dxa"/>
            <w:gridSpan w:val="2"/>
            <w:tcBorders>
              <w:top w:val="double" w:sz="4" w:space="0" w:color="auto"/>
            </w:tcBorders>
            <w:shd w:val="clear" w:color="auto" w:fill="E0E0E0"/>
            <w:vAlign w:val="center"/>
          </w:tcPr>
          <w:p w14:paraId="3C89850B" w14:textId="77777777" w:rsidR="00BC0BC6" w:rsidRPr="001333F0" w:rsidRDefault="00BC0BC6" w:rsidP="00BC0BC6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1.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Technické požiadavky</w:t>
            </w:r>
          </w:p>
        </w:tc>
      </w:tr>
      <w:tr w:rsidR="00BC0BC6" w:rsidRPr="001333F0" w14:paraId="1FDEC9CA" w14:textId="77777777" w:rsidTr="005F03E3">
        <w:tc>
          <w:tcPr>
            <w:tcW w:w="6596" w:type="dxa"/>
          </w:tcPr>
          <w:p w14:paraId="5EDA65E8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7B845C88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2589254F" w14:textId="77777777" w:rsidTr="005F03E3">
        <w:tc>
          <w:tcPr>
            <w:tcW w:w="6596" w:type="dxa"/>
          </w:tcPr>
          <w:p w14:paraId="40F011F1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  <w:lang w:eastAsia="en-US"/>
              </w:rPr>
              <w:t>Výrobca vozidla</w:t>
            </w:r>
          </w:p>
        </w:tc>
        <w:tc>
          <w:tcPr>
            <w:tcW w:w="2466" w:type="dxa"/>
            <w:vAlign w:val="center"/>
          </w:tcPr>
          <w:p w14:paraId="54ED0FEF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C8D949A" w14:textId="77777777" w:rsidTr="005F03E3">
        <w:tc>
          <w:tcPr>
            <w:tcW w:w="6596" w:type="dxa"/>
          </w:tcPr>
          <w:p w14:paraId="1969073E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  <w:lang w:eastAsia="en-US"/>
              </w:rPr>
              <w:t>Presné typové označenie modelu</w:t>
            </w:r>
          </w:p>
        </w:tc>
        <w:tc>
          <w:tcPr>
            <w:tcW w:w="2466" w:type="dxa"/>
            <w:vAlign w:val="center"/>
          </w:tcPr>
          <w:p w14:paraId="6D478A32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6775142" w14:textId="77777777" w:rsidTr="005F03E3">
        <w:tc>
          <w:tcPr>
            <w:tcW w:w="6596" w:type="dxa"/>
          </w:tcPr>
          <w:p w14:paraId="0E8ABC47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  <w:lang w:eastAsia="en-US"/>
              </w:rPr>
              <w:t>Počet kusov</w:t>
            </w:r>
          </w:p>
        </w:tc>
        <w:tc>
          <w:tcPr>
            <w:tcW w:w="2466" w:type="dxa"/>
            <w:vAlign w:val="center"/>
          </w:tcPr>
          <w:p w14:paraId="7B65ABA8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</w:t>
            </w:r>
          </w:p>
        </w:tc>
      </w:tr>
      <w:tr w:rsidR="00BC0BC6" w:rsidRPr="001333F0" w14:paraId="090A6A24" w14:textId="77777777" w:rsidTr="005F03E3">
        <w:tc>
          <w:tcPr>
            <w:tcW w:w="6596" w:type="dxa"/>
          </w:tcPr>
          <w:p w14:paraId="2A7502F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Pohon: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4 x 4  </w:t>
            </w:r>
          </w:p>
        </w:tc>
        <w:tc>
          <w:tcPr>
            <w:tcW w:w="2466" w:type="dxa"/>
            <w:vAlign w:val="center"/>
          </w:tcPr>
          <w:p w14:paraId="65FF2A66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DD10A57" w14:textId="77777777" w:rsidTr="005F03E3">
        <w:tc>
          <w:tcPr>
            <w:tcW w:w="6596" w:type="dxa"/>
          </w:tcPr>
          <w:p w14:paraId="6F96ADCF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Motor: minimálny výkon 250 kW, benzínový/dieslový</w:t>
            </w:r>
          </w:p>
        </w:tc>
        <w:tc>
          <w:tcPr>
            <w:tcW w:w="2466" w:type="dxa"/>
            <w:vAlign w:val="center"/>
          </w:tcPr>
          <w:p w14:paraId="0296CA06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53825CB" w14:textId="77777777" w:rsidTr="005F03E3">
        <w:tc>
          <w:tcPr>
            <w:tcW w:w="6596" w:type="dxa"/>
          </w:tcPr>
          <w:p w14:paraId="0786945D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B</w:t>
            </w:r>
            <w:r w:rsidRPr="001333F0">
              <w:rPr>
                <w:rFonts w:ascii="Cambria" w:hAnsi="Cambria"/>
                <w:sz w:val="22"/>
                <w:szCs w:val="22"/>
              </w:rPr>
              <w:t>rzdy: kotúčové (predné aj zadné) s vnútorným chladením</w:t>
            </w:r>
          </w:p>
        </w:tc>
        <w:tc>
          <w:tcPr>
            <w:tcW w:w="2466" w:type="dxa"/>
            <w:vAlign w:val="center"/>
          </w:tcPr>
          <w:p w14:paraId="50F6556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5625794" w14:textId="77777777" w:rsidTr="005F03E3">
        <w:tc>
          <w:tcPr>
            <w:tcW w:w="6596" w:type="dxa"/>
          </w:tcPr>
          <w:p w14:paraId="260EA581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Prevodovka: min. 7 stupňová automatická</w:t>
            </w:r>
          </w:p>
        </w:tc>
        <w:tc>
          <w:tcPr>
            <w:tcW w:w="2466" w:type="dxa"/>
            <w:vAlign w:val="center"/>
          </w:tcPr>
          <w:p w14:paraId="1AF007A7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BF18F35" w14:textId="77777777" w:rsidTr="005F03E3">
        <w:tc>
          <w:tcPr>
            <w:tcW w:w="6596" w:type="dxa"/>
          </w:tcPr>
          <w:p w14:paraId="28C68E4D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8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Uzávierka diferenciálu </w:t>
            </w:r>
            <w:r w:rsidRPr="001333F0">
              <w:rPr>
                <w:rFonts w:ascii="Cambria" w:hAnsi="Cambria"/>
                <w:sz w:val="22"/>
                <w:szCs w:val="22"/>
              </w:rPr>
              <w:t>nápravová a medzi nápravová</w:t>
            </w:r>
          </w:p>
        </w:tc>
        <w:tc>
          <w:tcPr>
            <w:tcW w:w="2466" w:type="dxa"/>
            <w:vAlign w:val="center"/>
          </w:tcPr>
          <w:p w14:paraId="644DE907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8C37EDB" w14:textId="77777777" w:rsidTr="005F03E3">
        <w:tc>
          <w:tcPr>
            <w:tcW w:w="6596" w:type="dxa"/>
          </w:tcPr>
          <w:p w14:paraId="1D0F99AE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9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P</w:t>
            </w:r>
            <w:r w:rsidRPr="001333F0">
              <w:rPr>
                <w:rFonts w:ascii="Cambria" w:hAnsi="Cambria"/>
                <w:sz w:val="22"/>
                <w:szCs w:val="22"/>
              </w:rPr>
              <w:t>neumatiky: radiálne, disky štandardných rozmerov s celoročným dezénom, vybavené dojazdovou vložkou umožňujúcou núdzový dojazd 30 - 50 km vrátane rezervného kolesa</w:t>
            </w:r>
          </w:p>
        </w:tc>
        <w:tc>
          <w:tcPr>
            <w:tcW w:w="2466" w:type="dxa"/>
            <w:vAlign w:val="center"/>
          </w:tcPr>
          <w:p w14:paraId="7A876F3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CFBF696" w14:textId="77777777" w:rsidTr="005F03E3">
        <w:tc>
          <w:tcPr>
            <w:tcW w:w="6596" w:type="dxa"/>
          </w:tcPr>
          <w:p w14:paraId="3EE66F9A" w14:textId="4CA5863D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10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Ú</w:t>
            </w:r>
            <w:r w:rsidRPr="001333F0">
              <w:rPr>
                <w:rFonts w:ascii="Cambria" w:hAnsi="Cambria"/>
                <w:sz w:val="22"/>
                <w:szCs w:val="22"/>
              </w:rPr>
              <w:t xml:space="preserve">žitková hmotnosť:  </w:t>
            </w:r>
            <w:r>
              <w:rPr>
                <w:rFonts w:ascii="Cambria" w:hAnsi="Cambria"/>
                <w:sz w:val="22"/>
                <w:szCs w:val="22"/>
              </w:rPr>
              <w:t xml:space="preserve">minimálne </w:t>
            </w:r>
            <w:r w:rsidRPr="001333F0">
              <w:rPr>
                <w:rFonts w:ascii="Cambria" w:hAnsi="Cambria"/>
                <w:sz w:val="22"/>
                <w:szCs w:val="22"/>
              </w:rPr>
              <w:t>500</w:t>
            </w:r>
            <w:r w:rsidR="001D5666">
              <w:rPr>
                <w:rFonts w:ascii="Cambria" w:hAnsi="Cambria"/>
                <w:sz w:val="22"/>
                <w:szCs w:val="22"/>
              </w:rPr>
              <w:t xml:space="preserve"> </w:t>
            </w:r>
            <w:r w:rsidRPr="001333F0">
              <w:rPr>
                <w:rFonts w:ascii="Cambria" w:hAnsi="Cambria"/>
                <w:sz w:val="22"/>
                <w:szCs w:val="22"/>
              </w:rPr>
              <w:t>kg</w:t>
            </w:r>
          </w:p>
        </w:tc>
        <w:tc>
          <w:tcPr>
            <w:tcW w:w="2466" w:type="dxa"/>
            <w:vAlign w:val="center"/>
          </w:tcPr>
          <w:p w14:paraId="29542AD5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3B792AF" w14:textId="77777777" w:rsidTr="005F03E3">
        <w:tc>
          <w:tcPr>
            <w:tcW w:w="6596" w:type="dxa"/>
          </w:tcPr>
          <w:p w14:paraId="092F9DBB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</w:t>
            </w:r>
            <w:r>
              <w:rPr>
                <w:rFonts w:ascii="Cambria" w:hAnsi="Cambria" w:cs="Arial"/>
                <w:sz w:val="22"/>
                <w:szCs w:val="22"/>
              </w:rPr>
              <w:t>11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P</w:t>
            </w:r>
            <w:r w:rsidRPr="001333F0">
              <w:rPr>
                <w:rFonts w:ascii="Cambria" w:hAnsi="Cambria"/>
                <w:sz w:val="22"/>
                <w:szCs w:val="22"/>
              </w:rPr>
              <w:t>alivová nádrž: umožňujúca dojazd min. 550 km pri kombinovanej spotrebe</w:t>
            </w:r>
          </w:p>
        </w:tc>
        <w:tc>
          <w:tcPr>
            <w:tcW w:w="2466" w:type="dxa"/>
            <w:vAlign w:val="center"/>
          </w:tcPr>
          <w:p w14:paraId="02C2BC1F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DD8B6BF" w14:textId="77777777" w:rsidTr="005F03E3">
        <w:tc>
          <w:tcPr>
            <w:tcW w:w="6596" w:type="dxa"/>
          </w:tcPr>
          <w:p w14:paraId="3482F781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S</w:t>
            </w:r>
            <w:r w:rsidRPr="001333F0">
              <w:rPr>
                <w:rFonts w:ascii="Cambria" w:hAnsi="Cambria"/>
                <w:sz w:val="22"/>
                <w:szCs w:val="22"/>
              </w:rPr>
              <w:t>ystém hasenia motorového priestoru</w:t>
            </w:r>
            <w:r w:rsidRPr="001333F0">
              <w:rPr>
                <w:rFonts w:ascii="Cambria" w:hAnsi="Cambria"/>
                <w:b/>
                <w:bCs/>
                <w:sz w:val="22"/>
                <w:szCs w:val="22"/>
              </w:rPr>
              <w:t xml:space="preserve"> </w:t>
            </w:r>
          </w:p>
        </w:tc>
        <w:tc>
          <w:tcPr>
            <w:tcW w:w="2466" w:type="dxa"/>
            <w:vAlign w:val="center"/>
          </w:tcPr>
          <w:p w14:paraId="1F5DD59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4BCEECC" w14:textId="77777777" w:rsidTr="005F03E3">
        <w:tc>
          <w:tcPr>
            <w:tcW w:w="6596" w:type="dxa"/>
          </w:tcPr>
          <w:p w14:paraId="2DE7A341" w14:textId="77777777" w:rsidR="00BC0BC6" w:rsidRPr="001333F0" w:rsidRDefault="00BC0BC6" w:rsidP="005F03E3">
            <w:pPr>
              <w:tabs>
                <w:tab w:val="left" w:pos="743"/>
              </w:tabs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Jazdné vlastnosti:</w:t>
            </w:r>
          </w:p>
        </w:tc>
        <w:tc>
          <w:tcPr>
            <w:tcW w:w="2466" w:type="dxa"/>
            <w:vAlign w:val="center"/>
          </w:tcPr>
          <w:p w14:paraId="2A6EB906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C0BC6" w:rsidRPr="001333F0" w14:paraId="5AADCBBD" w14:textId="77777777" w:rsidTr="005F03E3">
        <w:tc>
          <w:tcPr>
            <w:tcW w:w="6596" w:type="dxa"/>
          </w:tcPr>
          <w:p w14:paraId="0F21FD3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 w:cs="Arial"/>
                <w:sz w:val="22"/>
                <w:szCs w:val="22"/>
              </w:rPr>
              <w:t>S</w:t>
            </w:r>
            <w:r w:rsidRPr="001333F0">
              <w:rPr>
                <w:rFonts w:ascii="Cambria" w:hAnsi="Cambria" w:cs="Arial"/>
                <w:sz w:val="22"/>
                <w:szCs w:val="22"/>
              </w:rPr>
              <w:t>tabiizačný systém</w:t>
            </w:r>
          </w:p>
        </w:tc>
        <w:tc>
          <w:tcPr>
            <w:tcW w:w="2466" w:type="dxa"/>
            <w:vAlign w:val="center"/>
          </w:tcPr>
          <w:p w14:paraId="25FC49F4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FDA9048" w14:textId="77777777" w:rsidTr="005F03E3">
        <w:tc>
          <w:tcPr>
            <w:tcW w:w="6596" w:type="dxa"/>
          </w:tcPr>
          <w:p w14:paraId="586DF10B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>
              <w:rPr>
                <w:rFonts w:ascii="Cambria" w:hAnsi="Cambria"/>
                <w:sz w:val="22"/>
                <w:szCs w:val="22"/>
              </w:rPr>
              <w:t>S</w:t>
            </w:r>
            <w:r w:rsidRPr="001333F0">
              <w:rPr>
                <w:rFonts w:ascii="Cambria" w:hAnsi="Cambria"/>
                <w:sz w:val="22"/>
                <w:szCs w:val="22"/>
              </w:rPr>
              <w:t>ystém elektronického riadenia  trakcie</w:t>
            </w:r>
          </w:p>
        </w:tc>
        <w:tc>
          <w:tcPr>
            <w:tcW w:w="2466" w:type="dxa"/>
            <w:vAlign w:val="center"/>
          </w:tcPr>
          <w:p w14:paraId="0CC5159B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2A61165" w14:textId="77777777" w:rsidTr="005F03E3">
        <w:tc>
          <w:tcPr>
            <w:tcW w:w="6596" w:type="dxa"/>
          </w:tcPr>
          <w:p w14:paraId="7EDE041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protiprekĺzový systém</w:t>
            </w:r>
          </w:p>
        </w:tc>
        <w:tc>
          <w:tcPr>
            <w:tcW w:w="2466" w:type="dxa"/>
            <w:vAlign w:val="center"/>
          </w:tcPr>
          <w:p w14:paraId="265053A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4CE0BA5" w14:textId="77777777" w:rsidTr="005F03E3">
        <w:tc>
          <w:tcPr>
            <w:tcW w:w="6596" w:type="dxa"/>
          </w:tcPr>
          <w:p w14:paraId="67F646D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protiblokovací systém bŕzd (ABS)</w:t>
            </w:r>
          </w:p>
        </w:tc>
        <w:tc>
          <w:tcPr>
            <w:tcW w:w="2466" w:type="dxa"/>
            <w:vAlign w:val="center"/>
          </w:tcPr>
          <w:p w14:paraId="6E0805A9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32EFADA" w14:textId="77777777" w:rsidTr="005F03E3">
        <w:tc>
          <w:tcPr>
            <w:tcW w:w="6596" w:type="dxa"/>
          </w:tcPr>
          <w:p w14:paraId="2FA19E78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 xml:space="preserve">brzdový asistent </w:t>
            </w:r>
          </w:p>
        </w:tc>
        <w:tc>
          <w:tcPr>
            <w:tcW w:w="2466" w:type="dxa"/>
            <w:vAlign w:val="center"/>
          </w:tcPr>
          <w:p w14:paraId="66494027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7FC7D91" w14:textId="77777777" w:rsidTr="005F03E3">
        <w:tc>
          <w:tcPr>
            <w:tcW w:w="6596" w:type="dxa"/>
          </w:tcPr>
          <w:p w14:paraId="5C5A392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elektronická distribúcia brzdnej sily (EBD)</w:t>
            </w:r>
          </w:p>
        </w:tc>
        <w:tc>
          <w:tcPr>
            <w:tcW w:w="2466" w:type="dxa"/>
            <w:vAlign w:val="center"/>
          </w:tcPr>
          <w:p w14:paraId="0C4ED98C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EA4DCAB" w14:textId="77777777" w:rsidTr="005F03E3">
        <w:tc>
          <w:tcPr>
            <w:tcW w:w="6596" w:type="dxa"/>
          </w:tcPr>
          <w:p w14:paraId="3C69F5DF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3</w:t>
            </w:r>
            <w:r w:rsidRPr="001333F0">
              <w:rPr>
                <w:rFonts w:ascii="Cambria" w:hAnsi="Cambria" w:cs="Arial"/>
                <w:sz w:val="22"/>
                <w:szCs w:val="22"/>
              </w:rPr>
              <w:t>.7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variabilný posilňovač riadenia v závislosti na rýchlosti</w:t>
            </w:r>
          </w:p>
        </w:tc>
        <w:tc>
          <w:tcPr>
            <w:tcW w:w="2466" w:type="dxa"/>
            <w:vAlign w:val="center"/>
          </w:tcPr>
          <w:p w14:paraId="480A4FD1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CA1EFC1" w14:textId="77777777" w:rsidTr="005F03E3">
        <w:tc>
          <w:tcPr>
            <w:tcW w:w="6596" w:type="dxa"/>
          </w:tcPr>
          <w:p w14:paraId="25B25A7F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Exteriér:</w:t>
            </w:r>
          </w:p>
        </w:tc>
        <w:tc>
          <w:tcPr>
            <w:tcW w:w="2466" w:type="dxa"/>
            <w:vAlign w:val="center"/>
          </w:tcPr>
          <w:p w14:paraId="464693D3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C0BC6" w:rsidRPr="001333F0" w14:paraId="447B0510" w14:textId="77777777" w:rsidTr="005F03E3">
        <w:tc>
          <w:tcPr>
            <w:tcW w:w="6596" w:type="dxa"/>
          </w:tcPr>
          <w:p w14:paraId="0B777A6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LED/Metrix svetlomety</w:t>
            </w:r>
          </w:p>
        </w:tc>
        <w:tc>
          <w:tcPr>
            <w:tcW w:w="2466" w:type="dxa"/>
            <w:vAlign w:val="center"/>
          </w:tcPr>
          <w:p w14:paraId="019ECF15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7FCE948" w14:textId="77777777" w:rsidTr="005F03E3">
        <w:tc>
          <w:tcPr>
            <w:tcW w:w="6596" w:type="dxa"/>
          </w:tcPr>
          <w:p w14:paraId="3E7E05A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ostrekovače svetlometov</w:t>
            </w:r>
          </w:p>
        </w:tc>
        <w:tc>
          <w:tcPr>
            <w:tcW w:w="2466" w:type="dxa"/>
            <w:vAlign w:val="center"/>
          </w:tcPr>
          <w:p w14:paraId="03AB26D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8364FD1" w14:textId="77777777" w:rsidTr="005F03E3">
        <w:tc>
          <w:tcPr>
            <w:tcW w:w="6596" w:type="dxa"/>
          </w:tcPr>
          <w:p w14:paraId="1C8E4254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svetlomety pre denné svietenie</w:t>
            </w:r>
          </w:p>
        </w:tc>
        <w:tc>
          <w:tcPr>
            <w:tcW w:w="2466" w:type="dxa"/>
            <w:vAlign w:val="center"/>
          </w:tcPr>
          <w:p w14:paraId="18935BD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B758A67" w14:textId="77777777" w:rsidTr="005F03E3">
        <w:tc>
          <w:tcPr>
            <w:tcW w:w="6596" w:type="dxa"/>
          </w:tcPr>
          <w:p w14:paraId="06A0FE8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predné a zadné parkovacie senzory (kamera)</w:t>
            </w:r>
          </w:p>
        </w:tc>
        <w:tc>
          <w:tcPr>
            <w:tcW w:w="2466" w:type="dxa"/>
            <w:vAlign w:val="center"/>
          </w:tcPr>
          <w:p w14:paraId="6951A00A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A78F0CA" w14:textId="77777777" w:rsidTr="005F03E3">
        <w:tc>
          <w:tcPr>
            <w:tcW w:w="6596" w:type="dxa"/>
          </w:tcPr>
          <w:p w14:paraId="674B8B66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predné hmlové svetlá</w:t>
            </w:r>
          </w:p>
        </w:tc>
        <w:tc>
          <w:tcPr>
            <w:tcW w:w="2466" w:type="dxa"/>
            <w:vAlign w:val="center"/>
          </w:tcPr>
          <w:p w14:paraId="582FBD2B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D2CD7F8" w14:textId="77777777" w:rsidTr="005F03E3">
        <w:tc>
          <w:tcPr>
            <w:tcW w:w="6596" w:type="dxa"/>
          </w:tcPr>
          <w:p w14:paraId="4CBA4AE0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osvetlenie vstupu  do vozidla</w:t>
            </w:r>
          </w:p>
        </w:tc>
        <w:tc>
          <w:tcPr>
            <w:tcW w:w="2466" w:type="dxa"/>
            <w:vAlign w:val="center"/>
          </w:tcPr>
          <w:p w14:paraId="21D756E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2980034" w14:textId="77777777" w:rsidTr="005F03E3">
        <w:tc>
          <w:tcPr>
            <w:tcW w:w="6596" w:type="dxa"/>
          </w:tcPr>
          <w:p w14:paraId="1C6623F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elektricky nastaviteľné sklopné a vyhrievané vonkajšie zrkadlá</w:t>
            </w:r>
          </w:p>
        </w:tc>
        <w:tc>
          <w:tcPr>
            <w:tcW w:w="2466" w:type="dxa"/>
            <w:vAlign w:val="center"/>
          </w:tcPr>
          <w:p w14:paraId="157E1FD6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ED39EFF" w14:textId="77777777" w:rsidTr="005F03E3">
        <w:tc>
          <w:tcPr>
            <w:tcW w:w="6596" w:type="dxa"/>
          </w:tcPr>
          <w:p w14:paraId="3C4C8BDB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.8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zatmavené okná od B stĺpika smerom dozadu + piate dvere</w:t>
            </w:r>
          </w:p>
        </w:tc>
        <w:tc>
          <w:tcPr>
            <w:tcW w:w="2466" w:type="dxa"/>
            <w:vAlign w:val="center"/>
          </w:tcPr>
          <w:p w14:paraId="5F9E168A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6C50531" w14:textId="77777777" w:rsidTr="005F03E3">
        <w:tc>
          <w:tcPr>
            <w:tcW w:w="6596" w:type="dxa"/>
          </w:tcPr>
          <w:p w14:paraId="278787F0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.9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nášľapný rám čierny</w:t>
            </w:r>
          </w:p>
        </w:tc>
        <w:tc>
          <w:tcPr>
            <w:tcW w:w="2466" w:type="dxa"/>
            <w:vAlign w:val="center"/>
          </w:tcPr>
          <w:p w14:paraId="1576B9D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6C52126" w14:textId="77777777" w:rsidTr="005F03E3">
        <w:tc>
          <w:tcPr>
            <w:tcW w:w="6596" w:type="dxa"/>
          </w:tcPr>
          <w:p w14:paraId="4F64DB3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4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.10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zosilnený predný nárazník</w:t>
            </w:r>
          </w:p>
        </w:tc>
        <w:tc>
          <w:tcPr>
            <w:tcW w:w="2466" w:type="dxa"/>
            <w:vAlign w:val="center"/>
          </w:tcPr>
          <w:p w14:paraId="6B3B2346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770C7F0" w14:textId="77777777" w:rsidTr="005F03E3">
        <w:tc>
          <w:tcPr>
            <w:tcW w:w="6596" w:type="dxa"/>
          </w:tcPr>
          <w:p w14:paraId="63959E39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Interiér:</w:t>
            </w:r>
          </w:p>
        </w:tc>
        <w:tc>
          <w:tcPr>
            <w:tcW w:w="2466" w:type="dxa"/>
            <w:vAlign w:val="center"/>
          </w:tcPr>
          <w:p w14:paraId="7DE3CE5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</w:p>
        </w:tc>
      </w:tr>
      <w:tr w:rsidR="00BC0BC6" w:rsidRPr="001333F0" w14:paraId="059C50B5" w14:textId="77777777" w:rsidTr="005F03E3">
        <w:tc>
          <w:tcPr>
            <w:tcW w:w="6596" w:type="dxa"/>
          </w:tcPr>
          <w:p w14:paraId="2CB3094C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tempomat</w:t>
            </w:r>
          </w:p>
        </w:tc>
        <w:tc>
          <w:tcPr>
            <w:tcW w:w="2466" w:type="dxa"/>
            <w:vAlign w:val="center"/>
          </w:tcPr>
          <w:p w14:paraId="6B786A8B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5ED1EC4" w14:textId="77777777" w:rsidTr="005F03E3">
        <w:tc>
          <w:tcPr>
            <w:tcW w:w="6596" w:type="dxa"/>
          </w:tcPr>
          <w:p w14:paraId="58D0ED1E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stierače predného okna s dažďovým senzorom</w:t>
            </w:r>
          </w:p>
        </w:tc>
        <w:tc>
          <w:tcPr>
            <w:tcW w:w="2466" w:type="dxa"/>
            <w:vAlign w:val="center"/>
          </w:tcPr>
          <w:p w14:paraId="62258F0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F722647" w14:textId="77777777" w:rsidTr="005F03E3">
        <w:tc>
          <w:tcPr>
            <w:tcW w:w="6596" w:type="dxa"/>
          </w:tcPr>
          <w:p w14:paraId="04C21E86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stierače zadného okna s cyklovačom</w:t>
            </w:r>
          </w:p>
        </w:tc>
        <w:tc>
          <w:tcPr>
            <w:tcW w:w="2466" w:type="dxa"/>
            <w:vAlign w:val="center"/>
          </w:tcPr>
          <w:p w14:paraId="26199B93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D8CF1D8" w14:textId="77777777" w:rsidTr="005F03E3">
        <w:tc>
          <w:tcPr>
            <w:tcW w:w="6596" w:type="dxa"/>
          </w:tcPr>
          <w:p w14:paraId="19333D66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palubný počítač</w:t>
            </w:r>
          </w:p>
        </w:tc>
        <w:tc>
          <w:tcPr>
            <w:tcW w:w="2466" w:type="dxa"/>
            <w:vAlign w:val="center"/>
          </w:tcPr>
          <w:p w14:paraId="5DC7301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B9A49C2" w14:textId="77777777" w:rsidTr="005F03E3">
        <w:tc>
          <w:tcPr>
            <w:tcW w:w="6596" w:type="dxa"/>
          </w:tcPr>
          <w:p w14:paraId="6326BF3D" w14:textId="77777777" w:rsidR="00BC0BC6" w:rsidRPr="001333F0" w:rsidRDefault="00BC0BC6" w:rsidP="005F03E3">
            <w:pPr>
              <w:spacing w:before="120"/>
              <w:ind w:left="737" w:hanging="737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 xml:space="preserve">multifunkčný volant respektíve  variantné riešenie, výškovo a pozdĺžne nastaviteľný </w:t>
            </w:r>
          </w:p>
        </w:tc>
        <w:tc>
          <w:tcPr>
            <w:tcW w:w="2466" w:type="dxa"/>
            <w:vAlign w:val="center"/>
          </w:tcPr>
          <w:p w14:paraId="608363D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37D77B8" w14:textId="77777777" w:rsidTr="005F03E3">
        <w:tc>
          <w:tcPr>
            <w:tcW w:w="6596" w:type="dxa"/>
          </w:tcPr>
          <w:p w14:paraId="590C6DB8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vnútorné spätné zrkadlo s automatickým stmievaním</w:t>
            </w:r>
          </w:p>
        </w:tc>
        <w:tc>
          <w:tcPr>
            <w:tcW w:w="2466" w:type="dxa"/>
            <w:vAlign w:val="center"/>
          </w:tcPr>
          <w:p w14:paraId="4CDA084E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3F9CD7B" w14:textId="77777777" w:rsidTr="005F03E3">
        <w:tc>
          <w:tcPr>
            <w:tcW w:w="6596" w:type="dxa"/>
          </w:tcPr>
          <w:p w14:paraId="5F66B073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 xml:space="preserve">výškovo nastaviteľné sedadlo vodiča </w:t>
            </w:r>
          </w:p>
        </w:tc>
        <w:tc>
          <w:tcPr>
            <w:tcW w:w="2466" w:type="dxa"/>
            <w:vAlign w:val="center"/>
          </w:tcPr>
          <w:p w14:paraId="018C071E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2F5D607" w14:textId="77777777" w:rsidTr="005F03E3">
        <w:tc>
          <w:tcPr>
            <w:tcW w:w="6596" w:type="dxa"/>
          </w:tcPr>
          <w:p w14:paraId="514CE1BE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.8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vyhrievané/vetrané všetky sedadlá</w:t>
            </w:r>
          </w:p>
        </w:tc>
        <w:tc>
          <w:tcPr>
            <w:tcW w:w="2466" w:type="dxa"/>
            <w:vAlign w:val="center"/>
          </w:tcPr>
          <w:p w14:paraId="0D7D175C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DC44E06" w14:textId="77777777" w:rsidTr="005F03E3">
        <w:tc>
          <w:tcPr>
            <w:tcW w:w="6596" w:type="dxa"/>
          </w:tcPr>
          <w:p w14:paraId="7C20877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.9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delený 2.rad sedadiel</w:t>
            </w:r>
          </w:p>
        </w:tc>
        <w:tc>
          <w:tcPr>
            <w:tcW w:w="2466" w:type="dxa"/>
            <w:vAlign w:val="center"/>
          </w:tcPr>
          <w:p w14:paraId="06F9873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2B739D9" w14:textId="77777777" w:rsidTr="005F03E3">
        <w:tc>
          <w:tcPr>
            <w:tcW w:w="6596" w:type="dxa"/>
          </w:tcPr>
          <w:p w14:paraId="5EF2133F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.10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airbagy predné, bočné a hlavové</w:t>
            </w:r>
          </w:p>
        </w:tc>
        <w:tc>
          <w:tcPr>
            <w:tcW w:w="2466" w:type="dxa"/>
            <w:vAlign w:val="center"/>
          </w:tcPr>
          <w:p w14:paraId="07D93447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1445818" w14:textId="77777777" w:rsidTr="005F03E3">
        <w:tc>
          <w:tcPr>
            <w:tcW w:w="6596" w:type="dxa"/>
          </w:tcPr>
          <w:p w14:paraId="3A32FA32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airbagy kolenné, (u vodiča a predného spolujazdca)</w:t>
            </w:r>
          </w:p>
        </w:tc>
        <w:tc>
          <w:tcPr>
            <w:tcW w:w="2466" w:type="dxa"/>
            <w:vAlign w:val="center"/>
          </w:tcPr>
          <w:p w14:paraId="50B52B20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42E9F0D" w14:textId="77777777" w:rsidTr="005F03E3">
        <w:tc>
          <w:tcPr>
            <w:tcW w:w="6596" w:type="dxa"/>
          </w:tcPr>
          <w:p w14:paraId="45F4790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centrálne zamykanie s automatickou aktiváciou po rozjazde</w:t>
            </w:r>
          </w:p>
        </w:tc>
        <w:tc>
          <w:tcPr>
            <w:tcW w:w="2466" w:type="dxa"/>
            <w:vAlign w:val="center"/>
          </w:tcPr>
          <w:p w14:paraId="4ED388A9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02E1055" w14:textId="77777777" w:rsidTr="005F03E3">
        <w:tc>
          <w:tcPr>
            <w:tcW w:w="6596" w:type="dxa"/>
          </w:tcPr>
          <w:p w14:paraId="2B987F87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diaľkové ovládanie centrálneho zamykania</w:t>
            </w:r>
          </w:p>
        </w:tc>
        <w:tc>
          <w:tcPr>
            <w:tcW w:w="2466" w:type="dxa"/>
            <w:vAlign w:val="center"/>
          </w:tcPr>
          <w:p w14:paraId="146134AA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1706F14" w14:textId="77777777" w:rsidTr="005F03E3">
        <w:tc>
          <w:tcPr>
            <w:tcW w:w="6596" w:type="dxa"/>
          </w:tcPr>
          <w:p w14:paraId="32357E06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indikátor na kontrolu tlaku PNEU</w:t>
            </w:r>
          </w:p>
        </w:tc>
        <w:tc>
          <w:tcPr>
            <w:tcW w:w="2466" w:type="dxa"/>
            <w:vAlign w:val="center"/>
          </w:tcPr>
          <w:p w14:paraId="49306A72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AC823FE" w14:textId="77777777" w:rsidTr="005F03E3">
        <w:tc>
          <w:tcPr>
            <w:tcW w:w="6596" w:type="dxa"/>
          </w:tcPr>
          <w:p w14:paraId="31624009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automatická 4zónová klimatizácia</w:t>
            </w:r>
          </w:p>
        </w:tc>
        <w:tc>
          <w:tcPr>
            <w:tcW w:w="2466" w:type="dxa"/>
            <w:vAlign w:val="center"/>
          </w:tcPr>
          <w:p w14:paraId="213F7715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D3E231D" w14:textId="77777777" w:rsidTr="005F03E3">
        <w:tc>
          <w:tcPr>
            <w:tcW w:w="6596" w:type="dxa"/>
          </w:tcPr>
          <w:p w14:paraId="0B198611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1.1</w:t>
            </w:r>
            <w:r>
              <w:rPr>
                <w:rFonts w:ascii="Cambria" w:hAnsi="Cambria" w:cs="Arial"/>
                <w:sz w:val="22"/>
                <w:szCs w:val="22"/>
              </w:rPr>
              <w:t>5</w:t>
            </w:r>
            <w:r w:rsidRPr="001333F0">
              <w:rPr>
                <w:rFonts w:ascii="Cambria" w:hAnsi="Cambria" w:cs="Arial"/>
                <w:sz w:val="22"/>
                <w:szCs w:val="22"/>
              </w:rPr>
              <w:t>.16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kožené čalúnenie sedadiel /prírodná/syntetická koža/ - tmavá farba</w:t>
            </w:r>
          </w:p>
        </w:tc>
        <w:tc>
          <w:tcPr>
            <w:tcW w:w="2466" w:type="dxa"/>
            <w:vAlign w:val="center"/>
          </w:tcPr>
          <w:p w14:paraId="6D38F5E4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i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CE90FA1" w14:textId="77777777" w:rsidTr="005F03E3">
        <w:tc>
          <w:tcPr>
            <w:tcW w:w="6596" w:type="dxa"/>
            <w:tcBorders>
              <w:bottom w:val="single" w:sz="4" w:space="0" w:color="auto"/>
            </w:tcBorders>
          </w:tcPr>
          <w:p w14:paraId="13D5EFF9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1163CE2B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42E82A6" w14:textId="77777777" w:rsidTr="005F03E3">
        <w:tc>
          <w:tcPr>
            <w:tcW w:w="6596" w:type="dxa"/>
            <w:tcBorders>
              <w:top w:val="single" w:sz="4" w:space="0" w:color="auto"/>
              <w:right w:val="nil"/>
            </w:tcBorders>
            <w:shd w:val="clear" w:color="auto" w:fill="E0E0E0"/>
          </w:tcPr>
          <w:p w14:paraId="54095C51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2.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 xml:space="preserve">Rozmery a nosnosť </w:t>
            </w:r>
          </w:p>
        </w:tc>
        <w:tc>
          <w:tcPr>
            <w:tcW w:w="2466" w:type="dxa"/>
            <w:tcBorders>
              <w:top w:val="single" w:sz="4" w:space="0" w:color="auto"/>
              <w:left w:val="nil"/>
            </w:tcBorders>
            <w:shd w:val="clear" w:color="auto" w:fill="E0E0E0"/>
            <w:vAlign w:val="center"/>
          </w:tcPr>
          <w:p w14:paraId="06277E8C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06CA8803" w14:textId="77777777" w:rsidTr="005F03E3">
        <w:tc>
          <w:tcPr>
            <w:tcW w:w="6596" w:type="dxa"/>
          </w:tcPr>
          <w:p w14:paraId="7756E036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5AE46383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500BA225" w14:textId="77777777" w:rsidTr="005F03E3">
        <w:trPr>
          <w:trHeight w:val="1373"/>
        </w:trPr>
        <w:tc>
          <w:tcPr>
            <w:tcW w:w="6596" w:type="dxa"/>
          </w:tcPr>
          <w:p w14:paraId="22D09264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71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2.1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karoséria: 5 miestna, 5 dverová, nesmie byť typu sedan, mikrobus, pick up, ako najvhodnejšie je vozidlo typu SUV – nákladný priestor prepojený s kabínou posádky bez predelenia priečkou; požaduje sa zachovať „civilný“ vzhľad vozidla bez zdôrazňovania bezpečnostných prvkov</w:t>
            </w:r>
          </w:p>
        </w:tc>
        <w:tc>
          <w:tcPr>
            <w:tcW w:w="2466" w:type="dxa"/>
            <w:vAlign w:val="center"/>
          </w:tcPr>
          <w:p w14:paraId="368CBBC1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E74F9FE" w14:textId="77777777" w:rsidTr="005F03E3">
        <w:trPr>
          <w:trHeight w:val="1562"/>
        </w:trPr>
        <w:tc>
          <w:tcPr>
            <w:tcW w:w="6596" w:type="dxa"/>
          </w:tcPr>
          <w:p w14:paraId="695846C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>2.2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  <w:r w:rsidRPr="001333F0">
              <w:rPr>
                <w:rFonts w:ascii="Cambria" w:hAnsi="Cambria"/>
                <w:sz w:val="22"/>
                <w:szCs w:val="22"/>
              </w:rPr>
              <w:t>minimálne rozmery:</w:t>
            </w:r>
          </w:p>
          <w:p w14:paraId="7A9FF1E4" w14:textId="77777777" w:rsidR="00BC0BC6" w:rsidRPr="001333F0" w:rsidRDefault="00BC0BC6" w:rsidP="005F03E3">
            <w:pPr>
              <w:ind w:left="1480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Dĺžka – 4 800 mm</w:t>
            </w:r>
          </w:p>
          <w:p w14:paraId="650FC178" w14:textId="77777777" w:rsidR="00BC0BC6" w:rsidRPr="001333F0" w:rsidRDefault="00BC0BC6" w:rsidP="005F03E3">
            <w:pPr>
              <w:ind w:left="1480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Šírka – 1 800 mm</w:t>
            </w:r>
          </w:p>
          <w:p w14:paraId="287E0C5C" w14:textId="77777777" w:rsidR="00BC0BC6" w:rsidRPr="001333F0" w:rsidRDefault="00BC0BC6" w:rsidP="005F03E3">
            <w:pPr>
              <w:ind w:left="1480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Výška – 1 700 mm</w:t>
            </w:r>
          </w:p>
          <w:p w14:paraId="06ACF141" w14:textId="77777777" w:rsidR="00BC0BC6" w:rsidRPr="001333F0" w:rsidRDefault="00BC0BC6" w:rsidP="005F03E3">
            <w:pPr>
              <w:ind w:left="1480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Rázvor – 2 750 mm</w:t>
            </w:r>
          </w:p>
          <w:p w14:paraId="33AFF732" w14:textId="77777777" w:rsidR="00BC0BC6" w:rsidRPr="001333F0" w:rsidRDefault="00BC0BC6" w:rsidP="005F03E3">
            <w:pPr>
              <w:autoSpaceDE w:val="0"/>
              <w:autoSpaceDN w:val="0"/>
              <w:adjustRightInd w:val="0"/>
              <w:ind w:left="1480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svetelná výška – 200 mm</w:t>
            </w:r>
          </w:p>
        </w:tc>
        <w:tc>
          <w:tcPr>
            <w:tcW w:w="2466" w:type="dxa"/>
            <w:vAlign w:val="center"/>
          </w:tcPr>
          <w:p w14:paraId="00AB15EE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D7CD51D" w14:textId="77777777" w:rsidTr="005F03E3">
        <w:tc>
          <w:tcPr>
            <w:tcW w:w="6596" w:type="dxa"/>
            <w:tcBorders>
              <w:bottom w:val="single" w:sz="4" w:space="0" w:color="auto"/>
            </w:tcBorders>
          </w:tcPr>
          <w:p w14:paraId="28A75766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36D0A5FE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2042E88B" w14:textId="77777777" w:rsidTr="005F03E3">
        <w:tc>
          <w:tcPr>
            <w:tcW w:w="9062" w:type="dxa"/>
            <w:gridSpan w:val="2"/>
            <w:shd w:val="clear" w:color="auto" w:fill="E0E0E0"/>
            <w:vAlign w:val="center"/>
          </w:tcPr>
          <w:p w14:paraId="13587FDA" w14:textId="77777777" w:rsidR="00BC0BC6" w:rsidRDefault="00BC0BC6" w:rsidP="00DF4ED9">
            <w:pPr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3.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Ochranné prvky</w:t>
            </w:r>
          </w:p>
          <w:p w14:paraId="3908C38E" w14:textId="5A359168" w:rsidR="00BD081F" w:rsidRPr="001333F0" w:rsidRDefault="00BD081F" w:rsidP="00BD081F">
            <w:pPr>
              <w:ind w:left="765" w:firstLine="6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>
              <w:rPr>
                <w:rFonts w:ascii="Cambria" w:hAnsi="Cambria" w:cs="Arial"/>
                <w:b/>
                <w:bCs/>
                <w:sz w:val="22"/>
                <w:szCs w:val="22"/>
                <w:shd w:val="clear" w:color="auto" w:fill="E0E0E0"/>
              </w:rPr>
              <w:t>(informácie v celej časti 3. tabuľky predstavuje dôverné informácie)</w:t>
            </w:r>
          </w:p>
        </w:tc>
      </w:tr>
      <w:tr w:rsidR="00BC0BC6" w:rsidRPr="001333F0" w14:paraId="6C35D2BD" w14:textId="77777777" w:rsidTr="005F03E3">
        <w:tc>
          <w:tcPr>
            <w:tcW w:w="6596" w:type="dxa"/>
          </w:tcPr>
          <w:p w14:paraId="41DFDAB0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43D562A3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BAA9A04" w14:textId="77777777" w:rsidTr="005F03E3">
        <w:tc>
          <w:tcPr>
            <w:tcW w:w="6596" w:type="dxa"/>
          </w:tcPr>
          <w:p w14:paraId="67E2A075" w14:textId="70FE1C75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66" w:type="dxa"/>
            <w:vAlign w:val="center"/>
          </w:tcPr>
          <w:p w14:paraId="7C3295D2" w14:textId="76F254EE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26E9B043" w14:textId="77777777" w:rsidTr="005F03E3">
        <w:tc>
          <w:tcPr>
            <w:tcW w:w="6596" w:type="dxa"/>
          </w:tcPr>
          <w:p w14:paraId="1AE367B1" w14:textId="0097C3D4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3.1.1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66" w:type="dxa"/>
            <w:vAlign w:val="center"/>
          </w:tcPr>
          <w:p w14:paraId="210DBBC8" w14:textId="49B1243F" w:rsidR="00BC0BC6" w:rsidRPr="001333F0" w:rsidRDefault="00BC0BC6" w:rsidP="005F03E3">
            <w:pPr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1062C85" w14:textId="77777777" w:rsidTr="005F03E3">
        <w:tc>
          <w:tcPr>
            <w:tcW w:w="6596" w:type="dxa"/>
          </w:tcPr>
          <w:p w14:paraId="6E1BD48D" w14:textId="0199D741" w:rsidR="00BC0BC6" w:rsidRPr="001333F0" w:rsidRDefault="00BC0BC6" w:rsidP="005F03E3">
            <w:pPr>
              <w:spacing w:before="120"/>
              <w:ind w:left="74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3CB619BD" w14:textId="2BC87368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0F80CA54" w14:textId="77777777" w:rsidTr="005F03E3">
        <w:tc>
          <w:tcPr>
            <w:tcW w:w="6596" w:type="dxa"/>
          </w:tcPr>
          <w:p w14:paraId="54E6C162" w14:textId="7B1B5979" w:rsidR="00BC0BC6" w:rsidRPr="001333F0" w:rsidRDefault="00BC0BC6" w:rsidP="005F03E3">
            <w:pPr>
              <w:spacing w:before="120"/>
              <w:ind w:left="74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3395A8FD" w14:textId="4400338C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7375427F" w14:textId="77777777" w:rsidTr="005F03E3">
        <w:tc>
          <w:tcPr>
            <w:tcW w:w="6596" w:type="dxa"/>
          </w:tcPr>
          <w:p w14:paraId="5ADEB8E1" w14:textId="35445246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3.1.2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66" w:type="dxa"/>
            <w:vAlign w:val="center"/>
          </w:tcPr>
          <w:p w14:paraId="2D676AB4" w14:textId="56C668BC" w:rsidR="00BC0BC6" w:rsidRPr="001333F0" w:rsidRDefault="00BC0BC6" w:rsidP="005F03E3">
            <w:pPr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0D28AB24" w14:textId="77777777" w:rsidTr="005F03E3">
        <w:tc>
          <w:tcPr>
            <w:tcW w:w="6596" w:type="dxa"/>
          </w:tcPr>
          <w:p w14:paraId="7484EA6F" w14:textId="2DC949FF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66" w:type="dxa"/>
            <w:vAlign w:val="center"/>
          </w:tcPr>
          <w:p w14:paraId="2A229E89" w14:textId="14ACDD33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437F4AB" w14:textId="77777777" w:rsidTr="005F03E3">
        <w:tc>
          <w:tcPr>
            <w:tcW w:w="6596" w:type="dxa"/>
          </w:tcPr>
          <w:p w14:paraId="6C3A2E7C" w14:textId="06F33929" w:rsidR="00BC0BC6" w:rsidRPr="001333F0" w:rsidRDefault="00BC0BC6" w:rsidP="005F03E3">
            <w:pPr>
              <w:spacing w:before="120"/>
              <w:ind w:left="743" w:hanging="23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0F1643E9" w14:textId="46AEAC64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B885BFD" w14:textId="77777777" w:rsidTr="005F03E3">
        <w:tc>
          <w:tcPr>
            <w:tcW w:w="6596" w:type="dxa"/>
          </w:tcPr>
          <w:p w14:paraId="51B238B5" w14:textId="671049F6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3.3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</w:r>
          </w:p>
        </w:tc>
        <w:tc>
          <w:tcPr>
            <w:tcW w:w="2466" w:type="dxa"/>
            <w:vAlign w:val="center"/>
          </w:tcPr>
          <w:p w14:paraId="3D3669DF" w14:textId="36186161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17148738" w14:textId="77777777" w:rsidTr="005F03E3">
        <w:tc>
          <w:tcPr>
            <w:tcW w:w="6596" w:type="dxa"/>
            <w:tcBorders>
              <w:bottom w:val="single" w:sz="4" w:space="0" w:color="auto"/>
            </w:tcBorders>
          </w:tcPr>
          <w:p w14:paraId="693DD9CA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04D91558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15F40257" w14:textId="77777777" w:rsidTr="005F03E3">
        <w:tc>
          <w:tcPr>
            <w:tcW w:w="9062" w:type="dxa"/>
            <w:gridSpan w:val="2"/>
            <w:shd w:val="clear" w:color="auto" w:fill="E0E0E0"/>
            <w:vAlign w:val="center"/>
          </w:tcPr>
          <w:p w14:paraId="0994364E" w14:textId="77777777" w:rsidR="00BC0BC6" w:rsidRPr="001333F0" w:rsidRDefault="00BC0BC6" w:rsidP="00DF4ED9">
            <w:pPr>
              <w:numPr>
                <w:ilvl w:val="0"/>
                <w:numId w:val="4"/>
              </w:numPr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Kabína</w:t>
            </w:r>
          </w:p>
        </w:tc>
      </w:tr>
      <w:tr w:rsidR="00BC0BC6" w:rsidRPr="001333F0" w14:paraId="3AE1F615" w14:textId="77777777" w:rsidTr="005F03E3">
        <w:tc>
          <w:tcPr>
            <w:tcW w:w="6596" w:type="dxa"/>
          </w:tcPr>
          <w:p w14:paraId="4D0A7954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25DD6E6C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20C176A4" w14:textId="77777777" w:rsidTr="005F03E3">
        <w:tc>
          <w:tcPr>
            <w:tcW w:w="6596" w:type="dxa"/>
          </w:tcPr>
          <w:p w14:paraId="09AA5D19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Dvere - po dve na každej strane vozidla + piate dvere batožinového/nákladného priestoru.</w:t>
            </w:r>
          </w:p>
        </w:tc>
        <w:tc>
          <w:tcPr>
            <w:tcW w:w="2466" w:type="dxa"/>
            <w:vAlign w:val="center"/>
          </w:tcPr>
          <w:p w14:paraId="67C236E9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2494E92" w14:textId="77777777" w:rsidTr="005F03E3">
        <w:tc>
          <w:tcPr>
            <w:tcW w:w="6596" w:type="dxa"/>
          </w:tcPr>
          <w:p w14:paraId="38F13DEE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4.1.1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Pánty v prevedení a počte takom, aby boli schopné odolávať záťaži od váhy dverí.</w:t>
            </w:r>
          </w:p>
        </w:tc>
        <w:tc>
          <w:tcPr>
            <w:tcW w:w="2466" w:type="dxa"/>
            <w:vAlign w:val="center"/>
          </w:tcPr>
          <w:p w14:paraId="19E1B0D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DF466E8" w14:textId="77777777" w:rsidTr="005F03E3">
        <w:tc>
          <w:tcPr>
            <w:tcW w:w="6596" w:type="dxa"/>
          </w:tcPr>
          <w:p w14:paraId="5157E831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4.1.2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Plynová vzpera dverí – ochrana pred nežiaducim zatvorením a podporou pri otváranídverí.</w:t>
            </w:r>
          </w:p>
        </w:tc>
        <w:tc>
          <w:tcPr>
            <w:tcW w:w="2466" w:type="dxa"/>
            <w:vAlign w:val="center"/>
          </w:tcPr>
          <w:p w14:paraId="34737FA3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5D3155B" w14:textId="77777777" w:rsidTr="005F03E3">
        <w:tc>
          <w:tcPr>
            <w:tcW w:w="6596" w:type="dxa"/>
          </w:tcPr>
          <w:p w14:paraId="341CB231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4.1.3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Rukoväte dverí – všetky dvere zvnútra vybavené stabilnou rukoväťou. Vonkajšie rukoväte klasické podľa typu vozidla a výrobcu.</w:t>
            </w:r>
          </w:p>
        </w:tc>
        <w:tc>
          <w:tcPr>
            <w:tcW w:w="2466" w:type="dxa"/>
            <w:vAlign w:val="center"/>
          </w:tcPr>
          <w:p w14:paraId="4BECC875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EBB3D1F" w14:textId="77777777" w:rsidTr="005F03E3">
        <w:tc>
          <w:tcPr>
            <w:tcW w:w="6596" w:type="dxa"/>
          </w:tcPr>
          <w:p w14:paraId="1DE730A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 w:after="6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Okná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2466" w:type="dxa"/>
            <w:vAlign w:val="center"/>
          </w:tcPr>
          <w:p w14:paraId="494171E5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27EA149" w14:textId="77777777" w:rsidTr="005F03E3">
        <w:tc>
          <w:tcPr>
            <w:tcW w:w="6596" w:type="dxa"/>
          </w:tcPr>
          <w:p w14:paraId="2024D3C9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4.2.1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Veľkosť okien – </w:t>
            </w:r>
            <w:r w:rsidRPr="001333F0">
              <w:rPr>
                <w:rFonts w:ascii="Cambria" w:hAnsi="Cambria"/>
                <w:sz w:val="22"/>
                <w:szCs w:val="22"/>
              </w:rPr>
              <w:t>rozmery a tvar podľa značky a typu pôvodného vozidla</w:t>
            </w:r>
          </w:p>
        </w:tc>
        <w:tc>
          <w:tcPr>
            <w:tcW w:w="2466" w:type="dxa"/>
            <w:vAlign w:val="center"/>
          </w:tcPr>
          <w:p w14:paraId="3FDD93DF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48EBA44" w14:textId="77777777" w:rsidTr="005F03E3">
        <w:tc>
          <w:tcPr>
            <w:tcW w:w="6596" w:type="dxa"/>
          </w:tcPr>
          <w:p w14:paraId="3EFE4E1A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4.2.2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Čelné sklo – nedelené, na celú šírku kabíny </w:t>
            </w:r>
            <w:r w:rsidRPr="001333F0">
              <w:rPr>
                <w:rFonts w:ascii="Cambria" w:hAnsi="Cambria"/>
                <w:sz w:val="22"/>
                <w:szCs w:val="22"/>
              </w:rPr>
              <w:t>v diskrétnom prevedení v pôvodnom tvare</w:t>
            </w:r>
          </w:p>
        </w:tc>
        <w:tc>
          <w:tcPr>
            <w:tcW w:w="2466" w:type="dxa"/>
            <w:vAlign w:val="center"/>
          </w:tcPr>
          <w:p w14:paraId="3D071A7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BA71AC2" w14:textId="77777777" w:rsidTr="005F03E3">
        <w:tc>
          <w:tcPr>
            <w:tcW w:w="6596" w:type="dxa"/>
          </w:tcPr>
          <w:p w14:paraId="028CB2A6" w14:textId="77777777" w:rsidR="00BC0BC6" w:rsidRPr="001333F0" w:rsidRDefault="00BC0BC6" w:rsidP="005F03E3">
            <w:pPr>
              <w:pStyle w:val="NoSpacing"/>
              <w:spacing w:before="120"/>
              <w:ind w:left="737" w:hanging="737"/>
              <w:rPr>
                <w:sz w:val="22"/>
                <w:szCs w:val="22"/>
              </w:rPr>
            </w:pPr>
            <w:r w:rsidRPr="001333F0">
              <w:rPr>
                <w:rFonts w:cs="Arial"/>
                <w:sz w:val="22"/>
                <w:szCs w:val="22"/>
              </w:rPr>
              <w:t>4.2.3</w:t>
            </w:r>
            <w:r w:rsidRPr="001333F0">
              <w:rPr>
                <w:rFonts w:cs="Arial"/>
                <w:sz w:val="22"/>
                <w:szCs w:val="22"/>
              </w:rPr>
              <w:tab/>
              <w:t xml:space="preserve">Bočné a zadné sklá – pevne osadené, bez možnosti sťahovania </w:t>
            </w:r>
            <w:r w:rsidRPr="001333F0">
              <w:rPr>
                <w:sz w:val="22"/>
                <w:szCs w:val="22"/>
              </w:rPr>
              <w:t>zatmavené od „B“ stĺpika</w:t>
            </w:r>
            <w:r w:rsidRPr="001333F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466" w:type="dxa"/>
            <w:vAlign w:val="center"/>
          </w:tcPr>
          <w:p w14:paraId="6AAE4C0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A410B85" w14:textId="77777777" w:rsidTr="005F03E3">
        <w:tc>
          <w:tcPr>
            <w:tcW w:w="6596" w:type="dxa"/>
          </w:tcPr>
          <w:p w14:paraId="14BA652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 w:after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 xml:space="preserve">4.2.4 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Elektrické vyhrievanie okien alebo prívod vzduchu na sklá (na obmedzenie ich zahmlievania) – všetky okná; umývanie </w:t>
            </w: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>predných skiel – vyhrievané hadičky a nádržka ostrekovača. Dva dostatočne výkonné a pevné stierače.</w:t>
            </w:r>
          </w:p>
        </w:tc>
        <w:tc>
          <w:tcPr>
            <w:tcW w:w="2466" w:type="dxa"/>
            <w:vAlign w:val="center"/>
          </w:tcPr>
          <w:p w14:paraId="4DC6AF54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3908A7A" w14:textId="77777777" w:rsidTr="005F03E3">
        <w:tc>
          <w:tcPr>
            <w:tcW w:w="6596" w:type="dxa"/>
          </w:tcPr>
          <w:p w14:paraId="0C63DDA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 xml:space="preserve">4.3 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Klimatizácia</w:t>
            </w:r>
            <w:r>
              <w:rPr>
                <w:rFonts w:ascii="Cambria" w:hAnsi="Cambria" w:cs="Arial"/>
                <w:sz w:val="22"/>
                <w:szCs w:val="22"/>
              </w:rPr>
              <w:t>:</w:t>
            </w:r>
          </w:p>
        </w:tc>
        <w:tc>
          <w:tcPr>
            <w:tcW w:w="2466" w:type="dxa"/>
            <w:vAlign w:val="center"/>
          </w:tcPr>
          <w:p w14:paraId="6E3A7467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74986DB" w14:textId="77777777" w:rsidTr="005F03E3">
        <w:tc>
          <w:tcPr>
            <w:tcW w:w="6596" w:type="dxa"/>
          </w:tcPr>
          <w:p w14:paraId="6B1D5C49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4.3.1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Klimatizácia – automatická, duálna, s možnosťou nastavenia – variabilné pozície.</w:t>
            </w:r>
          </w:p>
        </w:tc>
        <w:tc>
          <w:tcPr>
            <w:tcW w:w="2466" w:type="dxa"/>
            <w:vAlign w:val="center"/>
          </w:tcPr>
          <w:p w14:paraId="606A40EC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30052D6" w14:textId="77777777" w:rsidTr="005F03E3">
        <w:tc>
          <w:tcPr>
            <w:tcW w:w="6596" w:type="dxa"/>
          </w:tcPr>
          <w:p w14:paraId="0AC779B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4.3.2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Nezávislé kúrenie – vyvedenie kontrolky na prístrojovej doske s predhrevom kabíny bez predohrevu motora.</w:t>
            </w:r>
          </w:p>
        </w:tc>
        <w:tc>
          <w:tcPr>
            <w:tcW w:w="2466" w:type="dxa"/>
            <w:vAlign w:val="center"/>
          </w:tcPr>
          <w:p w14:paraId="219457FD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B0F451C" w14:textId="77777777" w:rsidTr="005F03E3">
        <w:tc>
          <w:tcPr>
            <w:tcW w:w="6596" w:type="dxa"/>
          </w:tcPr>
          <w:p w14:paraId="4E76B1FC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Príslušenstvo a inventár</w:t>
            </w:r>
          </w:p>
        </w:tc>
        <w:tc>
          <w:tcPr>
            <w:tcW w:w="2466" w:type="dxa"/>
            <w:vAlign w:val="center"/>
          </w:tcPr>
          <w:p w14:paraId="3A96ED0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 w:after="6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5BB4F06F" w14:textId="77777777" w:rsidTr="005F03E3">
        <w:tc>
          <w:tcPr>
            <w:tcW w:w="6596" w:type="dxa"/>
          </w:tcPr>
          <w:p w14:paraId="23DB25C8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Komunikačná konzola tvarovo prispôsobená pre rozličné ovládacie prvky interiéru.</w:t>
            </w:r>
          </w:p>
        </w:tc>
        <w:tc>
          <w:tcPr>
            <w:tcW w:w="2466" w:type="dxa"/>
            <w:vAlign w:val="center"/>
          </w:tcPr>
          <w:p w14:paraId="29451EA2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A4A98D7" w14:textId="77777777" w:rsidTr="005F03E3">
        <w:tc>
          <w:tcPr>
            <w:tcW w:w="6596" w:type="dxa"/>
          </w:tcPr>
          <w:p w14:paraId="4778CC6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Tesnenia – zabezpečujúce uzatvorenie kabíny.</w:t>
            </w:r>
          </w:p>
        </w:tc>
        <w:tc>
          <w:tcPr>
            <w:tcW w:w="2466" w:type="dxa"/>
            <w:vAlign w:val="center"/>
          </w:tcPr>
          <w:p w14:paraId="0045A153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2FA1CE3" w14:textId="77777777" w:rsidTr="005F03E3">
        <w:tc>
          <w:tcPr>
            <w:tcW w:w="6596" w:type="dxa"/>
          </w:tcPr>
          <w:p w14:paraId="6AD61F9C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Odkladacie skrinky na zbrane a príslušenstvo primerane počtu osôb posádky, každá zabezpečená zámkom; umiestnenie v kabíne alebo v batožinovom priestore.</w:t>
            </w:r>
          </w:p>
        </w:tc>
        <w:tc>
          <w:tcPr>
            <w:tcW w:w="2466" w:type="dxa"/>
            <w:vAlign w:val="center"/>
          </w:tcPr>
          <w:p w14:paraId="33879208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8B395F6" w14:textId="77777777" w:rsidTr="005F03E3">
        <w:tc>
          <w:tcPr>
            <w:tcW w:w="6596" w:type="dxa"/>
          </w:tcPr>
          <w:p w14:paraId="00332475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Izolácia z nehorľavého materiálu – zabezpečujúce tepelnú a zvukovú izoláciu.</w:t>
            </w:r>
          </w:p>
        </w:tc>
        <w:tc>
          <w:tcPr>
            <w:tcW w:w="2466" w:type="dxa"/>
            <w:vAlign w:val="center"/>
          </w:tcPr>
          <w:p w14:paraId="450A56E0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F6A6892" w14:textId="77777777" w:rsidTr="005F03E3">
        <w:tc>
          <w:tcPr>
            <w:tcW w:w="6596" w:type="dxa"/>
          </w:tcPr>
          <w:p w14:paraId="5C8CC446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4.4.5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Nárazníky – </w:t>
            </w:r>
            <w:r w:rsidRPr="001333F0">
              <w:rPr>
                <w:rFonts w:ascii="Cambria" w:hAnsi="Cambria"/>
                <w:sz w:val="22"/>
                <w:szCs w:val="22"/>
              </w:rPr>
              <w:t>zosilnené, tvar a design podľa pôvodného výrobku, ošetrené náterom.</w:t>
            </w:r>
          </w:p>
        </w:tc>
        <w:tc>
          <w:tcPr>
            <w:tcW w:w="2466" w:type="dxa"/>
            <w:vAlign w:val="center"/>
          </w:tcPr>
          <w:p w14:paraId="1F529D5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94B8509" w14:textId="77777777" w:rsidTr="005F03E3">
        <w:tc>
          <w:tcPr>
            <w:tcW w:w="6596" w:type="dxa"/>
            <w:tcBorders>
              <w:bottom w:val="single" w:sz="4" w:space="0" w:color="auto"/>
            </w:tcBorders>
          </w:tcPr>
          <w:p w14:paraId="703A86B2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104E5CD1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FB30119" w14:textId="77777777" w:rsidTr="005F03E3">
        <w:tc>
          <w:tcPr>
            <w:tcW w:w="9062" w:type="dxa"/>
            <w:gridSpan w:val="2"/>
            <w:shd w:val="clear" w:color="auto" w:fill="E0E0E0"/>
            <w:vAlign w:val="center"/>
          </w:tcPr>
          <w:p w14:paraId="513B6C35" w14:textId="77777777" w:rsidR="00BC0BC6" w:rsidRPr="001333F0" w:rsidRDefault="00BC0BC6" w:rsidP="00DF4ED9">
            <w:pPr>
              <w:numPr>
                <w:ilvl w:val="0"/>
                <w:numId w:val="2"/>
              </w:numPr>
              <w:autoSpaceDE w:val="0"/>
              <w:autoSpaceDN w:val="0"/>
              <w:adjustRightInd w:val="0"/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Bezpečnostná inštalácia</w:t>
            </w:r>
          </w:p>
        </w:tc>
      </w:tr>
      <w:tr w:rsidR="00BC0BC6" w:rsidRPr="001333F0" w14:paraId="532BCE97" w14:textId="77777777" w:rsidTr="005F03E3">
        <w:tc>
          <w:tcPr>
            <w:tcW w:w="6596" w:type="dxa"/>
          </w:tcPr>
          <w:p w14:paraId="413DFFBD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0288BF9E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73C25444" w14:textId="77777777" w:rsidTr="005F03E3">
        <w:tc>
          <w:tcPr>
            <w:tcW w:w="6596" w:type="dxa"/>
          </w:tcPr>
          <w:p w14:paraId="52A1478E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bookmarkStart w:id="0" w:name="_Hlk103838896"/>
            <w:r w:rsidRPr="001333F0">
              <w:rPr>
                <w:rFonts w:ascii="Cambria" w:hAnsi="Cambria" w:cs="Arial"/>
                <w:sz w:val="22"/>
                <w:szCs w:val="22"/>
              </w:rPr>
              <w:t>5.1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Ochranný a monitorovací systém „FOLLOW ME“ zabezpečí subdodávkou NBS </w:t>
            </w:r>
            <w:r>
              <w:rPr>
                <w:rFonts w:ascii="Cambria" w:hAnsi="Cambria" w:cs="Arial"/>
                <w:sz w:val="22"/>
                <w:szCs w:val="22"/>
              </w:rPr>
              <w:t>–</w:t>
            </w:r>
            <w:r w:rsidRPr="001333F0">
              <w:rPr>
                <w:rFonts w:ascii="Cambria" w:hAnsi="Cambria" w:cs="Arial"/>
                <w:sz w:val="22"/>
                <w:szCs w:val="22"/>
              </w:rPr>
              <w:t xml:space="preserve"> umiestnenie</w:t>
            </w:r>
            <w:r>
              <w:rPr>
                <w:rFonts w:ascii="Cambria" w:hAnsi="Cambria" w:cs="Arial"/>
                <w:sz w:val="22"/>
                <w:szCs w:val="22"/>
              </w:rPr>
              <w:t xml:space="preserve"> </w:t>
            </w:r>
            <w:r w:rsidRPr="00CF3A56">
              <w:rPr>
                <w:rFonts w:ascii="Cambria" w:hAnsi="Cambria" w:cs="Arial"/>
                <w:sz w:val="22"/>
                <w:szCs w:val="22"/>
              </w:rPr>
              <w:t>kabeláže</w:t>
            </w:r>
            <w:r w:rsidRPr="00143E8D">
              <w:rPr>
                <w:rFonts w:ascii="Cambria" w:hAnsi="Cambria" w:cs="Arial"/>
                <w:sz w:val="22"/>
                <w:szCs w:val="22"/>
              </w:rPr>
              <w:t xml:space="preserve">, nahrávacieho a komunikačného zariadenia (mobilné NVR), IP kamier, </w:t>
            </w:r>
            <w:r>
              <w:rPr>
                <w:rFonts w:ascii="Cambria" w:hAnsi="Cambria" w:cs="Arial"/>
                <w:sz w:val="22"/>
                <w:szCs w:val="22"/>
              </w:rPr>
              <w:t xml:space="preserve">antén, </w:t>
            </w:r>
            <w:r w:rsidRPr="005500A9">
              <w:rPr>
                <w:rFonts w:ascii="Cambria" w:hAnsi="Cambria" w:cs="Arial"/>
                <w:sz w:val="22"/>
                <w:szCs w:val="22"/>
              </w:rPr>
              <w:t>čidiel</w:t>
            </w:r>
            <w:r w:rsidRPr="00C67B28">
              <w:rPr>
                <w:rFonts w:ascii="Cambria" w:hAnsi="Cambria" w:cs="Arial"/>
                <w:sz w:val="22"/>
                <w:szCs w:val="22"/>
              </w:rPr>
              <w:t>,</w:t>
            </w:r>
            <w:r w:rsidRPr="00CF3A56">
              <w:rPr>
                <w:rFonts w:ascii="Cambria" w:hAnsi="Cambria" w:cs="Arial"/>
                <w:sz w:val="22"/>
                <w:szCs w:val="22"/>
              </w:rPr>
              <w:t>vypínačov,iných bezpečnostných prvkov a ich súčastí  bude dohodnuté s dodávateľom.</w:t>
            </w:r>
          </w:p>
        </w:tc>
        <w:tc>
          <w:tcPr>
            <w:tcW w:w="2466" w:type="dxa"/>
            <w:vAlign w:val="center"/>
          </w:tcPr>
          <w:p w14:paraId="1042F51F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bookmarkEnd w:id="0"/>
      <w:tr w:rsidR="00BC0BC6" w:rsidRPr="001333F0" w14:paraId="511BA55C" w14:textId="77777777" w:rsidTr="005F03E3">
        <w:tc>
          <w:tcPr>
            <w:tcW w:w="6596" w:type="dxa"/>
          </w:tcPr>
          <w:p w14:paraId="0127A2C7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5.2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Vysokovýkonné sirény aktivovateľné prostredníctvom tlačidla na riadiacej konzole.</w:t>
            </w:r>
          </w:p>
        </w:tc>
        <w:tc>
          <w:tcPr>
            <w:tcW w:w="2466" w:type="dxa"/>
            <w:vAlign w:val="center"/>
          </w:tcPr>
          <w:p w14:paraId="689C595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3B3B111" w14:textId="77777777" w:rsidTr="005F03E3">
        <w:tc>
          <w:tcPr>
            <w:tcW w:w="6596" w:type="dxa"/>
          </w:tcPr>
          <w:p w14:paraId="2CA3A86B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5.3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Výstražné svetelné zariadenia – modrý stroboskopický magnetický maják umiestnený na streche kabíny s elektrickým prívodom na kabíne; 2 biele stroboskopické svetlá umiestniť v hmlových reflektoroch a 2 modré stroboskopické svetlá umiestniť v zadnej časti vozidla (ovládané samostatným spínačom).</w:t>
            </w:r>
          </w:p>
        </w:tc>
        <w:tc>
          <w:tcPr>
            <w:tcW w:w="2466" w:type="dxa"/>
            <w:vAlign w:val="center"/>
          </w:tcPr>
          <w:p w14:paraId="1D80DD3A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DAE98BD" w14:textId="77777777" w:rsidTr="005F03E3">
        <w:tc>
          <w:tcPr>
            <w:tcW w:w="6596" w:type="dxa"/>
          </w:tcPr>
          <w:p w14:paraId="4F9CBF7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4B699CBB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3D61086C" w14:textId="77777777" w:rsidTr="005F03E3">
        <w:tc>
          <w:tcPr>
            <w:tcW w:w="9062" w:type="dxa"/>
            <w:gridSpan w:val="2"/>
            <w:shd w:val="clear" w:color="auto" w:fill="E0E0E0"/>
            <w:vAlign w:val="center"/>
          </w:tcPr>
          <w:p w14:paraId="1E26463B" w14:textId="77777777" w:rsidR="00BC0BC6" w:rsidRPr="001333F0" w:rsidRDefault="00BC0BC6" w:rsidP="00BC0BC6">
            <w:pPr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6.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Komunikačné systémy</w:t>
            </w:r>
          </w:p>
        </w:tc>
      </w:tr>
      <w:tr w:rsidR="00BC0BC6" w:rsidRPr="001333F0" w14:paraId="0A47FA21" w14:textId="77777777" w:rsidTr="005F03E3">
        <w:tc>
          <w:tcPr>
            <w:tcW w:w="6596" w:type="dxa"/>
          </w:tcPr>
          <w:p w14:paraId="4E8CD98C" w14:textId="77777777" w:rsidR="00BC0BC6" w:rsidRPr="001333F0" w:rsidRDefault="00BC0BC6" w:rsidP="005F03E3">
            <w:pPr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0C82A030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775D06F8" w14:textId="77777777" w:rsidTr="005F03E3">
        <w:tc>
          <w:tcPr>
            <w:tcW w:w="6596" w:type="dxa"/>
          </w:tcPr>
          <w:p w14:paraId="0653694E" w14:textId="33DBF716" w:rsidR="00BC0BC6" w:rsidRPr="001333F0" w:rsidRDefault="00BC0BC6" w:rsidP="00DF4ED9">
            <w:pPr>
              <w:pStyle w:val="NoSpacing"/>
              <w:spacing w:before="120"/>
              <w:ind w:left="737" w:hanging="737"/>
              <w:jc w:val="both"/>
              <w:rPr>
                <w:sz w:val="22"/>
                <w:szCs w:val="22"/>
              </w:rPr>
            </w:pPr>
            <w:r w:rsidRPr="001333F0">
              <w:rPr>
                <w:rFonts w:cs="Arial"/>
                <w:sz w:val="22"/>
                <w:szCs w:val="22"/>
              </w:rPr>
              <w:t>6.1</w:t>
            </w:r>
            <w:r w:rsidRPr="001333F0">
              <w:rPr>
                <w:rFonts w:cs="Arial"/>
                <w:sz w:val="22"/>
                <w:szCs w:val="22"/>
              </w:rPr>
              <w:tab/>
              <w:t>Rádiopr</w:t>
            </w:r>
            <w:r w:rsidR="00DF4ED9">
              <w:rPr>
                <w:rFonts w:cs="Arial"/>
                <w:sz w:val="22"/>
                <w:szCs w:val="22"/>
              </w:rPr>
              <w:t>i</w:t>
            </w:r>
            <w:r w:rsidRPr="001333F0">
              <w:rPr>
                <w:rFonts w:cs="Arial"/>
                <w:sz w:val="22"/>
                <w:szCs w:val="22"/>
              </w:rPr>
              <w:t>jíma</w:t>
            </w:r>
            <w:r w:rsidR="00DF4ED9">
              <w:rPr>
                <w:rFonts w:cs="Arial"/>
                <w:sz w:val="22"/>
                <w:szCs w:val="22"/>
              </w:rPr>
              <w:t>č</w:t>
            </w:r>
            <w:r w:rsidRPr="001333F0">
              <w:rPr>
                <w:rFonts w:cs="Arial"/>
                <w:sz w:val="22"/>
                <w:szCs w:val="22"/>
              </w:rPr>
              <w:t xml:space="preserve"> s Bluetooth so štyrmi vstavanými reproduktormi </w:t>
            </w:r>
            <w:r w:rsidRPr="001333F0">
              <w:rPr>
                <w:sz w:val="22"/>
                <w:szCs w:val="22"/>
              </w:rPr>
              <w:t>možnosť spojenia s mobilným telefónom</w:t>
            </w:r>
            <w:r w:rsidRPr="001333F0">
              <w:rPr>
                <w:rFonts w:cs="Arial"/>
                <w:sz w:val="22"/>
                <w:szCs w:val="22"/>
              </w:rPr>
              <w:t>.</w:t>
            </w:r>
          </w:p>
        </w:tc>
        <w:tc>
          <w:tcPr>
            <w:tcW w:w="2466" w:type="dxa"/>
            <w:vAlign w:val="center"/>
          </w:tcPr>
          <w:p w14:paraId="48FB9A58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AC26CB9" w14:textId="77777777" w:rsidTr="005F03E3">
        <w:tc>
          <w:tcPr>
            <w:tcW w:w="6596" w:type="dxa"/>
          </w:tcPr>
          <w:p w14:paraId="46E1529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 xml:space="preserve">Komunikačný rádiový systém - príprava pre: digitálna vozidlová rádiostanica typ Motorola DM 3601 pracujúca </w:t>
            </w: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>v pásme UHF, s parametrami stanovenými TÚSR, t.j. výkon 10 W, šírka pásma 12,5 kHz s prídavným reproduktorom.</w:t>
            </w:r>
          </w:p>
        </w:tc>
        <w:tc>
          <w:tcPr>
            <w:tcW w:w="2466" w:type="dxa"/>
            <w:vAlign w:val="center"/>
          </w:tcPr>
          <w:p w14:paraId="4D2AB72F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lastRenderedPageBreak/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50C25DB7" w14:textId="77777777" w:rsidTr="005F03E3">
        <w:tc>
          <w:tcPr>
            <w:tcW w:w="6596" w:type="dxa"/>
          </w:tcPr>
          <w:p w14:paraId="0FD1EF91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Navigačný systém s mapovými podkladmi pre Európu.</w:t>
            </w:r>
          </w:p>
        </w:tc>
        <w:tc>
          <w:tcPr>
            <w:tcW w:w="2466" w:type="dxa"/>
            <w:vAlign w:val="center"/>
          </w:tcPr>
          <w:p w14:paraId="03E058FC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0CBB7E1" w14:textId="77777777" w:rsidTr="005F03E3">
        <w:tc>
          <w:tcPr>
            <w:tcW w:w="6596" w:type="dxa"/>
          </w:tcPr>
          <w:p w14:paraId="4B9208BA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Interkom pre spojenie posádky s okolím vozidla.</w:t>
            </w:r>
          </w:p>
        </w:tc>
        <w:tc>
          <w:tcPr>
            <w:tcW w:w="2466" w:type="dxa"/>
            <w:vAlign w:val="center"/>
          </w:tcPr>
          <w:p w14:paraId="3C6599D8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F695C26" w14:textId="77777777" w:rsidTr="005F03E3">
        <w:tc>
          <w:tcPr>
            <w:tcW w:w="6596" w:type="dxa"/>
          </w:tcPr>
          <w:p w14:paraId="425A065C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Anténne systémy – príprava (antény namontované na vozidle a kabeláž ukončená v komunikačnej konzole) pre:</w:t>
            </w:r>
          </w:p>
        </w:tc>
        <w:tc>
          <w:tcPr>
            <w:tcW w:w="2466" w:type="dxa"/>
            <w:vAlign w:val="center"/>
          </w:tcPr>
          <w:p w14:paraId="12B2C62D" w14:textId="77777777" w:rsidR="00BC0BC6" w:rsidRPr="001333F0" w:rsidRDefault="00BC0BC6" w:rsidP="005F03E3">
            <w:pPr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36978A9" w14:textId="77777777" w:rsidTr="005F03E3">
        <w:tc>
          <w:tcPr>
            <w:tcW w:w="6596" w:type="dxa"/>
          </w:tcPr>
          <w:p w14:paraId="380119A9" w14:textId="77777777" w:rsidR="00BC0BC6" w:rsidRPr="001333F0" w:rsidRDefault="00BC0BC6" w:rsidP="005F03E3">
            <w:pPr>
              <w:spacing w:before="120"/>
              <w:ind w:left="771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6.5.1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Rádiostanicu - anténa Motorola typ Part Number: HAE6017A,</w:t>
            </w:r>
          </w:p>
        </w:tc>
        <w:tc>
          <w:tcPr>
            <w:tcW w:w="2466" w:type="dxa"/>
            <w:vAlign w:val="center"/>
          </w:tcPr>
          <w:p w14:paraId="1D424BFA" w14:textId="77777777" w:rsidR="00BC0BC6" w:rsidRPr="001333F0" w:rsidRDefault="00BC0BC6" w:rsidP="005F03E3">
            <w:pPr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F3FE3A8" w14:textId="77777777" w:rsidTr="005F03E3">
        <w:tc>
          <w:tcPr>
            <w:tcW w:w="6596" w:type="dxa"/>
          </w:tcPr>
          <w:p w14:paraId="50469FC5" w14:textId="77777777" w:rsidR="00BC0BC6" w:rsidRPr="001333F0" w:rsidRDefault="00BC0BC6" w:rsidP="005F03E3">
            <w:pPr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6.5.2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GPS/GSM anténu pre systém FOLLOW ME,</w:t>
            </w:r>
          </w:p>
        </w:tc>
        <w:tc>
          <w:tcPr>
            <w:tcW w:w="2466" w:type="dxa"/>
            <w:vAlign w:val="center"/>
          </w:tcPr>
          <w:p w14:paraId="406C2122" w14:textId="77777777" w:rsidR="00BC0BC6" w:rsidRPr="001333F0" w:rsidRDefault="00BC0BC6" w:rsidP="005F03E3">
            <w:pPr>
              <w:spacing w:before="6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AC5F056" w14:textId="77777777" w:rsidTr="005F03E3">
        <w:tc>
          <w:tcPr>
            <w:tcW w:w="6596" w:type="dxa"/>
            <w:tcBorders>
              <w:bottom w:val="single" w:sz="4" w:space="0" w:color="auto"/>
            </w:tcBorders>
          </w:tcPr>
          <w:p w14:paraId="210D506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16D1D430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5FE21C6" w14:textId="77777777" w:rsidTr="005F03E3">
        <w:tc>
          <w:tcPr>
            <w:tcW w:w="9062" w:type="dxa"/>
            <w:gridSpan w:val="2"/>
            <w:shd w:val="clear" w:color="auto" w:fill="E0E0E0"/>
            <w:vAlign w:val="center"/>
          </w:tcPr>
          <w:p w14:paraId="66A1BDE0" w14:textId="77777777" w:rsidR="00BC0BC6" w:rsidRPr="001333F0" w:rsidRDefault="00BC0BC6" w:rsidP="00BC0BC6">
            <w:pPr>
              <w:autoSpaceDE w:val="0"/>
              <w:autoSpaceDN w:val="0"/>
              <w:adjustRightInd w:val="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7.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Nátery – ochrana proti korózii</w:t>
            </w:r>
          </w:p>
        </w:tc>
      </w:tr>
      <w:tr w:rsidR="00BC0BC6" w:rsidRPr="001333F0" w14:paraId="66384D60" w14:textId="77777777" w:rsidTr="005F03E3">
        <w:tc>
          <w:tcPr>
            <w:tcW w:w="6596" w:type="dxa"/>
          </w:tcPr>
          <w:p w14:paraId="61629C3E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1F10E545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C4E8D92" w14:textId="77777777" w:rsidTr="005F03E3">
        <w:tc>
          <w:tcPr>
            <w:tcW w:w="6596" w:type="dxa"/>
          </w:tcPr>
          <w:p w14:paraId="18FD3664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7.1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Vysokvalitné oteruvzdorné (RAL) farby; farebná škála odtiene modrej po konzultácii so zákazníkom.</w:t>
            </w:r>
          </w:p>
        </w:tc>
        <w:tc>
          <w:tcPr>
            <w:tcW w:w="2466" w:type="dxa"/>
            <w:vAlign w:val="center"/>
          </w:tcPr>
          <w:p w14:paraId="451C5DFD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8364D73" w14:textId="77777777" w:rsidTr="005F03E3">
        <w:tc>
          <w:tcPr>
            <w:tcW w:w="6596" w:type="dxa"/>
          </w:tcPr>
          <w:p w14:paraId="1C9A1200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7.2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Ochrana dutín proti korózii.</w:t>
            </w:r>
          </w:p>
        </w:tc>
        <w:tc>
          <w:tcPr>
            <w:tcW w:w="2466" w:type="dxa"/>
            <w:vAlign w:val="center"/>
          </w:tcPr>
          <w:p w14:paraId="5DB15C7F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222BFF0" w14:textId="77777777" w:rsidTr="005F03E3">
        <w:tc>
          <w:tcPr>
            <w:tcW w:w="6596" w:type="dxa"/>
            <w:tcBorders>
              <w:bottom w:val="single" w:sz="4" w:space="0" w:color="auto"/>
            </w:tcBorders>
          </w:tcPr>
          <w:p w14:paraId="56462265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5BA27300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0B523950" w14:textId="77777777" w:rsidTr="005F03E3">
        <w:tc>
          <w:tcPr>
            <w:tcW w:w="9062" w:type="dxa"/>
            <w:gridSpan w:val="2"/>
            <w:shd w:val="clear" w:color="auto" w:fill="E0E0E0"/>
            <w:vAlign w:val="center"/>
          </w:tcPr>
          <w:p w14:paraId="0A2A141C" w14:textId="77777777" w:rsidR="00BC0BC6" w:rsidRPr="001333F0" w:rsidRDefault="00BC0BC6" w:rsidP="00DF4E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Vybavenie – príslušenstvo</w:t>
            </w:r>
          </w:p>
        </w:tc>
      </w:tr>
      <w:tr w:rsidR="00BC0BC6" w:rsidRPr="001333F0" w14:paraId="3D19656D" w14:textId="77777777" w:rsidTr="005F03E3">
        <w:tc>
          <w:tcPr>
            <w:tcW w:w="6596" w:type="dxa"/>
          </w:tcPr>
          <w:p w14:paraId="6C6D72F0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3DDF5DAC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9DDD7AD" w14:textId="77777777" w:rsidTr="005F03E3">
        <w:tc>
          <w:tcPr>
            <w:tcW w:w="6596" w:type="dxa"/>
          </w:tcPr>
          <w:p w14:paraId="1254ED8D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Vozidlo musí byť vybavené príslušenstvom v rozsahu zákona o cestnej premávke, napríklad lekárnička prvej pomoci, výstražné znamenia, výstražný trojuholník atď. v zmysle platného cestného zákona.</w:t>
            </w:r>
          </w:p>
        </w:tc>
        <w:tc>
          <w:tcPr>
            <w:tcW w:w="2466" w:type="dxa"/>
            <w:vAlign w:val="center"/>
          </w:tcPr>
          <w:p w14:paraId="5F2A03BA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4C9B979" w14:textId="77777777" w:rsidTr="005F03E3">
        <w:tc>
          <w:tcPr>
            <w:tcW w:w="6596" w:type="dxa"/>
            <w:tcBorders>
              <w:bottom w:val="single" w:sz="4" w:space="0" w:color="auto"/>
            </w:tcBorders>
          </w:tcPr>
          <w:p w14:paraId="7EA7F145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0BDFD3B7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606D2FEB" w14:textId="77777777" w:rsidTr="005F03E3">
        <w:tc>
          <w:tcPr>
            <w:tcW w:w="9062" w:type="dxa"/>
            <w:gridSpan w:val="2"/>
            <w:shd w:val="clear" w:color="auto" w:fill="E0E0E0"/>
            <w:vAlign w:val="center"/>
          </w:tcPr>
          <w:p w14:paraId="69DD0DF4" w14:textId="77777777" w:rsidR="00BC0BC6" w:rsidRPr="001333F0" w:rsidRDefault="00BC0BC6" w:rsidP="00DF4ED9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ind w:left="765" w:hanging="7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Dokumentácia</w:t>
            </w:r>
          </w:p>
        </w:tc>
      </w:tr>
      <w:tr w:rsidR="00BC0BC6" w:rsidRPr="001333F0" w14:paraId="21E406AA" w14:textId="77777777" w:rsidTr="005F03E3">
        <w:tc>
          <w:tcPr>
            <w:tcW w:w="6596" w:type="dxa"/>
          </w:tcPr>
          <w:p w14:paraId="57D421E3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0024E14D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07D2F012" w14:textId="77777777" w:rsidTr="005F03E3">
        <w:tc>
          <w:tcPr>
            <w:tcW w:w="6596" w:type="dxa"/>
          </w:tcPr>
          <w:p w14:paraId="43E06A5F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9.1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Užívateľská príručka pre všetky  časti a komponenty vozidla.</w:t>
            </w:r>
          </w:p>
        </w:tc>
        <w:tc>
          <w:tcPr>
            <w:tcW w:w="2466" w:type="dxa"/>
            <w:vAlign w:val="center"/>
          </w:tcPr>
          <w:p w14:paraId="135D92BC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4F2ACD80" w14:textId="77777777" w:rsidTr="005F03E3">
        <w:tc>
          <w:tcPr>
            <w:tcW w:w="6596" w:type="dxa"/>
          </w:tcPr>
          <w:p w14:paraId="425097BD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9.2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Atesty pre prídavné inštalácie.</w:t>
            </w:r>
          </w:p>
        </w:tc>
        <w:tc>
          <w:tcPr>
            <w:tcW w:w="2466" w:type="dxa"/>
            <w:vAlign w:val="center"/>
          </w:tcPr>
          <w:p w14:paraId="28DA0627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C09C98E" w14:textId="77777777" w:rsidTr="005F03E3">
        <w:tc>
          <w:tcPr>
            <w:tcW w:w="6596" w:type="dxa"/>
          </w:tcPr>
          <w:p w14:paraId="381A7E58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9.3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Schémy elektrických rozvodov a obvodov.</w:t>
            </w:r>
          </w:p>
        </w:tc>
        <w:tc>
          <w:tcPr>
            <w:tcW w:w="2466" w:type="dxa"/>
            <w:vAlign w:val="center"/>
          </w:tcPr>
          <w:p w14:paraId="6B6DBD7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3526C0D" w14:textId="77777777" w:rsidTr="005F03E3">
        <w:tc>
          <w:tcPr>
            <w:tcW w:w="6596" w:type="dxa"/>
          </w:tcPr>
          <w:p w14:paraId="4E86324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9.4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Dokumentácia zaťaženia vozidla.</w:t>
            </w:r>
          </w:p>
        </w:tc>
        <w:tc>
          <w:tcPr>
            <w:tcW w:w="2466" w:type="dxa"/>
            <w:vAlign w:val="center"/>
          </w:tcPr>
          <w:p w14:paraId="0D4320EA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1499B6A7" w14:textId="77777777" w:rsidTr="005F03E3">
        <w:tc>
          <w:tcPr>
            <w:tcW w:w="6596" w:type="dxa"/>
          </w:tcPr>
          <w:p w14:paraId="6C080DA8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9.5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Príručka na údržbu vozidla.</w:t>
            </w:r>
          </w:p>
        </w:tc>
        <w:tc>
          <w:tcPr>
            <w:tcW w:w="2466" w:type="dxa"/>
            <w:vAlign w:val="center"/>
          </w:tcPr>
          <w:p w14:paraId="0C00C532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6AB8085C" w14:textId="77777777" w:rsidTr="005F03E3">
        <w:tc>
          <w:tcPr>
            <w:tcW w:w="6596" w:type="dxa"/>
          </w:tcPr>
          <w:p w14:paraId="6800F3F1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9.6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Technická dokumentácia pre údržby a opravu mimo servis.</w:t>
            </w:r>
          </w:p>
        </w:tc>
        <w:tc>
          <w:tcPr>
            <w:tcW w:w="2466" w:type="dxa"/>
            <w:vAlign w:val="center"/>
          </w:tcPr>
          <w:p w14:paraId="079B452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F38318B" w14:textId="77777777" w:rsidTr="005F03E3">
        <w:tc>
          <w:tcPr>
            <w:tcW w:w="6596" w:type="dxa"/>
          </w:tcPr>
          <w:p w14:paraId="3125978D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9.7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Výkresová dokumentácia vozidla s technickými dátami.</w:t>
            </w:r>
          </w:p>
        </w:tc>
        <w:tc>
          <w:tcPr>
            <w:tcW w:w="2466" w:type="dxa"/>
            <w:vAlign w:val="center"/>
          </w:tcPr>
          <w:p w14:paraId="0A33C5CE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B6FF2AF" w14:textId="77777777" w:rsidTr="005F03E3">
        <w:tc>
          <w:tcPr>
            <w:tcW w:w="6596" w:type="dxa"/>
          </w:tcPr>
          <w:p w14:paraId="29D1AD2A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9.8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Osvedčenie o technickej kontrole (Certificate of Roadworthiness Test).</w:t>
            </w:r>
          </w:p>
        </w:tc>
        <w:tc>
          <w:tcPr>
            <w:tcW w:w="2466" w:type="dxa"/>
            <w:vAlign w:val="center"/>
          </w:tcPr>
          <w:p w14:paraId="6BECEDE9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0385CC10" w14:textId="77777777" w:rsidTr="005F03E3">
        <w:tc>
          <w:tcPr>
            <w:tcW w:w="6596" w:type="dxa"/>
          </w:tcPr>
          <w:p w14:paraId="10BE2B46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9.9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Osvedčenie o emisnej kontrole.</w:t>
            </w:r>
          </w:p>
        </w:tc>
        <w:tc>
          <w:tcPr>
            <w:tcW w:w="2466" w:type="dxa"/>
            <w:vAlign w:val="center"/>
          </w:tcPr>
          <w:p w14:paraId="6A8ECE1B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267E3240" w14:textId="77777777" w:rsidTr="005F03E3">
        <w:tc>
          <w:tcPr>
            <w:tcW w:w="6596" w:type="dxa"/>
          </w:tcPr>
          <w:p w14:paraId="3EF224A8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ind w:left="737" w:hanging="737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>9.10</w:t>
            </w:r>
            <w:r w:rsidRPr="001333F0">
              <w:rPr>
                <w:rFonts w:ascii="Cambria" w:hAnsi="Cambria" w:cs="Arial"/>
                <w:sz w:val="22"/>
                <w:szCs w:val="22"/>
              </w:rPr>
              <w:tab/>
              <w:t>Technický preukaz motorového vozidla.</w:t>
            </w:r>
          </w:p>
        </w:tc>
        <w:tc>
          <w:tcPr>
            <w:tcW w:w="2466" w:type="dxa"/>
            <w:vAlign w:val="center"/>
          </w:tcPr>
          <w:p w14:paraId="6A750643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before="12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C579D48" w14:textId="77777777" w:rsidTr="005F03E3">
        <w:tc>
          <w:tcPr>
            <w:tcW w:w="6596" w:type="dxa"/>
            <w:tcBorders>
              <w:bottom w:val="single" w:sz="4" w:space="0" w:color="auto"/>
            </w:tcBorders>
          </w:tcPr>
          <w:p w14:paraId="525A8908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7647D231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</w:tr>
      <w:tr w:rsidR="00BC0BC6" w:rsidRPr="001333F0" w14:paraId="29A86D8D" w14:textId="77777777" w:rsidTr="005F03E3">
        <w:tc>
          <w:tcPr>
            <w:tcW w:w="9062" w:type="dxa"/>
            <w:gridSpan w:val="2"/>
            <w:shd w:val="clear" w:color="auto" w:fill="E0E0E0"/>
            <w:vAlign w:val="center"/>
          </w:tcPr>
          <w:p w14:paraId="0839BA30" w14:textId="77777777" w:rsidR="00BC0BC6" w:rsidRPr="001333F0" w:rsidRDefault="00BC0BC6" w:rsidP="00BC0BC6">
            <w:pPr>
              <w:numPr>
                <w:ilvl w:val="0"/>
                <w:numId w:val="3"/>
              </w:numPr>
              <w:tabs>
                <w:tab w:val="clear" w:pos="1065"/>
                <w:tab w:val="num" w:pos="720"/>
              </w:tabs>
              <w:autoSpaceDE w:val="0"/>
              <w:autoSpaceDN w:val="0"/>
              <w:adjustRightInd w:val="0"/>
              <w:ind w:hanging="1065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Opravy a dostupnosť servisov</w:t>
            </w:r>
          </w:p>
        </w:tc>
      </w:tr>
      <w:tr w:rsidR="00BC0BC6" w:rsidRPr="001333F0" w14:paraId="21F934D4" w14:textId="77777777" w:rsidTr="005F03E3">
        <w:tc>
          <w:tcPr>
            <w:tcW w:w="6596" w:type="dxa"/>
          </w:tcPr>
          <w:p w14:paraId="3D7F70D9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5D18F844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4454F1DD" w14:textId="77777777" w:rsidTr="005F03E3">
        <w:tc>
          <w:tcPr>
            <w:tcW w:w="6596" w:type="dxa"/>
          </w:tcPr>
          <w:p w14:paraId="706C609C" w14:textId="77777777" w:rsidR="00BC0BC6" w:rsidRPr="001333F0" w:rsidRDefault="00BC0BC6" w:rsidP="005F03E3">
            <w:pPr>
              <w:autoSpaceDE w:val="0"/>
              <w:autoSpaceDN w:val="0"/>
              <w:adjustRightInd w:val="0"/>
              <w:spacing w:after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lastRenderedPageBreak/>
              <w:t xml:space="preserve">Zabezpečenie servisu (minimálne) v Bratislave, Banskej Bystrici a Košiciach, resp. do </w:t>
            </w:r>
            <w:r>
              <w:rPr>
                <w:rFonts w:ascii="Cambria" w:hAnsi="Cambria" w:cs="Arial"/>
                <w:sz w:val="22"/>
                <w:szCs w:val="22"/>
              </w:rPr>
              <w:t>7</w:t>
            </w:r>
            <w:r w:rsidRPr="001333F0">
              <w:rPr>
                <w:rFonts w:ascii="Cambria" w:hAnsi="Cambria" w:cs="Arial"/>
                <w:sz w:val="22"/>
                <w:szCs w:val="22"/>
              </w:rPr>
              <w:t xml:space="preserve">0 km v okolí týchto miest; výmena sklených výplní musí byť zabezpečená najneskôr do šesť týždňov od nahlásenia poškodenia. </w:t>
            </w:r>
          </w:p>
        </w:tc>
        <w:tc>
          <w:tcPr>
            <w:tcW w:w="2466" w:type="dxa"/>
            <w:vAlign w:val="center"/>
          </w:tcPr>
          <w:p w14:paraId="08C33856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7282CDB5" w14:textId="77777777" w:rsidTr="005F03E3">
        <w:tc>
          <w:tcPr>
            <w:tcW w:w="6596" w:type="dxa"/>
            <w:tcBorders>
              <w:bottom w:val="single" w:sz="4" w:space="0" w:color="auto"/>
            </w:tcBorders>
          </w:tcPr>
          <w:p w14:paraId="09CF9516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tcBorders>
              <w:bottom w:val="single" w:sz="4" w:space="0" w:color="auto"/>
            </w:tcBorders>
            <w:vAlign w:val="center"/>
          </w:tcPr>
          <w:p w14:paraId="7B9732BF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5928CF3C" w14:textId="77777777" w:rsidTr="005F03E3">
        <w:tc>
          <w:tcPr>
            <w:tcW w:w="9062" w:type="dxa"/>
            <w:gridSpan w:val="2"/>
            <w:shd w:val="clear" w:color="auto" w:fill="E0E0E0"/>
            <w:vAlign w:val="center"/>
          </w:tcPr>
          <w:p w14:paraId="1F1A9091" w14:textId="77777777" w:rsidR="00BC0BC6" w:rsidRPr="001333F0" w:rsidRDefault="00BC0BC6" w:rsidP="00BC0BC6">
            <w:pPr>
              <w:autoSpaceDE w:val="0"/>
              <w:autoSpaceDN w:val="0"/>
              <w:adjustRightInd w:val="0"/>
              <w:ind w:left="720" w:hanging="720"/>
              <w:rPr>
                <w:rFonts w:ascii="Cambria" w:hAnsi="Cambria" w:cs="Arial"/>
                <w:b/>
                <w:bCs/>
                <w:sz w:val="22"/>
                <w:szCs w:val="22"/>
              </w:rPr>
            </w:pP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>11.</w:t>
            </w:r>
            <w:r w:rsidRPr="001333F0">
              <w:rPr>
                <w:rFonts w:ascii="Cambria" w:hAnsi="Cambria" w:cs="Arial"/>
                <w:b/>
                <w:bCs/>
                <w:sz w:val="22"/>
                <w:szCs w:val="22"/>
              </w:rPr>
              <w:tab/>
              <w:t>Splnenie technických noriem a právnych predpisov v oblasti prevádzky vozidiel v premávke na pozemných komunikáciách</w:t>
            </w:r>
          </w:p>
        </w:tc>
      </w:tr>
      <w:tr w:rsidR="00BC0BC6" w:rsidRPr="001333F0" w14:paraId="66A3D897" w14:textId="77777777" w:rsidTr="005F03E3">
        <w:tc>
          <w:tcPr>
            <w:tcW w:w="6596" w:type="dxa"/>
          </w:tcPr>
          <w:p w14:paraId="0DA3125B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both"/>
              <w:rPr>
                <w:rFonts w:ascii="Cambria" w:hAnsi="Cambria" w:cs="Arial"/>
                <w:sz w:val="22"/>
                <w:szCs w:val="22"/>
              </w:rPr>
            </w:pPr>
          </w:p>
        </w:tc>
        <w:tc>
          <w:tcPr>
            <w:tcW w:w="2466" w:type="dxa"/>
            <w:vAlign w:val="center"/>
          </w:tcPr>
          <w:p w14:paraId="4403F391" w14:textId="77777777" w:rsidR="00BC0BC6" w:rsidRPr="001333F0" w:rsidRDefault="00BC0BC6" w:rsidP="005F03E3">
            <w:pPr>
              <w:autoSpaceDE w:val="0"/>
              <w:autoSpaceDN w:val="0"/>
              <w:adjustRightInd w:val="0"/>
              <w:jc w:val="center"/>
              <w:rPr>
                <w:rFonts w:ascii="Cambria" w:hAnsi="Cambria" w:cs="Arial"/>
                <w:sz w:val="22"/>
                <w:szCs w:val="22"/>
              </w:rPr>
            </w:pPr>
          </w:p>
        </w:tc>
      </w:tr>
      <w:tr w:rsidR="00BC0BC6" w:rsidRPr="001333F0" w14:paraId="780B6D44" w14:textId="77777777" w:rsidTr="005F03E3">
        <w:tc>
          <w:tcPr>
            <w:tcW w:w="6596" w:type="dxa"/>
          </w:tcPr>
          <w:p w14:paraId="36B90DAB" w14:textId="77777777" w:rsidR="00BC0BC6" w:rsidRPr="001333F0" w:rsidRDefault="00BC0BC6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sz w:val="22"/>
                <w:szCs w:val="22"/>
              </w:rPr>
              <w:t xml:space="preserve">Vozidlo ako celok musí spĺňať požiadavky technických parametrov a požiadaviek pre prevádzku vozidiel v premávke na pozemných komunikáciách v Slovenskej republike. </w:t>
            </w:r>
          </w:p>
        </w:tc>
        <w:tc>
          <w:tcPr>
            <w:tcW w:w="2466" w:type="dxa"/>
            <w:vAlign w:val="center"/>
          </w:tcPr>
          <w:p w14:paraId="744E39C7" w14:textId="77777777" w:rsidR="00BC0BC6" w:rsidRPr="001333F0" w:rsidRDefault="00BC0BC6" w:rsidP="005F03E3">
            <w:pPr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  <w:tr w:rsidR="00BC0BC6" w:rsidRPr="001333F0" w14:paraId="3DE2BBE0" w14:textId="77777777" w:rsidTr="005F03E3">
        <w:tc>
          <w:tcPr>
            <w:tcW w:w="6596" w:type="dxa"/>
          </w:tcPr>
          <w:p w14:paraId="696BD225" w14:textId="77777777" w:rsidR="00BC0BC6" w:rsidRPr="001333F0" w:rsidRDefault="00BC0BC6" w:rsidP="005F03E3">
            <w:pPr>
              <w:spacing w:before="120"/>
              <w:jc w:val="both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/>
                <w:sz w:val="22"/>
                <w:szCs w:val="22"/>
              </w:rPr>
              <w:t>Splnenie technických noriem a právnych predpisov v oblasti prevádzky vozidiel v premávke na pozemných komunikáciách. Vozidlo ako celok musí spĺňať požiadavky technických parametrov a požiadaviek pre prevádzku vozidiel v premávke na pozemných komunikáciách SR.</w:t>
            </w:r>
          </w:p>
        </w:tc>
        <w:tc>
          <w:tcPr>
            <w:tcW w:w="2466" w:type="dxa"/>
            <w:vAlign w:val="center"/>
          </w:tcPr>
          <w:p w14:paraId="6869CCCD" w14:textId="77777777" w:rsidR="00BC0BC6" w:rsidRPr="001333F0" w:rsidRDefault="00BC0BC6" w:rsidP="005F03E3">
            <w:pPr>
              <w:spacing w:line="360" w:lineRule="atLeast"/>
              <w:jc w:val="center"/>
              <w:rPr>
                <w:rFonts w:ascii="Cambria" w:hAnsi="Cambria" w:cs="Arial"/>
                <w:sz w:val="22"/>
                <w:szCs w:val="22"/>
              </w:rPr>
            </w:pPr>
            <w:r w:rsidRPr="001333F0">
              <w:rPr>
                <w:rFonts w:ascii="Cambria" w:hAnsi="Cambria" w:cs="Arial"/>
                <w:i/>
                <w:sz w:val="22"/>
                <w:szCs w:val="22"/>
              </w:rPr>
              <w:t>&lt;</w:t>
            </w:r>
            <w:r w:rsidRPr="001333F0">
              <w:rPr>
                <w:rFonts w:ascii="Cambria" w:hAnsi="Cambria" w:cs="Arial"/>
                <w:i/>
                <w:color w:val="00B0F0"/>
                <w:sz w:val="22"/>
                <w:szCs w:val="22"/>
              </w:rPr>
              <w:t>vyplní uchádzač</w:t>
            </w:r>
            <w:r w:rsidRPr="001333F0">
              <w:rPr>
                <w:rFonts w:ascii="Cambria" w:hAnsi="Cambria" w:cs="Arial"/>
                <w:i/>
                <w:sz w:val="22"/>
                <w:szCs w:val="22"/>
              </w:rPr>
              <w:t>&gt;</w:t>
            </w:r>
          </w:p>
        </w:tc>
      </w:tr>
    </w:tbl>
    <w:p w14:paraId="4522FE62" w14:textId="4DA162E8" w:rsidR="0070044A" w:rsidRPr="00C9038E" w:rsidRDefault="0070044A" w:rsidP="00422240">
      <w:pPr>
        <w:rPr>
          <w:sz w:val="22"/>
          <w:szCs w:val="22"/>
        </w:rPr>
      </w:pPr>
    </w:p>
    <w:p w14:paraId="42F6198A" w14:textId="77777777" w:rsidR="005379EA" w:rsidRPr="00C9038E" w:rsidRDefault="005379EA" w:rsidP="005379EA">
      <w:pPr>
        <w:jc w:val="both"/>
        <w:rPr>
          <w:rFonts w:ascii="Cambria" w:hAnsi="Cambria"/>
          <w:sz w:val="22"/>
          <w:szCs w:val="22"/>
        </w:rPr>
      </w:pPr>
      <w:r w:rsidRPr="00C9038E">
        <w:rPr>
          <w:rFonts w:ascii="Cambria" w:hAnsi="Cambria"/>
          <w:sz w:val="22"/>
          <w:szCs w:val="22"/>
        </w:rPr>
        <w:t>Poznámka:</w:t>
      </w:r>
    </w:p>
    <w:p w14:paraId="3B24111A" w14:textId="1D153464" w:rsidR="00334238" w:rsidRPr="00BC0BC6" w:rsidRDefault="005379EA" w:rsidP="00BC0BC6">
      <w:pPr>
        <w:jc w:val="both"/>
        <w:rPr>
          <w:rFonts w:ascii="Cambria" w:hAnsi="Cambria"/>
          <w:sz w:val="22"/>
          <w:szCs w:val="22"/>
        </w:rPr>
      </w:pPr>
      <w:r w:rsidRPr="00C9038E">
        <w:rPr>
          <w:rFonts w:ascii="Cambria" w:hAnsi="Cambria"/>
          <w:sz w:val="22"/>
          <w:szCs w:val="22"/>
        </w:rPr>
        <w:t xml:space="preserve">Uchádzač predloží tabuľku pre časť č. </w:t>
      </w:r>
      <w:r w:rsidR="00955C6E">
        <w:rPr>
          <w:rFonts w:ascii="Cambria" w:hAnsi="Cambria"/>
          <w:sz w:val="22"/>
          <w:szCs w:val="22"/>
        </w:rPr>
        <w:t>2</w:t>
      </w:r>
      <w:r w:rsidRPr="00C9038E">
        <w:rPr>
          <w:rFonts w:ascii="Cambria" w:hAnsi="Cambria"/>
          <w:sz w:val="22"/>
          <w:szCs w:val="22"/>
        </w:rPr>
        <w:t xml:space="preserve"> </w:t>
      </w:r>
      <w:r w:rsidRPr="00C9038E">
        <w:rPr>
          <w:rFonts w:ascii="Cambria" w:hAnsi="Cambria"/>
          <w:i/>
          <w:sz w:val="22"/>
          <w:szCs w:val="22"/>
        </w:rPr>
        <w:t>„</w:t>
      </w:r>
      <w:r w:rsidRPr="00C9038E">
        <w:rPr>
          <w:rFonts w:ascii="Cambria" w:hAnsi="Cambria" w:cs="Arial"/>
          <w:bCs/>
          <w:sz w:val="22"/>
          <w:szCs w:val="22"/>
        </w:rPr>
        <w:t xml:space="preserve">Špecifikácia </w:t>
      </w:r>
      <w:r w:rsidRPr="00C9038E">
        <w:rPr>
          <w:rFonts w:ascii="Cambria" w:hAnsi="Cambria" w:cs="Arial"/>
          <w:bCs/>
          <w:sz w:val="22"/>
          <w:szCs w:val="22"/>
          <w:lang w:eastAsia="en-US"/>
        </w:rPr>
        <w:t>technických parametrov a výbavy</w:t>
      </w:r>
      <w:r w:rsidRPr="00C9038E">
        <w:rPr>
          <w:rFonts w:ascii="Cambria" w:hAnsi="Cambria" w:cs="Arial"/>
          <w:bCs/>
          <w:sz w:val="22"/>
          <w:szCs w:val="22"/>
        </w:rPr>
        <w:t xml:space="preserve"> </w:t>
      </w:r>
      <w:r w:rsidRPr="00C9038E">
        <w:rPr>
          <w:rFonts w:ascii="Cambria" w:hAnsi="Cambria"/>
          <w:bCs/>
          <w:color w:val="000000"/>
          <w:sz w:val="22"/>
          <w:szCs w:val="22"/>
        </w:rPr>
        <w:t>špeciálneho osobného</w:t>
      </w:r>
      <w:r w:rsidR="00334238" w:rsidRPr="00C9038E">
        <w:rPr>
          <w:rFonts w:ascii="Cambria" w:hAnsi="Cambria"/>
          <w:bCs/>
          <w:color w:val="000000"/>
          <w:sz w:val="22"/>
          <w:szCs w:val="22"/>
        </w:rPr>
        <w:t xml:space="preserve"> </w:t>
      </w:r>
      <w:r w:rsidRPr="00C9038E">
        <w:rPr>
          <w:rFonts w:ascii="Cambria" w:hAnsi="Cambria"/>
          <w:bCs/>
          <w:color w:val="000000"/>
          <w:sz w:val="22"/>
          <w:szCs w:val="22"/>
        </w:rPr>
        <w:t>motorového vozidla</w:t>
      </w:r>
      <w:r w:rsidRPr="00C9038E">
        <w:rPr>
          <w:rFonts w:ascii="Cambria" w:hAnsi="Cambria"/>
          <w:i/>
          <w:sz w:val="22"/>
          <w:szCs w:val="22"/>
        </w:rPr>
        <w:t>“</w:t>
      </w:r>
      <w:r w:rsidRPr="00C9038E">
        <w:rPr>
          <w:rFonts w:ascii="Cambria" w:hAnsi="Cambria"/>
          <w:sz w:val="22"/>
          <w:szCs w:val="22"/>
        </w:rPr>
        <w:t xml:space="preserve"> podľa prílohy č. 2 k časti D.</w:t>
      </w:r>
      <w:r w:rsidR="000A2622" w:rsidRPr="00C9038E">
        <w:rPr>
          <w:rFonts w:ascii="Cambria" w:hAnsi="Cambria"/>
          <w:sz w:val="22"/>
          <w:szCs w:val="22"/>
        </w:rPr>
        <w:t> </w:t>
      </w:r>
      <w:r w:rsidRPr="00C9038E">
        <w:rPr>
          <w:rFonts w:ascii="Cambria" w:hAnsi="Cambria"/>
          <w:i/>
          <w:sz w:val="22"/>
          <w:szCs w:val="22"/>
        </w:rPr>
        <w:t xml:space="preserve">SAMOSTATNÉ PRÍLOHY </w:t>
      </w:r>
      <w:r w:rsidRPr="00C9038E">
        <w:rPr>
          <w:rFonts w:ascii="Cambria" w:hAnsi="Cambria"/>
          <w:iCs/>
          <w:sz w:val="22"/>
          <w:szCs w:val="22"/>
        </w:rPr>
        <w:t>týchto súťažných podkladov s</w:t>
      </w:r>
      <w:r w:rsidRPr="00C9038E">
        <w:rPr>
          <w:rFonts w:ascii="Cambria" w:hAnsi="Cambria"/>
          <w:sz w:val="22"/>
          <w:szCs w:val="22"/>
        </w:rPr>
        <w:t xml:space="preserve"> vyplneným stĺpcom </w:t>
      </w:r>
      <w:r w:rsidRPr="00C9038E">
        <w:rPr>
          <w:rFonts w:ascii="Cambria" w:hAnsi="Cambria"/>
          <w:i/>
          <w:iCs/>
          <w:sz w:val="22"/>
          <w:szCs w:val="22"/>
        </w:rPr>
        <w:t xml:space="preserve">“Hodnota technického parametra </w:t>
      </w:r>
      <w:r w:rsidR="00955C6E">
        <w:rPr>
          <w:rFonts w:ascii="Cambria" w:hAnsi="Cambria"/>
          <w:i/>
          <w:iCs/>
          <w:sz w:val="22"/>
          <w:szCs w:val="22"/>
        </w:rPr>
        <w:t xml:space="preserve">a výbavy </w:t>
      </w:r>
      <w:r w:rsidRPr="00C9038E">
        <w:rPr>
          <w:rFonts w:ascii="Cambria" w:hAnsi="Cambria"/>
          <w:i/>
          <w:iCs/>
          <w:sz w:val="22"/>
          <w:szCs w:val="22"/>
        </w:rPr>
        <w:t>ponúkaná uchádzačom“</w:t>
      </w:r>
      <w:r w:rsidRPr="00C9038E">
        <w:rPr>
          <w:rFonts w:ascii="Cambria" w:hAnsi="Cambria"/>
          <w:sz w:val="22"/>
          <w:szCs w:val="22"/>
        </w:rPr>
        <w:t>. Pri každom parametri a výbave slovne s objektívnym vyjadrením danej hodnoty (plnenie daného parametra uchádzačom), t. j. slovom príslušnej hodnoty</w:t>
      </w:r>
      <w:r w:rsidR="00334238" w:rsidRPr="00C9038E">
        <w:rPr>
          <w:rFonts w:ascii="Cambria" w:hAnsi="Cambria"/>
          <w:sz w:val="22"/>
          <w:szCs w:val="22"/>
        </w:rPr>
        <w:t>/výbavy</w:t>
      </w:r>
      <w:r w:rsidRPr="00C9038E">
        <w:rPr>
          <w:rFonts w:ascii="Cambria" w:hAnsi="Cambria"/>
          <w:sz w:val="22"/>
          <w:szCs w:val="22"/>
        </w:rPr>
        <w:t xml:space="preserve"> resp. slovom „áno“ alebo „nie“ môže vyplniť iba tie parametre, kde je opísaná aj požiadavka verejného obstarávateľa slovami príslušnej hodnoty a slovami „vyplní uchádzač“.</w:t>
      </w:r>
    </w:p>
    <w:sectPr w:rsidR="00334238" w:rsidRPr="00BC0BC6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18D6FFA" w14:textId="77777777" w:rsidR="008744C0" w:rsidRDefault="008744C0" w:rsidP="0009480D">
      <w:r>
        <w:separator/>
      </w:r>
    </w:p>
  </w:endnote>
  <w:endnote w:type="continuationSeparator" w:id="0">
    <w:p w14:paraId="601CDA58" w14:textId="77777777" w:rsidR="008744C0" w:rsidRDefault="008744C0" w:rsidP="0009480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197BD7" w14:textId="77777777" w:rsidR="008D72A4" w:rsidRDefault="008D72A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94F7D5" w14:textId="77777777" w:rsidR="0009480D" w:rsidRDefault="0009480D" w:rsidP="0009480D">
    <w:pPr>
      <w:pStyle w:val="Patick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C374D61" w14:textId="77777777" w:rsidR="008D72A4" w:rsidRDefault="008D72A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9384F53" w14:textId="77777777" w:rsidR="008744C0" w:rsidRDefault="008744C0" w:rsidP="0009480D">
      <w:r>
        <w:separator/>
      </w:r>
    </w:p>
  </w:footnote>
  <w:footnote w:type="continuationSeparator" w:id="0">
    <w:p w14:paraId="332C202E" w14:textId="77777777" w:rsidR="008744C0" w:rsidRDefault="008744C0" w:rsidP="0009480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F0A688" w14:textId="77777777" w:rsidR="008D72A4" w:rsidRDefault="008D72A4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84385B" w14:textId="77777777" w:rsidR="008D72A4" w:rsidRDefault="008D72A4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A1AD2E" w14:textId="77777777" w:rsidR="008D72A4" w:rsidRDefault="008D72A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BE70392"/>
    <w:multiLevelType w:val="hybridMultilevel"/>
    <w:tmpl w:val="EFE60B98"/>
    <w:lvl w:ilvl="0" w:tplc="A4ACD3EE">
      <w:start w:val="8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37230767"/>
    <w:multiLevelType w:val="hybridMultilevel"/>
    <w:tmpl w:val="80C8DF86"/>
    <w:lvl w:ilvl="0" w:tplc="324022B2">
      <w:start w:val="5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5ED84F5D"/>
    <w:multiLevelType w:val="hybridMultilevel"/>
    <w:tmpl w:val="02548862"/>
    <w:lvl w:ilvl="0" w:tplc="9F82A9D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  <w:sz w:val="20"/>
        <w:szCs w:val="20"/>
      </w:rPr>
    </w:lvl>
    <w:lvl w:ilvl="1" w:tplc="041B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 w:tplc="041B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 w:tplc="041B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 w:tplc="041B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 w:tplc="041B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 w15:restartNumberingAfterBreak="0">
    <w:nsid w:val="70CC16BC"/>
    <w:multiLevelType w:val="hybridMultilevel"/>
    <w:tmpl w:val="F5963AD6"/>
    <w:lvl w:ilvl="0" w:tplc="4322F53E">
      <w:start w:val="4"/>
      <w:numFmt w:val="decimal"/>
      <w:lvlText w:val="%1."/>
      <w:lvlJc w:val="left"/>
      <w:pPr>
        <w:tabs>
          <w:tab w:val="num" w:pos="1065"/>
        </w:tabs>
        <w:ind w:left="1065" w:hanging="705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7A56011C"/>
    <w:multiLevelType w:val="hybridMultilevel"/>
    <w:tmpl w:val="C25859E4"/>
    <w:lvl w:ilvl="0" w:tplc="827E9F4C">
      <w:start w:val="2"/>
      <w:numFmt w:val="bullet"/>
      <w:lvlText w:val="-"/>
      <w:lvlJc w:val="left"/>
      <w:pPr>
        <w:tabs>
          <w:tab w:val="num" w:pos="1353"/>
        </w:tabs>
        <w:ind w:left="1353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2073"/>
        </w:tabs>
        <w:ind w:left="2073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793"/>
        </w:tabs>
        <w:ind w:left="2793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3513"/>
        </w:tabs>
        <w:ind w:left="3513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4233"/>
        </w:tabs>
        <w:ind w:left="4233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953"/>
        </w:tabs>
        <w:ind w:left="4953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673"/>
        </w:tabs>
        <w:ind w:left="5673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6393"/>
        </w:tabs>
        <w:ind w:left="6393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7113"/>
        </w:tabs>
        <w:ind w:left="7113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2240"/>
    <w:rsid w:val="00046367"/>
    <w:rsid w:val="00061843"/>
    <w:rsid w:val="0009480D"/>
    <w:rsid w:val="000A2622"/>
    <w:rsid w:val="00102EA8"/>
    <w:rsid w:val="00130860"/>
    <w:rsid w:val="001333F0"/>
    <w:rsid w:val="001603AE"/>
    <w:rsid w:val="001663B6"/>
    <w:rsid w:val="00183215"/>
    <w:rsid w:val="001A694C"/>
    <w:rsid w:val="001D01FE"/>
    <w:rsid w:val="001D286A"/>
    <w:rsid w:val="001D5666"/>
    <w:rsid w:val="001D5F9F"/>
    <w:rsid w:val="00225679"/>
    <w:rsid w:val="002619C7"/>
    <w:rsid w:val="002624FC"/>
    <w:rsid w:val="00263833"/>
    <w:rsid w:val="002B0476"/>
    <w:rsid w:val="002B4CD0"/>
    <w:rsid w:val="002F7BC9"/>
    <w:rsid w:val="003268B0"/>
    <w:rsid w:val="00334238"/>
    <w:rsid w:val="003636B5"/>
    <w:rsid w:val="00392F01"/>
    <w:rsid w:val="004100B0"/>
    <w:rsid w:val="00422240"/>
    <w:rsid w:val="00445B18"/>
    <w:rsid w:val="0048276A"/>
    <w:rsid w:val="00494309"/>
    <w:rsid w:val="00496F0D"/>
    <w:rsid w:val="004D7E2D"/>
    <w:rsid w:val="004E6D1E"/>
    <w:rsid w:val="004F00B3"/>
    <w:rsid w:val="005316F2"/>
    <w:rsid w:val="00534E97"/>
    <w:rsid w:val="0053630D"/>
    <w:rsid w:val="005379EA"/>
    <w:rsid w:val="00563679"/>
    <w:rsid w:val="00564381"/>
    <w:rsid w:val="005939CC"/>
    <w:rsid w:val="005A1CD3"/>
    <w:rsid w:val="005C4996"/>
    <w:rsid w:val="005E0427"/>
    <w:rsid w:val="005E2492"/>
    <w:rsid w:val="005F497E"/>
    <w:rsid w:val="006470E3"/>
    <w:rsid w:val="00655518"/>
    <w:rsid w:val="006A3A73"/>
    <w:rsid w:val="0070044A"/>
    <w:rsid w:val="00742EA5"/>
    <w:rsid w:val="00745AE6"/>
    <w:rsid w:val="00782367"/>
    <w:rsid w:val="00787300"/>
    <w:rsid w:val="008744C0"/>
    <w:rsid w:val="008A0930"/>
    <w:rsid w:val="008C6B72"/>
    <w:rsid w:val="008D0B9A"/>
    <w:rsid w:val="008D72A4"/>
    <w:rsid w:val="00955C6E"/>
    <w:rsid w:val="009841D6"/>
    <w:rsid w:val="009A6FA0"/>
    <w:rsid w:val="009C6F12"/>
    <w:rsid w:val="009D66BA"/>
    <w:rsid w:val="00A166A8"/>
    <w:rsid w:val="00A17BFC"/>
    <w:rsid w:val="00A34841"/>
    <w:rsid w:val="00A3554C"/>
    <w:rsid w:val="00A45576"/>
    <w:rsid w:val="00A46E5D"/>
    <w:rsid w:val="00A600CE"/>
    <w:rsid w:val="00A719D6"/>
    <w:rsid w:val="00B31C02"/>
    <w:rsid w:val="00B42C13"/>
    <w:rsid w:val="00B42F36"/>
    <w:rsid w:val="00B76573"/>
    <w:rsid w:val="00BA4BE5"/>
    <w:rsid w:val="00BC0BC6"/>
    <w:rsid w:val="00BC40F5"/>
    <w:rsid w:val="00BD081F"/>
    <w:rsid w:val="00BD78CA"/>
    <w:rsid w:val="00BE4F99"/>
    <w:rsid w:val="00C21640"/>
    <w:rsid w:val="00C35E8A"/>
    <w:rsid w:val="00C87512"/>
    <w:rsid w:val="00C9038E"/>
    <w:rsid w:val="00CB7C08"/>
    <w:rsid w:val="00CD1891"/>
    <w:rsid w:val="00D576F5"/>
    <w:rsid w:val="00DE5F80"/>
    <w:rsid w:val="00DF4ED9"/>
    <w:rsid w:val="00E1147F"/>
    <w:rsid w:val="00E12B15"/>
    <w:rsid w:val="00E144EF"/>
    <w:rsid w:val="00E244D4"/>
    <w:rsid w:val="00E50AED"/>
    <w:rsid w:val="00E6331F"/>
    <w:rsid w:val="00E93AA7"/>
    <w:rsid w:val="00EC1466"/>
    <w:rsid w:val="00EF61BE"/>
    <w:rsid w:val="00F24B92"/>
    <w:rsid w:val="00FA2CB0"/>
    <w:rsid w:val="00FA42AD"/>
    <w:rsid w:val="00FD300D"/>
    <w:rsid w:val="00FE29B3"/>
    <w:rsid w:val="00FF04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7F1B7F2E"/>
  <w15:chartTrackingRefBased/>
  <w15:docId w15:val="{3E2003C3-188F-410A-BC9F-FEC8163A78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mbria" w:eastAsiaTheme="minorHAnsi" w:hAnsi="Cambria" w:cstheme="minorBidi"/>
        <w:lang w:val="sk-SK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22240"/>
    <w:pPr>
      <w:spacing w:after="0" w:line="240" w:lineRule="auto"/>
    </w:pPr>
    <w:rPr>
      <w:rFonts w:ascii="Times New Roman" w:eastAsia="Times New Roman" w:hAnsi="Times New Roman" w:cs="Times New Roman"/>
      <w:noProof/>
      <w:sz w:val="24"/>
      <w:szCs w:val="24"/>
      <w:lang w:eastAsia="sk-SK"/>
    </w:rPr>
  </w:style>
  <w:style w:type="paragraph" w:styleId="Heading1">
    <w:name w:val="heading 1"/>
    <w:basedOn w:val="Normal"/>
    <w:next w:val="Normal"/>
    <w:link w:val="Heading1Char"/>
    <w:uiPriority w:val="9"/>
    <w:qFormat/>
    <w:rsid w:val="009841D6"/>
    <w:pPr>
      <w:keepNext/>
      <w:keepLines/>
      <w:spacing w:before="240"/>
      <w:outlineLvl w:val="0"/>
    </w:pPr>
    <w:rPr>
      <w:rFonts w:ascii="Verdana" w:eastAsiaTheme="majorEastAsia" w:hAnsi="Verdana" w:cstheme="majorBidi"/>
      <w:color w:val="0067AC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9841D6"/>
    <w:pPr>
      <w:keepNext/>
      <w:keepLines/>
      <w:spacing w:before="120" w:after="240"/>
      <w:outlineLvl w:val="1"/>
    </w:pPr>
    <w:rPr>
      <w:rFonts w:ascii="Verdana" w:eastAsiaTheme="majorEastAsia" w:hAnsi="Verdana" w:cstheme="majorBidi"/>
      <w:color w:val="0067AC"/>
      <w:sz w:val="28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9841D6"/>
    <w:pPr>
      <w:keepNext/>
      <w:keepLines/>
      <w:spacing w:before="240"/>
      <w:outlineLvl w:val="2"/>
    </w:pPr>
    <w:rPr>
      <w:rFonts w:ascii="Verdana" w:eastAsiaTheme="majorEastAsia" w:hAnsi="Verdana" w:cstheme="majorBidi"/>
      <w:color w:val="0067AC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841D6"/>
    <w:rPr>
      <w:rFonts w:ascii="Verdana" w:eastAsiaTheme="majorEastAsia" w:hAnsi="Verdana" w:cstheme="majorBidi"/>
      <w:color w:val="0067AC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9841D6"/>
    <w:rPr>
      <w:rFonts w:ascii="Verdana" w:eastAsiaTheme="majorEastAsia" w:hAnsi="Verdana" w:cstheme="majorBidi"/>
      <w:color w:val="0067AC"/>
      <w:sz w:val="28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9841D6"/>
    <w:rPr>
      <w:rFonts w:ascii="Verdana" w:eastAsiaTheme="majorEastAsia" w:hAnsi="Verdana" w:cstheme="majorBidi"/>
      <w:color w:val="0067AC"/>
      <w:sz w:val="24"/>
      <w:szCs w:val="24"/>
    </w:rPr>
  </w:style>
  <w:style w:type="paragraph" w:styleId="NoSpacing">
    <w:name w:val="No Spacing"/>
    <w:uiPriority w:val="1"/>
    <w:qFormat/>
    <w:rsid w:val="005316F2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9480D"/>
  </w:style>
  <w:style w:type="paragraph" w:styleId="Footer">
    <w:name w:val="footer"/>
    <w:basedOn w:val="Normal"/>
    <w:link w:val="FooterChar"/>
    <w:uiPriority w:val="99"/>
    <w:unhideWhenUsed/>
    <w:rsid w:val="0009480D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9480D"/>
  </w:style>
  <w:style w:type="paragraph" w:customStyle="1" w:styleId="Paticka">
    <w:name w:val="Paticka"/>
    <w:basedOn w:val="Footer"/>
    <w:link w:val="PatickaChar"/>
    <w:qFormat/>
    <w:rsid w:val="0009480D"/>
    <w:rPr>
      <w:rFonts w:ascii="Verdana" w:hAnsi="Verdana"/>
      <w:sz w:val="14"/>
    </w:rPr>
  </w:style>
  <w:style w:type="paragraph" w:customStyle="1" w:styleId="Poznamka">
    <w:name w:val="Poznamka"/>
    <w:link w:val="PoznamkaChar"/>
    <w:qFormat/>
    <w:rsid w:val="0009480D"/>
    <w:rPr>
      <w:rFonts w:ascii="Verdana" w:hAnsi="Verdana"/>
      <w:sz w:val="14"/>
    </w:rPr>
  </w:style>
  <w:style w:type="character" w:customStyle="1" w:styleId="PatickaChar">
    <w:name w:val="Paticka Char"/>
    <w:basedOn w:val="FooterChar"/>
    <w:link w:val="Paticka"/>
    <w:rsid w:val="0009480D"/>
    <w:rPr>
      <w:rFonts w:ascii="Verdana" w:hAnsi="Verdana"/>
      <w:sz w:val="14"/>
    </w:rPr>
  </w:style>
  <w:style w:type="character" w:customStyle="1" w:styleId="PoznamkaChar">
    <w:name w:val="Poznamka Char"/>
    <w:basedOn w:val="DefaultParagraphFont"/>
    <w:link w:val="Poznamka"/>
    <w:rsid w:val="0009480D"/>
    <w:rPr>
      <w:rFonts w:ascii="Verdana" w:hAnsi="Verdana"/>
      <w:sz w:val="14"/>
    </w:rPr>
  </w:style>
  <w:style w:type="table" w:styleId="TableGrid">
    <w:name w:val="Table Grid"/>
    <w:basedOn w:val="TableNormal"/>
    <w:rsid w:val="0070044A"/>
    <w:pPr>
      <w:spacing w:after="0" w:line="240" w:lineRule="auto"/>
    </w:pPr>
    <w:rPr>
      <w:rFonts w:ascii="Times New Roman" w:eastAsia="Times New Roman" w:hAnsi="Times New Roman" w:cs="Times New Roman"/>
      <w:lang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odyText">
    <w:name w:val="Body Text"/>
    <w:aliases w:val="b,subtitle2"/>
    <w:basedOn w:val="Normal"/>
    <w:link w:val="BodyTextChar"/>
    <w:uiPriority w:val="99"/>
    <w:rsid w:val="00E144EF"/>
    <w:pPr>
      <w:jc w:val="both"/>
    </w:pPr>
  </w:style>
  <w:style w:type="character" w:customStyle="1" w:styleId="BodyTextChar">
    <w:name w:val="Body Text Char"/>
    <w:aliases w:val="b Char,subtitle2 Char"/>
    <w:basedOn w:val="DefaultParagraphFont"/>
    <w:link w:val="BodyText"/>
    <w:uiPriority w:val="99"/>
    <w:rsid w:val="00E144EF"/>
    <w:rPr>
      <w:rFonts w:ascii="Times New Roman" w:eastAsia="Times New Roman" w:hAnsi="Times New Roman" w:cs="Times New Roman"/>
      <w:noProof/>
      <w:sz w:val="24"/>
      <w:szCs w:val="24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NBS_Stud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0067AC"/>
      </a:accent1>
      <a:accent2>
        <a:srgbClr val="D15F27"/>
      </a:accent2>
      <a:accent3>
        <a:srgbClr val="A2A9AD"/>
      </a:accent3>
      <a:accent4>
        <a:srgbClr val="005A4E"/>
      </a:accent4>
      <a:accent5>
        <a:srgbClr val="73253E"/>
      </a:accent5>
      <a:accent6>
        <a:srgbClr val="A6835A"/>
      </a:accent6>
      <a:hlink>
        <a:srgbClr val="1C355E"/>
      </a:hlink>
      <a:folHlink>
        <a:srgbClr val="73253E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373314F-FEC5-4132-8635-00133A93AF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1488</Words>
  <Characters>8483</Characters>
  <Application>Microsoft Office Word</Application>
  <DocSecurity>0</DocSecurity>
  <Lines>70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9952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Kučera Milan</dc:creator>
  <cp:keywords/>
  <dc:description/>
  <cp:lastModifiedBy>Kučera Milan</cp:lastModifiedBy>
  <cp:revision>6</cp:revision>
  <dcterms:created xsi:type="dcterms:W3CDTF">2022-06-08T08:52:00Z</dcterms:created>
  <dcterms:modified xsi:type="dcterms:W3CDTF">2022-06-08T12:23:00Z</dcterms:modified>
</cp:coreProperties>
</file>