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B7" w:rsidRDefault="00BD175F" w:rsidP="005E19E1">
      <w:pPr>
        <w:spacing w:after="0" w:line="240" w:lineRule="auto"/>
        <w:ind w:left="0" w:right="6" w:firstLine="0"/>
        <w:jc w:val="right"/>
        <w:rPr>
          <w:rFonts w:ascii="Corbel" w:hAnsi="Corbel"/>
        </w:rPr>
      </w:pPr>
      <w:r w:rsidRPr="00407D81">
        <w:rPr>
          <w:rFonts w:ascii="Corbel" w:hAnsi="Corbel"/>
        </w:rPr>
        <w:t xml:space="preserve">Príloha č. </w:t>
      </w:r>
      <w:r w:rsidR="002F506C">
        <w:rPr>
          <w:rFonts w:ascii="Corbel" w:hAnsi="Corbel"/>
        </w:rPr>
        <w:t>3</w:t>
      </w:r>
    </w:p>
    <w:p w:rsidR="005E19E1" w:rsidRDefault="005E19E1" w:rsidP="005E19E1">
      <w:pPr>
        <w:spacing w:after="0" w:line="240" w:lineRule="auto"/>
        <w:ind w:left="0" w:right="6" w:firstLine="0"/>
        <w:jc w:val="right"/>
        <w:rPr>
          <w:rFonts w:ascii="Corbel" w:hAnsi="Corbel"/>
        </w:rPr>
      </w:pPr>
      <w:r w:rsidRPr="000D60F6">
        <w:rPr>
          <w:rFonts w:ascii="Corbel" w:hAnsi="Corbel"/>
        </w:rPr>
        <w:t>DEK/</w:t>
      </w:r>
      <w:r>
        <w:rPr>
          <w:rFonts w:ascii="Corbel" w:hAnsi="Corbel"/>
        </w:rPr>
        <w:t>4554</w:t>
      </w:r>
      <w:r w:rsidRPr="000D60F6">
        <w:rPr>
          <w:rFonts w:ascii="Corbel" w:hAnsi="Corbel"/>
        </w:rPr>
        <w:t>/2022</w:t>
      </w:r>
    </w:p>
    <w:p w:rsidR="005E19E1" w:rsidRDefault="005E19E1">
      <w:pPr>
        <w:spacing w:after="84" w:line="259" w:lineRule="auto"/>
        <w:ind w:left="428" w:right="423"/>
        <w:jc w:val="center"/>
        <w:rPr>
          <w:rFonts w:ascii="Corbel" w:hAnsi="Corbel"/>
          <w:b/>
          <w:sz w:val="28"/>
          <w:szCs w:val="28"/>
        </w:rPr>
      </w:pPr>
    </w:p>
    <w:p w:rsidR="00601DB7" w:rsidRPr="00B933CE" w:rsidRDefault="00BD175F">
      <w:pPr>
        <w:spacing w:after="84" w:line="259" w:lineRule="auto"/>
        <w:ind w:left="428" w:right="423"/>
        <w:jc w:val="center"/>
        <w:rPr>
          <w:rFonts w:ascii="Corbel" w:hAnsi="Corbel"/>
          <w:b/>
          <w:sz w:val="28"/>
          <w:szCs w:val="28"/>
        </w:rPr>
      </w:pPr>
      <w:bookmarkStart w:id="0" w:name="_GoBack"/>
      <w:bookmarkEnd w:id="0"/>
      <w:r w:rsidRPr="00B933CE">
        <w:rPr>
          <w:rFonts w:ascii="Corbel" w:hAnsi="Corbel"/>
          <w:b/>
          <w:sz w:val="28"/>
          <w:szCs w:val="28"/>
        </w:rPr>
        <w:t xml:space="preserve">Zmluva o poskytovaní stravovacích služieb </w:t>
      </w:r>
    </w:p>
    <w:p w:rsidR="00601DB7" w:rsidRPr="00407D81" w:rsidRDefault="00BD175F">
      <w:pPr>
        <w:spacing w:after="0" w:line="259" w:lineRule="auto"/>
        <w:ind w:left="5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uzavretá podľa § 269 od. 2 zákona č. 513/1991 Zb. Obchodného zákonníka v znení neskorších predpisov </w:t>
      </w:r>
    </w:p>
    <w:p w:rsidR="00601DB7" w:rsidRPr="00407D81" w:rsidRDefault="00BD175F">
      <w:pPr>
        <w:spacing w:after="0" w:line="259" w:lineRule="auto"/>
        <w:ind w:left="0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 </w:t>
      </w:r>
    </w:p>
    <w:p w:rsidR="00601DB7" w:rsidRPr="00407D81" w:rsidRDefault="00BD175F">
      <w:pPr>
        <w:spacing w:after="0" w:line="259" w:lineRule="auto"/>
        <w:ind w:left="0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Zmluvné strany </w:t>
      </w:r>
    </w:p>
    <w:p w:rsidR="00601DB7" w:rsidRPr="00407D81" w:rsidRDefault="00BD175F">
      <w:pPr>
        <w:spacing w:after="0" w:line="259" w:lineRule="auto"/>
        <w:ind w:left="0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 </w:t>
      </w:r>
    </w:p>
    <w:tbl>
      <w:tblPr>
        <w:tblStyle w:val="TableGrid"/>
        <w:tblW w:w="9417" w:type="dxa"/>
        <w:tblInd w:w="0" w:type="dxa"/>
        <w:tblLook w:val="04A0" w:firstRow="1" w:lastRow="0" w:firstColumn="1" w:lastColumn="0" w:noHBand="0" w:noVBand="1"/>
      </w:tblPr>
      <w:tblGrid>
        <w:gridCol w:w="2267"/>
        <w:gridCol w:w="7150"/>
      </w:tblGrid>
      <w:tr w:rsidR="00601DB7" w:rsidRPr="00407D81">
        <w:trPr>
          <w:trHeight w:val="23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Objednávateľ: 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3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Univerzita Komenského v Bratislave  </w:t>
            </w:r>
          </w:p>
        </w:tc>
      </w:tr>
      <w:tr w:rsidR="00601DB7" w:rsidRPr="00407D81">
        <w:trPr>
          <w:trHeight w:val="25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Sídlo: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4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Šafárikovo nám. 6, 814 99 Bratislava </w:t>
            </w: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407D81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Štatutár</w:t>
            </w:r>
            <w:r w:rsidR="00BD175F" w:rsidRPr="00407D81">
              <w:rPr>
                <w:rFonts w:ascii="Corbel" w:hAnsi="Corbel"/>
              </w:rPr>
              <w:t xml:space="preserve">: 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2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prof. JUDr. Marek </w:t>
            </w:r>
            <w:proofErr w:type="spellStart"/>
            <w:r w:rsidRPr="00407D81">
              <w:rPr>
                <w:rFonts w:ascii="Corbel" w:hAnsi="Corbel"/>
              </w:rPr>
              <w:t>Števček</w:t>
            </w:r>
            <w:proofErr w:type="spellEnd"/>
            <w:r w:rsidRPr="00407D81">
              <w:rPr>
                <w:rFonts w:ascii="Corbel" w:hAnsi="Corbel"/>
              </w:rPr>
              <w:t xml:space="preserve">, PhD., rektor </w:t>
            </w:r>
          </w:p>
        </w:tc>
      </w:tr>
      <w:tr w:rsidR="00601DB7" w:rsidRPr="00407D81">
        <w:trPr>
          <w:trHeight w:val="50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IČO:  </w:t>
            </w:r>
          </w:p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4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00 397 865 </w:t>
            </w: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933CE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Súčasť UK:</w:t>
            </w:r>
            <w:r w:rsidR="00BD175F" w:rsidRPr="00407D81">
              <w:rPr>
                <w:rFonts w:ascii="Corbel" w:hAnsi="Corbel"/>
              </w:rPr>
              <w:tab/>
              <w:t xml:space="preserve">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4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Univerzita Komenského v Bratislave, </w:t>
            </w:r>
            <w:r w:rsidR="00407D81">
              <w:rPr>
                <w:rFonts w:ascii="Corbel" w:hAnsi="Corbel"/>
              </w:rPr>
              <w:t>Filozofická fakulta</w:t>
            </w:r>
            <w:r w:rsidRPr="00407D81">
              <w:rPr>
                <w:rFonts w:ascii="Corbel" w:hAnsi="Corbel"/>
              </w:rPr>
              <w:t xml:space="preserve"> </w:t>
            </w:r>
          </w:p>
        </w:tc>
      </w:tr>
      <w:tr w:rsidR="00601DB7" w:rsidRPr="00407D81">
        <w:trPr>
          <w:trHeight w:val="25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Sídlo: 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407D81">
            <w:pPr>
              <w:spacing w:after="0" w:line="259" w:lineRule="auto"/>
              <w:ind w:left="73" w:right="0" w:firstLine="0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Gondova ulica 2, 81102 Bratislava</w:t>
            </w:r>
            <w:r w:rsidR="00BD175F" w:rsidRPr="00407D81">
              <w:rPr>
                <w:rFonts w:ascii="Corbel" w:hAnsi="Corbel"/>
              </w:rPr>
              <w:t xml:space="preserve">  </w:t>
            </w: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Zastúpený: 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407D81">
            <w:pPr>
              <w:spacing w:after="0" w:line="259" w:lineRule="auto"/>
              <w:ind w:left="72" w:right="0" w:firstLine="0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prof</w:t>
            </w:r>
            <w:r w:rsidR="00BD175F" w:rsidRPr="00407D81">
              <w:rPr>
                <w:rFonts w:ascii="Corbel" w:hAnsi="Corbel"/>
              </w:rPr>
              <w:t xml:space="preserve">. </w:t>
            </w:r>
            <w:r>
              <w:rPr>
                <w:rFonts w:ascii="Corbel" w:hAnsi="Corbel"/>
              </w:rPr>
              <w:t>Mgr</w:t>
            </w:r>
            <w:r w:rsidR="00BD175F" w:rsidRPr="00407D81">
              <w:rPr>
                <w:rFonts w:ascii="Corbel" w:hAnsi="Corbel"/>
              </w:rPr>
              <w:t xml:space="preserve">. </w:t>
            </w:r>
            <w:r>
              <w:rPr>
                <w:rFonts w:ascii="Corbel" w:hAnsi="Corbel"/>
              </w:rPr>
              <w:t>Marián Zouhar</w:t>
            </w:r>
            <w:r w:rsidR="00BD175F" w:rsidRPr="00407D81">
              <w:rPr>
                <w:rFonts w:ascii="Corbel" w:hAnsi="Corbel"/>
              </w:rPr>
              <w:t xml:space="preserve">, PhD., dekan </w:t>
            </w: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IČO:  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3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00397865  </w:t>
            </w: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DIČ: 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4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2020845332 </w:t>
            </w: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IČ DPH: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4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SK2020845332 </w:t>
            </w:r>
          </w:p>
        </w:tc>
      </w:tr>
      <w:tr w:rsidR="00601DB7" w:rsidRPr="00407D81">
        <w:trPr>
          <w:trHeight w:val="25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Bankové spojenie: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4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Štátna pokladnica </w:t>
            </w:r>
          </w:p>
        </w:tc>
      </w:tr>
      <w:tr w:rsidR="00601DB7" w:rsidRPr="00407D81">
        <w:trPr>
          <w:trHeight w:val="50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Číslo účtu IBAN: </w:t>
            </w:r>
          </w:p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402BCA">
            <w:pPr>
              <w:spacing w:after="0" w:line="259" w:lineRule="auto"/>
              <w:ind w:left="73" w:right="0" w:firstLine="0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SK91 8180 0000 0070 0024 1287</w:t>
            </w:r>
          </w:p>
        </w:tc>
      </w:tr>
      <w:tr w:rsidR="00601DB7" w:rsidRPr="00407D81">
        <w:trPr>
          <w:trHeight w:val="76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 </w:t>
            </w:r>
            <w:r w:rsidRPr="00407D81">
              <w:rPr>
                <w:rFonts w:ascii="Corbel" w:hAnsi="Corbel"/>
              </w:rPr>
              <w:tab/>
              <w:t xml:space="preserve"> </w:t>
            </w:r>
            <w:r w:rsidRPr="00407D81">
              <w:rPr>
                <w:rFonts w:ascii="Corbel" w:hAnsi="Corbel"/>
              </w:rPr>
              <w:tab/>
              <w:t xml:space="preserve"> </w:t>
            </w:r>
          </w:p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a </w:t>
            </w:r>
          </w:p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4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(ďalej len „objednávateľ“) </w:t>
            </w: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Poskytovateľ: 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601DB7">
            <w:pPr>
              <w:spacing w:after="0" w:line="259" w:lineRule="auto"/>
              <w:ind w:left="1" w:right="0" w:firstLine="0"/>
              <w:jc w:val="left"/>
              <w:rPr>
                <w:rFonts w:ascii="Corbel" w:hAnsi="Corbel"/>
              </w:rPr>
            </w:pPr>
          </w:p>
        </w:tc>
      </w:tr>
      <w:tr w:rsidR="00601DB7" w:rsidRPr="00407D81">
        <w:trPr>
          <w:trHeight w:val="25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Sídlo: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601DB7" w:rsidP="00407D81">
            <w:pPr>
              <w:spacing w:after="0" w:line="259" w:lineRule="auto"/>
              <w:ind w:right="0"/>
              <w:jc w:val="left"/>
              <w:rPr>
                <w:rFonts w:ascii="Corbel" w:hAnsi="Corbel"/>
              </w:rPr>
            </w:pP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Zastúpený: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601DB7">
            <w:pPr>
              <w:spacing w:after="0" w:line="259" w:lineRule="auto"/>
              <w:ind w:left="1" w:right="0" w:firstLine="0"/>
              <w:jc w:val="left"/>
              <w:rPr>
                <w:rFonts w:ascii="Corbel" w:hAnsi="Corbel"/>
              </w:rPr>
            </w:pP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IČO: 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601DB7">
            <w:pPr>
              <w:spacing w:after="0" w:line="259" w:lineRule="auto"/>
              <w:ind w:left="1" w:right="0" w:firstLine="0"/>
              <w:jc w:val="left"/>
              <w:rPr>
                <w:rFonts w:ascii="Corbel" w:hAnsi="Corbel"/>
              </w:rPr>
            </w:pP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DIČ:  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601DB7">
            <w:pPr>
              <w:spacing w:after="0" w:line="259" w:lineRule="auto"/>
              <w:ind w:left="1" w:right="0" w:firstLine="0"/>
              <w:jc w:val="left"/>
              <w:rPr>
                <w:rFonts w:ascii="Corbel" w:hAnsi="Corbel"/>
              </w:rPr>
            </w:pP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IČ DPH: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601DB7">
            <w:pPr>
              <w:spacing w:after="0" w:line="259" w:lineRule="auto"/>
              <w:ind w:left="1" w:right="0" w:firstLine="0"/>
              <w:jc w:val="left"/>
              <w:rPr>
                <w:rFonts w:ascii="Corbel" w:hAnsi="Corbel"/>
              </w:rPr>
            </w:pPr>
          </w:p>
        </w:tc>
      </w:tr>
      <w:tr w:rsidR="00601DB7" w:rsidRPr="00407D81">
        <w:trPr>
          <w:trHeight w:val="25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Bankové spojenie: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601DB7">
            <w:pPr>
              <w:tabs>
                <w:tab w:val="center" w:pos="3397"/>
              </w:tabs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IBAN: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601DB7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Zapísaná: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601DB7">
            <w:pPr>
              <w:spacing w:after="0" w:line="259" w:lineRule="auto"/>
              <w:ind w:left="1" w:right="0" w:firstLine="0"/>
              <w:rPr>
                <w:rFonts w:ascii="Corbel" w:hAnsi="Corbel"/>
              </w:rPr>
            </w:pPr>
          </w:p>
        </w:tc>
      </w:tr>
      <w:tr w:rsidR="00601DB7" w:rsidRPr="00407D81">
        <w:trPr>
          <w:trHeight w:val="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 </w:t>
            </w:r>
            <w:r w:rsidRPr="00407D81">
              <w:rPr>
                <w:rFonts w:ascii="Corbel" w:hAnsi="Corbel"/>
              </w:rPr>
              <w:tab/>
              <w:t xml:space="preserve"> </w:t>
            </w:r>
            <w:r w:rsidRPr="00407D81">
              <w:rPr>
                <w:rFonts w:ascii="Corbel" w:hAnsi="Corbel"/>
              </w:rPr>
              <w:tab/>
              <w:t xml:space="preserve">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4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 </w:t>
            </w:r>
          </w:p>
        </w:tc>
      </w:tr>
      <w:tr w:rsidR="00601DB7" w:rsidRPr="00407D81">
        <w:trPr>
          <w:trHeight w:val="48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 </w:t>
            </w:r>
            <w:r w:rsidRPr="00407D81">
              <w:rPr>
                <w:rFonts w:ascii="Corbel" w:hAnsi="Corbel"/>
              </w:rPr>
              <w:tab/>
              <w:t xml:space="preserve"> </w:t>
            </w:r>
            <w:r w:rsidRPr="00407D81">
              <w:rPr>
                <w:rFonts w:ascii="Corbel" w:hAnsi="Corbel"/>
              </w:rPr>
              <w:tab/>
              <w:t xml:space="preserve"> </w:t>
            </w:r>
          </w:p>
          <w:p w:rsidR="00601DB7" w:rsidRPr="00407D81" w:rsidRDefault="00BD175F">
            <w:pPr>
              <w:spacing w:after="0" w:line="259" w:lineRule="auto"/>
              <w:ind w:left="0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 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01DB7" w:rsidRPr="00407D81" w:rsidRDefault="00BD175F">
            <w:pPr>
              <w:spacing w:after="0" w:line="259" w:lineRule="auto"/>
              <w:ind w:left="74" w:right="0" w:firstLine="0"/>
              <w:jc w:val="left"/>
              <w:rPr>
                <w:rFonts w:ascii="Corbel" w:hAnsi="Corbel"/>
              </w:rPr>
            </w:pPr>
            <w:r w:rsidRPr="00407D81">
              <w:rPr>
                <w:rFonts w:ascii="Corbel" w:hAnsi="Corbel"/>
              </w:rPr>
              <w:t xml:space="preserve">(ďalej len „poskytovateľ“) </w:t>
            </w:r>
          </w:p>
        </w:tc>
      </w:tr>
    </w:tbl>
    <w:p w:rsidR="00601DB7" w:rsidRPr="00235781" w:rsidRDefault="00BD175F">
      <w:pPr>
        <w:spacing w:after="0" w:line="259" w:lineRule="auto"/>
        <w:ind w:left="428" w:right="0"/>
        <w:jc w:val="center"/>
        <w:rPr>
          <w:rFonts w:ascii="Corbel" w:hAnsi="Corbel"/>
          <w:b/>
        </w:rPr>
      </w:pPr>
      <w:r w:rsidRPr="00235781">
        <w:rPr>
          <w:rFonts w:ascii="Corbel" w:hAnsi="Corbel"/>
          <w:b/>
        </w:rPr>
        <w:t xml:space="preserve">Čl. I  </w:t>
      </w:r>
    </w:p>
    <w:p w:rsidR="00601DB7" w:rsidRPr="00235781" w:rsidRDefault="00BD175F" w:rsidP="00407D81">
      <w:pPr>
        <w:spacing w:after="0" w:line="259" w:lineRule="auto"/>
        <w:ind w:left="0" w:right="0" w:firstLine="0"/>
        <w:jc w:val="center"/>
        <w:rPr>
          <w:rFonts w:ascii="Corbel" w:hAnsi="Corbel"/>
          <w:b/>
        </w:rPr>
      </w:pPr>
      <w:r w:rsidRPr="00235781">
        <w:rPr>
          <w:rFonts w:ascii="Corbel" w:hAnsi="Corbel"/>
          <w:b/>
        </w:rPr>
        <w:t>Predmet zmluvy, sortiment služieb, organizácia poskytovania služieb</w:t>
      </w:r>
    </w:p>
    <w:p w:rsidR="00601DB7" w:rsidRPr="00407D81" w:rsidRDefault="00BD175F" w:rsidP="00235781">
      <w:pPr>
        <w:spacing w:after="0" w:line="259" w:lineRule="auto"/>
        <w:ind w:left="0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 Predmetom tejto zmluvy je záväzok poskytovateľa poskytovať objednávateľovi stravovacie služby pre zamestnancov a študentov Univerzity Komenského v Bratislave, Právnickej fakulty. Stravovacie služby sú spojené s výrobou (prípravou) pokrmov a nápojov a s ich podávaním zamestnancom a študentom Univerzity Komenského v Bratislave, Právnickej fakulty (ďalej v texte uvedení ako „stravníci“) v objekte objednávateľa na Gondovej ul. č. 2 v Bratislave. V čase mimoriadnej </w:t>
      </w:r>
      <w:proofErr w:type="spellStart"/>
      <w:r w:rsidRPr="00407D81">
        <w:rPr>
          <w:rFonts w:ascii="Corbel" w:hAnsi="Corbel"/>
        </w:rPr>
        <w:t>pandemickej</w:t>
      </w:r>
      <w:proofErr w:type="spellEnd"/>
      <w:r w:rsidRPr="00407D81">
        <w:rPr>
          <w:rFonts w:ascii="Corbel" w:hAnsi="Corbel"/>
        </w:rPr>
        <w:t xml:space="preserve"> situácie, ktorá by bránila podávaniu pokrmov a nápojov v objekte objednávateľa, budú stravovacie služby poskytované len prostredníctvom výdaja baleného jedla v objekte na Gondovej ul. č. 2 v Bratislave a konzumáciou mimo objektu objednávateľa. </w:t>
      </w:r>
    </w:p>
    <w:p w:rsidR="00601DB7" w:rsidRPr="00407D81" w:rsidRDefault="00BD175F" w:rsidP="00407D81">
      <w:pPr>
        <w:pStyle w:val="Odsekzoznamu"/>
        <w:numPr>
          <w:ilvl w:val="1"/>
          <w:numId w:val="11"/>
        </w:numPr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t xml:space="preserve">Pokrmom sa rozumie teplé hlavné jedlo, a to obed v zložení polievka a tepelne upravené hlavné jedlo s prílohou vrátane vhodného nápoja, podávané v pracovných dňoch. </w:t>
      </w:r>
    </w:p>
    <w:p w:rsidR="00601DB7" w:rsidRPr="00407D81" w:rsidRDefault="00BD175F" w:rsidP="00407D81">
      <w:pPr>
        <w:pStyle w:val="Odsekzoznamu"/>
        <w:numPr>
          <w:ilvl w:val="1"/>
          <w:numId w:val="11"/>
        </w:numPr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lastRenderedPageBreak/>
        <w:t xml:space="preserve">Pri príprave pokrmov a nápojov musí poskytovateľ stravovacích služieb zabezpečiť ich zdravotnú </w:t>
      </w:r>
      <w:proofErr w:type="spellStart"/>
      <w:r w:rsidRPr="00407D81">
        <w:rPr>
          <w:rFonts w:ascii="Corbel" w:hAnsi="Corbel"/>
        </w:rPr>
        <w:t>nezávadnosť</w:t>
      </w:r>
      <w:proofErr w:type="spellEnd"/>
      <w:r w:rsidRPr="00407D81">
        <w:rPr>
          <w:rFonts w:ascii="Corbel" w:hAnsi="Corbel"/>
        </w:rPr>
        <w:t xml:space="preserve">, zachovať ich výživnú a zmyslovú hodnotu, musí vylúčiť nežiaduce vplyvy z technologického postupu prípravy. </w:t>
      </w:r>
    </w:p>
    <w:p w:rsidR="00601DB7" w:rsidRPr="00407D81" w:rsidRDefault="00BD175F" w:rsidP="00407D81">
      <w:pPr>
        <w:pStyle w:val="Odsekzoznamu"/>
        <w:numPr>
          <w:ilvl w:val="1"/>
          <w:numId w:val="11"/>
        </w:numPr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t xml:space="preserve">Poskytovateľ stravovacích služieb je povinný postupovať podľa zásad správnej výrobnej praxe a princípov HACCP (Hazard </w:t>
      </w:r>
      <w:proofErr w:type="spellStart"/>
      <w:r w:rsidRPr="00407D81">
        <w:rPr>
          <w:rFonts w:ascii="Corbel" w:hAnsi="Corbel"/>
        </w:rPr>
        <w:t>Analysis</w:t>
      </w:r>
      <w:proofErr w:type="spellEnd"/>
      <w:r w:rsidRPr="00407D81">
        <w:rPr>
          <w:rFonts w:ascii="Corbel" w:hAnsi="Corbel"/>
        </w:rPr>
        <w:t xml:space="preserve"> and </w:t>
      </w:r>
      <w:proofErr w:type="spellStart"/>
      <w:r w:rsidRPr="00407D81">
        <w:rPr>
          <w:rFonts w:ascii="Corbel" w:hAnsi="Corbel"/>
        </w:rPr>
        <w:t>Critical</w:t>
      </w:r>
      <w:proofErr w:type="spellEnd"/>
      <w:r w:rsidRPr="00407D81">
        <w:rPr>
          <w:rFonts w:ascii="Corbel" w:hAnsi="Corbel"/>
        </w:rPr>
        <w:t xml:space="preserve"> </w:t>
      </w:r>
      <w:proofErr w:type="spellStart"/>
      <w:r w:rsidRPr="00407D81">
        <w:rPr>
          <w:rFonts w:ascii="Corbel" w:hAnsi="Corbel"/>
        </w:rPr>
        <w:t>Control</w:t>
      </w:r>
      <w:proofErr w:type="spellEnd"/>
      <w:r w:rsidRPr="00407D81">
        <w:rPr>
          <w:rFonts w:ascii="Corbel" w:hAnsi="Corbel"/>
        </w:rPr>
        <w:t xml:space="preserve"> </w:t>
      </w:r>
      <w:proofErr w:type="spellStart"/>
      <w:r w:rsidRPr="00407D81">
        <w:rPr>
          <w:rFonts w:ascii="Corbel" w:hAnsi="Corbel"/>
        </w:rPr>
        <w:t>Points</w:t>
      </w:r>
      <w:proofErr w:type="spellEnd"/>
      <w:r w:rsidRPr="00407D81">
        <w:rPr>
          <w:rFonts w:ascii="Corbel" w:hAnsi="Corbel"/>
        </w:rPr>
        <w:t xml:space="preserve">), dodržiavať hygienické požiadavky na výrobu, prípravu a podávanie pokrmov a nápojov, dodržiavať receptúry pokrmov platné pre spoločné stravovanie. </w:t>
      </w:r>
    </w:p>
    <w:p w:rsidR="00601DB7" w:rsidRPr="00407D81" w:rsidRDefault="00BD175F" w:rsidP="00407D81">
      <w:pPr>
        <w:pStyle w:val="Odsekzoznamu"/>
        <w:numPr>
          <w:ilvl w:val="1"/>
          <w:numId w:val="11"/>
        </w:numPr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t xml:space="preserve">Poskytovateľ stravovacích služieb sa zaväzuje umožniť stravníkom určeným objednávateľom výber tepelne upraveného hlavného jedla s prílohou (t. j. teplé hlavné jedlo bez polievky a nápoja, tzv. druhý chod) podľa voľného výberu, t. j. bez podmienky objednávky vopred, minimálne z troch druhov jedál, z toho dve mäsité jedlá. </w:t>
      </w:r>
    </w:p>
    <w:p w:rsidR="00601DB7" w:rsidRPr="00407D81" w:rsidRDefault="00BD175F" w:rsidP="00407D81">
      <w:pPr>
        <w:pStyle w:val="Odsekzoznamu"/>
        <w:numPr>
          <w:ilvl w:val="1"/>
          <w:numId w:val="11"/>
        </w:numPr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t xml:space="preserve">Zamestnanci objednávateľa si kupujú stravné lístky po predložení preukazu stravníka, študenti objednávateľa po predložení študentského preukazu. Predaj lístkov zabezpečí poskytovateľ prostredníctvom svojich zamestnancov vo svojej prevádzke. </w:t>
      </w:r>
    </w:p>
    <w:p w:rsidR="00601DB7" w:rsidRPr="00407D81" w:rsidRDefault="00BD175F" w:rsidP="00407D81">
      <w:pPr>
        <w:pStyle w:val="Odsekzoznamu"/>
        <w:numPr>
          <w:ilvl w:val="1"/>
          <w:numId w:val="11"/>
        </w:numPr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t xml:space="preserve">Podávanie pokrmov a nápojov poskytovateľ zabezpečí v pracovných dňoch v čase od 11:00 do 14:30 hod. </w:t>
      </w:r>
    </w:p>
    <w:p w:rsidR="00601DB7" w:rsidRPr="00407D81" w:rsidRDefault="00BD175F" w:rsidP="00407D81">
      <w:pPr>
        <w:pStyle w:val="Odsekzoznamu"/>
        <w:numPr>
          <w:ilvl w:val="1"/>
          <w:numId w:val="11"/>
        </w:numPr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t xml:space="preserve">Poskytovateľ stravovacích služieb je povinný viesť osobitnú evidenciu o počte a druhoch podaných pokrmov v príslušnom kalendárnom mesiaci pre stravníkov, ktorú predkladá vždy do </w:t>
      </w:r>
      <w:r w:rsidR="00407D81" w:rsidRPr="00407D81">
        <w:rPr>
          <w:rFonts w:ascii="Corbel" w:hAnsi="Corbel"/>
        </w:rPr>
        <w:t>2</w:t>
      </w:r>
      <w:r w:rsidR="00407D81">
        <w:rPr>
          <w:rFonts w:ascii="Corbel" w:hAnsi="Corbel"/>
        </w:rPr>
        <w:t xml:space="preserve">. </w:t>
      </w:r>
      <w:r w:rsidRPr="00407D81">
        <w:rPr>
          <w:rFonts w:ascii="Corbel" w:hAnsi="Corbel"/>
        </w:rPr>
        <w:t xml:space="preserve">pracovného dňa mesiaca nasledujúceho na odsúhlasenie objednávateľovi.  </w:t>
      </w:r>
    </w:p>
    <w:p w:rsidR="00601DB7" w:rsidRPr="00407D81" w:rsidRDefault="00BD175F">
      <w:pPr>
        <w:spacing w:after="0" w:line="259" w:lineRule="auto"/>
        <w:ind w:left="0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 </w:t>
      </w:r>
    </w:p>
    <w:p w:rsidR="00601DB7" w:rsidRPr="00235781" w:rsidRDefault="00BD175F">
      <w:pPr>
        <w:spacing w:after="0" w:line="259" w:lineRule="auto"/>
        <w:ind w:left="428" w:right="423"/>
        <w:jc w:val="center"/>
        <w:rPr>
          <w:rFonts w:ascii="Corbel" w:hAnsi="Corbel"/>
          <w:b/>
        </w:rPr>
      </w:pPr>
      <w:r w:rsidRPr="00235781">
        <w:rPr>
          <w:rFonts w:ascii="Corbel" w:hAnsi="Corbel"/>
          <w:b/>
        </w:rPr>
        <w:t xml:space="preserve">Čl. II </w:t>
      </w:r>
    </w:p>
    <w:p w:rsidR="00601DB7" w:rsidRPr="00235781" w:rsidRDefault="00BD175F">
      <w:pPr>
        <w:spacing w:after="0" w:line="259" w:lineRule="auto"/>
        <w:ind w:left="428" w:right="424"/>
        <w:jc w:val="center"/>
        <w:rPr>
          <w:rFonts w:ascii="Corbel" w:hAnsi="Corbel"/>
          <w:b/>
        </w:rPr>
      </w:pPr>
      <w:r w:rsidRPr="00235781">
        <w:rPr>
          <w:rFonts w:ascii="Corbel" w:hAnsi="Corbel"/>
          <w:b/>
        </w:rPr>
        <w:t xml:space="preserve">Ceny a platobné podmienky </w:t>
      </w:r>
    </w:p>
    <w:p w:rsidR="00601DB7" w:rsidRPr="00235781" w:rsidRDefault="00BD175F" w:rsidP="00235781">
      <w:pPr>
        <w:pStyle w:val="Odsekzoznamu"/>
        <w:numPr>
          <w:ilvl w:val="0"/>
          <w:numId w:val="25"/>
        </w:numPr>
        <w:spacing w:after="0" w:line="259" w:lineRule="auto"/>
        <w:ind w:left="426" w:right="0"/>
        <w:jc w:val="left"/>
        <w:rPr>
          <w:rFonts w:ascii="Corbel" w:hAnsi="Corbel"/>
        </w:rPr>
      </w:pPr>
      <w:r w:rsidRPr="00235781">
        <w:rPr>
          <w:rFonts w:ascii="Corbel" w:hAnsi="Corbel"/>
        </w:rPr>
        <w:t xml:space="preserve">Zmluvné strany dohodli cenu stravovacích služieb podľa zákona č. 18/1996 Z. z. o cenách v znení neskorších predpisov a podľa jeho vykonávacích predpisov, ako pevnú cenu za jednu stravnú jednotku (jedno teplé hlavné jedlo v zložení polievka a tepelne upravené hlavné jedlo s prílohou vrátane vhodného nápoja) na základe cenových kalkulácií nasledovne: </w:t>
      </w:r>
      <w:r w:rsidR="00235781">
        <w:rPr>
          <w:rFonts w:ascii="Corbel" w:hAnsi="Corbel"/>
        </w:rPr>
        <w:t>.....</w:t>
      </w:r>
    </w:p>
    <w:p w:rsidR="00235781" w:rsidRDefault="00BD175F" w:rsidP="00235781">
      <w:pPr>
        <w:pStyle w:val="Odsekzoznamu"/>
        <w:ind w:left="426" w:right="0" w:firstLine="0"/>
        <w:rPr>
          <w:rFonts w:ascii="Corbel" w:hAnsi="Corbel"/>
        </w:rPr>
      </w:pPr>
      <w:r w:rsidRPr="00407D81">
        <w:rPr>
          <w:rFonts w:ascii="Corbel" w:hAnsi="Corbel"/>
        </w:rPr>
        <w:t>Nižšia cena stravného lístka pre študentov objednávateľa môže byť stanovená dohodou medzi objednávateľom a poskytovateľom.</w:t>
      </w:r>
    </w:p>
    <w:p w:rsidR="00601DB7" w:rsidRPr="00235781" w:rsidRDefault="00BD175F" w:rsidP="00235781">
      <w:pPr>
        <w:pStyle w:val="Odsekzoznamu"/>
        <w:numPr>
          <w:ilvl w:val="0"/>
          <w:numId w:val="25"/>
        </w:numPr>
        <w:ind w:left="426" w:right="0"/>
        <w:rPr>
          <w:rFonts w:ascii="Corbel" w:hAnsi="Corbel"/>
        </w:rPr>
      </w:pPr>
      <w:r w:rsidRPr="00235781">
        <w:rPr>
          <w:rFonts w:ascii="Corbel" w:hAnsi="Corbel"/>
        </w:rPr>
        <w:t xml:space="preserve">V cenách stravných jednotiek sú zahrnuté všetky náklady poskytovateľa spojené s poskytnutím služby, pričom výška ostatných ekonomicky oprávnených nákladov nesmie presiahnuť výšku surovinových nákladov. </w:t>
      </w:r>
    </w:p>
    <w:p w:rsidR="00235781" w:rsidRPr="00235781" w:rsidRDefault="00BD175F" w:rsidP="00235781">
      <w:pPr>
        <w:pStyle w:val="Odsekzoznamu"/>
        <w:numPr>
          <w:ilvl w:val="0"/>
          <w:numId w:val="25"/>
        </w:numPr>
        <w:ind w:left="426" w:right="0"/>
        <w:rPr>
          <w:rFonts w:ascii="Corbel" w:hAnsi="Corbel"/>
        </w:rPr>
      </w:pPr>
      <w:r w:rsidRPr="00235781">
        <w:rPr>
          <w:rFonts w:ascii="Corbel" w:hAnsi="Corbel"/>
        </w:rPr>
        <w:t xml:space="preserve">Zmluvné strany sa dohodli, že objednávateľ bude platiť poskytovateľovi za poskytnuté stravovacie služby mesačne pozadu, a to na základe faktúry/daňového dokladu pre účely DPH. Faktúra je splatná 30 dní odo dňa jej doručenia. Peňažný záväzok objednávateľa vyplývajúci zo zmluvy je splnený dňom odpísania príslušnej sumy z jeho účtu v prospech účtu poskytovateľa. </w:t>
      </w:r>
    </w:p>
    <w:p w:rsidR="00601DB7" w:rsidRPr="00407D81" w:rsidRDefault="00BD175F" w:rsidP="00235781">
      <w:pPr>
        <w:pStyle w:val="Odsekzoznamu"/>
        <w:numPr>
          <w:ilvl w:val="0"/>
          <w:numId w:val="25"/>
        </w:numPr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t xml:space="preserve">Pre prípad omeškania objednávateľa s platením jeho peňažných záväzkov je poskytovateľ oprávnený vyúčtovať objednávateľovi úrok z omeškania vo výške 0,02% z dlžnej sumy za každý deň omeškania. Dohoda zmluvných strán o zmluvnej pokute za omeškanie s platením peňažného záväzku objednávateľa z tejto zmluvy sa vylučuje.  </w:t>
      </w:r>
    </w:p>
    <w:p w:rsidR="00407D81" w:rsidRDefault="00BD175F" w:rsidP="00235781">
      <w:pPr>
        <w:pStyle w:val="Odsekzoznamu"/>
        <w:numPr>
          <w:ilvl w:val="0"/>
          <w:numId w:val="25"/>
        </w:numPr>
        <w:spacing w:after="56"/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t xml:space="preserve">Poskytovateľ nie je oprávnený bez predchádzajúcej písomnej dohody (súhlasu) s objednávateľom postúpiť svoje pohľadávky z tejto zmluvy tretej osobe. Prípadné postúpenie pohľadávky (pohľadávok) bez predchádzajúceho písomného súhlasu objednávateľa je neplatné. </w:t>
      </w:r>
    </w:p>
    <w:p w:rsidR="00407D81" w:rsidRDefault="00407D81">
      <w:pPr>
        <w:spacing w:after="0" w:line="259" w:lineRule="auto"/>
        <w:ind w:left="428" w:right="425"/>
        <w:jc w:val="center"/>
        <w:rPr>
          <w:rFonts w:ascii="Corbel" w:hAnsi="Corbel"/>
        </w:rPr>
      </w:pPr>
    </w:p>
    <w:p w:rsidR="00601DB7" w:rsidRPr="00235781" w:rsidRDefault="00BD175F">
      <w:pPr>
        <w:spacing w:after="0" w:line="259" w:lineRule="auto"/>
        <w:ind w:left="428" w:right="425"/>
        <w:jc w:val="center"/>
        <w:rPr>
          <w:rFonts w:ascii="Corbel" w:hAnsi="Corbel"/>
          <w:b/>
        </w:rPr>
      </w:pPr>
      <w:r w:rsidRPr="00235781">
        <w:rPr>
          <w:rFonts w:ascii="Corbel" w:hAnsi="Corbel"/>
          <w:b/>
        </w:rPr>
        <w:t xml:space="preserve">Čl. III </w:t>
      </w:r>
    </w:p>
    <w:p w:rsidR="00601DB7" w:rsidRPr="00235781" w:rsidRDefault="00BD175F">
      <w:pPr>
        <w:spacing w:after="0" w:line="259" w:lineRule="auto"/>
        <w:ind w:left="428" w:right="422"/>
        <w:jc w:val="center"/>
        <w:rPr>
          <w:rFonts w:ascii="Corbel" w:hAnsi="Corbel"/>
          <w:b/>
        </w:rPr>
      </w:pPr>
      <w:r w:rsidRPr="00235781">
        <w:rPr>
          <w:rFonts w:ascii="Corbel" w:hAnsi="Corbel"/>
          <w:b/>
        </w:rPr>
        <w:t xml:space="preserve">Doba trvania zmluvy </w:t>
      </w:r>
    </w:p>
    <w:p w:rsidR="00235781" w:rsidRPr="00235781" w:rsidRDefault="00BD175F" w:rsidP="00235781">
      <w:pPr>
        <w:pStyle w:val="Odsekzoznamu"/>
        <w:numPr>
          <w:ilvl w:val="0"/>
          <w:numId w:val="24"/>
        </w:numPr>
        <w:spacing w:after="0" w:line="259" w:lineRule="auto"/>
        <w:ind w:left="426" w:right="0"/>
        <w:jc w:val="left"/>
        <w:rPr>
          <w:rFonts w:ascii="Corbel" w:hAnsi="Corbel"/>
        </w:rPr>
      </w:pPr>
      <w:r w:rsidRPr="00235781">
        <w:rPr>
          <w:rFonts w:ascii="Corbel" w:hAnsi="Corbel"/>
        </w:rPr>
        <w:t>Zmluvné strany uzatvárajú túto zmluvu o poskytovaní stravovacích služieb v objekte na Gondovej ul</w:t>
      </w:r>
      <w:r w:rsidR="00407D81" w:rsidRPr="00235781">
        <w:rPr>
          <w:rFonts w:ascii="Corbel" w:hAnsi="Corbel"/>
        </w:rPr>
        <w:t>ici</w:t>
      </w:r>
      <w:r w:rsidRPr="00235781">
        <w:rPr>
          <w:rFonts w:ascii="Corbel" w:hAnsi="Corbel"/>
        </w:rPr>
        <w:t xml:space="preserve"> 2 v Bratislave na dobu </w:t>
      </w:r>
      <w:r w:rsidR="00407D81" w:rsidRPr="00235781">
        <w:rPr>
          <w:rFonts w:ascii="Corbel" w:hAnsi="Corbel"/>
        </w:rPr>
        <w:t>1 rok od .... do ....</w:t>
      </w:r>
      <w:r w:rsidRPr="00235781">
        <w:rPr>
          <w:rFonts w:ascii="Corbel" w:hAnsi="Corbel"/>
        </w:rPr>
        <w:t xml:space="preserve"> alebo do vyčerpania finančného limitu </w:t>
      </w:r>
      <w:r w:rsidR="00407D81" w:rsidRPr="00235781">
        <w:rPr>
          <w:rFonts w:ascii="Corbel" w:hAnsi="Corbel"/>
        </w:rPr>
        <w:t>....</w:t>
      </w:r>
      <w:r w:rsidRPr="00235781">
        <w:rPr>
          <w:rFonts w:ascii="Corbel" w:hAnsi="Corbel"/>
        </w:rPr>
        <w:t xml:space="preserve"> Eur bez DPH, podľa toho, ktorá skutočnosť nastane skôr.</w:t>
      </w:r>
    </w:p>
    <w:p w:rsidR="00601DB7" w:rsidRPr="00235781" w:rsidRDefault="00BD175F" w:rsidP="00235781">
      <w:pPr>
        <w:pStyle w:val="Odsekzoznamu"/>
        <w:numPr>
          <w:ilvl w:val="0"/>
          <w:numId w:val="24"/>
        </w:numPr>
        <w:spacing w:after="0" w:line="259" w:lineRule="auto"/>
        <w:ind w:left="426" w:right="0"/>
        <w:jc w:val="left"/>
        <w:rPr>
          <w:rFonts w:ascii="Corbel" w:hAnsi="Corbel"/>
        </w:rPr>
      </w:pPr>
      <w:r w:rsidRPr="00235781">
        <w:rPr>
          <w:rFonts w:ascii="Corbel" w:hAnsi="Corbel"/>
        </w:rPr>
        <w:t xml:space="preserve">Zmluvné strany sa dohodli, že zmluva o poskytovaní stravovacích služieb môže zaniknúť: </w:t>
      </w:r>
    </w:p>
    <w:p w:rsidR="00601DB7" w:rsidRPr="00407D81" w:rsidRDefault="00BD175F" w:rsidP="00407D81">
      <w:pPr>
        <w:pStyle w:val="Odsekzoznamu"/>
        <w:numPr>
          <w:ilvl w:val="0"/>
          <w:numId w:val="18"/>
        </w:numPr>
        <w:ind w:left="993" w:right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obojstranne potvrdenou písomnou dohodou strán ku dňu uvedenému v dohode, </w:t>
      </w:r>
    </w:p>
    <w:p w:rsidR="00601DB7" w:rsidRPr="00407D81" w:rsidRDefault="00BD175F" w:rsidP="00407D81">
      <w:pPr>
        <w:pStyle w:val="Odsekzoznamu"/>
        <w:numPr>
          <w:ilvl w:val="0"/>
          <w:numId w:val="18"/>
        </w:numPr>
        <w:spacing w:after="0"/>
        <w:ind w:left="993" w:right="0"/>
        <w:rPr>
          <w:rFonts w:ascii="Corbel" w:hAnsi="Corbel"/>
        </w:rPr>
      </w:pPr>
      <w:r w:rsidRPr="00407D81">
        <w:rPr>
          <w:rFonts w:ascii="Corbel" w:hAnsi="Corbel"/>
        </w:rPr>
        <w:t xml:space="preserve">odstúpením od zmluvy dňom doručenia písomného oznámenia o odstúpení od zmluvy pre jej podstatné porušenie resp. podľa § 346 Obchodného zákonníka, </w:t>
      </w:r>
    </w:p>
    <w:p w:rsidR="00601DB7" w:rsidRPr="00407D81" w:rsidRDefault="00BD175F" w:rsidP="00407D81">
      <w:pPr>
        <w:pStyle w:val="Odsekzoznamu"/>
        <w:numPr>
          <w:ilvl w:val="0"/>
          <w:numId w:val="18"/>
        </w:numPr>
        <w:spacing w:after="0"/>
        <w:ind w:left="993" w:right="0"/>
        <w:rPr>
          <w:rFonts w:ascii="Corbel" w:hAnsi="Corbel"/>
        </w:rPr>
      </w:pPr>
      <w:r w:rsidRPr="00407D81">
        <w:rPr>
          <w:rFonts w:ascii="Corbel" w:hAnsi="Corbel"/>
        </w:rPr>
        <w:t xml:space="preserve">dňom skončenia nájmu priestorov určených na výdaj stravy podľa tejto zmluvy poskytovateľom ako nájomcom. </w:t>
      </w:r>
    </w:p>
    <w:p w:rsidR="00601DB7" w:rsidRPr="00407D81" w:rsidRDefault="00BD175F">
      <w:pPr>
        <w:spacing w:after="0" w:line="259" w:lineRule="auto"/>
        <w:ind w:left="0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 </w:t>
      </w:r>
    </w:p>
    <w:p w:rsidR="00601DB7" w:rsidRPr="00235781" w:rsidRDefault="00BD175F">
      <w:pPr>
        <w:spacing w:after="0" w:line="259" w:lineRule="auto"/>
        <w:ind w:left="428" w:right="424"/>
        <w:jc w:val="center"/>
        <w:rPr>
          <w:rFonts w:ascii="Corbel" w:hAnsi="Corbel"/>
          <w:b/>
        </w:rPr>
      </w:pPr>
      <w:r w:rsidRPr="00235781">
        <w:rPr>
          <w:rFonts w:ascii="Corbel" w:hAnsi="Corbel"/>
          <w:b/>
        </w:rPr>
        <w:t xml:space="preserve">Čl. IV </w:t>
      </w:r>
    </w:p>
    <w:p w:rsidR="00601DB7" w:rsidRPr="00407D81" w:rsidRDefault="00BD175F">
      <w:pPr>
        <w:spacing w:after="0" w:line="259" w:lineRule="auto"/>
        <w:ind w:left="428" w:right="421"/>
        <w:jc w:val="center"/>
        <w:rPr>
          <w:rFonts w:ascii="Corbel" w:hAnsi="Corbel"/>
        </w:rPr>
      </w:pPr>
      <w:r w:rsidRPr="00235781">
        <w:rPr>
          <w:rFonts w:ascii="Corbel" w:hAnsi="Corbel"/>
          <w:b/>
        </w:rPr>
        <w:t>Osobitné podmienky poskytovania stravovacích služieb</w:t>
      </w:r>
      <w:r w:rsidRPr="00407D81">
        <w:rPr>
          <w:rFonts w:ascii="Corbel" w:hAnsi="Corbel"/>
        </w:rPr>
        <w:t xml:space="preserve"> </w:t>
      </w:r>
    </w:p>
    <w:p w:rsidR="00235781" w:rsidRPr="00235781" w:rsidRDefault="00BD175F" w:rsidP="00235781">
      <w:pPr>
        <w:pStyle w:val="Odsekzoznamu"/>
        <w:numPr>
          <w:ilvl w:val="1"/>
          <w:numId w:val="21"/>
        </w:numPr>
        <w:spacing w:after="0" w:line="259" w:lineRule="auto"/>
        <w:ind w:left="426" w:right="0" w:hanging="426"/>
        <w:jc w:val="left"/>
        <w:rPr>
          <w:rFonts w:ascii="Corbel" w:hAnsi="Corbel"/>
        </w:rPr>
      </w:pPr>
      <w:r w:rsidRPr="00235781">
        <w:rPr>
          <w:rFonts w:ascii="Corbel" w:hAnsi="Corbel"/>
        </w:rPr>
        <w:t xml:space="preserve">Poskytovateľ sa zaväzuje pri poskytovaní služieb dodržiavať všetky normy a právne predpisy, ktoré sa na predmet tejto zmluvy vzťahujú. </w:t>
      </w:r>
    </w:p>
    <w:p w:rsidR="00235781" w:rsidRDefault="00BD175F" w:rsidP="00235781">
      <w:pPr>
        <w:pStyle w:val="Odsekzoznamu"/>
        <w:numPr>
          <w:ilvl w:val="1"/>
          <w:numId w:val="21"/>
        </w:numPr>
        <w:spacing w:after="0"/>
        <w:ind w:left="426" w:right="0" w:hanging="426"/>
        <w:rPr>
          <w:rFonts w:ascii="Corbel" w:hAnsi="Corbel"/>
        </w:rPr>
      </w:pPr>
      <w:r w:rsidRPr="00407D81">
        <w:rPr>
          <w:rFonts w:ascii="Corbel" w:hAnsi="Corbel"/>
        </w:rPr>
        <w:t>Poskytovateľ v súlade so zákonom č. 355/2007 Z. z. o ochrane, podpore a rozvoji verejného zdravia a o zmene a doplnení niektorých zákonov v znení neskorších predpisov vypracoval prevádzkový poriadok a zabezpečil jeho schválenie príslušným orgánom na ochranu zdravia. Ak o to objednávateľ poskytovateľa požiada, poskytovateľ predloží na kontrolu objednávateľovi schválený prevádzkový poriadok do troch dní po obdŕžaní žiadosti objednávateľa.</w:t>
      </w:r>
    </w:p>
    <w:p w:rsidR="00235781" w:rsidRDefault="00BD175F" w:rsidP="00235781">
      <w:pPr>
        <w:pStyle w:val="Odsekzoznamu"/>
        <w:numPr>
          <w:ilvl w:val="1"/>
          <w:numId w:val="21"/>
        </w:numPr>
        <w:spacing w:after="0"/>
        <w:ind w:left="426" w:right="0" w:hanging="426"/>
        <w:rPr>
          <w:rFonts w:ascii="Corbel" w:hAnsi="Corbel"/>
        </w:rPr>
      </w:pPr>
      <w:r w:rsidRPr="00407D81">
        <w:rPr>
          <w:rFonts w:ascii="Corbel" w:hAnsi="Corbel"/>
        </w:rPr>
        <w:t>Poskytovateľ je povinný pri plnení tejto zmluvy dodržiavať schválený prevádzkový poriadok. Objednávateľ si vyhradzuje právo kontroly jeho dodržiavania a za týmto účelom je poskytovateľ stravovacích služieb povinný umožniť mu prístup do prevádzkových priestorov. O výsledku kontroly spíše protokol. Nedodržanie noriem, právnych predpisov, ako aj zásad a pravidiel prevádzkového poriadku, sa považuje za podstatné porušenie tejto zmluvy zo strany poskytovateľa.</w:t>
      </w:r>
    </w:p>
    <w:p w:rsidR="00235781" w:rsidRDefault="00BD175F" w:rsidP="00235781">
      <w:pPr>
        <w:pStyle w:val="Odsekzoznamu"/>
        <w:numPr>
          <w:ilvl w:val="1"/>
          <w:numId w:val="21"/>
        </w:numPr>
        <w:spacing w:after="0"/>
        <w:ind w:left="426" w:right="0" w:hanging="426"/>
        <w:rPr>
          <w:rFonts w:ascii="Corbel" w:hAnsi="Corbel"/>
        </w:rPr>
      </w:pPr>
      <w:r w:rsidRPr="00407D81">
        <w:rPr>
          <w:rFonts w:ascii="Corbel" w:hAnsi="Corbel"/>
        </w:rPr>
        <w:t>Poskytovateľ podpisom tejto zmluvy potvrdzuje, že je poistený pre prípad zodpovednosti za škodu spôsobenú tretím osobám svojou prevádzkovou činnosťou.</w:t>
      </w:r>
    </w:p>
    <w:p w:rsidR="00235781" w:rsidRDefault="00BD175F" w:rsidP="00235781">
      <w:pPr>
        <w:pStyle w:val="Odsekzoznamu"/>
        <w:numPr>
          <w:ilvl w:val="1"/>
          <w:numId w:val="21"/>
        </w:numPr>
        <w:spacing w:after="0"/>
        <w:ind w:left="426" w:right="0" w:hanging="426"/>
        <w:rPr>
          <w:rFonts w:ascii="Corbel" w:hAnsi="Corbel"/>
        </w:rPr>
      </w:pPr>
      <w:r w:rsidRPr="00407D81">
        <w:rPr>
          <w:rFonts w:ascii="Corbel" w:hAnsi="Corbel"/>
        </w:rPr>
        <w:t>Poskytovateľ nie je oprávnený bez predchádzajúceho písomného súhlasu objednávateľa poveriť poskytovaním stravovania podľa tejto zmluvy iný subjekt. Nedodržanie tohto záväzku sa považuje za podstatné porušenie zmluvy o poskytovaní stravovacích služieb.</w:t>
      </w:r>
    </w:p>
    <w:p w:rsidR="00601DB7" w:rsidRPr="00407D81" w:rsidRDefault="00BD175F" w:rsidP="00235781">
      <w:pPr>
        <w:pStyle w:val="Odsekzoznamu"/>
        <w:numPr>
          <w:ilvl w:val="1"/>
          <w:numId w:val="21"/>
        </w:numPr>
        <w:spacing w:after="0"/>
        <w:ind w:left="426" w:right="0" w:hanging="426"/>
        <w:rPr>
          <w:rFonts w:ascii="Corbel" w:hAnsi="Corbel"/>
        </w:rPr>
      </w:pPr>
      <w:r w:rsidRPr="00407D81">
        <w:rPr>
          <w:rFonts w:ascii="Corbel" w:hAnsi="Corbel"/>
        </w:rPr>
        <w:t xml:space="preserve">V prípade porušenia povinnosti poskytovateľa dodať predmet zmluvy riadne a včas má objednávateľ nárok za každý deň, keď k takémuto porušeniu povinností zo strany poskytovateľa došlo, požadovať od poskytovateľa zaplatenie zmluvnej pokuty vo výške, ktorá sa vyčísli nasledovne: </w:t>
      </w:r>
    </w:p>
    <w:p w:rsidR="00235781" w:rsidRDefault="00235781" w:rsidP="00235781">
      <w:pPr>
        <w:spacing w:after="0"/>
        <w:ind w:left="5280" w:right="3333" w:hanging="1193"/>
        <w:rPr>
          <w:rFonts w:ascii="Corbel" w:hAnsi="Corbel"/>
        </w:rPr>
      </w:pPr>
    </w:p>
    <w:p w:rsidR="00601DB7" w:rsidRPr="00235781" w:rsidRDefault="00BD175F" w:rsidP="00235781">
      <w:pPr>
        <w:spacing w:after="0"/>
        <w:ind w:left="2268" w:right="5" w:hanging="1193"/>
        <w:rPr>
          <w:rFonts w:ascii="Corbel" w:hAnsi="Corbel"/>
          <w:b/>
        </w:rPr>
      </w:pPr>
      <w:r w:rsidRPr="00235781">
        <w:rPr>
          <w:rFonts w:ascii="Corbel" w:hAnsi="Corbel"/>
          <w:b/>
        </w:rPr>
        <w:t>ZP = 0,18 x</w:t>
      </w:r>
      <w:r w:rsidR="00235781" w:rsidRPr="00235781">
        <w:rPr>
          <w:rFonts w:ascii="Corbel" w:hAnsi="Corbel"/>
          <w:b/>
        </w:rPr>
        <w:t xml:space="preserve"> (PPL/PPD)</w:t>
      </w:r>
    </w:p>
    <w:p w:rsidR="00235781" w:rsidRPr="00407D81" w:rsidRDefault="00235781" w:rsidP="00235781">
      <w:pPr>
        <w:spacing w:after="0"/>
        <w:ind w:left="2268" w:right="5" w:hanging="1193"/>
        <w:rPr>
          <w:rFonts w:ascii="Corbel" w:hAnsi="Corbel"/>
        </w:rPr>
      </w:pPr>
    </w:p>
    <w:p w:rsidR="00601DB7" w:rsidRPr="00407D81" w:rsidRDefault="00BD175F" w:rsidP="00235781">
      <w:pPr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t xml:space="preserve">ZP = Výška zmluvnej pokuty (v eurách) </w:t>
      </w:r>
    </w:p>
    <w:p w:rsidR="00601DB7" w:rsidRPr="00407D81" w:rsidRDefault="00BD175F" w:rsidP="00235781">
      <w:pPr>
        <w:spacing w:after="0"/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t xml:space="preserve">PPL = Celkový počet predaných stravných lístkov zamestnancom objednávateľa a študentom objednávateľa za kalendárny mesiac predchádzajúci mesiacu, počas ktorého došlo k porušeniu povinnosti poskytovateľa, za ktoré sa zmluvná pokuta platí </w:t>
      </w:r>
    </w:p>
    <w:p w:rsidR="00601DB7" w:rsidRPr="00407D81" w:rsidRDefault="00BD175F" w:rsidP="00235781">
      <w:pPr>
        <w:spacing w:after="0"/>
        <w:ind w:left="426" w:right="0"/>
        <w:rPr>
          <w:rFonts w:ascii="Corbel" w:hAnsi="Corbel"/>
        </w:rPr>
      </w:pPr>
      <w:r w:rsidRPr="00407D81">
        <w:rPr>
          <w:rFonts w:ascii="Corbel" w:hAnsi="Corbel"/>
        </w:rPr>
        <w:t xml:space="preserve">PPD = Počet pracovných dní v kalendárnom mesiaci predchádzajúcom mesiacu, počas ktorého došlo k porušeniu povinnosti poskytovateľa, za ktoré sa zmluvná pokuta platí </w:t>
      </w:r>
    </w:p>
    <w:p w:rsidR="00601DB7" w:rsidRPr="00407D81" w:rsidRDefault="00BD175F" w:rsidP="00235781">
      <w:pPr>
        <w:spacing w:after="0" w:line="259" w:lineRule="auto"/>
        <w:ind w:left="426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 </w:t>
      </w:r>
    </w:p>
    <w:p w:rsidR="00601DB7" w:rsidRPr="00407D81" w:rsidRDefault="00BD175F" w:rsidP="00235781">
      <w:pPr>
        <w:spacing w:after="0"/>
        <w:ind w:left="426" w:right="0" w:firstLine="0"/>
        <w:rPr>
          <w:rFonts w:ascii="Corbel" w:hAnsi="Corbel"/>
        </w:rPr>
      </w:pPr>
      <w:r w:rsidRPr="00407D81">
        <w:rPr>
          <w:rFonts w:ascii="Corbel" w:hAnsi="Corbel"/>
        </w:rPr>
        <w:t xml:space="preserve">Zaplatením zmluvnej pokuty nie je dotknutý nárok objednávateľa na náhradu škody spôsobenej porušením povinnosti poskytovateľa dodať predmet zmluvy riadne a včas vo výške presahujúcej výšku zmluvnej pokuty. </w:t>
      </w:r>
    </w:p>
    <w:p w:rsidR="00601DB7" w:rsidRPr="00407D81" w:rsidRDefault="00BD175F">
      <w:pPr>
        <w:spacing w:after="0" w:line="259" w:lineRule="auto"/>
        <w:ind w:left="0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 </w:t>
      </w:r>
    </w:p>
    <w:p w:rsidR="00601DB7" w:rsidRPr="00235781" w:rsidRDefault="00BD175F">
      <w:pPr>
        <w:spacing w:after="0" w:line="259" w:lineRule="auto"/>
        <w:ind w:left="428" w:right="420"/>
        <w:jc w:val="center"/>
        <w:rPr>
          <w:rFonts w:ascii="Corbel" w:hAnsi="Corbel"/>
          <w:b/>
        </w:rPr>
      </w:pPr>
      <w:r w:rsidRPr="00235781">
        <w:rPr>
          <w:rFonts w:ascii="Corbel" w:hAnsi="Corbel"/>
          <w:b/>
        </w:rPr>
        <w:t xml:space="preserve">Čl. V </w:t>
      </w:r>
    </w:p>
    <w:p w:rsidR="00601DB7" w:rsidRPr="00235781" w:rsidRDefault="00BD175F">
      <w:pPr>
        <w:spacing w:after="0" w:line="259" w:lineRule="auto"/>
        <w:ind w:left="428" w:right="420"/>
        <w:jc w:val="center"/>
        <w:rPr>
          <w:rFonts w:ascii="Corbel" w:hAnsi="Corbel"/>
          <w:b/>
        </w:rPr>
      </w:pPr>
      <w:r w:rsidRPr="00235781">
        <w:rPr>
          <w:rFonts w:ascii="Corbel" w:hAnsi="Corbel"/>
          <w:b/>
        </w:rPr>
        <w:t xml:space="preserve">Spoločné a záverečné ustanovenia </w:t>
      </w:r>
    </w:p>
    <w:p w:rsidR="00601DB7" w:rsidRPr="00235781" w:rsidRDefault="00BD175F" w:rsidP="00235781">
      <w:pPr>
        <w:pStyle w:val="Odsekzoznamu"/>
        <w:numPr>
          <w:ilvl w:val="0"/>
          <w:numId w:val="23"/>
        </w:numPr>
        <w:spacing w:after="0"/>
        <w:ind w:left="426" w:right="0"/>
        <w:rPr>
          <w:rFonts w:ascii="Corbel" w:hAnsi="Corbel"/>
        </w:rPr>
      </w:pPr>
      <w:r w:rsidRPr="00235781">
        <w:rPr>
          <w:rFonts w:ascii="Corbel" w:hAnsi="Corbel"/>
        </w:rPr>
        <w:t xml:space="preserve">Vo veciach spojených s plnením tejto zmluvy, prevádzkových, ekonomických a pod. je za objednávateľa oprávnený rokovať tajomník Univerzity Komenského v Bratislave, Právnickej fakulty. </w:t>
      </w:r>
    </w:p>
    <w:p w:rsidR="00601DB7" w:rsidRPr="00235781" w:rsidRDefault="00BD175F" w:rsidP="00235781">
      <w:pPr>
        <w:pStyle w:val="Odsekzoznamu"/>
        <w:numPr>
          <w:ilvl w:val="0"/>
          <w:numId w:val="23"/>
        </w:numPr>
        <w:spacing w:after="0"/>
        <w:ind w:left="426" w:right="0"/>
        <w:rPr>
          <w:rFonts w:ascii="Corbel" w:hAnsi="Corbel"/>
        </w:rPr>
      </w:pPr>
      <w:r w:rsidRPr="00235781">
        <w:rPr>
          <w:rFonts w:ascii="Corbel" w:hAnsi="Corbel"/>
        </w:rPr>
        <w:t xml:space="preserve">Zmluvné strany sa zaväzujú prípadné spory z tejto zmluvy, rozpory vo výklade niektorých jej ustanovení alebo rozpory pri uzatváraní dodatkov riešiť cestou zmieru a vzájomným rokovaním. Ak pri riešení rozporov nedôjde k súhlasnému stanovisku zmluvných strán ani na rokovaní štatutárnych orgánov, je ktorákoľvek strana oprávnená predložiť spor na rozhodnutie príslušnému súdu. </w:t>
      </w:r>
    </w:p>
    <w:p w:rsidR="00601DB7" w:rsidRPr="00235781" w:rsidRDefault="00BD175F" w:rsidP="00235781">
      <w:pPr>
        <w:pStyle w:val="Odsekzoznamu"/>
        <w:numPr>
          <w:ilvl w:val="0"/>
          <w:numId w:val="23"/>
        </w:numPr>
        <w:spacing w:after="0"/>
        <w:ind w:left="426" w:right="0"/>
        <w:rPr>
          <w:rFonts w:ascii="Corbel" w:hAnsi="Corbel"/>
        </w:rPr>
      </w:pPr>
      <w:r w:rsidRPr="00235781">
        <w:rPr>
          <w:rFonts w:ascii="Corbel" w:hAnsi="Corbel"/>
        </w:rPr>
        <w:t xml:space="preserve">Akékoľvek zmeny alebo doplnky k tejto zmluve sú pre zmluvné strany záväzné len formou písomného dodatku podpísaného oprávnenými zástupcami zmluvných strán. </w:t>
      </w:r>
    </w:p>
    <w:p w:rsidR="00601DB7" w:rsidRPr="00235781" w:rsidRDefault="00BD175F" w:rsidP="00235781">
      <w:pPr>
        <w:pStyle w:val="Odsekzoznamu"/>
        <w:numPr>
          <w:ilvl w:val="0"/>
          <w:numId w:val="23"/>
        </w:numPr>
        <w:spacing w:after="0"/>
        <w:ind w:left="426" w:right="0"/>
        <w:rPr>
          <w:rFonts w:ascii="Corbel" w:hAnsi="Corbel"/>
        </w:rPr>
      </w:pPr>
      <w:r w:rsidRPr="00235781">
        <w:rPr>
          <w:rFonts w:ascii="Corbel" w:hAnsi="Corbel"/>
        </w:rPr>
        <w:t xml:space="preserve">V prípade zmeny obchodného mena, názvu, sídla, právnej formy, štatutárnych orgánov, ako aj spôsobu ich konania za zmluvnú stranu, bankového spojenia a čísla účtu, strana, ktorej sa niektorá z týchto zmien týka, oznámi druhej zmluvnej strane túto skutočnosť a to bez zbytočného odkladu. </w:t>
      </w:r>
    </w:p>
    <w:p w:rsidR="00601DB7" w:rsidRPr="00235781" w:rsidRDefault="00BD175F" w:rsidP="00235781">
      <w:pPr>
        <w:pStyle w:val="Odsekzoznamu"/>
        <w:numPr>
          <w:ilvl w:val="0"/>
          <w:numId w:val="23"/>
        </w:numPr>
        <w:spacing w:after="0"/>
        <w:ind w:left="426" w:right="0"/>
        <w:rPr>
          <w:rFonts w:ascii="Corbel" w:hAnsi="Corbel"/>
        </w:rPr>
      </w:pPr>
      <w:r w:rsidRPr="00235781">
        <w:rPr>
          <w:rFonts w:ascii="Corbel" w:hAnsi="Corbel"/>
        </w:rPr>
        <w:t xml:space="preserve">Zmluva sa uzatvára v štyroch rovnopisoch, z ktorých objednávateľ obdrží tri vyhotovenia a poskytovateľ jedno vyhotovenie. V rovnakom počte sa vyhotovujú všetky zmluvné dokumenty. </w:t>
      </w:r>
    </w:p>
    <w:p w:rsidR="00601DB7" w:rsidRPr="00235781" w:rsidRDefault="00BD175F" w:rsidP="00235781">
      <w:pPr>
        <w:pStyle w:val="Odsekzoznamu"/>
        <w:numPr>
          <w:ilvl w:val="0"/>
          <w:numId w:val="23"/>
        </w:numPr>
        <w:spacing w:after="90"/>
        <w:ind w:left="426" w:right="0"/>
        <w:rPr>
          <w:rFonts w:ascii="Corbel" w:hAnsi="Corbel"/>
        </w:rPr>
      </w:pPr>
      <w:r w:rsidRPr="00235781">
        <w:rPr>
          <w:rFonts w:ascii="Corbel" w:hAnsi="Corbel"/>
        </w:rPr>
        <w:t xml:space="preserve">Táto zmluva nadobúda platnosť dňom jej podpísania obidvoma zmluvnými stranami. Účinnosť nadobúda dňom nasledujúcim po dni jej zverejnenia v Centrálnom registri zmlúv vedenom Úradom vlády SR. </w:t>
      </w:r>
    </w:p>
    <w:p w:rsidR="00601DB7" w:rsidRPr="00407D81" w:rsidRDefault="00BD175F">
      <w:pPr>
        <w:spacing w:after="140" w:line="259" w:lineRule="auto"/>
        <w:ind w:left="360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 </w:t>
      </w:r>
    </w:p>
    <w:p w:rsidR="00601DB7" w:rsidRDefault="00BD175F">
      <w:pPr>
        <w:tabs>
          <w:tab w:val="center" w:pos="4395"/>
          <w:tab w:val="center" w:pos="6841"/>
        </w:tabs>
        <w:spacing w:after="375"/>
        <w:ind w:left="-15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V Bratislave dňa ......................... </w:t>
      </w:r>
      <w:r w:rsidRPr="00407D81">
        <w:rPr>
          <w:rFonts w:ascii="Corbel" w:hAnsi="Corbel"/>
        </w:rPr>
        <w:tab/>
        <w:t xml:space="preserve"> </w:t>
      </w:r>
      <w:r w:rsidRPr="00407D81">
        <w:rPr>
          <w:rFonts w:ascii="Corbel" w:hAnsi="Corbel"/>
        </w:rPr>
        <w:tab/>
        <w:t xml:space="preserve">V Bratislave dňa ......................... </w:t>
      </w:r>
    </w:p>
    <w:p w:rsidR="00235781" w:rsidRPr="00407D81" w:rsidRDefault="00235781">
      <w:pPr>
        <w:tabs>
          <w:tab w:val="center" w:pos="4395"/>
          <w:tab w:val="center" w:pos="6841"/>
        </w:tabs>
        <w:spacing w:after="375"/>
        <w:ind w:left="-15" w:right="0" w:firstLine="0"/>
        <w:jc w:val="left"/>
        <w:rPr>
          <w:rFonts w:ascii="Corbel" w:hAnsi="Corbel"/>
        </w:rPr>
      </w:pPr>
    </w:p>
    <w:p w:rsidR="00601DB7" w:rsidRPr="00407D81" w:rsidRDefault="00BD175F" w:rsidP="00407D81">
      <w:pPr>
        <w:tabs>
          <w:tab w:val="center" w:pos="4394"/>
          <w:tab w:val="center" w:pos="6115"/>
        </w:tabs>
        <w:spacing w:after="113"/>
        <w:ind w:left="-15" w:right="0" w:firstLine="0"/>
        <w:jc w:val="left"/>
        <w:rPr>
          <w:rFonts w:ascii="Corbel" w:hAnsi="Corbel"/>
        </w:rPr>
      </w:pPr>
      <w:r w:rsidRPr="00407D81">
        <w:rPr>
          <w:rFonts w:ascii="Corbel" w:hAnsi="Corbel"/>
        </w:rPr>
        <w:t xml:space="preserve">Za objednávateľa: </w:t>
      </w:r>
      <w:r w:rsidRPr="00407D81">
        <w:rPr>
          <w:rFonts w:ascii="Corbel" w:hAnsi="Corbel"/>
        </w:rPr>
        <w:tab/>
        <w:t xml:space="preserve"> </w:t>
      </w:r>
      <w:r w:rsidRPr="00407D81">
        <w:rPr>
          <w:rFonts w:ascii="Corbel" w:hAnsi="Corbel"/>
        </w:rPr>
        <w:tab/>
        <w:t xml:space="preserve">Za poskytovateľa: </w:t>
      </w:r>
    </w:p>
    <w:sectPr w:rsidR="00601DB7" w:rsidRPr="00407D81">
      <w:footerReference w:type="even" r:id="rId7"/>
      <w:footerReference w:type="default" r:id="rId8"/>
      <w:footerReference w:type="first" r:id="rId9"/>
      <w:pgSz w:w="11906" w:h="16838"/>
      <w:pgMar w:top="626" w:right="1129" w:bottom="1441" w:left="1416" w:header="708" w:footer="4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58F" w:rsidRDefault="008B258F">
      <w:pPr>
        <w:spacing w:after="0" w:line="240" w:lineRule="auto"/>
      </w:pPr>
      <w:r>
        <w:separator/>
      </w:r>
    </w:p>
  </w:endnote>
  <w:endnote w:type="continuationSeparator" w:id="0">
    <w:p w:rsidR="008B258F" w:rsidRDefault="008B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7" w:rsidRDefault="00BD175F">
    <w:pPr>
      <w:spacing w:after="0" w:line="259" w:lineRule="auto"/>
      <w:ind w:left="0" w:right="314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1141476</wp:posOffset>
              </wp:positionH>
              <wp:positionV relativeFrom="page">
                <wp:posOffset>10040112</wp:posOffset>
              </wp:positionV>
              <wp:extent cx="5468111" cy="44196"/>
              <wp:effectExtent l="0" t="0" r="0" b="0"/>
              <wp:wrapSquare wrapText="bothSides"/>
              <wp:docPr id="6071" name="Group 6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8111" cy="44196"/>
                        <a:chOff x="0" y="0"/>
                        <a:chExt cx="5468111" cy="44196"/>
                      </a:xfrm>
                    </wpg:grpSpPr>
                    <pic:pic xmlns:pic="http://schemas.openxmlformats.org/drawingml/2006/picture">
                      <pic:nvPicPr>
                        <pic:cNvPr id="6072" name="Picture 60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54124" y="-2031"/>
                          <a:ext cx="1929384" cy="121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73" name="Picture 60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9148"/>
                          <a:ext cx="5468111" cy="121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74" name="Picture 607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39724" y="17272"/>
                          <a:ext cx="3758184" cy="15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75" name="Picture 607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8747" y="33531"/>
                          <a:ext cx="2552142" cy="106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71" style="width:430.56pt;height:3.47998pt;position:absolute;mso-position-horizontal-relative:page;mso-position-horizontal:absolute;margin-left:89.88pt;mso-position-vertical-relative:page;margin-top:790.56pt;" coordsize="54681,441">
              <v:shape id="Picture 6072" style="position:absolute;width:19293;height:121;left:17541;top:-20;" filled="f">
                <v:imagedata r:id="rId5"/>
              </v:shape>
              <v:shape id="Picture 6073" style="position:absolute;width:54681;height:121;left:0;top:91;" filled="f">
                <v:imagedata r:id="rId6"/>
              </v:shape>
              <v:shape id="Picture 6074" style="position:absolute;width:37581;height:152;left:8397;top:172;" filled="f">
                <v:imagedata r:id="rId7"/>
              </v:shape>
              <v:shape id="Picture 6075" style="position:absolute;width:25521;height:106;left:14587;top:335;" filled="f">
                <v:imagedata r:id="rId8"/>
              </v:shape>
              <w10:wrap type="square"/>
            </v:group>
          </w:pict>
        </mc:Fallback>
      </mc:AlternateContent>
    </w:r>
    <w:r>
      <w:rPr>
        <w:sz w:val="24"/>
      </w:rPr>
      <w:t xml:space="preserve"> </w:t>
    </w:r>
  </w:p>
  <w:p w:rsidR="00601DB7" w:rsidRDefault="00BD175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01DB7" w:rsidRDefault="00BD175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7" w:rsidRPr="00407D81" w:rsidRDefault="00BD175F">
    <w:pPr>
      <w:spacing w:after="0" w:line="259" w:lineRule="auto"/>
      <w:ind w:left="0" w:right="314" w:firstLine="0"/>
      <w:jc w:val="right"/>
      <w:rPr>
        <w:sz w:val="20"/>
        <w:szCs w:val="20"/>
      </w:rPr>
    </w:pPr>
    <w:r w:rsidRPr="00407D81">
      <w:rPr>
        <w:sz w:val="20"/>
        <w:szCs w:val="20"/>
      </w:rPr>
      <w:t xml:space="preserve"> </w:t>
    </w:r>
  </w:p>
  <w:p w:rsidR="00601DB7" w:rsidRPr="00407D81" w:rsidRDefault="00BD175F">
    <w:pPr>
      <w:spacing w:after="0" w:line="259" w:lineRule="auto"/>
      <w:ind w:left="0" w:right="6" w:firstLine="0"/>
      <w:jc w:val="center"/>
      <w:rPr>
        <w:sz w:val="20"/>
        <w:szCs w:val="20"/>
      </w:rPr>
    </w:pPr>
    <w:r w:rsidRPr="00407D81">
      <w:rPr>
        <w:sz w:val="20"/>
        <w:szCs w:val="20"/>
      </w:rPr>
      <w:fldChar w:fldCharType="begin"/>
    </w:r>
    <w:r w:rsidRPr="00407D81">
      <w:rPr>
        <w:sz w:val="20"/>
        <w:szCs w:val="20"/>
      </w:rPr>
      <w:instrText xml:space="preserve"> PAGE   \* MERGEFORMAT </w:instrText>
    </w:r>
    <w:r w:rsidRPr="00407D81">
      <w:rPr>
        <w:sz w:val="20"/>
        <w:szCs w:val="20"/>
      </w:rPr>
      <w:fldChar w:fldCharType="separate"/>
    </w:r>
    <w:r w:rsidRPr="00407D81">
      <w:rPr>
        <w:sz w:val="20"/>
        <w:szCs w:val="20"/>
      </w:rPr>
      <w:t>1</w:t>
    </w:r>
    <w:r w:rsidRPr="00407D81">
      <w:rPr>
        <w:sz w:val="20"/>
        <w:szCs w:val="20"/>
      </w:rPr>
      <w:fldChar w:fldCharType="end"/>
    </w:r>
    <w:r w:rsidRPr="00407D81">
      <w:rPr>
        <w:sz w:val="20"/>
        <w:szCs w:val="20"/>
      </w:rPr>
      <w:t xml:space="preserve"> </w:t>
    </w:r>
  </w:p>
  <w:p w:rsidR="00601DB7" w:rsidRPr="00407D81" w:rsidRDefault="00BD175F">
    <w:pPr>
      <w:spacing w:after="0" w:line="259" w:lineRule="auto"/>
      <w:ind w:left="0" w:right="0" w:firstLine="0"/>
      <w:jc w:val="left"/>
      <w:rPr>
        <w:sz w:val="20"/>
        <w:szCs w:val="20"/>
      </w:rPr>
    </w:pPr>
    <w:r w:rsidRPr="00407D81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7" w:rsidRDefault="00BD175F">
    <w:pPr>
      <w:spacing w:after="0" w:line="259" w:lineRule="auto"/>
      <w:ind w:left="0" w:right="314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1141476</wp:posOffset>
              </wp:positionH>
              <wp:positionV relativeFrom="page">
                <wp:posOffset>10040112</wp:posOffset>
              </wp:positionV>
              <wp:extent cx="5468111" cy="44196"/>
              <wp:effectExtent l="0" t="0" r="0" b="0"/>
              <wp:wrapSquare wrapText="bothSides"/>
              <wp:docPr id="6035" name="Group 6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8111" cy="44196"/>
                        <a:chOff x="0" y="0"/>
                        <a:chExt cx="5468111" cy="44196"/>
                      </a:xfrm>
                    </wpg:grpSpPr>
                    <pic:pic xmlns:pic="http://schemas.openxmlformats.org/drawingml/2006/picture">
                      <pic:nvPicPr>
                        <pic:cNvPr id="6036" name="Picture 60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54124" y="-2031"/>
                          <a:ext cx="1929384" cy="121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37" name="Picture 60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9148"/>
                          <a:ext cx="5468111" cy="121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38" name="Picture 603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39724" y="17272"/>
                          <a:ext cx="3758184" cy="15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39" name="Picture 603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8747" y="33531"/>
                          <a:ext cx="2552142" cy="106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35" style="width:430.56pt;height:3.47998pt;position:absolute;mso-position-horizontal-relative:page;mso-position-horizontal:absolute;margin-left:89.88pt;mso-position-vertical-relative:page;margin-top:790.56pt;" coordsize="54681,441">
              <v:shape id="Picture 6036" style="position:absolute;width:19293;height:121;left:17541;top:-20;" filled="f">
                <v:imagedata r:id="rId5"/>
              </v:shape>
              <v:shape id="Picture 6037" style="position:absolute;width:54681;height:121;left:0;top:91;" filled="f">
                <v:imagedata r:id="rId6"/>
              </v:shape>
              <v:shape id="Picture 6038" style="position:absolute;width:37581;height:152;left:8397;top:172;" filled="f">
                <v:imagedata r:id="rId7"/>
              </v:shape>
              <v:shape id="Picture 6039" style="position:absolute;width:25521;height:106;left:14587;top:335;" filled="f">
                <v:imagedata r:id="rId8"/>
              </v:shape>
              <w10:wrap type="square"/>
            </v:group>
          </w:pict>
        </mc:Fallback>
      </mc:AlternateContent>
    </w:r>
    <w:r>
      <w:rPr>
        <w:sz w:val="24"/>
      </w:rPr>
      <w:t xml:space="preserve"> </w:t>
    </w:r>
  </w:p>
  <w:p w:rsidR="00601DB7" w:rsidRDefault="00BD175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01DB7" w:rsidRDefault="00BD175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58F" w:rsidRDefault="008B258F">
      <w:pPr>
        <w:spacing w:after="0" w:line="240" w:lineRule="auto"/>
      </w:pPr>
      <w:r>
        <w:separator/>
      </w:r>
    </w:p>
  </w:footnote>
  <w:footnote w:type="continuationSeparator" w:id="0">
    <w:p w:rsidR="008B258F" w:rsidRDefault="008B2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5B39"/>
    <w:multiLevelType w:val="multilevel"/>
    <w:tmpl w:val="A140A8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903E5"/>
    <w:multiLevelType w:val="hybridMultilevel"/>
    <w:tmpl w:val="49BAF9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7666"/>
    <w:multiLevelType w:val="hybridMultilevel"/>
    <w:tmpl w:val="5FD615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7203B12">
      <w:start w:val="1"/>
      <w:numFmt w:val="decimal"/>
      <w:lvlText w:val="%2."/>
      <w:lvlJc w:val="left"/>
      <w:pPr>
        <w:ind w:left="1440" w:hanging="360"/>
      </w:pPr>
      <w:rPr>
        <w:rFonts w:ascii="Corbel" w:eastAsia="Times New Roman" w:hAnsi="Corbel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084C"/>
    <w:multiLevelType w:val="multilevel"/>
    <w:tmpl w:val="E6F4D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4" w15:restartNumberingAfterBreak="0">
    <w:nsid w:val="1DFC0A73"/>
    <w:multiLevelType w:val="hybridMultilevel"/>
    <w:tmpl w:val="5B0063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7203B12">
      <w:start w:val="1"/>
      <w:numFmt w:val="decimal"/>
      <w:lvlText w:val="%2."/>
      <w:lvlJc w:val="left"/>
      <w:pPr>
        <w:ind w:left="1440" w:hanging="360"/>
      </w:pPr>
      <w:rPr>
        <w:rFonts w:ascii="Corbel" w:eastAsia="Times New Roman" w:hAnsi="Corbel" w:cs="Times New Roman"/>
      </w:rPr>
    </w:lvl>
    <w:lvl w:ilvl="2" w:tplc="D68A0356">
      <w:start w:val="1"/>
      <w:numFmt w:val="lowerLetter"/>
      <w:lvlText w:val="%3)"/>
      <w:lvlJc w:val="left"/>
      <w:pPr>
        <w:ind w:left="2160" w:hanging="180"/>
      </w:pPr>
      <w:rPr>
        <w:rFonts w:ascii="Corbel" w:eastAsia="Times New Roman" w:hAnsi="Corbel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235D"/>
    <w:multiLevelType w:val="hybridMultilevel"/>
    <w:tmpl w:val="BEF445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7203B12">
      <w:start w:val="1"/>
      <w:numFmt w:val="decimal"/>
      <w:lvlText w:val="%2."/>
      <w:lvlJc w:val="left"/>
      <w:pPr>
        <w:ind w:left="1440" w:hanging="360"/>
      </w:pPr>
      <w:rPr>
        <w:rFonts w:ascii="Corbel" w:eastAsia="Times New Roman" w:hAnsi="Corbel" w:cs="Times New Roman"/>
      </w:rPr>
    </w:lvl>
    <w:lvl w:ilvl="2" w:tplc="D1AC6C50">
      <w:start w:val="1"/>
      <w:numFmt w:val="lowerLetter"/>
      <w:lvlText w:val="%3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E6642"/>
    <w:multiLevelType w:val="multilevel"/>
    <w:tmpl w:val="A684A4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ascii="Corbel" w:eastAsia="Times New Roman" w:hAnsi="Corbel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7D3F9D"/>
    <w:multiLevelType w:val="multilevel"/>
    <w:tmpl w:val="A684A4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ascii="Corbel" w:eastAsia="Times New Roman" w:hAnsi="Corbel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D958BF"/>
    <w:multiLevelType w:val="hybridMultilevel"/>
    <w:tmpl w:val="ABE62A46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7061626"/>
    <w:multiLevelType w:val="multilevel"/>
    <w:tmpl w:val="EABAA5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F20E92"/>
    <w:multiLevelType w:val="hybridMultilevel"/>
    <w:tmpl w:val="57E41672"/>
    <w:lvl w:ilvl="0" w:tplc="7BA27E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C5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47D2A">
      <w:start w:val="1"/>
      <w:numFmt w:val="lowerLetter"/>
      <w:lvlRestart w:val="0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CDB2A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8B1D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4D82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0D24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A6F1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4B38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9D4355"/>
    <w:multiLevelType w:val="multilevel"/>
    <w:tmpl w:val="19680E68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6"/>
      <w:numFmt w:val="decimal"/>
      <w:isLgl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hint="default"/>
      </w:rPr>
    </w:lvl>
  </w:abstractNum>
  <w:abstractNum w:abstractNumId="12" w15:restartNumberingAfterBreak="0">
    <w:nsid w:val="479C64D0"/>
    <w:multiLevelType w:val="multilevel"/>
    <w:tmpl w:val="7DBC2C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5B0C06"/>
    <w:multiLevelType w:val="hybridMultilevel"/>
    <w:tmpl w:val="DF8EF2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53E"/>
    <w:multiLevelType w:val="multilevel"/>
    <w:tmpl w:val="39885E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BE115C"/>
    <w:multiLevelType w:val="hybridMultilevel"/>
    <w:tmpl w:val="17B85C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64800"/>
    <w:multiLevelType w:val="multilevel"/>
    <w:tmpl w:val="9564B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7" w15:restartNumberingAfterBreak="0">
    <w:nsid w:val="577B5C00"/>
    <w:multiLevelType w:val="hybridMultilevel"/>
    <w:tmpl w:val="501E07D2"/>
    <w:lvl w:ilvl="0" w:tplc="6F08FCB0">
      <w:start w:val="2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C2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867F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03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01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AD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145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27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83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770498"/>
    <w:multiLevelType w:val="hybridMultilevel"/>
    <w:tmpl w:val="CD8649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6894"/>
    <w:multiLevelType w:val="hybridMultilevel"/>
    <w:tmpl w:val="688E6B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50B64"/>
    <w:multiLevelType w:val="hybridMultilevel"/>
    <w:tmpl w:val="5A62F9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535A8"/>
    <w:multiLevelType w:val="hybridMultilevel"/>
    <w:tmpl w:val="7EFAC2B4"/>
    <w:lvl w:ilvl="0" w:tplc="0220D8DC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08D6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4B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2B9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7809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0AC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A30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962F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E44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193196"/>
    <w:multiLevelType w:val="hybridMultilevel"/>
    <w:tmpl w:val="078CDC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10DC"/>
    <w:multiLevelType w:val="hybridMultilevel"/>
    <w:tmpl w:val="E9CCF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35468"/>
    <w:multiLevelType w:val="hybridMultilevel"/>
    <w:tmpl w:val="AA34406A"/>
    <w:lvl w:ilvl="0" w:tplc="862E2F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0204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741DB6">
      <w:start w:val="1"/>
      <w:numFmt w:val="lowerLetter"/>
      <w:lvlRestart w:val="0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0A211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282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80E2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62BC1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828B0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C7DA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0"/>
  </w:num>
  <w:num w:numId="5">
    <w:abstractNumId w:val="24"/>
  </w:num>
  <w:num w:numId="6">
    <w:abstractNumId w:val="9"/>
  </w:num>
  <w:num w:numId="7">
    <w:abstractNumId w:val="12"/>
  </w:num>
  <w:num w:numId="8">
    <w:abstractNumId w:val="16"/>
  </w:num>
  <w:num w:numId="9">
    <w:abstractNumId w:val="1"/>
  </w:num>
  <w:num w:numId="10">
    <w:abstractNumId w:val="3"/>
  </w:num>
  <w:num w:numId="11">
    <w:abstractNumId w:val="22"/>
  </w:num>
  <w:num w:numId="12">
    <w:abstractNumId w:val="20"/>
  </w:num>
  <w:num w:numId="13">
    <w:abstractNumId w:val="23"/>
  </w:num>
  <w:num w:numId="14">
    <w:abstractNumId w:val="18"/>
  </w:num>
  <w:num w:numId="15">
    <w:abstractNumId w:val="2"/>
  </w:num>
  <w:num w:numId="16">
    <w:abstractNumId w:val="5"/>
  </w:num>
  <w:num w:numId="17">
    <w:abstractNumId w:val="4"/>
  </w:num>
  <w:num w:numId="18">
    <w:abstractNumId w:val="8"/>
  </w:num>
  <w:num w:numId="19">
    <w:abstractNumId w:val="6"/>
  </w:num>
  <w:num w:numId="20">
    <w:abstractNumId w:val="7"/>
  </w:num>
  <w:num w:numId="21">
    <w:abstractNumId w:val="0"/>
  </w:num>
  <w:num w:numId="22">
    <w:abstractNumId w:val="11"/>
  </w:num>
  <w:num w:numId="23">
    <w:abstractNumId w:val="19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B7"/>
    <w:rsid w:val="00235781"/>
    <w:rsid w:val="002F506C"/>
    <w:rsid w:val="00402BCA"/>
    <w:rsid w:val="00407D81"/>
    <w:rsid w:val="005E19E1"/>
    <w:rsid w:val="00601DB7"/>
    <w:rsid w:val="008B258F"/>
    <w:rsid w:val="00B933CE"/>
    <w:rsid w:val="00BD175F"/>
    <w:rsid w:val="00E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CC48"/>
  <w15:docId w15:val="{F1845525-6FD3-41FC-A5B1-17D8A17E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7" w:line="24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0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7D81"/>
    <w:rPr>
      <w:rFonts w:ascii="Times New Roman" w:eastAsia="Times New Roman" w:hAnsi="Times New Roman" w:cs="Times New Roman"/>
      <w:color w:val="000000"/>
    </w:rPr>
  </w:style>
  <w:style w:type="paragraph" w:styleId="Odsekzoznamu">
    <w:name w:val="List Paragraph"/>
    <w:basedOn w:val="Normlny"/>
    <w:uiPriority w:val="34"/>
    <w:qFormat/>
    <w:rsid w:val="0040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1.jpg"/><Relationship Id="rId5" Type="http://schemas.openxmlformats.org/officeDocument/2006/relationships/image" Target="media/image30.png"/><Relationship Id="rId4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1.jpg"/><Relationship Id="rId5" Type="http://schemas.openxmlformats.org/officeDocument/2006/relationships/image" Target="media/image30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stravovanie PraF UK</vt:lpstr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stravovanie PraF UK</dc:title>
  <dc:subject/>
  <dc:creator>priehoda2</dc:creator>
  <cp:keywords/>
  <cp:lastModifiedBy>Radoslav Števčík</cp:lastModifiedBy>
  <cp:revision>5</cp:revision>
  <dcterms:created xsi:type="dcterms:W3CDTF">2022-05-20T06:50:00Z</dcterms:created>
  <dcterms:modified xsi:type="dcterms:W3CDTF">2022-05-20T07:03:00Z</dcterms:modified>
</cp:coreProperties>
</file>