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8EB1" w14:textId="0BE0FE19" w:rsidR="00E80203" w:rsidRPr="003C1A6E" w:rsidRDefault="00E80203" w:rsidP="00E8020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Zmluva o poskytovaní služieb 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DF16CE">
        <w:rPr>
          <w:b/>
          <w:bCs/>
          <w:highlight w:val="yellow"/>
        </w:rPr>
        <w:t>2022</w:t>
      </w:r>
    </w:p>
    <w:p w14:paraId="45E5E4C2" w14:textId="77777777" w:rsidR="00E80203" w:rsidRDefault="00E80203" w:rsidP="00E8020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1F85B2C2" w14:textId="77777777" w:rsidR="00E80203" w:rsidRPr="00DA292F" w:rsidRDefault="00E80203" w:rsidP="00E80203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67276C81" w14:textId="77777777" w:rsidR="00E80203" w:rsidRPr="00281ED6" w:rsidRDefault="00E80203" w:rsidP="00E80203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E80203" w14:paraId="6BD7907B" w14:textId="77777777" w:rsidTr="003143B9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E7A7B42" w14:textId="77777777" w:rsidR="00E80203" w:rsidRPr="003C1A6E" w:rsidRDefault="00E80203" w:rsidP="003143B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80203" w14:paraId="4AD70DF6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47CEA21D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5D2E0DDF" w14:textId="77777777" w:rsidR="00E80203" w:rsidRPr="003C1A6E" w:rsidRDefault="00E80203" w:rsidP="003143B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E80203" w14:paraId="7A77DC73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373F6A10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16D4BD89" w14:textId="77777777" w:rsidR="00E80203" w:rsidRPr="003C1A6E" w:rsidRDefault="00E80203" w:rsidP="003143B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E80203" w14:paraId="21C8137D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63512402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3ADF40DC" w14:textId="77777777" w:rsidR="00E80203" w:rsidRPr="003C1A6E" w:rsidRDefault="00E80203" w:rsidP="003143B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E80203" w14:paraId="608A2112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13A0548A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08D7F978" w14:textId="77777777" w:rsidR="00E80203" w:rsidRPr="0096640B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E80203" w14:paraId="33F777D8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2E239D63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27599D62" w14:textId="77777777" w:rsidR="00E80203" w:rsidRPr="0096640B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E80203" w14:paraId="30BB27D4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37BD58A2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75FE1D68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E80203" w14:paraId="47311857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16F3AC09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1D1B9BB4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E80203" w14:paraId="6428A3FC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417F942D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566462A1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E80203" w14:paraId="61633B9E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0627F12A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55B79FA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80203" w14:paraId="67E2A4BA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36F30766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246F9638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80203" w14:paraId="470E910D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7CD67139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49C28900" w14:textId="77777777" w:rsidR="00E80203" w:rsidRPr="00602C58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14DF8794" w14:textId="77777777" w:rsidR="00E80203" w:rsidRPr="003C1A6E" w:rsidRDefault="00E80203" w:rsidP="00E80203">
      <w:pPr>
        <w:pStyle w:val="Default"/>
        <w:jc w:val="both"/>
        <w:rPr>
          <w:sz w:val="10"/>
          <w:szCs w:val="10"/>
        </w:rPr>
      </w:pPr>
    </w:p>
    <w:p w14:paraId="5E60E2CD" w14:textId="77777777" w:rsidR="00E80203" w:rsidRPr="003C1A6E" w:rsidRDefault="00E80203" w:rsidP="00E80203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5E9A87E" w14:textId="77777777" w:rsidR="00E80203" w:rsidRPr="003C1A6E" w:rsidRDefault="00E80203" w:rsidP="00E80203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E80203" w14:paraId="662CCF43" w14:textId="77777777" w:rsidTr="003143B9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2FF1B155" w14:textId="77777777" w:rsidR="00E80203" w:rsidRPr="003C1A6E" w:rsidRDefault="00E80203" w:rsidP="003143B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80203" w14:paraId="333BE6D7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60181ED2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18634432" w14:textId="77777777" w:rsidR="00E80203" w:rsidRPr="00BB1FE8" w:rsidRDefault="00E80203" w:rsidP="003143B9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4CB1DB0C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1C13942F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36288CE4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06C1B7BC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5E2D3B7E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8502C57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1D7F9D5D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50B26EA1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684AED54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7792A883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43C4B733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6CB50521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5A161522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5057AE96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4ED19A37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3260CB52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1C359B6F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4F98C23F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6B4BF513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4664D9DD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2606BB4B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72E44BDF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5C05C905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64FDAD0A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7FDCD491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3B3F91CA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10C8BBE4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E80203" w14:paraId="751971A9" w14:textId="77777777" w:rsidTr="003143B9">
        <w:tc>
          <w:tcPr>
            <w:tcW w:w="1696" w:type="dxa"/>
            <w:shd w:val="clear" w:color="auto" w:fill="D9D9D9" w:themeFill="background1" w:themeFillShade="D9"/>
          </w:tcPr>
          <w:p w14:paraId="55D3CE76" w14:textId="77777777" w:rsidR="00E80203" w:rsidRPr="003C1A6E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9A47496" w14:textId="77777777" w:rsidR="00E80203" w:rsidRPr="00D5382F" w:rsidRDefault="00E80203" w:rsidP="003143B9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6C2A520F" w14:textId="77777777" w:rsidR="00E80203" w:rsidRDefault="00E80203" w:rsidP="00E80203">
      <w:pPr>
        <w:pStyle w:val="Default"/>
        <w:jc w:val="both"/>
        <w:rPr>
          <w:b/>
          <w:bCs/>
          <w:sz w:val="18"/>
          <w:szCs w:val="18"/>
        </w:rPr>
      </w:pPr>
    </w:p>
    <w:p w14:paraId="2E9AF86B" w14:textId="77777777" w:rsidR="00E80203" w:rsidRDefault="00E80203" w:rsidP="00E80203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0A38FB2A" w14:textId="77777777" w:rsidR="00E80203" w:rsidRDefault="00E80203" w:rsidP="00E80203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7082903" w14:textId="77777777" w:rsidR="00E80203" w:rsidRDefault="00E80203" w:rsidP="00E80203">
      <w:pPr>
        <w:pStyle w:val="Default"/>
        <w:jc w:val="both"/>
        <w:rPr>
          <w:b/>
          <w:bCs/>
          <w:sz w:val="18"/>
          <w:szCs w:val="18"/>
        </w:rPr>
      </w:pPr>
    </w:p>
    <w:p w14:paraId="1F1A3F1E" w14:textId="77777777" w:rsidR="00E80203" w:rsidRDefault="00E80203" w:rsidP="00E80203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CF4325F" w14:textId="77777777" w:rsidR="00E80203" w:rsidRPr="00B6537D" w:rsidRDefault="00E80203" w:rsidP="00E80203">
      <w:pPr>
        <w:pStyle w:val="Default"/>
        <w:jc w:val="center"/>
        <w:rPr>
          <w:b/>
          <w:bCs/>
          <w:sz w:val="10"/>
          <w:szCs w:val="10"/>
        </w:rPr>
      </w:pPr>
    </w:p>
    <w:p w14:paraId="4F3D437F" w14:textId="77777777" w:rsidR="00E80203" w:rsidRPr="00DF6E34" w:rsidRDefault="00E80203" w:rsidP="00E80203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7C5348EF" w14:textId="77777777" w:rsidR="00E80203" w:rsidRPr="005923CD" w:rsidRDefault="00E80203" w:rsidP="00E80203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1670"/>
        <w:gridCol w:w="1024"/>
        <w:gridCol w:w="993"/>
        <w:gridCol w:w="4029"/>
      </w:tblGrid>
      <w:tr w:rsidR="00E80203" w14:paraId="0958F5F4" w14:textId="77777777" w:rsidTr="003143B9">
        <w:trPr>
          <w:trHeight w:val="47"/>
        </w:trPr>
        <w:tc>
          <w:tcPr>
            <w:tcW w:w="9558" w:type="dxa"/>
            <w:gridSpan w:val="5"/>
            <w:shd w:val="clear" w:color="auto" w:fill="D9D9D9" w:themeFill="background1" w:themeFillShade="D9"/>
          </w:tcPr>
          <w:p w14:paraId="2221E4F3" w14:textId="77777777" w:rsidR="00E80203" w:rsidRPr="00DF6E34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E80203" w14:paraId="45C46502" w14:textId="77777777" w:rsidTr="003143B9">
        <w:trPr>
          <w:trHeight w:val="515"/>
        </w:trPr>
        <w:tc>
          <w:tcPr>
            <w:tcW w:w="9558" w:type="dxa"/>
            <w:gridSpan w:val="5"/>
            <w:shd w:val="clear" w:color="auto" w:fill="FFFFFF" w:themeFill="background1"/>
          </w:tcPr>
          <w:p w14:paraId="34E0438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8C044A" w14:textId="6773FFBA" w:rsidR="00E80203" w:rsidRDefault="00E80203" w:rsidP="003143B9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E8020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Zabezpečenie komplexných služieb v oblasti bezpečnosti a ochrany zdravia pri práci, ochrany pred požiarmi, civilnej ochrany a zabezpečenie pracovnej zdravotnej služby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88D47BA" w14:textId="66FA705E" w:rsidR="00E80203" w:rsidRDefault="00E80203" w:rsidP="00E80203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70C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070C">
              <w:rPr>
                <w:rFonts w:ascii="Arial" w:hAnsi="Arial" w:cs="Arial"/>
                <w:sz w:val="18"/>
                <w:szCs w:val="18"/>
              </w:rPr>
              <w:t xml:space="preserve">mluvy </w:t>
            </w:r>
            <w:r w:rsidRPr="00E8020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záväzok poskytovateľa poskytovať pre objednávateľa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preventívn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ochrann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80203">
              <w:rPr>
                <w:rFonts w:ascii="Arial" w:hAnsi="Arial" w:cs="Arial"/>
                <w:sz w:val="18"/>
                <w:szCs w:val="18"/>
              </w:rPr>
              <w:t>bezpečnostnotechnick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E80203">
              <w:rPr>
                <w:rFonts w:ascii="Arial" w:hAnsi="Arial" w:cs="Arial"/>
                <w:sz w:val="18"/>
                <w:szCs w:val="18"/>
              </w:rPr>
              <w:t>služ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podľa zákona č. 124/2006 Z. z. o bezpečnosti a ochrane zdravia pri práci a o zmene a doplnení niektorých zákonov v znení neskorších predpisov</w:t>
            </w:r>
            <w:r w:rsidR="00CA3098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CA3098" w:rsidRPr="00CA3098">
              <w:rPr>
                <w:rFonts w:ascii="Arial" w:hAnsi="Arial" w:cs="Arial"/>
                <w:b/>
                <w:bCs/>
                <w:sz w:val="18"/>
                <w:szCs w:val="18"/>
              </w:rPr>
              <w:t>zákon o BOZP</w:t>
            </w:r>
            <w:r w:rsidR="00CA3098">
              <w:rPr>
                <w:rFonts w:ascii="Arial" w:hAnsi="Arial" w:cs="Arial"/>
                <w:sz w:val="18"/>
                <w:szCs w:val="18"/>
              </w:rPr>
              <w:t>“)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technika požiarnej ochrany a služby v oblasti kontroly požiarnych zariadení podľa zákona č. 314/2001 Z. z. o ochrane pred požiarmi v znení neskorších predpisov</w:t>
            </w:r>
            <w:r w:rsidR="00577723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77723" w:rsidRPr="00577723">
              <w:rPr>
                <w:rFonts w:ascii="Arial" w:hAnsi="Arial" w:cs="Arial"/>
                <w:b/>
                <w:bCs/>
                <w:sz w:val="18"/>
                <w:szCs w:val="18"/>
              </w:rPr>
              <w:t>zákon o OPP</w:t>
            </w:r>
            <w:r w:rsidR="00577723">
              <w:rPr>
                <w:rFonts w:ascii="Arial" w:hAnsi="Arial" w:cs="Arial"/>
                <w:sz w:val="18"/>
                <w:szCs w:val="18"/>
              </w:rPr>
              <w:t>“)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v oblasti civilnej ochrany podľa zákona č. 42/1994 Z. z. o civilnej ochrane obyvateľstva v znení neskorších predpisov</w:t>
            </w:r>
            <w:r w:rsidR="00577723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577723" w:rsidRPr="00577723">
              <w:rPr>
                <w:rFonts w:ascii="Arial" w:hAnsi="Arial" w:cs="Arial"/>
                <w:b/>
                <w:bCs/>
                <w:sz w:val="18"/>
                <w:szCs w:val="18"/>
              </w:rPr>
              <w:t>zákon o CO</w:t>
            </w:r>
            <w:r w:rsidR="00577723">
              <w:rPr>
                <w:rFonts w:ascii="Arial" w:hAnsi="Arial" w:cs="Arial"/>
                <w:sz w:val="18"/>
                <w:szCs w:val="18"/>
              </w:rPr>
              <w:t>“)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a dohľad nad pracovnými podmienkami v zmysle zákona č. 355/2007 Z. z. o ochrane, podpore a rozvoji verejného zdravia a o zmene a doplnení niektorých zákonov v znení neskorších predpisov</w:t>
            </w:r>
            <w:r w:rsidR="007B553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70DAE">
              <w:rPr>
                <w:rFonts w:ascii="Arial" w:hAnsi="Arial" w:cs="Arial"/>
                <w:sz w:val="18"/>
                <w:szCs w:val="18"/>
              </w:rPr>
              <w:t xml:space="preserve">spolu </w:t>
            </w:r>
            <w:r w:rsidR="007B5535">
              <w:rPr>
                <w:rFonts w:ascii="Arial" w:hAnsi="Arial" w:cs="Arial"/>
                <w:sz w:val="18"/>
                <w:szCs w:val="18"/>
              </w:rPr>
              <w:t>ďalej len „</w:t>
            </w:r>
            <w:r w:rsidR="007B5535" w:rsidRPr="007B5535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="007B5535">
              <w:rPr>
                <w:rFonts w:ascii="Arial" w:hAnsi="Arial" w:cs="Arial"/>
                <w:sz w:val="18"/>
                <w:szCs w:val="18"/>
              </w:rPr>
              <w:t>“)</w:t>
            </w:r>
            <w:r w:rsidRPr="00D8070C">
              <w:rPr>
                <w:rFonts w:ascii="Arial" w:hAnsi="Arial" w:cs="Arial"/>
                <w:sz w:val="18"/>
                <w:szCs w:val="18"/>
              </w:rPr>
              <w:t>.</w:t>
            </w:r>
            <w:r w:rsidRPr="008C7C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0570EE" w14:textId="10B32CDD" w:rsidR="00E80203" w:rsidRDefault="007B5535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BE7CBF" w14:textId="28169EB4" w:rsidR="00E80203" w:rsidRPr="00197738" w:rsidRDefault="00E80203" w:rsidP="00270E8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 w:rsidR="00A36D7C">
              <w:rPr>
                <w:rFonts w:ascii="Arial" w:hAnsi="Arial" w:cs="Arial"/>
                <w:sz w:val="18"/>
                <w:szCs w:val="18"/>
              </w:rPr>
              <w:t>Technická špecifikácia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AE2BC1">
              <w:rPr>
                <w:rFonts w:ascii="Arial" w:hAnsi="Arial" w:cs="Arial"/>
                <w:b/>
                <w:bCs/>
                <w:sz w:val="18"/>
                <w:szCs w:val="18"/>
              </w:rPr>
              <w:t>príloha č.1</w:t>
            </w:r>
            <w:r>
              <w:rPr>
                <w:rFonts w:ascii="Arial" w:hAnsi="Arial" w:cs="Arial"/>
                <w:sz w:val="18"/>
                <w:szCs w:val="18"/>
              </w:rPr>
              <w:t>“), ktorá je neoddeliteľnou časťou tejto zmluvy.</w:t>
            </w:r>
            <w:r w:rsidR="00A36D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0203" w14:paraId="5C4234B4" w14:textId="77777777" w:rsidTr="003143B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A63CB5B" w14:textId="77777777" w:rsidR="00E80203" w:rsidRPr="00197738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4"/>
          </w:tcPr>
          <w:p w14:paraId="71C98D64" w14:textId="230E0F03" w:rsidR="00E80203" w:rsidRPr="009F53DA" w:rsidRDefault="00A26BA4" w:rsidP="007B5535">
            <w:pPr>
              <w:pStyle w:val="Bezriadkovania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je povinný poskytovať objednávateľovi služb</w:t>
            </w:r>
            <w:r w:rsidR="00901763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podľa tejto zmluvy pre jeho zamestnancov</w:t>
            </w:r>
            <w:r w:rsidR="00CC13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BE24F5">
              <w:rPr>
                <w:rFonts w:ascii="Arial" w:hAnsi="Arial" w:cs="Arial"/>
                <w:sz w:val="18"/>
                <w:szCs w:val="18"/>
              </w:rPr>
              <w:t>p</w:t>
            </w:r>
            <w:r w:rsidR="00845C0F">
              <w:rPr>
                <w:rFonts w:ascii="Arial" w:hAnsi="Arial" w:cs="Arial"/>
                <w:sz w:val="18"/>
                <w:szCs w:val="18"/>
              </w:rPr>
              <w:t>racovné dni medzi 7:00 hod. a</w:t>
            </w:r>
            <w:r w:rsidR="00C95585">
              <w:rPr>
                <w:rFonts w:ascii="Arial" w:hAnsi="Arial" w:cs="Arial"/>
                <w:sz w:val="18"/>
                <w:szCs w:val="18"/>
              </w:rPr>
              <w:t> 16:00 ho</w:t>
            </w:r>
            <w:r w:rsidR="00E452E5">
              <w:rPr>
                <w:rFonts w:ascii="Arial" w:hAnsi="Arial" w:cs="Arial"/>
                <w:sz w:val="18"/>
                <w:szCs w:val="18"/>
              </w:rPr>
              <w:t>d</w:t>
            </w:r>
            <w:r w:rsidR="006855C0">
              <w:rPr>
                <w:rFonts w:ascii="Arial" w:hAnsi="Arial" w:cs="Arial"/>
                <w:sz w:val="18"/>
                <w:szCs w:val="18"/>
              </w:rPr>
              <w:t>.</w:t>
            </w:r>
            <w:r w:rsidR="00CA7D5B">
              <w:rPr>
                <w:rFonts w:ascii="Arial" w:hAnsi="Arial" w:cs="Arial"/>
                <w:sz w:val="18"/>
                <w:szCs w:val="18"/>
              </w:rPr>
              <w:t xml:space="preserve"> a/alebo podľa objednávok objednávateľa podľa </w:t>
            </w:r>
            <w:r w:rsidR="003C644A">
              <w:rPr>
                <w:rFonts w:ascii="Arial" w:hAnsi="Arial" w:cs="Arial"/>
                <w:sz w:val="18"/>
                <w:szCs w:val="18"/>
              </w:rPr>
              <w:t>bodu 11.1 VOP</w:t>
            </w:r>
          </w:p>
        </w:tc>
      </w:tr>
      <w:tr w:rsidR="00E80203" w14:paraId="0208396B" w14:textId="77777777" w:rsidTr="003143B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2ECD57F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4"/>
          </w:tcPr>
          <w:p w14:paraId="2397B991" w14:textId="57B9BC14" w:rsidR="005D1E20" w:rsidRPr="005D1E20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  <w:p w14:paraId="0EB6BEA7" w14:textId="266C7ED1" w:rsidR="005D1E20" w:rsidRPr="005D1E20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>Zariadenie na energetické využitie odpadu (ZEVO), Vlčie hrdlo 72, Bratislava</w:t>
            </w:r>
          </w:p>
          <w:p w14:paraId="13BCD161" w14:textId="66E0C385" w:rsidR="005D1E20" w:rsidRPr="005D1E20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>Dotrieďovací závod (DZ), Vlčie hrdlo 72A, Bratislava</w:t>
            </w:r>
          </w:p>
          <w:p w14:paraId="4DB93F5E" w14:textId="182D85A7" w:rsidR="005D1E20" w:rsidRPr="005D1E20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>Zberný dvor, Stará Ivanská cesta 2, Bratislava</w:t>
            </w:r>
          </w:p>
          <w:p w14:paraId="56C0DDC7" w14:textId="661580E5" w:rsidR="005D1E20" w:rsidRPr="005D1E20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>Zberný dvor, Pri Šajbách, Bratislava</w:t>
            </w:r>
          </w:p>
          <w:p w14:paraId="381B152D" w14:textId="00E28BD6" w:rsidR="00E80203" w:rsidRPr="00AC5FA6" w:rsidRDefault="005D1E20" w:rsidP="005D1E20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1E20">
              <w:rPr>
                <w:rFonts w:ascii="Arial" w:hAnsi="Arial" w:cs="Arial"/>
                <w:sz w:val="18"/>
                <w:szCs w:val="18"/>
              </w:rPr>
              <w:t xml:space="preserve">Školiace stredisko </w:t>
            </w:r>
            <w:r w:rsidR="00601D35">
              <w:rPr>
                <w:rFonts w:ascii="Arial" w:hAnsi="Arial" w:cs="Arial"/>
                <w:sz w:val="18"/>
                <w:szCs w:val="18"/>
              </w:rPr>
              <w:t>poskytovateľa</w:t>
            </w:r>
          </w:p>
        </w:tc>
      </w:tr>
      <w:tr w:rsidR="00E80203" w14:paraId="3B6C48EC" w14:textId="77777777" w:rsidTr="003143B9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08F6EBA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670" w:type="dxa"/>
            <w:tcBorders>
              <w:right w:val="nil"/>
            </w:tcBorders>
          </w:tcPr>
          <w:p w14:paraId="69979988" w14:textId="77777777" w:rsidR="00E80203" w:rsidRPr="005E7055" w:rsidRDefault="00E80203" w:rsidP="003143B9">
            <w:pPr>
              <w:pStyle w:val="Bezriadkovania"/>
              <w:ind w:right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77E9DD94" w14:textId="5934B5DF" w:rsidR="00E80203" w:rsidRPr="00B6537D" w:rsidRDefault="00E80203" w:rsidP="003A68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1E67B89" w14:textId="77777777" w:rsidR="00E80203" w:rsidRPr="00602C58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621E31E0" w14:textId="04549CA1" w:rsidR="00E80203" w:rsidRPr="00602C58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2AE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4366AD0" w14:textId="77777777" w:rsidR="00E80203" w:rsidRDefault="00E80203" w:rsidP="00E80203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76AC88AC" w14:textId="77777777" w:rsidR="00E80203" w:rsidRPr="009F53DA" w:rsidRDefault="00E80203" w:rsidP="00E80203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lastRenderedPageBreak/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540429E4" w14:textId="77777777" w:rsidR="00E80203" w:rsidRPr="005923CD" w:rsidRDefault="00E80203" w:rsidP="00E80203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E80203" w14:paraId="14FE01F4" w14:textId="77777777" w:rsidTr="003143B9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3EC7EFF6" w14:textId="77777777" w:rsidR="00E80203" w:rsidRPr="00DF6E34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74D8BEF" w14:textId="77777777" w:rsidR="00E80203" w:rsidRPr="00DF6E34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0203" w14:paraId="10348B4D" w14:textId="77777777" w:rsidTr="003143B9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6F9DB4F8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E80203" w14:paraId="09F7E523" w14:textId="77777777" w:rsidTr="003143B9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0F38A1FC" w14:textId="5462B73F" w:rsidR="00901763" w:rsidRDefault="00901763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zabezpečí poskytovanie služieb pre objednávateľa podľa tejto zmluvy</w:t>
            </w:r>
            <w:r w:rsidR="00E60558">
              <w:rPr>
                <w:rFonts w:ascii="Arial" w:hAnsi="Arial" w:cs="Arial"/>
                <w:sz w:val="18"/>
                <w:szCs w:val="18"/>
              </w:rPr>
              <w:t xml:space="preserve"> pravidelným výkonom technika / technikov v miestach plnenia tejto zmluvy v lehote podľa prílohy č. 1 zmluvy.</w:t>
            </w:r>
          </w:p>
          <w:p w14:paraId="1263728E" w14:textId="61BF9EB6" w:rsidR="00E80203" w:rsidRDefault="00564878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4878">
              <w:rPr>
                <w:rFonts w:ascii="Arial" w:hAnsi="Arial" w:cs="Arial"/>
                <w:sz w:val="18"/>
                <w:szCs w:val="18"/>
              </w:rPr>
              <w:t xml:space="preserve">Poskytovateľ zabezpečí školiace stredisko pre teoretickú a praktickú časť výchovy a vzdelávania pre minimálne 20 ľudí vo vzdialenosti do 20 km od sídla </w:t>
            </w:r>
            <w:r w:rsidR="00322176">
              <w:rPr>
                <w:rFonts w:ascii="Arial" w:hAnsi="Arial" w:cs="Arial"/>
                <w:sz w:val="18"/>
                <w:szCs w:val="18"/>
              </w:rPr>
              <w:t>o</w:t>
            </w:r>
            <w:r w:rsidRPr="00564878">
              <w:rPr>
                <w:rFonts w:ascii="Arial" w:hAnsi="Arial" w:cs="Arial"/>
                <w:sz w:val="18"/>
                <w:szCs w:val="18"/>
              </w:rPr>
              <w:t>bjednávateľa</w:t>
            </w:r>
            <w:r w:rsidR="003221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1B50E5" w14:textId="52B5F452" w:rsidR="00322176" w:rsidRDefault="00EF457C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sa zaväzuje poskytovať pre objednávateľ</w:t>
            </w:r>
            <w:r w:rsidR="00A45C8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služby podľa tejto zmluvy v</w:t>
            </w:r>
            <w:r w:rsidR="00332CFF">
              <w:rPr>
                <w:rFonts w:ascii="Arial" w:hAnsi="Arial" w:cs="Arial"/>
                <w:sz w:val="18"/>
                <w:szCs w:val="18"/>
              </w:rPr>
              <w:t> štátnom jazyku Slovenskej republiky.</w:t>
            </w:r>
          </w:p>
          <w:p w14:paraId="5BCD407B" w14:textId="77777777" w:rsidR="00332CFF" w:rsidRDefault="00CA3098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3098">
              <w:rPr>
                <w:rFonts w:ascii="Arial" w:hAnsi="Arial" w:cs="Arial"/>
                <w:sz w:val="18"/>
                <w:szCs w:val="18"/>
              </w:rPr>
              <w:t>Poskytovateľ je povinný služby podľa tejto zmluvy vykonávať na základe platných osvedčení a oprávnení podľa zákona o BOZP a zákona o OPP a zákona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A3098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38FCB80" w14:textId="77777777" w:rsidR="00515B10" w:rsidRDefault="00515B10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5B10">
              <w:rPr>
                <w:rFonts w:ascii="Arial" w:hAnsi="Arial" w:cs="Arial"/>
                <w:sz w:val="18"/>
                <w:szCs w:val="18"/>
              </w:rPr>
              <w:t xml:space="preserve">Poskytovateľ je oprávnený pri vykonávaní preventívnych prehliadok, kontrol a realizácie prác podľa tejto zmluvy vstupovať do objektov, priestorov, zariadení a na pracoviská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15B10">
              <w:rPr>
                <w:rFonts w:ascii="Arial" w:hAnsi="Arial" w:cs="Arial"/>
                <w:sz w:val="18"/>
                <w:szCs w:val="18"/>
              </w:rPr>
              <w:t xml:space="preserve">bjednávateľa v sprievode jeho zamestnanca, vykonávať potrebné zisťovania a úkony, nazerať do príslušnej dokumentácie a materiálov, požadovať potrebné údaje a vysvetlenia a potrebnú súčinnosť od vedúcich, ale i od ostatných zamestnancov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15B10">
              <w:rPr>
                <w:rFonts w:ascii="Arial" w:hAnsi="Arial" w:cs="Arial"/>
                <w:sz w:val="18"/>
                <w:szCs w:val="18"/>
              </w:rPr>
              <w:t>bjednávateľa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4CD072" w14:textId="360E14EE" w:rsidR="00515B10" w:rsidRDefault="00382E8F" w:rsidP="00E80203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2E8F">
              <w:rPr>
                <w:rFonts w:ascii="Arial" w:hAnsi="Arial" w:cs="Arial"/>
                <w:sz w:val="18"/>
                <w:szCs w:val="18"/>
              </w:rPr>
              <w:t xml:space="preserve">Objednávateľ je povinný </w:t>
            </w:r>
            <w:r w:rsidR="002A0F44">
              <w:rPr>
                <w:rFonts w:ascii="Arial" w:hAnsi="Arial" w:cs="Arial"/>
                <w:sz w:val="18"/>
                <w:szCs w:val="18"/>
              </w:rPr>
              <w:t>počas</w:t>
            </w:r>
            <w:r w:rsidRPr="00382E8F">
              <w:rPr>
                <w:rFonts w:ascii="Arial" w:hAnsi="Arial" w:cs="Arial"/>
                <w:sz w:val="18"/>
                <w:szCs w:val="18"/>
              </w:rPr>
              <w:t xml:space="preserve"> trvania tejto zmluvy vopred prerokovať s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382E8F">
              <w:rPr>
                <w:rFonts w:ascii="Arial" w:hAnsi="Arial" w:cs="Arial"/>
                <w:sz w:val="18"/>
                <w:szCs w:val="18"/>
              </w:rPr>
              <w:t>oskytovateľom všetky uvažované zmeny stavu objektov ochrany pred požiarmi oproti stavu podľa predloženej dokumentácie vrátane zmien organizačnej štruktúry organizácie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B147B5" w14:textId="77777777" w:rsidR="00E64B31" w:rsidRDefault="00683A5D" w:rsidP="00E64B31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A5D">
              <w:rPr>
                <w:rFonts w:ascii="Arial" w:hAnsi="Arial" w:cs="Arial"/>
                <w:sz w:val="18"/>
                <w:szCs w:val="18"/>
              </w:rPr>
              <w:t xml:space="preserve">Objednávateľ poskytne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83A5D">
              <w:rPr>
                <w:rFonts w:ascii="Arial" w:hAnsi="Arial" w:cs="Arial"/>
                <w:sz w:val="18"/>
                <w:szCs w:val="18"/>
              </w:rPr>
              <w:t>oskytovateľovi, pred začatím i počas zmluvného obdobia, informácie a súčinnosť potrebnú pre úspešné realizovanie a poskytovanie dohodnutých služieb podľa tejto zmluvy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6B625A" w14:textId="469DA7AC" w:rsidR="00683A5D" w:rsidRDefault="00F54925" w:rsidP="00E64B31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 xml:space="preserve">bjednávateľ zaväzuje odovzdať </w:t>
            </w:r>
            <w:r w:rsidR="00E64B31">
              <w:rPr>
                <w:rFonts w:ascii="Arial" w:hAnsi="Arial" w:cs="Arial"/>
                <w:sz w:val="18"/>
                <w:szCs w:val="18"/>
              </w:rPr>
              <w:t>p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>oskytovateľovi písomne aktualizovaný zoznam všetkých svojich zamestnancov</w:t>
            </w:r>
            <w:r w:rsidR="00AA737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64B31">
              <w:rPr>
                <w:rFonts w:ascii="Arial" w:hAnsi="Arial" w:cs="Arial"/>
                <w:sz w:val="18"/>
                <w:szCs w:val="18"/>
              </w:rPr>
              <w:t>o pätnástich (15) dní od podpisu tejto zmluvy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 xml:space="preserve">. V zozname </w:t>
            </w:r>
            <w:r w:rsidR="00AA7378">
              <w:rPr>
                <w:rFonts w:ascii="Arial" w:hAnsi="Arial" w:cs="Arial"/>
                <w:sz w:val="18"/>
                <w:szCs w:val="18"/>
              </w:rPr>
              <w:t xml:space="preserve">objednávateľ 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>uvedie mená, priezviská, pracovné zaradenia zamestnancov a dátum vstupnej</w:t>
            </w:r>
            <w:r w:rsidR="006E5098">
              <w:rPr>
                <w:rFonts w:ascii="Arial" w:hAnsi="Arial" w:cs="Arial"/>
                <w:sz w:val="18"/>
                <w:szCs w:val="18"/>
              </w:rPr>
              <w:t xml:space="preserve"> alebo 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>periodickej lekár</w:t>
            </w:r>
            <w:r w:rsidR="00E64B31">
              <w:rPr>
                <w:rFonts w:ascii="Arial" w:hAnsi="Arial" w:cs="Arial"/>
                <w:sz w:val="18"/>
                <w:szCs w:val="18"/>
              </w:rPr>
              <w:t xml:space="preserve">skej 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 xml:space="preserve">prehliadky a posledného školenia z predpisov BOZP a OPP. Objednávateľ sa zaväzuje písomne oznamovať </w:t>
            </w:r>
            <w:r w:rsidR="00E64B31">
              <w:rPr>
                <w:rFonts w:ascii="Arial" w:hAnsi="Arial" w:cs="Arial"/>
                <w:sz w:val="18"/>
                <w:szCs w:val="18"/>
              </w:rPr>
              <w:t>p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 xml:space="preserve">oskytovateľovi jedenkrát (1x) ročne počet zamestnancov na jednotlivých prevádzkach a tiež zmeny počtu zamestnancov (nový nástup, ukončenie pracovnoprávneho vzťahu) </w:t>
            </w:r>
            <w:r w:rsidR="00B36AC5">
              <w:rPr>
                <w:rFonts w:ascii="Arial" w:hAnsi="Arial" w:cs="Arial"/>
                <w:sz w:val="18"/>
                <w:szCs w:val="18"/>
              </w:rPr>
              <w:t>a zmeny</w:t>
            </w:r>
            <w:r w:rsidR="00E64B31" w:rsidRPr="00E64B31">
              <w:rPr>
                <w:rFonts w:ascii="Arial" w:hAnsi="Arial" w:cs="Arial"/>
                <w:sz w:val="18"/>
                <w:szCs w:val="18"/>
              </w:rPr>
              <w:t xml:space="preserve"> pracovného zaradenia, a to minimálne dva (2) dni pred uzavretím pracovnoprávneho vzťahu alebo nového pracovného zaradenia zamestnanca.</w:t>
            </w:r>
          </w:p>
          <w:p w14:paraId="11F9EAB5" w14:textId="77777777" w:rsidR="009F387C" w:rsidRDefault="004B27F6" w:rsidP="009F387C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27F6">
              <w:rPr>
                <w:rFonts w:ascii="Arial" w:hAnsi="Arial" w:cs="Arial"/>
                <w:sz w:val="18"/>
                <w:szCs w:val="18"/>
              </w:rPr>
              <w:t xml:space="preserve">Poskytovateľ sa zaväzuje, že osobné údaje, ktoré mu budú poskytnuté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B27F6">
              <w:rPr>
                <w:rFonts w:ascii="Arial" w:hAnsi="Arial" w:cs="Arial"/>
                <w:sz w:val="18"/>
                <w:szCs w:val="18"/>
              </w:rPr>
              <w:t>bjednávateľom za účelom plnenia predmetu zmluvy, budú zhromažďované, spracovávané a uchovávané v súlade s platnými zákonmi Slovenskej republiky, najmä so zákonom č. 18/2018 Z. z. Zákon o ochrane osobných údajov a o zmene a doplnení niektorých zákonov (ďalej len „</w:t>
            </w:r>
            <w:r w:rsidRPr="004B27F6">
              <w:rPr>
                <w:rFonts w:ascii="Arial" w:hAnsi="Arial" w:cs="Arial"/>
                <w:b/>
                <w:bCs/>
                <w:sz w:val="18"/>
                <w:szCs w:val="18"/>
              </w:rPr>
              <w:t>Zákon o ochrane osobných údajov</w:t>
            </w:r>
            <w:r w:rsidRPr="004B27F6">
              <w:rPr>
                <w:rFonts w:ascii="Arial" w:hAnsi="Arial" w:cs="Arial"/>
                <w:sz w:val="18"/>
                <w:szCs w:val="18"/>
              </w:rPr>
              <w:t xml:space="preserve">“). Objednávateľ  dáva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B27F6">
              <w:rPr>
                <w:rFonts w:ascii="Arial" w:hAnsi="Arial" w:cs="Arial"/>
                <w:sz w:val="18"/>
                <w:szCs w:val="18"/>
              </w:rPr>
              <w:t xml:space="preserve">oskytovateľovi svoj súhlas na zhromažďovanie a spracovanie týchto osobných údajov na účely plnenia predmetu uzatváranej  zmluvy a tento súhlas platí počas trvania zmluvy ako aj následnej archivácie predložených materiálov a dokumentov, až po ich likvidáciu v zmysle schváleného a platného registratúrneho plánu </w:t>
            </w:r>
            <w:r w:rsidR="007757FA">
              <w:rPr>
                <w:rFonts w:ascii="Arial" w:hAnsi="Arial" w:cs="Arial"/>
                <w:sz w:val="18"/>
                <w:szCs w:val="18"/>
              </w:rPr>
              <w:t>p</w:t>
            </w:r>
            <w:r w:rsidRPr="004B27F6">
              <w:rPr>
                <w:rFonts w:ascii="Arial" w:hAnsi="Arial" w:cs="Arial"/>
                <w:sz w:val="18"/>
                <w:szCs w:val="18"/>
              </w:rPr>
              <w:t>oskytovateľa. Podrobnosti budú upravené v osobitnej zmluve o poverení so spracovaním osobných údajov, ktorú zmluvné strany uzatvoria po podpise tejto zmluvy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DEDCB2" w14:textId="368B876C" w:rsidR="004B27F6" w:rsidRDefault="009F387C" w:rsidP="009F387C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387C">
              <w:rPr>
                <w:rFonts w:ascii="Arial" w:hAnsi="Arial" w:cs="Arial"/>
                <w:sz w:val="18"/>
                <w:szCs w:val="18"/>
              </w:rPr>
              <w:t xml:space="preserve">Objednávateľ sa zaväzuje v určených termínoch odstraňovať všetky nedostatky zistené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F387C">
              <w:rPr>
                <w:rFonts w:ascii="Arial" w:hAnsi="Arial" w:cs="Arial"/>
                <w:sz w:val="18"/>
                <w:szCs w:val="18"/>
              </w:rPr>
              <w:t xml:space="preserve">oskytovateľom v rámci kontrolnej činnosti pri prehliadkach, ktoré budú zapísané v zápisoch z vykonaných kontrol a prehliadok, ak tieto nie sú predmetom plnenia tejto zmluvy zo strany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9F387C">
              <w:rPr>
                <w:rFonts w:ascii="Arial" w:hAnsi="Arial" w:cs="Arial"/>
                <w:sz w:val="18"/>
                <w:szCs w:val="18"/>
              </w:rPr>
              <w:t>oskytovateľa.</w:t>
            </w:r>
          </w:p>
          <w:p w14:paraId="76B19579" w14:textId="093BFBA0" w:rsidR="009F387C" w:rsidRDefault="00E11EBC" w:rsidP="009F387C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11EBC">
              <w:rPr>
                <w:rFonts w:ascii="Arial" w:hAnsi="Arial" w:cs="Arial"/>
                <w:sz w:val="18"/>
                <w:szCs w:val="18"/>
              </w:rPr>
              <w:t xml:space="preserve">Plnením úloh pri výkone zodpovednej osoby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11EBC">
              <w:rPr>
                <w:rFonts w:ascii="Arial" w:hAnsi="Arial" w:cs="Arial"/>
                <w:sz w:val="18"/>
                <w:szCs w:val="18"/>
              </w:rPr>
              <w:t xml:space="preserve">oskytovateľom, nie sú dotknuté povinnosti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11EBC">
              <w:rPr>
                <w:rFonts w:ascii="Arial" w:hAnsi="Arial" w:cs="Arial"/>
                <w:sz w:val="18"/>
                <w:szCs w:val="18"/>
              </w:rPr>
              <w:t xml:space="preserve">bjednávateľa v zmysle § 13 ods. 5 zákona o BOZP a starostlivosti o evidenciu vyhradených technických zariadení (VTZ) v zmysle vyhlášky Ministerstva práce, sociálnych vecí a rodiny </w:t>
            </w:r>
            <w:r w:rsidR="00CE368D">
              <w:rPr>
                <w:rFonts w:ascii="Arial" w:hAnsi="Arial" w:cs="Arial"/>
                <w:sz w:val="18"/>
                <w:szCs w:val="18"/>
              </w:rPr>
              <w:t xml:space="preserve">Slovenskej republiky </w:t>
            </w:r>
            <w:r w:rsidRPr="00E11EBC">
              <w:rPr>
                <w:rFonts w:ascii="Arial" w:hAnsi="Arial" w:cs="Arial"/>
                <w:sz w:val="18"/>
                <w:szCs w:val="18"/>
              </w:rPr>
              <w:t>č. 508/2009 Z.z. ktorou sa ustanovujú podrobnosti na zaistenie bezpečnosti a ochrany zdravia pri práci s technickými zariadeniami tlakovými, zdvíhacími, elektrickými a plynovými a ktorou sa ustanovujú technické zariadenia, ktoré sa považujú za vyhradené technické zariadenia</w:t>
            </w:r>
            <w:r w:rsidR="00CE368D">
              <w:rPr>
                <w:rFonts w:ascii="Arial" w:hAnsi="Arial" w:cs="Arial"/>
                <w:sz w:val="18"/>
                <w:szCs w:val="18"/>
              </w:rPr>
              <w:t xml:space="preserve"> v znení neskorších predpisov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93D1E6" w14:textId="6EF7C1BD" w:rsidR="00E11EBC" w:rsidRDefault="0071646F" w:rsidP="009F387C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646F">
              <w:rPr>
                <w:rFonts w:ascii="Arial" w:hAnsi="Arial" w:cs="Arial"/>
                <w:sz w:val="18"/>
                <w:szCs w:val="18"/>
              </w:rPr>
              <w:t xml:space="preserve">Plnením úloh technika požiarnej ochrany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1646F">
              <w:rPr>
                <w:rFonts w:ascii="Arial" w:hAnsi="Arial" w:cs="Arial"/>
                <w:sz w:val="18"/>
                <w:szCs w:val="18"/>
              </w:rPr>
              <w:t xml:space="preserve">oskytovateľom nie sú dotknuté povinnosti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71646F">
              <w:rPr>
                <w:rFonts w:ascii="Arial" w:hAnsi="Arial" w:cs="Arial"/>
                <w:sz w:val="18"/>
                <w:szCs w:val="18"/>
              </w:rPr>
              <w:t>bjednávateľa v oblasti ochrany pred požiarmi, ani jeho zodpovednosť za plnenie povinností podľa zákona o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1646F">
              <w:rPr>
                <w:rFonts w:ascii="Arial" w:hAnsi="Arial" w:cs="Arial"/>
                <w:sz w:val="18"/>
                <w:szCs w:val="18"/>
              </w:rPr>
              <w:t>OPP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F94AE5" w14:textId="77777777" w:rsidR="0012331D" w:rsidRPr="00B60D77" w:rsidRDefault="00336D30" w:rsidP="0012331D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6D30">
              <w:rPr>
                <w:rFonts w:ascii="Arial" w:hAnsi="Arial" w:cs="Arial"/>
                <w:sz w:val="18"/>
                <w:szCs w:val="18"/>
              </w:rPr>
              <w:t xml:space="preserve">Plnením úloh technika požiarnej ochrany Poskytovateľom nie sú dotknuté povinnosti Objednávateľa v oblasti ochrany pred </w:t>
            </w:r>
            <w:r w:rsidRPr="00B60D77">
              <w:rPr>
                <w:rFonts w:ascii="Arial" w:hAnsi="Arial" w:cs="Arial"/>
                <w:sz w:val="18"/>
                <w:szCs w:val="18"/>
              </w:rPr>
              <w:t>požiarmi, ani jeho zodpovednosť za plnenie povinností podľa zákona o</w:t>
            </w:r>
            <w:r w:rsidR="0012331D" w:rsidRPr="00B60D77">
              <w:rPr>
                <w:rFonts w:ascii="Arial" w:hAnsi="Arial" w:cs="Arial"/>
                <w:sz w:val="18"/>
                <w:szCs w:val="18"/>
              </w:rPr>
              <w:t> </w:t>
            </w:r>
            <w:r w:rsidRPr="00B60D77">
              <w:rPr>
                <w:rFonts w:ascii="Arial" w:hAnsi="Arial" w:cs="Arial"/>
                <w:sz w:val="18"/>
                <w:szCs w:val="18"/>
              </w:rPr>
              <w:t>OPP</w:t>
            </w:r>
            <w:r w:rsidR="0012331D" w:rsidRPr="00B60D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9F6CC9" w14:textId="41060BDB" w:rsidR="005A0AE0" w:rsidRPr="00B60D77" w:rsidRDefault="0012331D" w:rsidP="004B0919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0D77">
              <w:rPr>
                <w:rFonts w:ascii="Arial" w:hAnsi="Arial" w:cs="Arial"/>
                <w:sz w:val="18"/>
                <w:szCs w:val="18"/>
              </w:rPr>
              <w:t xml:space="preserve">Poskytovateľ </w:t>
            </w:r>
            <w:r w:rsidR="00563C10" w:rsidRPr="00B60D77">
              <w:rPr>
                <w:rFonts w:ascii="Arial" w:hAnsi="Arial" w:cs="Arial"/>
                <w:sz w:val="18"/>
                <w:szCs w:val="18"/>
              </w:rPr>
              <w:t xml:space="preserve">sa zaväzuje, že počas trvania tejto zmluvy </w:t>
            </w:r>
            <w:r w:rsidR="00014A84" w:rsidRPr="00B60D77">
              <w:rPr>
                <w:rFonts w:ascii="Arial" w:hAnsi="Arial" w:cs="Arial"/>
                <w:sz w:val="18"/>
                <w:szCs w:val="18"/>
              </w:rPr>
              <w:t>sú</w:t>
            </w:r>
            <w:r w:rsidRPr="00B60D77">
              <w:rPr>
                <w:rFonts w:ascii="Arial" w:hAnsi="Arial" w:cs="Arial"/>
                <w:sz w:val="18"/>
                <w:szCs w:val="18"/>
              </w:rPr>
              <w:t xml:space="preserve"> v platnosti </w:t>
            </w:r>
            <w:r w:rsidR="00014A84" w:rsidRPr="00B60D77">
              <w:rPr>
                <w:rFonts w:ascii="Arial" w:hAnsi="Arial" w:cs="Arial"/>
                <w:sz w:val="18"/>
                <w:szCs w:val="18"/>
              </w:rPr>
              <w:t xml:space="preserve">všetky </w:t>
            </w:r>
            <w:r w:rsidRPr="00B60D77">
              <w:rPr>
                <w:rFonts w:ascii="Arial" w:hAnsi="Arial" w:cs="Arial"/>
                <w:sz w:val="18"/>
                <w:szCs w:val="18"/>
              </w:rPr>
              <w:t>oprávnenia a</w:t>
            </w:r>
            <w:r w:rsidR="00014A84" w:rsidRPr="00B60D77">
              <w:rPr>
                <w:rFonts w:ascii="Arial" w:hAnsi="Arial" w:cs="Arial"/>
                <w:sz w:val="18"/>
                <w:szCs w:val="18"/>
              </w:rPr>
              <w:t> </w:t>
            </w:r>
            <w:r w:rsidRPr="00B60D77">
              <w:rPr>
                <w:rFonts w:ascii="Arial" w:hAnsi="Arial" w:cs="Arial"/>
                <w:sz w:val="18"/>
                <w:szCs w:val="18"/>
              </w:rPr>
              <w:t>osvedčenia</w:t>
            </w:r>
            <w:r w:rsidR="00014A84" w:rsidRPr="00B60D77">
              <w:rPr>
                <w:rFonts w:ascii="Arial" w:hAnsi="Arial" w:cs="Arial"/>
                <w:sz w:val="18"/>
                <w:szCs w:val="18"/>
              </w:rPr>
              <w:t xml:space="preserve"> potrebné na plnenie </w:t>
            </w:r>
            <w:r w:rsidRPr="00B60D77">
              <w:rPr>
                <w:rFonts w:ascii="Arial" w:hAnsi="Arial" w:cs="Arial"/>
                <w:sz w:val="18"/>
                <w:szCs w:val="18"/>
              </w:rPr>
              <w:t>tejto zmluvy</w:t>
            </w:r>
            <w:r w:rsidR="004B0919" w:rsidRPr="00B60D77">
              <w:rPr>
                <w:rFonts w:ascii="Arial" w:hAnsi="Arial" w:cs="Arial"/>
                <w:sz w:val="18"/>
                <w:szCs w:val="18"/>
              </w:rPr>
              <w:t>.</w:t>
            </w:r>
            <w:r w:rsidR="00065F32" w:rsidRPr="00B60D77">
              <w:rPr>
                <w:rFonts w:ascii="Arial" w:hAnsi="Arial" w:cs="Arial"/>
                <w:sz w:val="18"/>
                <w:szCs w:val="18"/>
              </w:rPr>
              <w:t xml:space="preserve"> Poskytovateľ je povinný preukázať objednávateľovi splnenie </w:t>
            </w:r>
            <w:r w:rsidR="00D26687" w:rsidRPr="00B60D77">
              <w:rPr>
                <w:rFonts w:ascii="Arial" w:hAnsi="Arial" w:cs="Arial"/>
                <w:sz w:val="18"/>
                <w:szCs w:val="18"/>
              </w:rPr>
              <w:t>tohto bodu tejto zmluvy kedykoľvek, ak objednávateľ vyzve poskytovateľa na preukázanie</w:t>
            </w:r>
            <w:r w:rsidR="004C2170" w:rsidRPr="00B60D77">
              <w:rPr>
                <w:rFonts w:ascii="Arial" w:hAnsi="Arial" w:cs="Arial"/>
                <w:sz w:val="18"/>
                <w:szCs w:val="18"/>
              </w:rPr>
              <w:t xml:space="preserve"> platnosti t</w:t>
            </w:r>
            <w:r w:rsidR="004B0919" w:rsidRPr="00B60D77">
              <w:rPr>
                <w:rFonts w:ascii="Arial" w:hAnsi="Arial" w:cs="Arial"/>
                <w:sz w:val="18"/>
                <w:szCs w:val="18"/>
              </w:rPr>
              <w:t>ýchto oprávnení a osvedčení</w:t>
            </w:r>
            <w:r w:rsidR="00C0357E" w:rsidRPr="00B60D77">
              <w:rPr>
                <w:rFonts w:ascii="Arial" w:hAnsi="Arial" w:cs="Arial"/>
                <w:sz w:val="18"/>
                <w:szCs w:val="18"/>
              </w:rPr>
              <w:t>.</w:t>
            </w:r>
            <w:r w:rsidR="00624AD5" w:rsidRPr="00B60D77">
              <w:rPr>
                <w:rFonts w:ascii="Arial" w:hAnsi="Arial" w:cs="Arial"/>
                <w:sz w:val="18"/>
                <w:szCs w:val="18"/>
              </w:rPr>
              <w:t xml:space="preserve"> Objednávateľ je oprávnený kedykoľvek kontrolovať poskytovanie služieb poskytovateľom podľa tejto zmluvy.</w:t>
            </w:r>
          </w:p>
          <w:p w14:paraId="2D114103" w14:textId="2F3912E4" w:rsidR="00B616A7" w:rsidRPr="004B0919" w:rsidRDefault="00B616A7" w:rsidP="004B0919">
            <w:pPr>
              <w:pStyle w:val="Odsekzoznamu"/>
              <w:widowControl w:val="0"/>
              <w:numPr>
                <w:ilvl w:val="0"/>
                <w:numId w:val="3"/>
              </w:numPr>
              <w:spacing w:after="200" w:line="276" w:lineRule="auto"/>
              <w:ind w:left="3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 je povinný v čase podpisu tejto zmluvy mať platne uzatvorenú poistnú zmluvu na poistenie zodpovednosti za škodu spôsobenú pri výkone predmetu zmluvy </w:t>
            </w:r>
            <w:r w:rsidR="00C364BF">
              <w:rPr>
                <w:rFonts w:ascii="Arial" w:hAnsi="Arial" w:cs="Arial"/>
                <w:sz w:val="18"/>
                <w:szCs w:val="18"/>
              </w:rPr>
              <w:t xml:space="preserve">(Profesijné poistenie) 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za účelom krytia prípadnej straty a škody </w:t>
            </w:r>
            <w:r w:rsidR="00C364BF">
              <w:rPr>
                <w:rFonts w:ascii="Arial" w:hAnsi="Arial" w:cs="Arial"/>
                <w:sz w:val="18"/>
                <w:szCs w:val="18"/>
              </w:rPr>
              <w:t>spôsobenú</w:t>
            </w:r>
            <w:r w:rsidR="00824CC8">
              <w:rPr>
                <w:rFonts w:ascii="Arial" w:hAnsi="Arial" w:cs="Arial"/>
                <w:sz w:val="18"/>
                <w:szCs w:val="18"/>
              </w:rPr>
              <w:t xml:space="preserve"> svojou činnosťou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364BF"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 vyhlasuje, že má ku dňu podpisu tejto zmluvy uzatvorené poistenie zodpovednosti za škodu s poisťovňou </w:t>
            </w:r>
            <w:r w:rsidRPr="00B616A7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 na poistnú sumu minimálne vo výške </w:t>
            </w:r>
            <w:r w:rsidR="00852DE6">
              <w:rPr>
                <w:rFonts w:ascii="Arial" w:hAnsi="Arial" w:cs="Arial"/>
                <w:sz w:val="18"/>
                <w:szCs w:val="18"/>
              </w:rPr>
              <w:t>300 000</w:t>
            </w:r>
            <w:r w:rsidRPr="00B616A7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Pr="00852D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(slovom: </w:t>
            </w:r>
            <w:r w:rsidR="00852DE6" w:rsidRPr="00852DE6">
              <w:rPr>
                <w:rFonts w:ascii="Arial" w:hAnsi="Arial" w:cs="Arial"/>
                <w:i/>
                <w:iCs/>
                <w:sz w:val="18"/>
                <w:szCs w:val="18"/>
              </w:rPr>
              <w:t>tristotisíc</w:t>
            </w:r>
            <w:r w:rsidRPr="00852DE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eur)</w:t>
            </w:r>
            <w:r w:rsidRPr="00B616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61E296A" w14:textId="77777777" w:rsidR="00E80203" w:rsidRDefault="00E80203" w:rsidP="00E80203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E2775BD" w14:textId="77777777" w:rsidR="00E80203" w:rsidRDefault="00E80203" w:rsidP="00E80203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5ADCB045" w14:textId="77777777" w:rsidR="00E80203" w:rsidRDefault="00E80203" w:rsidP="00E80203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7BDD9453" w14:textId="77777777" w:rsidR="00E80203" w:rsidRDefault="00E80203" w:rsidP="00E80203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7E903699" w14:textId="77777777" w:rsidR="00E80203" w:rsidRDefault="00E80203" w:rsidP="00E80203">
      <w:pPr>
        <w:pStyle w:val="Default"/>
        <w:jc w:val="both"/>
        <w:rPr>
          <w:sz w:val="18"/>
          <w:szCs w:val="18"/>
        </w:rPr>
      </w:pPr>
    </w:p>
    <w:p w14:paraId="7D8B94EC" w14:textId="77777777" w:rsidR="00E80203" w:rsidRPr="00A76E89" w:rsidRDefault="00E80203" w:rsidP="00E80203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6EDD1FFC" w14:textId="75BDB73C" w:rsidR="00E80203" w:rsidRPr="006F1CED" w:rsidRDefault="00E80203" w:rsidP="00E80203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>
        <w:rPr>
          <w:sz w:val="18"/>
          <w:szCs w:val="18"/>
        </w:rPr>
        <w:t xml:space="preserve"> dvanásť</w:t>
      </w:r>
      <w:r w:rsidRPr="006F1CE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="0049738C">
        <w:rPr>
          <w:sz w:val="18"/>
          <w:szCs w:val="18"/>
        </w:rPr>
        <w:t>12</w:t>
      </w:r>
      <w:r>
        <w:rPr>
          <w:sz w:val="18"/>
          <w:szCs w:val="18"/>
        </w:rPr>
        <w:t>)</w:t>
      </w:r>
      <w:r w:rsidRPr="006F1CED">
        <w:rPr>
          <w:sz w:val="18"/>
          <w:szCs w:val="18"/>
        </w:rPr>
        <w:t xml:space="preserve"> mes</w:t>
      </w:r>
      <w:r>
        <w:rPr>
          <w:sz w:val="18"/>
          <w:szCs w:val="18"/>
        </w:rPr>
        <w:t>i</w:t>
      </w:r>
      <w:r w:rsidRPr="006F1CED">
        <w:rPr>
          <w:sz w:val="18"/>
          <w:szCs w:val="18"/>
        </w:rPr>
        <w:t>acov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3421094C" w14:textId="77777777" w:rsidR="00E80203" w:rsidRDefault="00E80203" w:rsidP="00E80203">
      <w:pPr>
        <w:pStyle w:val="Default"/>
        <w:jc w:val="both"/>
        <w:rPr>
          <w:sz w:val="18"/>
          <w:szCs w:val="18"/>
        </w:rPr>
      </w:pPr>
    </w:p>
    <w:p w14:paraId="726E8119" w14:textId="77777777" w:rsidR="00E80203" w:rsidRPr="00545B75" w:rsidRDefault="00E80203" w:rsidP="00E80203">
      <w:pPr>
        <w:pStyle w:val="Default"/>
        <w:jc w:val="both"/>
        <w:rPr>
          <w:sz w:val="18"/>
          <w:szCs w:val="18"/>
        </w:rPr>
      </w:pPr>
    </w:p>
    <w:p w14:paraId="145B89C8" w14:textId="77777777" w:rsidR="00E80203" w:rsidRPr="002F0E62" w:rsidRDefault="00E80203" w:rsidP="00E80203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2F0E62"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III</w:t>
      </w:r>
      <w:r w:rsidRPr="002F0E62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16C16E23" w14:textId="77777777" w:rsidR="00E80203" w:rsidRPr="00F37691" w:rsidRDefault="00E80203" w:rsidP="00E80203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5AAFC33" w14:textId="77777777" w:rsidR="00E80203" w:rsidRPr="008D32B8" w:rsidRDefault="00E80203" w:rsidP="00E80203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B99EEF1" w14:textId="77777777" w:rsidR="00E80203" w:rsidRPr="00403EC7" w:rsidRDefault="00E80203" w:rsidP="00E80203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3B707927" w14:textId="77777777" w:rsidR="00E80203" w:rsidRPr="00403EC7" w:rsidRDefault="00E80203" w:rsidP="00E80203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64E4B2B2" w14:textId="77777777" w:rsidR="00E80203" w:rsidRPr="00403EC7" w:rsidRDefault="00E80203" w:rsidP="00E80203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34A83539" w14:textId="77777777" w:rsidR="00E80203" w:rsidRPr="00403EC7" w:rsidRDefault="00E80203" w:rsidP="00E80203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340EAE63" w14:textId="77777777" w:rsidR="00E80203" w:rsidRPr="00403EC7" w:rsidRDefault="00E80203" w:rsidP="00E80203">
      <w:pPr>
        <w:pStyle w:val="Default"/>
        <w:numPr>
          <w:ilvl w:val="2"/>
          <w:numId w:val="2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3244EE46" w14:textId="77777777" w:rsidR="00E80203" w:rsidRPr="00403EC7" w:rsidRDefault="00E80203" w:rsidP="00E80203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1975B2E6" w14:textId="77777777" w:rsidR="00E80203" w:rsidRPr="00403EC7" w:rsidRDefault="00E80203" w:rsidP="00E80203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535CCF43" w14:textId="77777777" w:rsidR="00E80203" w:rsidRPr="00403EC7" w:rsidRDefault="00E80203" w:rsidP="00E80203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A880F8A" w14:textId="635E3C3D" w:rsidR="00E80203" w:rsidRDefault="00E80203" w:rsidP="00E80203">
      <w:pPr>
        <w:pStyle w:val="Default"/>
        <w:numPr>
          <w:ilvl w:val="2"/>
          <w:numId w:val="5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3139CF78" w14:textId="01B17FBE" w:rsidR="00507B45" w:rsidRPr="00403EC7" w:rsidRDefault="00370126" w:rsidP="00507B45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Poskytovateľ je povinný počas plnenia tejto zmluvy </w:t>
      </w:r>
      <w:r w:rsidR="000B622F" w:rsidRPr="00C55FBE">
        <w:rPr>
          <w:sz w:val="18"/>
          <w:szCs w:val="18"/>
        </w:rPr>
        <w:t>zabezpečiť dodržiavanie Zásad práce a správania sa zamestnancov dodávateľa</w:t>
      </w:r>
      <w:r w:rsidR="0013307C">
        <w:rPr>
          <w:sz w:val="18"/>
          <w:szCs w:val="18"/>
        </w:rPr>
        <w:t>.</w:t>
      </w:r>
    </w:p>
    <w:p w14:paraId="40C8DE93" w14:textId="77777777" w:rsidR="00E80203" w:rsidRPr="008D32B8" w:rsidRDefault="00E80203" w:rsidP="00E80203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750F8524" w14:textId="77777777" w:rsidR="00E80203" w:rsidRPr="002D1858" w:rsidRDefault="00E80203" w:rsidP="00E80203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E80203" w:rsidRPr="00DF6E34" w14:paraId="436CEDC4" w14:textId="77777777" w:rsidTr="003143B9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6F73AAD0" w14:textId="77777777" w:rsidR="00E80203" w:rsidRPr="00DF6E34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E80203" w:rsidRPr="00DF6E34" w14:paraId="57E16A51" w14:textId="77777777" w:rsidTr="003143B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4EA49F3" w14:textId="77777777" w:rsidR="00E80203" w:rsidRPr="002D1858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B23CFA2" w14:textId="05242412" w:rsidR="00E80203" w:rsidRDefault="00DD1D6E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E80203" w:rsidRPr="00DF6E34" w14:paraId="30262D2F" w14:textId="77777777" w:rsidTr="003143B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DB897FD" w14:textId="77777777" w:rsidR="00E80203" w:rsidRPr="002D1858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2DABBAB3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507B45" w:rsidRPr="00DF6E34" w14:paraId="30B37320" w14:textId="77777777" w:rsidTr="003143B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1D83F65" w14:textId="10BE71DA" w:rsidR="00507B45" w:rsidRDefault="00507B45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6004BC2A" w14:textId="070E7C8A" w:rsidR="00507B45" w:rsidRDefault="0013307C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307C">
              <w:rPr>
                <w:rFonts w:ascii="Arial" w:hAnsi="Arial" w:cs="Arial"/>
                <w:sz w:val="18"/>
                <w:szCs w:val="18"/>
              </w:rPr>
              <w:t>Zásad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13307C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</w:t>
            </w:r>
          </w:p>
        </w:tc>
      </w:tr>
      <w:bookmarkEnd w:id="1"/>
    </w:tbl>
    <w:p w14:paraId="74FE30FB" w14:textId="77777777" w:rsidR="00E80203" w:rsidRPr="00767F4A" w:rsidRDefault="00E80203" w:rsidP="004C2170">
      <w:pPr>
        <w:pStyle w:val="Default"/>
        <w:jc w:val="both"/>
        <w:rPr>
          <w:sz w:val="18"/>
          <w:szCs w:val="18"/>
        </w:rPr>
      </w:pPr>
    </w:p>
    <w:p w14:paraId="56A9F615" w14:textId="77777777" w:rsidR="00E80203" w:rsidRPr="00140839" w:rsidRDefault="00E80203" w:rsidP="00E80203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bookmarkStart w:id="2" w:name="_Hlk46176995"/>
      <w:r>
        <w:rPr>
          <w:sz w:val="18"/>
          <w:szCs w:val="18"/>
        </w:rPr>
        <w:t xml:space="preserve">Zmluva sa stáva platnou dňom jej podpisu oboma zmluvnými stranami a účinnou dňom nasledujúcim po dni jej zverejnenia </w:t>
      </w:r>
      <w:r w:rsidRPr="00220C30">
        <w:rPr>
          <w:sz w:val="18"/>
          <w:szCs w:val="18"/>
        </w:rPr>
        <w:t>v Centrálnom registri zmlúv v</w:t>
      </w:r>
      <w:r>
        <w:rPr>
          <w:sz w:val="18"/>
          <w:szCs w:val="18"/>
        </w:rPr>
        <w:t xml:space="preserve"> zmysle § 47a zákona č. 40/1964 Zb. Občiansky zákonník v znení neskorších predpisov a § 5a zákona č. 211/2000 Z. z. o slobodnom prístupe k informáciám a o zmene a doplnení niektorých zákonov (zákon o slobode informácií) v znení neskorších predpisov.</w:t>
      </w:r>
    </w:p>
    <w:p w14:paraId="515268DB" w14:textId="77777777" w:rsidR="00E80203" w:rsidRDefault="00E80203" w:rsidP="00E80203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618D829B" w14:textId="77777777" w:rsidR="00E80203" w:rsidRPr="00281ED6" w:rsidRDefault="00E80203" w:rsidP="00E80203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p w14:paraId="0CD8677A" w14:textId="77777777" w:rsidR="00E80203" w:rsidRDefault="00E80203" w:rsidP="00E80203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80203" w14:paraId="1F8856E1" w14:textId="77777777" w:rsidTr="003143B9">
        <w:tc>
          <w:tcPr>
            <w:tcW w:w="4814" w:type="dxa"/>
          </w:tcPr>
          <w:p w14:paraId="65066DC3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2ADC5C1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E80203" w14:paraId="59635E84" w14:textId="77777777" w:rsidTr="003143B9">
        <w:tc>
          <w:tcPr>
            <w:tcW w:w="4814" w:type="dxa"/>
          </w:tcPr>
          <w:p w14:paraId="4C79C071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88C8F" w14:textId="77777777" w:rsidR="00E80203" w:rsidRPr="00281ED6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0F953E2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7EA09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441D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BF6FF6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936FE84" w14:textId="77777777" w:rsidR="00E80203" w:rsidRPr="00281ED6" w:rsidRDefault="00E80203" w:rsidP="003143B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5DCEF919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68372A8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767F701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7BB967" w14:textId="77777777" w:rsidR="00E80203" w:rsidRPr="00281ED6" w:rsidRDefault="00E80203" w:rsidP="003143B9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57848EAA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61FF54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8CFEC0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5DF4C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7242E64" w14:textId="77777777" w:rsidR="00E80203" w:rsidRPr="00281ED6" w:rsidRDefault="00E80203" w:rsidP="003143B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32148C9E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E80203" w14:paraId="5A932C3F" w14:textId="77777777" w:rsidTr="003143B9">
        <w:tc>
          <w:tcPr>
            <w:tcW w:w="4814" w:type="dxa"/>
          </w:tcPr>
          <w:p w14:paraId="542DD4FB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5071A7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251705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3F0DE54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3A8E093E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605695C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A7E675" w14:textId="77777777" w:rsidR="00E80203" w:rsidRDefault="00E80203" w:rsidP="003143B9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0F00A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245B229" w14:textId="77777777" w:rsidR="00E80203" w:rsidRPr="00281ED6" w:rsidRDefault="00E80203" w:rsidP="003143B9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6D0928F" w14:textId="77777777" w:rsidR="00E80203" w:rsidRDefault="00E80203" w:rsidP="003143B9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9FD6961" w14:textId="77777777" w:rsidR="009800F6" w:rsidRDefault="009800F6" w:rsidP="00733755"/>
    <w:sectPr w:rsidR="009800F6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BC6BE4"/>
    <w:multiLevelType w:val="multilevel"/>
    <w:tmpl w:val="B97A2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4ACA"/>
    <w:multiLevelType w:val="hybridMultilevel"/>
    <w:tmpl w:val="9DAAE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22D9A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1321F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D2195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786136">
    <w:abstractNumId w:val="4"/>
  </w:num>
  <w:num w:numId="2" w16cid:durableId="1466239984">
    <w:abstractNumId w:val="3"/>
  </w:num>
  <w:num w:numId="3" w16cid:durableId="516240887">
    <w:abstractNumId w:val="5"/>
  </w:num>
  <w:num w:numId="4" w16cid:durableId="28915670">
    <w:abstractNumId w:val="2"/>
  </w:num>
  <w:num w:numId="5" w16cid:durableId="1403521403">
    <w:abstractNumId w:val="1"/>
  </w:num>
  <w:num w:numId="6" w16cid:durableId="2005355180">
    <w:abstractNumId w:val="0"/>
  </w:num>
  <w:num w:numId="7" w16cid:durableId="35586502">
    <w:abstractNumId w:val="7"/>
  </w:num>
  <w:num w:numId="8" w16cid:durableId="402290423">
    <w:abstractNumId w:val="8"/>
  </w:num>
  <w:num w:numId="9" w16cid:durableId="3807893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03"/>
    <w:rsid w:val="00007E61"/>
    <w:rsid w:val="00014A84"/>
    <w:rsid w:val="00040E73"/>
    <w:rsid w:val="000530B2"/>
    <w:rsid w:val="00065F32"/>
    <w:rsid w:val="00070DAE"/>
    <w:rsid w:val="00092D87"/>
    <w:rsid w:val="000A0A5B"/>
    <w:rsid w:val="000A2845"/>
    <w:rsid w:val="000B622F"/>
    <w:rsid w:val="000E0940"/>
    <w:rsid w:val="0012331D"/>
    <w:rsid w:val="0013307C"/>
    <w:rsid w:val="001C2FD3"/>
    <w:rsid w:val="001E5A6F"/>
    <w:rsid w:val="002129E3"/>
    <w:rsid w:val="00270E88"/>
    <w:rsid w:val="002962AE"/>
    <w:rsid w:val="002A0F44"/>
    <w:rsid w:val="00320F09"/>
    <w:rsid w:val="00322176"/>
    <w:rsid w:val="00332CFF"/>
    <w:rsid w:val="00336D30"/>
    <w:rsid w:val="00370126"/>
    <w:rsid w:val="00382E8F"/>
    <w:rsid w:val="003A68B9"/>
    <w:rsid w:val="003C3CEE"/>
    <w:rsid w:val="003C644A"/>
    <w:rsid w:val="003E70CF"/>
    <w:rsid w:val="00486AE8"/>
    <w:rsid w:val="0049738C"/>
    <w:rsid w:val="004B0919"/>
    <w:rsid w:val="004B27F6"/>
    <w:rsid w:val="004C2170"/>
    <w:rsid w:val="00507B45"/>
    <w:rsid w:val="00515B10"/>
    <w:rsid w:val="00524A40"/>
    <w:rsid w:val="00563C10"/>
    <w:rsid w:val="00564878"/>
    <w:rsid w:val="00577723"/>
    <w:rsid w:val="005A0AE0"/>
    <w:rsid w:val="005A2842"/>
    <w:rsid w:val="005D1E20"/>
    <w:rsid w:val="00601D35"/>
    <w:rsid w:val="00623841"/>
    <w:rsid w:val="00624AD5"/>
    <w:rsid w:val="00683A5D"/>
    <w:rsid w:val="006855C0"/>
    <w:rsid w:val="006E5098"/>
    <w:rsid w:val="0071646F"/>
    <w:rsid w:val="0073365D"/>
    <w:rsid w:val="00733755"/>
    <w:rsid w:val="007757FA"/>
    <w:rsid w:val="007A36BA"/>
    <w:rsid w:val="007B5535"/>
    <w:rsid w:val="00813BD3"/>
    <w:rsid w:val="00824CC8"/>
    <w:rsid w:val="00834B9B"/>
    <w:rsid w:val="008379B5"/>
    <w:rsid w:val="00845C0F"/>
    <w:rsid w:val="00852DE6"/>
    <w:rsid w:val="008E547E"/>
    <w:rsid w:val="00901763"/>
    <w:rsid w:val="00944928"/>
    <w:rsid w:val="009800F6"/>
    <w:rsid w:val="009B43E6"/>
    <w:rsid w:val="009B455A"/>
    <w:rsid w:val="009C0553"/>
    <w:rsid w:val="009F387C"/>
    <w:rsid w:val="00A26BA4"/>
    <w:rsid w:val="00A36D7C"/>
    <w:rsid w:val="00A45C80"/>
    <w:rsid w:val="00A62095"/>
    <w:rsid w:val="00AA7378"/>
    <w:rsid w:val="00AC4E17"/>
    <w:rsid w:val="00B268D4"/>
    <w:rsid w:val="00B36AC5"/>
    <w:rsid w:val="00B60D77"/>
    <w:rsid w:val="00B616A7"/>
    <w:rsid w:val="00BE24F5"/>
    <w:rsid w:val="00C0357E"/>
    <w:rsid w:val="00C128D6"/>
    <w:rsid w:val="00C364BF"/>
    <w:rsid w:val="00C419F6"/>
    <w:rsid w:val="00C770B8"/>
    <w:rsid w:val="00C81DAA"/>
    <w:rsid w:val="00C91BFB"/>
    <w:rsid w:val="00C95585"/>
    <w:rsid w:val="00CA01A5"/>
    <w:rsid w:val="00CA1F84"/>
    <w:rsid w:val="00CA3098"/>
    <w:rsid w:val="00CA7D5B"/>
    <w:rsid w:val="00CC13F9"/>
    <w:rsid w:val="00CD5D64"/>
    <w:rsid w:val="00CE368D"/>
    <w:rsid w:val="00D26687"/>
    <w:rsid w:val="00DB0CC6"/>
    <w:rsid w:val="00DD1D6E"/>
    <w:rsid w:val="00E015B9"/>
    <w:rsid w:val="00E11EBC"/>
    <w:rsid w:val="00E121DC"/>
    <w:rsid w:val="00E452E5"/>
    <w:rsid w:val="00E60558"/>
    <w:rsid w:val="00E64B31"/>
    <w:rsid w:val="00E80203"/>
    <w:rsid w:val="00ED4BFD"/>
    <w:rsid w:val="00EF457C"/>
    <w:rsid w:val="00F5463A"/>
    <w:rsid w:val="00F54925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0E3"/>
  <w15:chartTrackingRefBased/>
  <w15:docId w15:val="{216D7D9B-BA27-4E62-882C-0B5C5286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2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8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80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80203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80203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E80203"/>
  </w:style>
  <w:style w:type="character" w:styleId="Odkaznakomentr">
    <w:name w:val="annotation reference"/>
    <w:basedOn w:val="Predvolenpsmoodseku"/>
    <w:uiPriority w:val="99"/>
    <w:semiHidden/>
    <w:unhideWhenUsed/>
    <w:rsid w:val="009C05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05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05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05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055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A7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4</cp:revision>
  <dcterms:created xsi:type="dcterms:W3CDTF">2022-05-10T04:26:00Z</dcterms:created>
  <dcterms:modified xsi:type="dcterms:W3CDTF">2022-05-12T11:47:00Z</dcterms:modified>
</cp:coreProperties>
</file>