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3E3474A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63E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71F74" w:rsidRPr="00371F74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„</w:t>
            </w:r>
            <w:r w:rsidR="0018511B" w:rsidRPr="0018511B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Zabezpečenie požiarnej ochrany objektov“</w:t>
            </w:r>
            <w:r w:rsidR="00371F74" w:rsidRPr="00371F74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.</w:t>
            </w:r>
            <w:r w:rsidR="00371F74" w:rsidRPr="00371F74">
              <w:rPr>
                <w:rFonts w:ascii="Calibri" w:eastAsia="Arial" w:hAnsi="Calibri" w:cs="Calibri"/>
                <w:bCs/>
                <w:sz w:val="22"/>
                <w:szCs w:val="22"/>
                <w:lang w:eastAsia="sk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042F81B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545B10E8" w14:textId="115286C1" w:rsidR="006D3C49" w:rsidRDefault="006D3C49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9539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7"/>
        <w:gridCol w:w="2294"/>
        <w:gridCol w:w="3402"/>
        <w:gridCol w:w="1290"/>
        <w:gridCol w:w="1736"/>
      </w:tblGrid>
      <w:tr w:rsidR="00834F5D" w:rsidRPr="00AB4CCC" w14:paraId="52DB4234" w14:textId="77777777" w:rsidTr="009502E9">
        <w:trPr>
          <w:trHeight w:val="874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2A194E8F" w14:textId="77777777" w:rsidR="00834F5D" w:rsidRPr="00AB4CCC" w:rsidRDefault="00834F5D" w:rsidP="007311C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27E79AF1" w14:textId="77777777" w:rsidR="00834F5D" w:rsidRPr="00AB4CCC" w:rsidRDefault="00834F5D" w:rsidP="007311C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 zákazky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192338EB" w14:textId="01638358" w:rsidR="00834F5D" w:rsidRDefault="00834F5D" w:rsidP="007311C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 v Eur bez DPH</w:t>
            </w:r>
          </w:p>
          <w:p w14:paraId="774B4E88" w14:textId="77777777" w:rsidR="00834F5D" w:rsidRDefault="00834F5D" w:rsidP="007311C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  <w:p w14:paraId="1F10BC55" w14:textId="77777777" w:rsidR="00834F5D" w:rsidRPr="00AB4CCC" w:rsidRDefault="00834F5D" w:rsidP="007311C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Kritérium na vyhodnotenie ponúk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6015C558" w14:textId="77777777" w:rsidR="00834F5D" w:rsidRPr="00AB4CCC" w:rsidRDefault="00834F5D" w:rsidP="007311C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3E40B136" w14:textId="77777777" w:rsidR="00834F5D" w:rsidRPr="00AB4CCC" w:rsidRDefault="00834F5D" w:rsidP="007311C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 EUR s DPH</w:t>
            </w:r>
          </w:p>
        </w:tc>
      </w:tr>
      <w:tr w:rsidR="00834F5D" w:rsidRPr="00AB4CCC" w14:paraId="2A71A5E6" w14:textId="77777777" w:rsidTr="009502E9">
        <w:trPr>
          <w:trHeight w:val="625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799B6" w14:textId="67C5F430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0A646" w14:textId="2A18B68D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DE3">
              <w:rPr>
                <w:rFonts w:asciiTheme="minorHAnsi" w:hAnsiTheme="minorHAnsi" w:cstheme="minorHAnsi"/>
                <w:bCs/>
                <w:sz w:val="22"/>
                <w:szCs w:val="20"/>
              </w:rPr>
              <w:t>A: Kontrola, odborná prehliadka a odborná tlaková skúška PHP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1C4A4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1B966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2E28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4F5D" w:rsidRPr="00AB4CCC" w14:paraId="160E4973" w14:textId="77777777" w:rsidTr="009502E9">
        <w:trPr>
          <w:trHeight w:val="795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E68D" w14:textId="5315ABDE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78E0" w14:textId="5CEA1A25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2A3C">
              <w:rPr>
                <w:rFonts w:asciiTheme="minorHAnsi" w:hAnsiTheme="minorHAnsi" w:cstheme="minorHAnsi"/>
                <w:bCs/>
                <w:sz w:val="22"/>
                <w:szCs w:val="20"/>
              </w:rPr>
              <w:t>B: Kontrola požiarnych vodovodov (PV) a tlakové skúšky hadíc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BD1E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EED0F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2506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4F5D" w:rsidRPr="00AB4CCC" w14:paraId="29ECBFEB" w14:textId="77777777" w:rsidTr="009502E9">
        <w:trPr>
          <w:trHeight w:val="837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237A5" w14:textId="227D02C2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A40F" w14:textId="5823A072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2A3C">
              <w:rPr>
                <w:rFonts w:asciiTheme="minorHAnsi" w:hAnsiTheme="minorHAnsi" w:cstheme="minorHAnsi"/>
                <w:bCs/>
                <w:sz w:val="22"/>
                <w:szCs w:val="20"/>
              </w:rPr>
              <w:t>C: Kontrola, preventívna údržba požiarnych uzáverov – dverí, požiarnych klapiek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88DA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9FEDF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3652A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4F5D" w:rsidRPr="00AB4CCC" w14:paraId="3BAF2DE9" w14:textId="77777777" w:rsidTr="009502E9">
        <w:trPr>
          <w:trHeight w:val="87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5287" w14:textId="0C336EAD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B0924" w14:textId="2CDB175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6853">
              <w:rPr>
                <w:rFonts w:asciiTheme="minorHAnsi" w:hAnsiTheme="minorHAnsi" w:cstheme="minorHAnsi"/>
                <w:bCs/>
                <w:sz w:val="22"/>
                <w:szCs w:val="20"/>
              </w:rPr>
              <w:t>D: Dodanie nových PHP, náhradných dielov na PHP, PV, PD, Hodinová sadzba</w:t>
            </w:r>
            <w:r w:rsidR="00443DB9">
              <w:rPr>
                <w:rFonts w:asciiTheme="minorHAnsi" w:hAnsiTheme="minorHAnsi" w:cstheme="minorHAnsi"/>
                <w:bCs/>
                <w:sz w:val="22"/>
                <w:szCs w:val="20"/>
              </w:rPr>
              <w:t>*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42237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14949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3CED" w14:textId="77777777" w:rsidR="00834F5D" w:rsidRPr="00AB4CCC" w:rsidRDefault="00834F5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DD" w:rsidRPr="00AB4CCC" w14:paraId="036B6ABF" w14:textId="77777777" w:rsidTr="009502E9">
        <w:trPr>
          <w:trHeight w:val="632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D02C7" w14:textId="0344C946" w:rsidR="00AA61DD" w:rsidRDefault="00AA61D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spolu celkom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6207DF5" w14:textId="77777777" w:rsidR="00AA61DD" w:rsidRPr="00AB4CCC" w:rsidRDefault="00AA61D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0EE7" w14:textId="77777777" w:rsidR="00AA61DD" w:rsidRPr="00AB4CCC" w:rsidRDefault="00AA61D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60CD" w14:textId="77777777" w:rsidR="00AA61DD" w:rsidRPr="00AB4CCC" w:rsidRDefault="00AA61DD" w:rsidP="00A73E61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085E60" w14:textId="68986BDF" w:rsidR="006D3C49" w:rsidRDefault="006D3C49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191E7B8F" w14:textId="77777777" w:rsidR="0054230C" w:rsidRPr="0054230C" w:rsidRDefault="0054230C" w:rsidP="0054230C">
      <w:pPr>
        <w:jc w:val="both"/>
        <w:rPr>
          <w:rFonts w:ascii="Arial" w:hAnsi="Arial" w:cs="Arial"/>
          <w:noProof/>
          <w:sz w:val="20"/>
          <w:szCs w:val="20"/>
        </w:rPr>
      </w:pPr>
      <w:r w:rsidRPr="0054230C">
        <w:rPr>
          <w:rFonts w:ascii="Arial" w:hAnsi="Arial" w:cs="Arial"/>
          <w:noProof/>
          <w:sz w:val="20"/>
          <w:szCs w:val="20"/>
        </w:rPr>
        <w:t xml:space="preserve">Verejný obstarávateľ informuje uchádzačov, že položky č. 1 až 6 „Náhradné diely, Hodinová sadzba opravy, likvidácia PHP“ uvedené v prílohe 2.1 – Štruktúrovaný rozpočet ceny nebudú vyhodnocované ako  </w:t>
      </w:r>
      <w:r w:rsidRPr="0054230C">
        <w:rPr>
          <w:rFonts w:ascii="Arial" w:hAnsi="Arial" w:cs="Arial"/>
          <w:b/>
          <w:bCs/>
          <w:noProof/>
          <w:sz w:val="20"/>
          <w:szCs w:val="20"/>
        </w:rPr>
        <w:t>kritérium</w:t>
      </w:r>
      <w:r w:rsidRPr="0054230C">
        <w:rPr>
          <w:rFonts w:ascii="Arial" w:hAnsi="Arial" w:cs="Arial"/>
          <w:noProof/>
          <w:sz w:val="20"/>
          <w:szCs w:val="20"/>
        </w:rPr>
        <w:t xml:space="preserve"> na vyhodnotenie ponúk a nezapočítavajú sa do celkovej ceny za predmet zákazky. Položky č. 7 až 8 „Náhradné diely, Hodinová sadzba opravy, likvidácia PHP“ uvedené v prílohe 2.1 – Štruktúrovaný rozpočet ceny tvoria finančný rámec na položky č. 1 až 6 a započítavajú do celkovej ceny predmetu zákazky.</w:t>
      </w:r>
    </w:p>
    <w:p w14:paraId="6AA21F52" w14:textId="77777777" w:rsidR="00443DB9" w:rsidRDefault="00443DB9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515FC0D3" w14:textId="44A47B75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617542C1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6A8ED9BA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Cena uvedená uchádzačom obsahuje všetky náklady (vrátane dopravy), ktoré uchádzačovi vzniknú v súvislosti s plnením predmetnej zákazky. </w:t>
      </w:r>
    </w:p>
    <w:p w14:paraId="054398D4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0D4AB1D8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Som – Nie som platiteľom DPH (nehodiace sa preškrtnite) </w:t>
      </w:r>
    </w:p>
    <w:p w14:paraId="0595611F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4EBB97D6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</w:t>
      </w:r>
      <w:r w:rsidRPr="0057204B">
        <w:rPr>
          <w:rFonts w:ascii="Arial" w:hAnsi="Arial" w:cs="Arial"/>
          <w:noProof/>
          <w:sz w:val="20"/>
          <w:szCs w:val="20"/>
        </w:rPr>
        <w:lastRenderedPageBreak/>
        <w:t xml:space="preserve">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2A75A58" w14:textId="77777777" w:rsidR="00141171" w:rsidRDefault="00141171" w:rsidP="00276177">
      <w:pPr>
        <w:shd w:val="clear" w:color="auto" w:fill="FFFFFF"/>
        <w:spacing w:after="150"/>
        <w:outlineLvl w:val="0"/>
        <w:rPr>
          <w:kern w:val="36"/>
        </w:rPr>
      </w:pPr>
    </w:p>
    <w:p w14:paraId="165C4D94" w14:textId="77777777" w:rsidR="00141171" w:rsidRDefault="00141171">
      <w:pPr>
        <w:spacing w:after="160" w:line="259" w:lineRule="auto"/>
        <w:rPr>
          <w:kern w:val="36"/>
        </w:rPr>
      </w:pPr>
      <w:r>
        <w:rPr>
          <w:kern w:val="36"/>
        </w:rPr>
        <w:br w:type="page"/>
      </w:r>
    </w:p>
    <w:p w14:paraId="354A7453" w14:textId="6941A4CD" w:rsidR="00276177" w:rsidRPr="003442DD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3442DD">
        <w:rPr>
          <w:kern w:val="36"/>
        </w:rPr>
        <w:lastRenderedPageBreak/>
        <w:t>Názov spoločnosti, adresa, IČO</w:t>
      </w:r>
    </w:p>
    <w:p w14:paraId="045D5D5C" w14:textId="3D515B2D" w:rsidR="00276177" w:rsidRPr="003442DD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3442DD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3442DD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3442DD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3442DD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3442DD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2C0B4698" w:rsidR="00276177" w:rsidRPr="003442DD" w:rsidRDefault="00276177" w:rsidP="00276177">
      <w:pPr>
        <w:shd w:val="clear" w:color="auto" w:fill="FFFFFF"/>
        <w:spacing w:line="360" w:lineRule="auto"/>
        <w:jc w:val="both"/>
        <w:outlineLvl w:val="0"/>
      </w:pPr>
      <w:r w:rsidRPr="003442DD">
        <w:rPr>
          <w:kern w:val="36"/>
        </w:rPr>
        <w:t xml:space="preserve">Ja, dolu podpísaný ........................................, v zmysle </w:t>
      </w:r>
      <w:r w:rsidRPr="003442DD">
        <w:t xml:space="preserve"> § 32 </w:t>
      </w:r>
      <w:r w:rsidR="00F12536">
        <w:t>ods. 1</w:t>
      </w:r>
      <w:r w:rsidR="00733B40">
        <w:t xml:space="preserve"> písm. f)</w:t>
      </w:r>
      <w:r w:rsidRPr="003442DD">
        <w:t xml:space="preserve">  </w:t>
      </w:r>
      <w:r w:rsidRPr="003442DD">
        <w:rPr>
          <w:kern w:val="36"/>
        </w:rPr>
        <w:t>Zákona č.343/2015 Z. z.</w:t>
      </w:r>
      <w:r w:rsidRPr="003442DD">
        <w:rPr>
          <w:shd w:val="clear" w:color="auto" w:fill="FFFFFF"/>
        </w:rPr>
        <w:t xml:space="preserve">  o verejnom obstarávaní a o zmene a doplnení niektorých zákonov ( ďalej len „Zákona“)</w:t>
      </w:r>
      <w:r w:rsidRPr="003442DD">
        <w:rPr>
          <w:kern w:val="36"/>
        </w:rPr>
        <w:t xml:space="preserve"> </w:t>
      </w:r>
      <w:r w:rsidRPr="003442DD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Pr="003442DD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DE6A04F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 w:rsidRPr="00E17FFE">
        <w:rPr>
          <w:color w:val="000000"/>
          <w:shd w:val="clear" w:color="auto" w:fill="FFFFFF"/>
        </w:rPr>
        <w:t>§ 32</w:t>
      </w:r>
      <w:r w:rsidR="00733B40">
        <w:rPr>
          <w:color w:val="000000"/>
          <w:shd w:val="clear" w:color="auto" w:fill="FFFFFF"/>
        </w:rPr>
        <w:t xml:space="preserve"> ods. 1 písm. e)</w:t>
      </w:r>
      <w:r w:rsidRPr="00E17FFE">
        <w:rPr>
          <w:color w:val="000000"/>
          <w:shd w:val="clear" w:color="auto" w:fill="FFFFFF"/>
        </w:rPr>
        <w:t xml:space="preserve">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1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C0B0" w14:textId="77777777" w:rsidR="00AF6DC6" w:rsidRDefault="00AF6DC6">
      <w:r>
        <w:separator/>
      </w:r>
    </w:p>
  </w:endnote>
  <w:endnote w:type="continuationSeparator" w:id="0">
    <w:p w14:paraId="674DC0FC" w14:textId="77777777" w:rsidR="00AF6DC6" w:rsidRDefault="00AF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4117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AF6DC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4117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4117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AF6DC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AF6DC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4117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AF6DC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4117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AF6DC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C5C2" w14:textId="77777777" w:rsidR="00AF6DC6" w:rsidRDefault="00AF6DC6">
      <w:r>
        <w:separator/>
      </w:r>
    </w:p>
  </w:footnote>
  <w:footnote w:type="continuationSeparator" w:id="0">
    <w:p w14:paraId="2A63ABCF" w14:textId="77777777" w:rsidR="00AF6DC6" w:rsidRDefault="00AF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165827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134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551926">
    <w:abstractNumId w:val="3"/>
  </w:num>
  <w:num w:numId="4" w16cid:durableId="1449156553">
    <w:abstractNumId w:val="7"/>
  </w:num>
  <w:num w:numId="5" w16cid:durableId="835533500">
    <w:abstractNumId w:val="8"/>
  </w:num>
  <w:num w:numId="6" w16cid:durableId="1238711360">
    <w:abstractNumId w:val="5"/>
  </w:num>
  <w:num w:numId="7" w16cid:durableId="1395081251">
    <w:abstractNumId w:val="9"/>
  </w:num>
  <w:num w:numId="8" w16cid:durableId="837497115">
    <w:abstractNumId w:val="10"/>
  </w:num>
  <w:num w:numId="9" w16cid:durableId="1114638723">
    <w:abstractNumId w:val="2"/>
  </w:num>
  <w:num w:numId="10" w16cid:durableId="1393963170">
    <w:abstractNumId w:val="4"/>
  </w:num>
  <w:num w:numId="11" w16cid:durableId="123627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1221"/>
    <w:rsid w:val="00014AA9"/>
    <w:rsid w:val="00045A9D"/>
    <w:rsid w:val="00046C55"/>
    <w:rsid w:val="000572A1"/>
    <w:rsid w:val="00060EC9"/>
    <w:rsid w:val="00092970"/>
    <w:rsid w:val="00107BF3"/>
    <w:rsid w:val="00141171"/>
    <w:rsid w:val="00154186"/>
    <w:rsid w:val="0018511B"/>
    <w:rsid w:val="001B299B"/>
    <w:rsid w:val="001E491B"/>
    <w:rsid w:val="00236CCD"/>
    <w:rsid w:val="002407F6"/>
    <w:rsid w:val="002448E2"/>
    <w:rsid w:val="0024632B"/>
    <w:rsid w:val="00251D44"/>
    <w:rsid w:val="00276177"/>
    <w:rsid w:val="002B1CFA"/>
    <w:rsid w:val="002F2215"/>
    <w:rsid w:val="003428DC"/>
    <w:rsid w:val="003442DD"/>
    <w:rsid w:val="00352069"/>
    <w:rsid w:val="003612F4"/>
    <w:rsid w:val="00363162"/>
    <w:rsid w:val="00363ECA"/>
    <w:rsid w:val="00371F74"/>
    <w:rsid w:val="003D269C"/>
    <w:rsid w:val="003E5DF7"/>
    <w:rsid w:val="0041724B"/>
    <w:rsid w:val="00426C78"/>
    <w:rsid w:val="00435465"/>
    <w:rsid w:val="00443DB9"/>
    <w:rsid w:val="00472201"/>
    <w:rsid w:val="004A3BFB"/>
    <w:rsid w:val="004A52DE"/>
    <w:rsid w:val="004E3F6E"/>
    <w:rsid w:val="00503E0E"/>
    <w:rsid w:val="005103C4"/>
    <w:rsid w:val="00512733"/>
    <w:rsid w:val="0052466D"/>
    <w:rsid w:val="0054230C"/>
    <w:rsid w:val="0056003F"/>
    <w:rsid w:val="0057204B"/>
    <w:rsid w:val="00585CDE"/>
    <w:rsid w:val="005B1ADD"/>
    <w:rsid w:val="005F4A09"/>
    <w:rsid w:val="00602582"/>
    <w:rsid w:val="006176AF"/>
    <w:rsid w:val="00626DE3"/>
    <w:rsid w:val="00637114"/>
    <w:rsid w:val="0065635B"/>
    <w:rsid w:val="00672C4E"/>
    <w:rsid w:val="0069364E"/>
    <w:rsid w:val="006D3C49"/>
    <w:rsid w:val="006F3D36"/>
    <w:rsid w:val="007013DC"/>
    <w:rsid w:val="00724095"/>
    <w:rsid w:val="00733B40"/>
    <w:rsid w:val="00785553"/>
    <w:rsid w:val="007B723B"/>
    <w:rsid w:val="0080529E"/>
    <w:rsid w:val="00826853"/>
    <w:rsid w:val="00834F5D"/>
    <w:rsid w:val="0084155D"/>
    <w:rsid w:val="00871D3F"/>
    <w:rsid w:val="00875E56"/>
    <w:rsid w:val="008D5FC4"/>
    <w:rsid w:val="00913215"/>
    <w:rsid w:val="00914FE2"/>
    <w:rsid w:val="00936D79"/>
    <w:rsid w:val="0094686A"/>
    <w:rsid w:val="009502E9"/>
    <w:rsid w:val="00993772"/>
    <w:rsid w:val="009D271A"/>
    <w:rsid w:val="009D447E"/>
    <w:rsid w:val="009D4B77"/>
    <w:rsid w:val="009E21BD"/>
    <w:rsid w:val="00A47FFB"/>
    <w:rsid w:val="00A52DE1"/>
    <w:rsid w:val="00A738A5"/>
    <w:rsid w:val="00A73E61"/>
    <w:rsid w:val="00A839A8"/>
    <w:rsid w:val="00AA4ED1"/>
    <w:rsid w:val="00AA61DD"/>
    <w:rsid w:val="00AA6C98"/>
    <w:rsid w:val="00AC1533"/>
    <w:rsid w:val="00AF6DC6"/>
    <w:rsid w:val="00B33318"/>
    <w:rsid w:val="00B41573"/>
    <w:rsid w:val="00B41A4D"/>
    <w:rsid w:val="00B5476D"/>
    <w:rsid w:val="00B87EB5"/>
    <w:rsid w:val="00BA0698"/>
    <w:rsid w:val="00BA18C0"/>
    <w:rsid w:val="00BD1D56"/>
    <w:rsid w:val="00BD4A4B"/>
    <w:rsid w:val="00C1437B"/>
    <w:rsid w:val="00C22A3C"/>
    <w:rsid w:val="00C51CC6"/>
    <w:rsid w:val="00C7531E"/>
    <w:rsid w:val="00CF23C6"/>
    <w:rsid w:val="00CF66E2"/>
    <w:rsid w:val="00D652C6"/>
    <w:rsid w:val="00D83D02"/>
    <w:rsid w:val="00D84939"/>
    <w:rsid w:val="00D84F78"/>
    <w:rsid w:val="00DA35F1"/>
    <w:rsid w:val="00DA6128"/>
    <w:rsid w:val="00DD27B2"/>
    <w:rsid w:val="00DD474D"/>
    <w:rsid w:val="00E17FFE"/>
    <w:rsid w:val="00E20037"/>
    <w:rsid w:val="00E376E5"/>
    <w:rsid w:val="00E70DFD"/>
    <w:rsid w:val="00F12536"/>
    <w:rsid w:val="00F324BF"/>
    <w:rsid w:val="00F70D77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sr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A02CF-CECB-4C68-AE79-02D25F394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50</cp:revision>
  <cp:lastPrinted>2020-03-05T12:38:00Z</cp:lastPrinted>
  <dcterms:created xsi:type="dcterms:W3CDTF">2021-02-04T16:58:00Z</dcterms:created>
  <dcterms:modified xsi:type="dcterms:W3CDTF">2022-05-26T06:14:00Z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