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Pr="005437C7" w:rsidRDefault="00D63123" w:rsidP="001B09DC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Ministerstva vnútra Slovenskej republiky</w:t>
      </w:r>
    </w:p>
    <w:p w:rsidR="00D63123" w:rsidRPr="005437C7" w:rsidRDefault="001B09DC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Centrum podpory Trenčín, Jilemnického 1, 911 42 Trenčín</w:t>
      </w:r>
    </w:p>
    <w:p w:rsidR="00D63123" w:rsidRPr="005437C7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:rsidR="00D63123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FE260A">
        <w:rPr>
          <w:rFonts w:ascii="Times New Roman" w:hAnsi="Times New Roman"/>
          <w:b w:val="0"/>
          <w:sz w:val="22"/>
          <w:szCs w:val="22"/>
          <w:lang w:val="sk-SK"/>
        </w:rPr>
        <w:t>CPTN-2022</w:t>
      </w:r>
      <w:r w:rsidR="001B09DC">
        <w:rPr>
          <w:rFonts w:ascii="Times New Roman" w:hAnsi="Times New Roman"/>
          <w:b w:val="0"/>
          <w:sz w:val="22"/>
          <w:szCs w:val="22"/>
          <w:lang w:val="sk-SK"/>
        </w:rPr>
        <w:t>/00</w:t>
      </w:r>
      <w:r w:rsidR="00D75BEB">
        <w:rPr>
          <w:rFonts w:ascii="Times New Roman" w:hAnsi="Times New Roman"/>
          <w:b w:val="0"/>
          <w:sz w:val="22"/>
          <w:szCs w:val="22"/>
          <w:lang w:val="sk-SK"/>
        </w:rPr>
        <w:t>2756</w:t>
      </w:r>
      <w:r w:rsidR="001B09DC">
        <w:rPr>
          <w:rFonts w:ascii="Times New Roman" w:hAnsi="Times New Roman"/>
          <w:b w:val="0"/>
          <w:sz w:val="22"/>
          <w:szCs w:val="22"/>
          <w:lang w:val="sk-SK"/>
        </w:rPr>
        <w:t>-00</w:t>
      </w:r>
      <w:r w:rsidR="00D75BEB">
        <w:rPr>
          <w:rFonts w:ascii="Times New Roman" w:hAnsi="Times New Roman"/>
          <w:b w:val="0"/>
          <w:sz w:val="22"/>
          <w:szCs w:val="22"/>
          <w:lang w:val="sk-SK"/>
        </w:rPr>
        <w:t>3</w:t>
      </w:r>
    </w:p>
    <w:p w:rsidR="00FA5CA4" w:rsidRPr="005437C7" w:rsidRDefault="00FA5CA4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D63123" w:rsidRPr="005437C7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5437C7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5437C7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5437C7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5437C7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0F6AD2" w:rsidRPr="000F6AD2" w:rsidRDefault="00D63123" w:rsidP="000F6AD2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5437C7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F22C8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5437C7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5437C7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>I. N</w:t>
      </w:r>
      <w:r w:rsidR="004A36A4" w:rsidRPr="005437C7">
        <w:rPr>
          <w:rFonts w:ascii="Times New Roman" w:hAnsi="Times New Roman"/>
          <w:smallCaps/>
          <w:szCs w:val="22"/>
        </w:rPr>
        <w:t>ázov</w:t>
      </w:r>
      <w:r w:rsidRPr="005437C7">
        <w:rPr>
          <w:rFonts w:ascii="Times New Roman" w:hAnsi="Times New Roman"/>
          <w:szCs w:val="22"/>
        </w:rPr>
        <w:t xml:space="preserve">, </w:t>
      </w:r>
      <w:r w:rsidR="004A36A4" w:rsidRPr="005437C7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D63123" w:rsidRPr="005437C7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Názov: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5437C7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5437C7">
        <w:rPr>
          <w:rFonts w:ascii="Times New Roman" w:hAnsi="Times New Roman"/>
          <w:sz w:val="22"/>
          <w:szCs w:val="22"/>
          <w:lang w:val="sk-SK"/>
        </w:rPr>
        <w:t> </w:t>
      </w:r>
      <w:r w:rsidR="001B09DC">
        <w:rPr>
          <w:rFonts w:ascii="Times New Roman" w:hAnsi="Times New Roman"/>
          <w:sz w:val="22"/>
          <w:szCs w:val="22"/>
          <w:lang w:val="sk-SK"/>
        </w:rPr>
        <w:t>–</w:t>
      </w:r>
      <w:r w:rsidR="00D63123" w:rsidRPr="005437C7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1B09DC">
        <w:rPr>
          <w:rFonts w:ascii="Times New Roman" w:hAnsi="Times New Roman"/>
          <w:b w:val="0"/>
          <w:sz w:val="22"/>
          <w:szCs w:val="22"/>
          <w:lang w:val="sk-SK"/>
        </w:rPr>
        <w:t>Centrum podpory Trenčín</w:t>
      </w:r>
      <w:r w:rsidR="00D6312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5437C7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5437C7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1B09DC">
        <w:rPr>
          <w:rFonts w:ascii="Times New Roman" w:hAnsi="Times New Roman"/>
          <w:b w:val="0"/>
          <w:sz w:val="22"/>
          <w:szCs w:val="22"/>
          <w:lang w:val="sk-SK"/>
        </w:rPr>
        <w:t>Jilemnického 1, 911 42 Trenčín</w:t>
      </w:r>
    </w:p>
    <w:p w:rsidR="00211E45" w:rsidRPr="005437C7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Krajina: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5437C7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5437C7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5437C7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1B09DC">
        <w:rPr>
          <w:rFonts w:ascii="Times New Roman" w:hAnsi="Times New Roman"/>
          <w:b w:val="0"/>
          <w:sz w:val="22"/>
          <w:szCs w:val="22"/>
          <w:lang w:val="sk-SK"/>
        </w:rPr>
        <w:t>Ing. Michaela Blažejová</w:t>
      </w:r>
    </w:p>
    <w:p w:rsidR="00AF476D" w:rsidRPr="005437C7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Telefón: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1B09DC">
        <w:rPr>
          <w:rFonts w:ascii="Times New Roman" w:hAnsi="Times New Roman"/>
          <w:b w:val="0"/>
          <w:sz w:val="22"/>
          <w:szCs w:val="22"/>
          <w:lang w:val="sk-SK"/>
        </w:rPr>
        <w:t>0961 20 5357</w:t>
      </w:r>
    </w:p>
    <w:p w:rsidR="00211E45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E-mail: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10" w:history="1">
        <w:r w:rsidR="00275376" w:rsidRPr="00527CD7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michaela.blazejova@minv.sk</w:t>
        </w:r>
      </w:hyperlink>
    </w:p>
    <w:p w:rsidR="00275376" w:rsidRPr="00275376" w:rsidRDefault="0027537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2"/>
          <w:szCs w:val="22"/>
          <w:lang w:val="sk-SK"/>
        </w:rPr>
      </w:pPr>
      <w:r w:rsidRPr="00275376">
        <w:rPr>
          <w:rFonts w:ascii="Times New Roman" w:hAnsi="Times New Roman"/>
          <w:sz w:val="22"/>
          <w:szCs w:val="22"/>
          <w:lang w:val="sk-SK"/>
        </w:rPr>
        <w:t xml:space="preserve">URL zverejnenej zákazky: </w:t>
      </w:r>
      <w:r w:rsidR="00F73057" w:rsidRPr="00F73057">
        <w:rPr>
          <w:rFonts w:ascii="Times New Roman" w:hAnsi="Times New Roman"/>
          <w:b w:val="0"/>
          <w:sz w:val="22"/>
          <w:szCs w:val="22"/>
          <w:lang w:val="sk-SK"/>
        </w:rPr>
        <w:t>https://josephine.proebiz.com/sk/tender/24019/summary</w:t>
      </w:r>
    </w:p>
    <w:p w:rsidR="000F6AD2" w:rsidRPr="000F6AD2" w:rsidRDefault="00A94EF8" w:rsidP="000F6AD2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 xml:space="preserve"> </w:t>
      </w:r>
    </w:p>
    <w:p w:rsidR="004A36A4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zCs w:val="22"/>
        </w:rPr>
        <w:t xml:space="preserve">II. </w:t>
      </w:r>
      <w:r w:rsidR="004A36A4" w:rsidRPr="005437C7">
        <w:rPr>
          <w:rFonts w:ascii="Times New Roman" w:hAnsi="Times New Roman"/>
          <w:smallCaps/>
          <w:szCs w:val="22"/>
        </w:rPr>
        <w:t>Opis</w:t>
      </w:r>
    </w:p>
    <w:p w:rsidR="00866D36" w:rsidRPr="00866D36" w:rsidRDefault="00866D36" w:rsidP="00866D36">
      <w:pPr>
        <w:rPr>
          <w:lang w:val="sk-SK"/>
        </w:rPr>
      </w:pPr>
    </w:p>
    <w:p w:rsidR="00211E45" w:rsidRPr="005437C7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DD4EEC" w:rsidRDefault="005A4103" w:rsidP="009B0E5E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Preprava ľudských pozostatkov a ľudských ostatkov v rámci </w:t>
      </w:r>
      <w:r w:rsidR="00D75BEB">
        <w:rPr>
          <w:rFonts w:ascii="Times New Roman" w:hAnsi="Times New Roman"/>
          <w:b w:val="0"/>
          <w:sz w:val="22"/>
          <w:szCs w:val="22"/>
          <w:lang w:val="sk-SK"/>
        </w:rPr>
        <w:t xml:space="preserve">Krajského riaditeľstva Policajného zboru </w:t>
      </w:r>
      <w:r w:rsidR="009B0E5E">
        <w:rPr>
          <w:rFonts w:ascii="Times New Roman" w:hAnsi="Times New Roman"/>
          <w:b w:val="0"/>
          <w:sz w:val="22"/>
          <w:szCs w:val="22"/>
          <w:lang w:val="sk-SK"/>
        </w:rPr>
        <w:t xml:space="preserve">v Trenčíne a jemu podriadených útvarov a 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Okresného riaditeľstva Policajného zboru </w:t>
      </w:r>
      <w:r w:rsidR="00866D36">
        <w:rPr>
          <w:rFonts w:ascii="Times New Roman" w:hAnsi="Times New Roman"/>
          <w:b w:val="0"/>
          <w:sz w:val="22"/>
          <w:szCs w:val="22"/>
          <w:lang w:val="sk-SK"/>
        </w:rPr>
        <w:t>v</w:t>
      </w:r>
      <w:r w:rsidR="009B0E5E">
        <w:rPr>
          <w:rFonts w:ascii="Times New Roman" w:hAnsi="Times New Roman"/>
          <w:b w:val="0"/>
          <w:sz w:val="22"/>
          <w:szCs w:val="22"/>
          <w:lang w:val="sk-SK"/>
        </w:rPr>
        <w:t xml:space="preserve"> Trenčíne </w:t>
      </w:r>
      <w:r>
        <w:rPr>
          <w:rFonts w:ascii="Times New Roman" w:hAnsi="Times New Roman"/>
          <w:b w:val="0"/>
          <w:sz w:val="22"/>
          <w:szCs w:val="22"/>
          <w:lang w:val="sk-SK"/>
        </w:rPr>
        <w:t>a jemu podriaden</w:t>
      </w:r>
      <w:r w:rsidR="00FE260A">
        <w:rPr>
          <w:rFonts w:ascii="Times New Roman" w:hAnsi="Times New Roman"/>
          <w:b w:val="0"/>
          <w:sz w:val="22"/>
          <w:szCs w:val="22"/>
          <w:lang w:val="sk-SK"/>
        </w:rPr>
        <w:t>ých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útvar</w:t>
      </w:r>
      <w:r w:rsidR="00FE260A">
        <w:rPr>
          <w:rFonts w:ascii="Times New Roman" w:hAnsi="Times New Roman"/>
          <w:b w:val="0"/>
          <w:sz w:val="22"/>
          <w:szCs w:val="22"/>
          <w:lang w:val="sk-SK"/>
        </w:rPr>
        <w:t>ov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na súdnu pitvu</w:t>
      </w:r>
    </w:p>
    <w:p w:rsidR="00866D36" w:rsidRPr="005437C7" w:rsidRDefault="00866D36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DD4EEC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Druh zákazky: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B09DC">
        <w:rPr>
          <w:rFonts w:ascii="Times New Roman" w:hAnsi="Times New Roman"/>
          <w:b w:val="0"/>
          <w:sz w:val="22"/>
          <w:szCs w:val="22"/>
          <w:lang w:val="sk-SK"/>
        </w:rPr>
        <w:t>služba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866D36" w:rsidRPr="005437C7" w:rsidRDefault="00866D36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</w:p>
    <w:p w:rsidR="005A4103" w:rsidRDefault="00DD4EEC" w:rsidP="00CA2E56">
      <w:pPr>
        <w:rPr>
          <w:b w:val="0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5437C7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5A4103">
        <w:rPr>
          <w:rFonts w:ascii="Times New Roman" w:hAnsi="Times New Roman"/>
          <w:b w:val="0"/>
          <w:smallCaps/>
          <w:sz w:val="22"/>
          <w:szCs w:val="22"/>
          <w:lang w:val="sk-SK"/>
        </w:rPr>
        <w:t>98370000-7</w:t>
      </w:r>
      <w:r w:rsidR="001B09DC">
        <w:rPr>
          <w:rFonts w:ascii="Times New Roman" w:hAnsi="Times New Roman"/>
          <w:b w:val="0"/>
          <w:smallCaps/>
          <w:sz w:val="22"/>
          <w:szCs w:val="22"/>
          <w:lang w:val="sk-SK"/>
        </w:rPr>
        <w:t xml:space="preserve"> </w:t>
      </w:r>
      <w:r w:rsidR="005A4103" w:rsidRPr="005A4103">
        <w:rPr>
          <w:b w:val="0"/>
        </w:rPr>
        <w:t>P</w:t>
      </w:r>
      <w:r w:rsidR="005A4103">
        <w:rPr>
          <w:b w:val="0"/>
        </w:rPr>
        <w:t>OHREBNÉ A SÚVISIACE SLUŽBY</w:t>
      </w:r>
    </w:p>
    <w:p w:rsidR="00866D36" w:rsidRDefault="00866D36" w:rsidP="00CA2E56">
      <w:pPr>
        <w:rPr>
          <w:b w:val="0"/>
        </w:rPr>
      </w:pPr>
    </w:p>
    <w:p w:rsidR="00DD4EEC" w:rsidRPr="005437C7" w:rsidRDefault="00DD4EEC" w:rsidP="00CA2E56">
      <w:pPr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:rsidR="00866D36" w:rsidRDefault="00275376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zákazky, p</w:t>
      </w:r>
      <w:r w:rsidR="001B09DC" w:rsidRPr="00AF6C7D">
        <w:rPr>
          <w:rFonts w:ascii="Times New Roman" w:hAnsi="Times New Roman"/>
          <w:b w:val="0"/>
          <w:sz w:val="22"/>
          <w:szCs w:val="22"/>
          <w:lang w:val="sk-SK"/>
        </w:rPr>
        <w:t xml:space="preserve">redmet zákazky </w:t>
      </w:r>
      <w:r w:rsidR="005A4103">
        <w:rPr>
          <w:rFonts w:ascii="Times New Roman" w:hAnsi="Times New Roman"/>
          <w:b w:val="0"/>
          <w:sz w:val="22"/>
          <w:szCs w:val="22"/>
          <w:lang w:val="sk-SK"/>
        </w:rPr>
        <w:t>nie je rozdelený na časti</w:t>
      </w:r>
      <w:r w:rsidR="00AF6C7D" w:rsidRPr="00AF6C7D">
        <w:rPr>
          <w:rFonts w:ascii="Times New Roman" w:hAnsi="Times New Roman"/>
          <w:b w:val="0"/>
          <w:sz w:val="22"/>
          <w:szCs w:val="22"/>
          <w:lang w:val="sk-SK"/>
        </w:rPr>
        <w:t xml:space="preserve">. </w:t>
      </w:r>
    </w:p>
    <w:p w:rsidR="00DD4EEC" w:rsidRPr="00AF6C7D" w:rsidRDefault="00DD4EEC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AF6C7D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94660" w:rsidRPr="005437C7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Default="00275376" w:rsidP="00D94660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- </w:t>
      </w:r>
      <w:r w:rsidR="009B0E5E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Krajské riaditeľstvo Policajného zboru v Trenčíne a jemu podriadené útvary a </w:t>
      </w:r>
      <w:r w:rsidR="005A4103">
        <w:rPr>
          <w:rFonts w:ascii="Times New Roman" w:hAnsi="Times New Roman"/>
          <w:b w:val="0"/>
          <w:iCs/>
          <w:sz w:val="22"/>
          <w:szCs w:val="22"/>
          <w:lang w:val="sk-SK" w:bidi="en-US"/>
        </w:rPr>
        <w:t>Okresné riaditeľstvo Policajného zboru v</w:t>
      </w:r>
      <w:r w:rsidR="00866D36">
        <w:rPr>
          <w:rFonts w:ascii="Times New Roman" w:hAnsi="Times New Roman"/>
          <w:b w:val="0"/>
          <w:iCs/>
          <w:sz w:val="22"/>
          <w:szCs w:val="22"/>
          <w:lang w:val="sk-SK" w:bidi="en-US"/>
        </w:rPr>
        <w:t> </w:t>
      </w:r>
      <w:r w:rsidR="009B0E5E">
        <w:rPr>
          <w:rFonts w:ascii="Times New Roman" w:hAnsi="Times New Roman"/>
          <w:b w:val="0"/>
          <w:iCs/>
          <w:sz w:val="22"/>
          <w:szCs w:val="22"/>
          <w:lang w:val="sk-SK" w:bidi="en-US"/>
        </w:rPr>
        <w:t>Trenčíne a </w:t>
      </w:r>
      <w:r w:rsidR="005A4103">
        <w:rPr>
          <w:rFonts w:ascii="Times New Roman" w:hAnsi="Times New Roman"/>
          <w:b w:val="0"/>
          <w:iCs/>
          <w:sz w:val="22"/>
          <w:szCs w:val="22"/>
          <w:lang w:val="sk-SK" w:bidi="en-US"/>
        </w:rPr>
        <w:t>jemu podriadené útvary</w:t>
      </w:r>
    </w:p>
    <w:p w:rsidR="00866D36" w:rsidRPr="005437C7" w:rsidRDefault="00866D36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5F5D96" w:rsidRDefault="001C1A87" w:rsidP="005F5D96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5F5D96" w:rsidRDefault="005A4103" w:rsidP="005F5D96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Priebežne počas trvania zmluvy</w:t>
      </w:r>
      <w:r w:rsidR="006B33D7">
        <w:rPr>
          <w:rFonts w:ascii="Times New Roman" w:hAnsi="Times New Roman"/>
          <w:b w:val="0"/>
          <w:sz w:val="22"/>
          <w:szCs w:val="22"/>
          <w:lang w:val="sk-SK"/>
        </w:rPr>
        <w:t xml:space="preserve">, najviac však </w:t>
      </w:r>
      <w:r w:rsidR="00275376">
        <w:rPr>
          <w:rFonts w:ascii="Times New Roman" w:hAnsi="Times New Roman"/>
          <w:b w:val="0"/>
          <w:sz w:val="22"/>
          <w:szCs w:val="22"/>
          <w:lang w:val="sk-SK"/>
        </w:rPr>
        <w:t>24 mesiacov</w:t>
      </w:r>
      <w:r w:rsidR="006B33D7">
        <w:rPr>
          <w:rFonts w:ascii="Times New Roman" w:hAnsi="Times New Roman"/>
          <w:b w:val="0"/>
          <w:sz w:val="22"/>
          <w:szCs w:val="22"/>
          <w:lang w:val="sk-SK"/>
        </w:rPr>
        <w:t xml:space="preserve"> od </w:t>
      </w:r>
      <w:r w:rsidR="00275376">
        <w:rPr>
          <w:rFonts w:ascii="Times New Roman" w:hAnsi="Times New Roman"/>
          <w:b w:val="0"/>
          <w:sz w:val="22"/>
          <w:szCs w:val="22"/>
          <w:lang w:val="sk-SK"/>
        </w:rPr>
        <w:t>nadobudnutia účinnosti zmluvy</w:t>
      </w:r>
    </w:p>
    <w:p w:rsidR="00866D36" w:rsidRDefault="00866D36" w:rsidP="005F5D96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</w:p>
    <w:p w:rsidR="005A4103" w:rsidRDefault="004935D3" w:rsidP="005A410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5437C7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5437C7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5437C7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5437C7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866D36" w:rsidRDefault="005A4103" w:rsidP="005A410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Prevoz a odvoz ľudských pozostatkov a ľudských ostatkov v rámci celého </w:t>
      </w:r>
      <w:r w:rsidR="00275376">
        <w:rPr>
          <w:rFonts w:ascii="Times New Roman" w:hAnsi="Times New Roman"/>
          <w:b w:val="0"/>
          <w:sz w:val="22"/>
          <w:szCs w:val="22"/>
          <w:lang w:val="sk-SK"/>
        </w:rPr>
        <w:t xml:space="preserve">Krajského riaditeľstva Policajného zboru v Trenčíne a jemu podriadených útvarov a </w:t>
      </w:r>
      <w:r>
        <w:rPr>
          <w:rFonts w:ascii="Times New Roman" w:hAnsi="Times New Roman"/>
          <w:b w:val="0"/>
          <w:sz w:val="22"/>
          <w:szCs w:val="22"/>
          <w:lang w:val="sk-SK"/>
        </w:rPr>
        <w:t>Okresného riaditeľstva Policajného z</w:t>
      </w:r>
      <w:r w:rsidR="00FE260A">
        <w:rPr>
          <w:rFonts w:ascii="Times New Roman" w:hAnsi="Times New Roman"/>
          <w:b w:val="0"/>
          <w:sz w:val="22"/>
          <w:szCs w:val="22"/>
          <w:lang w:val="sk-SK"/>
        </w:rPr>
        <w:t>boru v</w:t>
      </w:r>
      <w:r w:rsidR="00866D36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275376">
        <w:rPr>
          <w:rFonts w:ascii="Times New Roman" w:hAnsi="Times New Roman"/>
          <w:b w:val="0"/>
          <w:sz w:val="22"/>
          <w:szCs w:val="22"/>
          <w:lang w:val="sk-SK"/>
        </w:rPr>
        <w:t>Trenčíne</w:t>
      </w:r>
      <w:r w:rsidR="00FE260A">
        <w:rPr>
          <w:rFonts w:ascii="Times New Roman" w:hAnsi="Times New Roman"/>
          <w:b w:val="0"/>
          <w:sz w:val="22"/>
          <w:szCs w:val="22"/>
          <w:lang w:val="sk-SK"/>
        </w:rPr>
        <w:t xml:space="preserve"> a jemu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podriadených </w:t>
      </w:r>
      <w:r w:rsidR="00275376">
        <w:rPr>
          <w:rFonts w:ascii="Times New Roman" w:hAnsi="Times New Roman"/>
          <w:b w:val="0"/>
          <w:sz w:val="22"/>
          <w:szCs w:val="22"/>
          <w:lang w:val="sk-SK"/>
        </w:rPr>
        <w:t>útvarov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na súdnu pitvu do chladiaceho prípadne mraziaceho zariadenia v Martine alebo Nitre. </w:t>
      </w:r>
      <w:r w:rsidR="000F6AD2">
        <w:rPr>
          <w:b w:val="0"/>
          <w:sz w:val="22"/>
          <w:szCs w:val="22"/>
        </w:rPr>
        <w:t>Uchádzač</w:t>
      </w:r>
      <w:r w:rsidR="000F6AD2" w:rsidRPr="000F6AD2">
        <w:rPr>
          <w:b w:val="0"/>
          <w:sz w:val="22"/>
          <w:szCs w:val="22"/>
        </w:rPr>
        <w:t xml:space="preserve"> sa zaväzuje vykonávať prevoz a odvoz ľudských ostatkov a pozostatkov nepretržite 24hodín, najneskôr však do 60 minút od telefonického nahlásenia objednávateľom</w:t>
      </w:r>
      <w:r w:rsidR="000F6AD2">
        <w:rPr>
          <w:b w:val="0"/>
          <w:sz w:val="22"/>
          <w:szCs w:val="22"/>
        </w:rPr>
        <w:t xml:space="preserve">. </w:t>
      </w:r>
      <w:r>
        <w:rPr>
          <w:rFonts w:ascii="Times New Roman" w:hAnsi="Times New Roman"/>
          <w:b w:val="0"/>
          <w:sz w:val="22"/>
          <w:szCs w:val="22"/>
          <w:lang w:val="sk-SK"/>
        </w:rPr>
        <w:t>Uchádzač, ktorý bude zabezpečovať manipuláciu s ľudskými pozostatkami a ostatkami v rámci celého uvedeného okresu musí brať do úvahy, že uvedenú službu si bude fakturovať iba od hraníc daného okresu, pre ktorý je vyhlásená služba.</w:t>
      </w:r>
      <w:r w:rsidR="000642CF" w:rsidRPr="000642CF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8C50E7">
        <w:rPr>
          <w:rFonts w:ascii="Times New Roman" w:hAnsi="Times New Roman"/>
          <w:b w:val="0"/>
          <w:sz w:val="22"/>
          <w:szCs w:val="22"/>
          <w:lang w:val="sk-SK"/>
        </w:rPr>
        <w:t>Cena za uvedené služby m</w:t>
      </w:r>
      <w:r w:rsidR="000642CF">
        <w:rPr>
          <w:rFonts w:ascii="Times New Roman" w:hAnsi="Times New Roman"/>
          <w:b w:val="0"/>
          <w:sz w:val="22"/>
          <w:szCs w:val="22"/>
          <w:lang w:val="sk-SK"/>
        </w:rPr>
        <w:t>usí byť uvedená ako cena bez DPH, sad</w:t>
      </w:r>
      <w:r w:rsidR="008C50E7">
        <w:rPr>
          <w:rFonts w:ascii="Times New Roman" w:hAnsi="Times New Roman"/>
          <w:b w:val="0"/>
          <w:sz w:val="22"/>
          <w:szCs w:val="22"/>
          <w:lang w:val="sk-SK"/>
        </w:rPr>
        <w:t>zba DPH, výška DPH a cena s</w:t>
      </w:r>
      <w:r w:rsidR="00275376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8C50E7">
        <w:rPr>
          <w:rFonts w:ascii="Times New Roman" w:hAnsi="Times New Roman"/>
          <w:b w:val="0"/>
          <w:sz w:val="22"/>
          <w:szCs w:val="22"/>
          <w:lang w:val="sk-SK"/>
        </w:rPr>
        <w:t>DPH</w:t>
      </w:r>
      <w:r w:rsidR="00275376">
        <w:rPr>
          <w:rFonts w:ascii="Times New Roman" w:hAnsi="Times New Roman"/>
          <w:b w:val="0"/>
          <w:sz w:val="22"/>
          <w:szCs w:val="22"/>
          <w:lang w:val="sk-SK"/>
        </w:rPr>
        <w:t>. A</w:t>
      </w:r>
      <w:r w:rsidR="008C50E7">
        <w:rPr>
          <w:rFonts w:ascii="Times New Roman" w:hAnsi="Times New Roman"/>
          <w:b w:val="0"/>
          <w:sz w:val="22"/>
          <w:szCs w:val="22"/>
          <w:lang w:val="sk-SK"/>
        </w:rPr>
        <w:t xml:space="preserve">k uchádzač nie je platiteľom DPH, na túto skutočnosť v ponuke upozorní. Cena počas trvania zákazky bude pevná a konečná. Ponuka musí obsahovať minimálne všetky informácie, údaje a položky tak, ako je priložené v tabuľke. </w:t>
      </w:r>
    </w:p>
    <w:tbl>
      <w:tblPr>
        <w:tblW w:w="91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3894"/>
        <w:gridCol w:w="1728"/>
        <w:gridCol w:w="1167"/>
        <w:gridCol w:w="1707"/>
      </w:tblGrid>
      <w:tr w:rsidR="008C50E7" w:rsidRPr="008C50E7" w:rsidTr="008C50E7">
        <w:trPr>
          <w:trHeight w:val="17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b w:val="0"/>
                <w:bCs/>
                <w:color w:val="000000"/>
              </w:rPr>
            </w:pPr>
            <w:r w:rsidRPr="008C50E7">
              <w:rPr>
                <w:bCs/>
                <w:color w:val="000000"/>
              </w:rPr>
              <w:lastRenderedPageBreak/>
              <w:t>bod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b w:val="0"/>
                <w:bCs/>
                <w:color w:val="000000"/>
              </w:rPr>
            </w:pPr>
            <w:r w:rsidRPr="008C50E7">
              <w:rPr>
                <w:bCs/>
                <w:color w:val="000000"/>
              </w:rPr>
              <w:t>názov služby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b w:val="0"/>
                <w:bCs/>
                <w:color w:val="000000"/>
              </w:rPr>
            </w:pPr>
            <w:r w:rsidRPr="008C50E7">
              <w:rPr>
                <w:bCs/>
                <w:color w:val="000000"/>
              </w:rPr>
              <w:t>cena za úkon v € bez DPH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b w:val="0"/>
                <w:bCs/>
                <w:color w:val="000000"/>
              </w:rPr>
            </w:pPr>
            <w:r w:rsidRPr="008C50E7">
              <w:rPr>
                <w:bCs/>
                <w:color w:val="000000"/>
              </w:rPr>
              <w:t>DPH 20%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b w:val="0"/>
                <w:bCs/>
                <w:color w:val="000000"/>
              </w:rPr>
            </w:pPr>
            <w:r w:rsidRPr="008C50E7">
              <w:rPr>
                <w:bCs/>
                <w:color w:val="000000"/>
              </w:rPr>
              <w:t>cena za úkon v € s DPH</w:t>
            </w:r>
          </w:p>
        </w:tc>
      </w:tr>
      <w:tr w:rsidR="008C50E7" w:rsidRPr="008C50E7" w:rsidTr="008C50E7">
        <w:trPr>
          <w:trHeight w:val="17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b w:val="0"/>
                <w:bCs/>
                <w:color w:val="000000"/>
              </w:rPr>
            </w:pPr>
            <w:r w:rsidRPr="008C50E7">
              <w:rPr>
                <w:bCs/>
                <w:color w:val="000000"/>
              </w:rPr>
              <w:t>1.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b w:val="0"/>
                <w:bCs/>
                <w:color w:val="000000"/>
              </w:rPr>
            </w:pPr>
            <w:r w:rsidRPr="008C50E7">
              <w:rPr>
                <w:bCs/>
                <w:color w:val="000000"/>
              </w:rPr>
              <w:t>Cena za 1 km (z miesta výjazdu na miesto určenia)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</w:tr>
      <w:tr w:rsidR="008C50E7" w:rsidRPr="008C50E7" w:rsidTr="008C50E7">
        <w:trPr>
          <w:trHeight w:val="8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b w:val="0"/>
                <w:bCs/>
                <w:color w:val="000000"/>
              </w:rPr>
            </w:pPr>
            <w:r w:rsidRPr="008C50E7">
              <w:rPr>
                <w:bCs/>
                <w:color w:val="000000"/>
              </w:rPr>
              <w:t>2.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Manipulácia so zosnulým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</w:tr>
      <w:tr w:rsidR="008C50E7" w:rsidRPr="008C50E7" w:rsidTr="008C50E7">
        <w:trPr>
          <w:trHeight w:val="17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Použitie chladiaceho boxu (cena za 1 hod.)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</w:tr>
      <w:tr w:rsidR="008C50E7" w:rsidRPr="008C50E7" w:rsidTr="008C50E7">
        <w:trPr>
          <w:trHeight w:val="17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Použitie mraziaceho boxu (cena za 1 hod.)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</w:tr>
      <w:tr w:rsidR="008C50E7" w:rsidRPr="008C50E7" w:rsidTr="008C50E7">
        <w:trPr>
          <w:trHeight w:val="8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FE260A" w:rsidP="00F3296F">
            <w:pPr>
              <w:rPr>
                <w:color w:val="000000"/>
              </w:rPr>
            </w:pPr>
            <w:r>
              <w:rPr>
                <w:color w:val="000000"/>
              </w:rPr>
              <w:t>Transportný</w:t>
            </w:r>
            <w:r w:rsidR="008C50E7" w:rsidRPr="008C50E7">
              <w:rPr>
                <w:color w:val="000000"/>
              </w:rPr>
              <w:t xml:space="preserve"> vak (cena 1ks)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</w:tr>
      <w:tr w:rsidR="008C50E7" w:rsidRPr="008C50E7" w:rsidTr="000F6AD2">
        <w:trPr>
          <w:trHeight w:val="17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FE260A" w:rsidP="00FE260A">
            <w:pPr>
              <w:rPr>
                <w:color w:val="000000"/>
              </w:rPr>
            </w:pPr>
            <w:r>
              <w:rPr>
                <w:color w:val="000000"/>
              </w:rPr>
              <w:t xml:space="preserve">Čakacia doba - výkon na mieste </w:t>
            </w:r>
            <w:r w:rsidR="008C50E7" w:rsidRPr="008C50E7">
              <w:rPr>
                <w:color w:val="000000"/>
              </w:rPr>
              <w:t>(cena za 1 hod.)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</w:tr>
      <w:tr w:rsidR="008C50E7" w:rsidRPr="008C50E7" w:rsidTr="00ED27CD">
        <w:trPr>
          <w:trHeight w:val="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Dezinfekcia vozidla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</w:tr>
      <w:tr w:rsidR="008C50E7" w:rsidRPr="008C50E7" w:rsidTr="008C50E7">
        <w:trPr>
          <w:trHeight w:val="8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b w:val="0"/>
                <w:bCs/>
                <w:color w:val="000000"/>
              </w:rPr>
            </w:pPr>
            <w:r w:rsidRPr="008C50E7">
              <w:rPr>
                <w:bCs/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b w:val="0"/>
                <w:bCs/>
                <w:color w:val="000000"/>
              </w:rPr>
            </w:pPr>
            <w:r w:rsidRPr="008C50E7">
              <w:rPr>
                <w:bCs/>
                <w:color w:val="000000"/>
              </w:rPr>
              <w:t>Súčet cien (bod 2.)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</w:tr>
      <w:tr w:rsidR="008C50E7" w:rsidRPr="008C50E7" w:rsidTr="008C50E7">
        <w:trPr>
          <w:trHeight w:val="8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b w:val="0"/>
                <w:bCs/>
                <w:color w:val="000000"/>
              </w:rPr>
            </w:pPr>
            <w:r w:rsidRPr="008C50E7">
              <w:rPr>
                <w:bCs/>
                <w:color w:val="000000"/>
              </w:rPr>
              <w:t>1.+2.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50E7" w:rsidRPr="008C50E7" w:rsidRDefault="008C50E7" w:rsidP="00F3296F">
            <w:pPr>
              <w:rPr>
                <w:b w:val="0"/>
                <w:bCs/>
                <w:color w:val="000000"/>
              </w:rPr>
            </w:pPr>
            <w:r w:rsidRPr="008C50E7">
              <w:rPr>
                <w:bCs/>
                <w:color w:val="000000"/>
              </w:rPr>
              <w:t>Súčet cien (bod 1. a bod 2.)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50E7" w:rsidRPr="008C50E7" w:rsidRDefault="008C50E7" w:rsidP="00F3296F">
            <w:pPr>
              <w:rPr>
                <w:color w:val="000000"/>
              </w:rPr>
            </w:pPr>
            <w:r w:rsidRPr="008C50E7">
              <w:rPr>
                <w:color w:val="000000"/>
              </w:rPr>
              <w:t> </w:t>
            </w:r>
          </w:p>
        </w:tc>
      </w:tr>
    </w:tbl>
    <w:p w:rsidR="008C50E7" w:rsidRPr="005A4103" w:rsidRDefault="008C50E7" w:rsidP="005A410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</w:p>
    <w:p w:rsidR="00C04FB0" w:rsidRPr="005437C7" w:rsidRDefault="00C04FB0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E3F01" w:rsidRPr="005437C7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5437C7">
        <w:rPr>
          <w:rFonts w:ascii="Times New Roman" w:hAnsi="Times New Roman"/>
          <w:szCs w:val="22"/>
        </w:rPr>
        <w:t xml:space="preserve">III. </w:t>
      </w:r>
      <w:r w:rsidRPr="005437C7">
        <w:rPr>
          <w:rFonts w:ascii="Times New Roman" w:hAnsi="Times New Roman"/>
          <w:smallCaps/>
          <w:szCs w:val="22"/>
        </w:rPr>
        <w:t>predpokladaná hodnota zákazky</w:t>
      </w:r>
      <w:r w:rsidRPr="005437C7">
        <w:rPr>
          <w:rFonts w:ascii="Times New Roman" w:hAnsi="Times New Roman"/>
          <w:szCs w:val="22"/>
        </w:rPr>
        <w:t>:</w:t>
      </w:r>
      <w:r w:rsidR="000E3F01" w:rsidRPr="005437C7">
        <w:rPr>
          <w:rFonts w:ascii="Times New Roman" w:hAnsi="Times New Roman"/>
          <w:b w:val="0"/>
          <w:szCs w:val="22"/>
        </w:rPr>
        <w:t xml:space="preserve"> </w:t>
      </w:r>
    </w:p>
    <w:p w:rsidR="004B0F3F" w:rsidRDefault="000642CF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Predpokladaná hodnota zákazky je </w:t>
      </w:r>
      <w:r w:rsidR="00AF6C7D">
        <w:rPr>
          <w:rFonts w:ascii="Times New Roman" w:hAnsi="Times New Roman"/>
          <w:b w:val="0"/>
          <w:szCs w:val="22"/>
        </w:rPr>
        <w:t xml:space="preserve">maximálne </w:t>
      </w:r>
      <w:r w:rsidR="00275376">
        <w:rPr>
          <w:rFonts w:ascii="Times New Roman" w:hAnsi="Times New Roman"/>
          <w:b w:val="0"/>
          <w:szCs w:val="22"/>
        </w:rPr>
        <w:t>7.500</w:t>
      </w:r>
      <w:r w:rsidR="00673876">
        <w:rPr>
          <w:rFonts w:ascii="Times New Roman" w:hAnsi="Times New Roman"/>
          <w:b w:val="0"/>
          <w:szCs w:val="22"/>
        </w:rPr>
        <w:t>€</w:t>
      </w:r>
      <w:r w:rsidR="009B0CFD">
        <w:rPr>
          <w:rFonts w:ascii="Times New Roman" w:hAnsi="Times New Roman"/>
          <w:b w:val="0"/>
          <w:szCs w:val="22"/>
        </w:rPr>
        <w:t xml:space="preserve"> bez DPH</w:t>
      </w:r>
      <w:r w:rsidR="009F22C8">
        <w:rPr>
          <w:rFonts w:ascii="Times New Roman" w:hAnsi="Times New Roman"/>
          <w:b w:val="0"/>
          <w:szCs w:val="22"/>
        </w:rPr>
        <w:t xml:space="preserve"> za celý predmet zákazky. </w:t>
      </w:r>
    </w:p>
    <w:p w:rsidR="000642CF" w:rsidRPr="000642CF" w:rsidRDefault="000642CF" w:rsidP="000642CF">
      <w:pPr>
        <w:rPr>
          <w:lang w:val="sk-SK"/>
        </w:rPr>
      </w:pPr>
    </w:p>
    <w:p w:rsidR="001C1A87" w:rsidRPr="005437C7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5437C7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221DE1" w:rsidRDefault="009F22C8" w:rsidP="008C50E7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aj pomocou občianskeho preukazu s elektronickým čipom a bezpečnostným osobnostným kódom (eID). Technické požiadavky na systém a informácie o registrácii a o používaní systému JOSEPHINE sú uvedené na webovom sídle systému </w:t>
      </w:r>
      <w:hyperlink r:id="rId11" w:history="1">
        <w:r w:rsidRPr="00527CD7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  <w:r>
        <w:rPr>
          <w:rFonts w:ascii="Times New Roman" w:hAnsi="Times New Roman"/>
          <w:b w:val="0"/>
          <w:sz w:val="22"/>
          <w:szCs w:val="22"/>
          <w:lang w:val="sk-SK"/>
        </w:rPr>
        <w:t xml:space="preserve"> v položke „Knižnica manuálov a odkazov“.</w:t>
      </w:r>
    </w:p>
    <w:p w:rsidR="001126EA" w:rsidRDefault="00221DE1" w:rsidP="008C50E7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 dokumente „Manuál registrácie záujemcu/uchádzača“ na webovom</w:t>
      </w:r>
      <w:r w:rsidR="009F22C8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sídle systému </w:t>
      </w:r>
      <w:hyperlink r:id="rId12" w:history="1">
        <w:r w:rsidRPr="00527CD7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  <w:r>
        <w:rPr>
          <w:rFonts w:ascii="Times New Roman" w:hAnsi="Times New Roman"/>
          <w:b w:val="0"/>
          <w:sz w:val="22"/>
          <w:szCs w:val="22"/>
          <w:lang w:val="sk-SK"/>
        </w:rPr>
        <w:t xml:space="preserve"> v položke „Knižnica manuálov a odkazov“.</w:t>
      </w:r>
    </w:p>
    <w:p w:rsidR="008C50E7" w:rsidRDefault="008C50E7" w:rsidP="008C50E7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221DE1" w:rsidRDefault="00221DE1" w:rsidP="008C50E7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221DE1">
        <w:rPr>
          <w:rFonts w:ascii="Times New Roman" w:hAnsi="Times New Roman"/>
          <w:sz w:val="22"/>
          <w:szCs w:val="22"/>
          <w:lang w:val="sk-SK"/>
        </w:rPr>
        <w:t>Použije sa elektronická aukcia: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Nie</w:t>
      </w:r>
    </w:p>
    <w:p w:rsidR="00221DE1" w:rsidRPr="008C50E7" w:rsidRDefault="00221DE1" w:rsidP="008C50E7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1C1A87" w:rsidRPr="005437C7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5437C7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Dátum:</w:t>
      </w:r>
      <w:r w:rsidR="00892817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921A3E">
        <w:rPr>
          <w:rFonts w:ascii="Times New Roman" w:hAnsi="Times New Roman"/>
          <w:b w:val="0"/>
          <w:sz w:val="22"/>
          <w:szCs w:val="22"/>
          <w:lang w:val="sk-SK"/>
        </w:rPr>
        <w:t>10. 06. 2022</w:t>
      </w:r>
      <w:r w:rsidR="000B1601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FA5CA4" w:rsidRPr="005437C7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Čas: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FA5CA4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673876">
        <w:rPr>
          <w:rFonts w:ascii="Times New Roman" w:hAnsi="Times New Roman"/>
          <w:b w:val="0"/>
          <w:sz w:val="22"/>
          <w:szCs w:val="22"/>
          <w:lang w:val="sk-SK"/>
        </w:rPr>
        <w:t>5</w:t>
      </w:r>
      <w:r w:rsidR="00FA5CA4">
        <w:rPr>
          <w:rFonts w:ascii="Times New Roman" w:hAnsi="Times New Roman"/>
          <w:b w:val="0"/>
          <w:sz w:val="22"/>
          <w:szCs w:val="22"/>
          <w:lang w:val="sk-SK"/>
        </w:rPr>
        <w:t>:00 hod.</w:t>
      </w:r>
      <w:r w:rsidR="000B1601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D94660" w:rsidRPr="005437C7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1C1A87" w:rsidRPr="005437C7" w:rsidRDefault="00FA5CA4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1C1A87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ormou </w:t>
      </w:r>
      <w:r w:rsidR="00221DE1">
        <w:rPr>
          <w:rFonts w:ascii="Times New Roman" w:hAnsi="Times New Roman"/>
          <w:b w:val="0"/>
          <w:sz w:val="22"/>
          <w:szCs w:val="22"/>
          <w:lang w:val="sk-SK"/>
        </w:rPr>
        <w:t>predloženia ponuky do predmetnej zákazky v elektronickej forme v systéme JOSEPHINE umiestnenom na webovej adrese https://josephine.proebiz.com</w:t>
      </w:r>
      <w:r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1C1A87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AE0C75" w:rsidRPr="005437C7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7260E8" w:rsidRPr="005437C7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mallCaps/>
          <w:szCs w:val="22"/>
        </w:rPr>
        <w:t>V. Podmienky účasti</w:t>
      </w:r>
    </w:p>
    <w:p w:rsidR="008A7415" w:rsidRDefault="00AC6381" w:rsidP="001126EA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1. </w:t>
      </w:r>
      <w:r w:rsidR="008A7415" w:rsidRPr="00FA5CA4">
        <w:rPr>
          <w:rFonts w:ascii="Times New Roman" w:hAnsi="Times New Roman"/>
          <w:b w:val="0"/>
          <w:sz w:val="22"/>
          <w:szCs w:val="22"/>
          <w:lang w:val="sk-SK"/>
        </w:rPr>
        <w:t>Doklad o oprávnení poskytovať službu</w:t>
      </w:r>
      <w:r w:rsidR="00FA5CA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8A7415" w:rsidRPr="00FA5CA4">
        <w:rPr>
          <w:rFonts w:ascii="Times New Roman" w:hAnsi="Times New Roman"/>
          <w:b w:val="0"/>
          <w:sz w:val="22"/>
          <w:szCs w:val="22"/>
          <w:lang w:val="sk-SK"/>
        </w:rPr>
        <w:t>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edmetu zákazky </w:t>
      </w:r>
      <w:r w:rsidR="00FA2E63">
        <w:rPr>
          <w:rFonts w:ascii="Times New Roman" w:hAnsi="Times New Roman"/>
          <w:b w:val="0"/>
          <w:sz w:val="22"/>
          <w:szCs w:val="22"/>
          <w:lang w:val="sk-SK"/>
        </w:rPr>
        <w:t>– neoverená kópia</w:t>
      </w:r>
    </w:p>
    <w:p w:rsidR="00AC6381" w:rsidRDefault="00AC6381" w:rsidP="001126EA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2. Doklad, podpísaný a opečiatkovaný prevádzkový poriadok schválený Regionálnym úradom verejného zdravotníctva</w:t>
      </w:r>
      <w:r w:rsidR="00FA2E63">
        <w:rPr>
          <w:rFonts w:ascii="Times New Roman" w:hAnsi="Times New Roman"/>
          <w:b w:val="0"/>
          <w:sz w:val="22"/>
          <w:szCs w:val="22"/>
          <w:lang w:val="sk-SK"/>
        </w:rPr>
        <w:t xml:space="preserve"> – neoverená kópia</w:t>
      </w:r>
    </w:p>
    <w:p w:rsidR="001C1A87" w:rsidRPr="005437C7" w:rsidRDefault="001C1A87" w:rsidP="001126EA">
      <w:pPr>
        <w:pStyle w:val="Nadpis3"/>
        <w:spacing w:before="60" w:beforeAutospacing="0" w:after="0" w:afterAutospacing="0"/>
        <w:jc w:val="both"/>
        <w:rPr>
          <w:rFonts w:ascii="Times New Roman" w:hAnsi="Times New Roman"/>
          <w:b w:val="0"/>
          <w:szCs w:val="22"/>
        </w:rPr>
      </w:pPr>
    </w:p>
    <w:p w:rsidR="007260E8" w:rsidRPr="005437C7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5437C7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FA5CA4" w:rsidRDefault="00FA5CA4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5437C7">
        <w:rPr>
          <w:rFonts w:ascii="Times New Roman" w:hAnsi="Times New Roman"/>
          <w:b w:val="0"/>
          <w:sz w:val="22"/>
          <w:szCs w:val="22"/>
          <w:lang w:val="sk-SK" w:bidi="en-US"/>
        </w:rPr>
        <w:t>ajnižšia cena</w:t>
      </w:r>
      <w:r w:rsidR="000F6AD2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ako súčet cien za celý predmet obstarávania (súčet cien bod 1. a bod 2. tabuľky v II. časti tejto výzvy). V prípade rovnosti súčtu cien bude rozhodovať ponuka uchádzača s nižšou cenou za 1 km prevozu z miesta výjazdu na miesto určenia (bod 1.</w:t>
      </w:r>
      <w:r w:rsidR="00FA2E63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tabuľky v II. časti tejto výzvy</w:t>
      </w:r>
      <w:r w:rsidR="000F6AD2">
        <w:rPr>
          <w:rFonts w:ascii="Times New Roman" w:hAnsi="Times New Roman"/>
          <w:b w:val="0"/>
          <w:sz w:val="22"/>
          <w:szCs w:val="22"/>
          <w:lang w:val="sk-SK" w:bidi="en-US"/>
        </w:rPr>
        <w:t>)</w:t>
      </w:r>
      <w:r w:rsidR="00FA2E63">
        <w:rPr>
          <w:rFonts w:ascii="Times New Roman" w:hAnsi="Times New Roman"/>
          <w:b w:val="0"/>
          <w:sz w:val="22"/>
          <w:szCs w:val="22"/>
          <w:lang w:val="sk-SK" w:bidi="en-US"/>
        </w:rPr>
        <w:t>.</w:t>
      </w:r>
      <w:r w:rsidR="000F6AD2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</w:t>
      </w:r>
    </w:p>
    <w:p w:rsidR="000B1601" w:rsidRPr="005437C7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FA5CA4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046EE5" w:rsidRPr="005437C7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5437C7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5437C7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FA5CA4" w:rsidRDefault="00530404" w:rsidP="00FA5CA4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bude </w:t>
      </w:r>
      <w:r w:rsidR="000F6AD2">
        <w:rPr>
          <w:rFonts w:ascii="Times New Roman" w:hAnsi="Times New Roman"/>
          <w:b w:val="0"/>
          <w:sz w:val="22"/>
          <w:szCs w:val="22"/>
          <w:lang w:val="sk-SK"/>
        </w:rPr>
        <w:t>zmluva a objednávky podľa potreby</w:t>
      </w:r>
      <w:r w:rsidR="00010DB0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F308B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5437C7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5437C7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5437C7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Pr="005437C7" w:rsidRDefault="0093575C" w:rsidP="00FA5CA4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5437C7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5437C7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5437C7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1F3FE8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>VIII: DOPLŇUJÚCE INFORMÁCIE:</w:t>
      </w:r>
    </w:p>
    <w:p w:rsidR="00F60A0A" w:rsidRDefault="00F60A0A" w:rsidP="00F60A0A">
      <w:pPr>
        <w:jc w:val="both"/>
        <w:rPr>
          <w:b w:val="0"/>
          <w:sz w:val="22"/>
          <w:szCs w:val="22"/>
          <w:lang w:val="sk-SK"/>
        </w:rPr>
      </w:pPr>
      <w:r w:rsidRPr="00F60A0A">
        <w:rPr>
          <w:b w:val="0"/>
          <w:sz w:val="22"/>
          <w:szCs w:val="22"/>
          <w:lang w:val="sk-SK"/>
        </w:rPr>
        <w:t>Verejný obstarávateľ bude vyhodnocovať z hľadiska splnenia požiadaviek na predmet zákazky a splnenia podmienok účasti iba ponuku uchádzača s najlepším návrhom na plnenie kritérií. V prípade, ak uchádzač s najlepším návrhom n</w:t>
      </w:r>
      <w:r>
        <w:rPr>
          <w:b w:val="0"/>
          <w:sz w:val="22"/>
          <w:szCs w:val="22"/>
          <w:lang w:val="sk-SK"/>
        </w:rPr>
        <w:t>a plnenie kritérií nepreukáže p</w:t>
      </w:r>
      <w:r w:rsidRPr="00F60A0A">
        <w:rPr>
          <w:b w:val="0"/>
          <w:sz w:val="22"/>
          <w:szCs w:val="22"/>
          <w:lang w:val="sk-SK"/>
        </w:rPr>
        <w:t>lnenie podm</w:t>
      </w:r>
      <w:r>
        <w:rPr>
          <w:b w:val="0"/>
          <w:sz w:val="22"/>
          <w:szCs w:val="22"/>
          <w:lang w:val="sk-SK"/>
        </w:rPr>
        <w:t>ieno</w:t>
      </w:r>
      <w:r w:rsidRPr="00F60A0A">
        <w:rPr>
          <w:b w:val="0"/>
          <w:sz w:val="22"/>
          <w:szCs w:val="22"/>
          <w:lang w:val="sk-SK"/>
        </w:rPr>
        <w:t>k účasti alebo požiadaviek na predmet zákazky, verejný obstarávateľ pristúpi k hodnoteniu ponuky druhého uchádzača v poradí. Tento postup môže verejný obstaráva</w:t>
      </w:r>
      <w:r>
        <w:rPr>
          <w:b w:val="0"/>
          <w:sz w:val="22"/>
          <w:szCs w:val="22"/>
          <w:lang w:val="sk-SK"/>
        </w:rPr>
        <w:t>t</w:t>
      </w:r>
      <w:r w:rsidRPr="00F60A0A">
        <w:rPr>
          <w:b w:val="0"/>
          <w:sz w:val="22"/>
          <w:szCs w:val="22"/>
          <w:lang w:val="sk-SK"/>
        </w:rPr>
        <w:t xml:space="preserve">eľ opakovať. </w:t>
      </w:r>
    </w:p>
    <w:p w:rsidR="00F60A0A" w:rsidRPr="00F60A0A" w:rsidRDefault="00F60A0A" w:rsidP="00F60A0A">
      <w:pPr>
        <w:jc w:val="both"/>
        <w:rPr>
          <w:b w:val="0"/>
          <w:sz w:val="22"/>
          <w:szCs w:val="22"/>
          <w:lang w:val="sk-SK"/>
        </w:rPr>
      </w:pPr>
    </w:p>
    <w:p w:rsidR="000E410A" w:rsidRPr="005437C7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5437C7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:rsidR="000E410A" w:rsidRPr="005437C7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5437C7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5437C7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</w:t>
      </w:r>
      <w:r w:rsidR="00993AB7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FA5CA4" w:rsidRDefault="00FA5CA4" w:rsidP="00FA5CA4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FA5CA4" w:rsidRPr="005437C7" w:rsidRDefault="00FA5CA4" w:rsidP="00FA5CA4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0E410A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  <w:r w:rsidRPr="005437C7">
        <w:rPr>
          <w:rFonts w:eastAsia="Calibri"/>
          <w:sz w:val="22"/>
          <w:szCs w:val="22"/>
          <w:lang w:val="sk-SK" w:eastAsia="en-US"/>
        </w:rPr>
        <w:t>V </w:t>
      </w:r>
      <w:r w:rsidR="00FA5CA4">
        <w:rPr>
          <w:rFonts w:eastAsia="Calibri"/>
          <w:sz w:val="22"/>
          <w:szCs w:val="22"/>
          <w:lang w:val="sk-SK" w:eastAsia="en-US"/>
        </w:rPr>
        <w:t>Trenčíne</w:t>
      </w:r>
      <w:r w:rsidRPr="005437C7">
        <w:rPr>
          <w:rFonts w:eastAsia="Calibri"/>
          <w:sz w:val="22"/>
          <w:szCs w:val="22"/>
          <w:lang w:val="sk-SK" w:eastAsia="en-US"/>
        </w:rPr>
        <w:t xml:space="preserve">, </w:t>
      </w:r>
      <w:r w:rsidR="004B0F3F" w:rsidRPr="005437C7">
        <w:rPr>
          <w:rFonts w:eastAsia="Calibri"/>
          <w:sz w:val="22"/>
          <w:szCs w:val="22"/>
          <w:lang w:val="sk-SK" w:eastAsia="en-US"/>
        </w:rPr>
        <w:t xml:space="preserve"> dňa </w:t>
      </w:r>
      <w:r w:rsidR="00921A3E">
        <w:rPr>
          <w:rFonts w:eastAsia="Calibri"/>
          <w:sz w:val="22"/>
          <w:szCs w:val="22"/>
          <w:lang w:val="sk-SK" w:eastAsia="en-US"/>
        </w:rPr>
        <w:t>2</w:t>
      </w:r>
      <w:r w:rsidR="00845E33">
        <w:rPr>
          <w:rFonts w:eastAsia="Calibri"/>
          <w:sz w:val="22"/>
          <w:szCs w:val="22"/>
          <w:lang w:val="sk-SK" w:eastAsia="en-US"/>
        </w:rPr>
        <w:t>7</w:t>
      </w:r>
      <w:bookmarkStart w:id="1" w:name="_GoBack"/>
      <w:bookmarkEnd w:id="1"/>
      <w:r w:rsidR="00921A3E">
        <w:rPr>
          <w:rFonts w:eastAsia="Calibri"/>
          <w:sz w:val="22"/>
          <w:szCs w:val="22"/>
          <w:lang w:val="sk-SK" w:eastAsia="en-US"/>
        </w:rPr>
        <w:t>. 05. 2022</w:t>
      </w:r>
    </w:p>
    <w:p w:rsidR="00993AB7" w:rsidRPr="005437C7" w:rsidRDefault="00993AB7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</w:p>
    <w:p w:rsidR="002A45DE" w:rsidRPr="005437C7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5437C7">
        <w:rPr>
          <w:rFonts w:ascii="Times New Roman" w:hAnsi="Times New Roman"/>
          <w:sz w:val="22"/>
          <w:szCs w:val="22"/>
          <w:lang w:val="sk-SK"/>
        </w:rPr>
        <w:t xml:space="preserve">                               </w:t>
      </w:r>
      <w:r w:rsidR="00492A5B" w:rsidRPr="005437C7">
        <w:rPr>
          <w:rFonts w:ascii="Times New Roman" w:hAnsi="Times New Roman"/>
          <w:sz w:val="22"/>
          <w:szCs w:val="22"/>
          <w:lang w:val="sk-SK"/>
        </w:rPr>
        <w:t>...........................</w:t>
      </w:r>
      <w:r w:rsidR="00FD5709" w:rsidRPr="005437C7">
        <w:rPr>
          <w:rFonts w:ascii="Times New Roman" w:hAnsi="Times New Roman"/>
          <w:sz w:val="22"/>
          <w:szCs w:val="22"/>
          <w:lang w:val="sk-SK"/>
        </w:rPr>
        <w:t>.......</w:t>
      </w:r>
    </w:p>
    <w:p w:rsidR="00FD5709" w:rsidRPr="005437C7" w:rsidRDefault="005178AA" w:rsidP="00FA5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</w:t>
      </w:r>
      <w:r w:rsidR="00FA5CA4">
        <w:rPr>
          <w:rFonts w:ascii="Times New Roman" w:hAnsi="Times New Roman"/>
          <w:b w:val="0"/>
          <w:sz w:val="22"/>
          <w:szCs w:val="22"/>
          <w:lang w:val="sk-SK" w:eastAsia="sk-SK"/>
        </w:rPr>
        <w:t>Mgr. Roman Šulavík</w:t>
      </w:r>
    </w:p>
    <w:p w:rsidR="00FD5709" w:rsidRPr="005437C7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p w:rsidR="00B66531" w:rsidRPr="005437C7" w:rsidRDefault="00B66531" w:rsidP="003C701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</w:p>
    <w:sectPr w:rsidR="00B66531" w:rsidRPr="005437C7" w:rsidSect="002F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54" w:rsidRDefault="00540F54" w:rsidP="000F49C3">
      <w:r>
        <w:separator/>
      </w:r>
    </w:p>
  </w:endnote>
  <w:endnote w:type="continuationSeparator" w:id="0">
    <w:p w:rsidR="00540F54" w:rsidRDefault="00540F54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54" w:rsidRDefault="00540F54" w:rsidP="000F49C3">
      <w:r>
        <w:separator/>
      </w:r>
    </w:p>
  </w:footnote>
  <w:footnote w:type="continuationSeparator" w:id="0">
    <w:p w:rsidR="00540F54" w:rsidRDefault="00540F54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10DB0"/>
    <w:rsid w:val="00012771"/>
    <w:rsid w:val="00020BC4"/>
    <w:rsid w:val="00023E04"/>
    <w:rsid w:val="00025CDE"/>
    <w:rsid w:val="00041142"/>
    <w:rsid w:val="00046EE5"/>
    <w:rsid w:val="00063C84"/>
    <w:rsid w:val="000642CF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3F01"/>
    <w:rsid w:val="000E410A"/>
    <w:rsid w:val="000F0A8F"/>
    <w:rsid w:val="000F49C3"/>
    <w:rsid w:val="000F4DD4"/>
    <w:rsid w:val="000F6AD2"/>
    <w:rsid w:val="001055A7"/>
    <w:rsid w:val="001126EA"/>
    <w:rsid w:val="00124C5E"/>
    <w:rsid w:val="001343DD"/>
    <w:rsid w:val="001446A2"/>
    <w:rsid w:val="00151695"/>
    <w:rsid w:val="001574E3"/>
    <w:rsid w:val="00172453"/>
    <w:rsid w:val="00177F37"/>
    <w:rsid w:val="00183BA4"/>
    <w:rsid w:val="001A0428"/>
    <w:rsid w:val="001A727B"/>
    <w:rsid w:val="001B09DC"/>
    <w:rsid w:val="001B2464"/>
    <w:rsid w:val="001B2495"/>
    <w:rsid w:val="001C1A87"/>
    <w:rsid w:val="001F3FE8"/>
    <w:rsid w:val="001F700C"/>
    <w:rsid w:val="00207D4A"/>
    <w:rsid w:val="00211E45"/>
    <w:rsid w:val="00215A60"/>
    <w:rsid w:val="00221DE1"/>
    <w:rsid w:val="00231773"/>
    <w:rsid w:val="00234558"/>
    <w:rsid w:val="00251BA1"/>
    <w:rsid w:val="00262045"/>
    <w:rsid w:val="00275376"/>
    <w:rsid w:val="0028504B"/>
    <w:rsid w:val="0029230A"/>
    <w:rsid w:val="002938D9"/>
    <w:rsid w:val="002A28E2"/>
    <w:rsid w:val="002A45DE"/>
    <w:rsid w:val="002E3E81"/>
    <w:rsid w:val="002F4004"/>
    <w:rsid w:val="002F52F7"/>
    <w:rsid w:val="0031333E"/>
    <w:rsid w:val="00321273"/>
    <w:rsid w:val="003257B7"/>
    <w:rsid w:val="0032778F"/>
    <w:rsid w:val="0035218C"/>
    <w:rsid w:val="00360BC1"/>
    <w:rsid w:val="00372964"/>
    <w:rsid w:val="00387264"/>
    <w:rsid w:val="003A5661"/>
    <w:rsid w:val="003B01BB"/>
    <w:rsid w:val="003B5D65"/>
    <w:rsid w:val="003B5EA9"/>
    <w:rsid w:val="003C701C"/>
    <w:rsid w:val="003E454C"/>
    <w:rsid w:val="003F705C"/>
    <w:rsid w:val="003F7469"/>
    <w:rsid w:val="00410DED"/>
    <w:rsid w:val="0042524D"/>
    <w:rsid w:val="00425E8F"/>
    <w:rsid w:val="00426E96"/>
    <w:rsid w:val="00430CB4"/>
    <w:rsid w:val="0043286B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1237B"/>
    <w:rsid w:val="005178AA"/>
    <w:rsid w:val="00530404"/>
    <w:rsid w:val="00534F89"/>
    <w:rsid w:val="005359B4"/>
    <w:rsid w:val="0053702C"/>
    <w:rsid w:val="00540F54"/>
    <w:rsid w:val="005437C7"/>
    <w:rsid w:val="005523F0"/>
    <w:rsid w:val="0057580A"/>
    <w:rsid w:val="005779D2"/>
    <w:rsid w:val="00577ADF"/>
    <w:rsid w:val="00586DE1"/>
    <w:rsid w:val="005A4103"/>
    <w:rsid w:val="005A7E31"/>
    <w:rsid w:val="005D16FD"/>
    <w:rsid w:val="005D4F94"/>
    <w:rsid w:val="005E2069"/>
    <w:rsid w:val="005F5D96"/>
    <w:rsid w:val="005F62D9"/>
    <w:rsid w:val="00603CFF"/>
    <w:rsid w:val="006235C1"/>
    <w:rsid w:val="006245C5"/>
    <w:rsid w:val="0064203F"/>
    <w:rsid w:val="00643D07"/>
    <w:rsid w:val="00643E8C"/>
    <w:rsid w:val="006663C7"/>
    <w:rsid w:val="0067378A"/>
    <w:rsid w:val="00673876"/>
    <w:rsid w:val="006A2535"/>
    <w:rsid w:val="006B33D7"/>
    <w:rsid w:val="006B38E3"/>
    <w:rsid w:val="006D352F"/>
    <w:rsid w:val="006D3B82"/>
    <w:rsid w:val="006E62CF"/>
    <w:rsid w:val="006E6D41"/>
    <w:rsid w:val="00700A5E"/>
    <w:rsid w:val="00700BCE"/>
    <w:rsid w:val="00700C29"/>
    <w:rsid w:val="007074E1"/>
    <w:rsid w:val="007260E8"/>
    <w:rsid w:val="00743A11"/>
    <w:rsid w:val="00797D45"/>
    <w:rsid w:val="007C017A"/>
    <w:rsid w:val="007C2D7A"/>
    <w:rsid w:val="007D41DF"/>
    <w:rsid w:val="007D4FFB"/>
    <w:rsid w:val="00807A08"/>
    <w:rsid w:val="00824EB7"/>
    <w:rsid w:val="00827EF0"/>
    <w:rsid w:val="008346D1"/>
    <w:rsid w:val="00845E33"/>
    <w:rsid w:val="008500C1"/>
    <w:rsid w:val="00866D36"/>
    <w:rsid w:val="00870AEF"/>
    <w:rsid w:val="008759B7"/>
    <w:rsid w:val="00877D99"/>
    <w:rsid w:val="0088742C"/>
    <w:rsid w:val="00892817"/>
    <w:rsid w:val="008A7415"/>
    <w:rsid w:val="008B6B60"/>
    <w:rsid w:val="008C50E7"/>
    <w:rsid w:val="008C64B7"/>
    <w:rsid w:val="008D2863"/>
    <w:rsid w:val="008D2919"/>
    <w:rsid w:val="008E2AE9"/>
    <w:rsid w:val="008E59E3"/>
    <w:rsid w:val="0090749E"/>
    <w:rsid w:val="009114E3"/>
    <w:rsid w:val="00911C67"/>
    <w:rsid w:val="009141CB"/>
    <w:rsid w:val="00921A3E"/>
    <w:rsid w:val="0093575C"/>
    <w:rsid w:val="009531DC"/>
    <w:rsid w:val="00965460"/>
    <w:rsid w:val="0098149A"/>
    <w:rsid w:val="00993AB7"/>
    <w:rsid w:val="009B0CFD"/>
    <w:rsid w:val="009B0E5E"/>
    <w:rsid w:val="009B38DE"/>
    <w:rsid w:val="009B505B"/>
    <w:rsid w:val="009E60F1"/>
    <w:rsid w:val="009F1522"/>
    <w:rsid w:val="009F18EF"/>
    <w:rsid w:val="009F22C8"/>
    <w:rsid w:val="00A065AC"/>
    <w:rsid w:val="00A14BE9"/>
    <w:rsid w:val="00A172EA"/>
    <w:rsid w:val="00A21759"/>
    <w:rsid w:val="00A2629B"/>
    <w:rsid w:val="00A5211A"/>
    <w:rsid w:val="00A570E5"/>
    <w:rsid w:val="00A6640B"/>
    <w:rsid w:val="00A74A4C"/>
    <w:rsid w:val="00A81FAF"/>
    <w:rsid w:val="00A86EE6"/>
    <w:rsid w:val="00A94EF8"/>
    <w:rsid w:val="00AB385F"/>
    <w:rsid w:val="00AB6242"/>
    <w:rsid w:val="00AC6381"/>
    <w:rsid w:val="00AD66BA"/>
    <w:rsid w:val="00AE0C75"/>
    <w:rsid w:val="00AF2ADA"/>
    <w:rsid w:val="00AF476D"/>
    <w:rsid w:val="00AF6C7D"/>
    <w:rsid w:val="00B07073"/>
    <w:rsid w:val="00B10B39"/>
    <w:rsid w:val="00B27338"/>
    <w:rsid w:val="00B32389"/>
    <w:rsid w:val="00B46A0D"/>
    <w:rsid w:val="00B50C46"/>
    <w:rsid w:val="00B5458C"/>
    <w:rsid w:val="00B66531"/>
    <w:rsid w:val="00B773AB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66E16"/>
    <w:rsid w:val="00C80A81"/>
    <w:rsid w:val="00C83312"/>
    <w:rsid w:val="00C94394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3E53"/>
    <w:rsid w:val="00D567B5"/>
    <w:rsid w:val="00D63123"/>
    <w:rsid w:val="00D706BF"/>
    <w:rsid w:val="00D75BEB"/>
    <w:rsid w:val="00D877C3"/>
    <w:rsid w:val="00D94660"/>
    <w:rsid w:val="00DB094C"/>
    <w:rsid w:val="00DD4EEC"/>
    <w:rsid w:val="00DD5EC1"/>
    <w:rsid w:val="00DE2624"/>
    <w:rsid w:val="00DE7004"/>
    <w:rsid w:val="00E06B24"/>
    <w:rsid w:val="00E0700B"/>
    <w:rsid w:val="00E25210"/>
    <w:rsid w:val="00E31A73"/>
    <w:rsid w:val="00E31BEC"/>
    <w:rsid w:val="00E41048"/>
    <w:rsid w:val="00E51772"/>
    <w:rsid w:val="00E63982"/>
    <w:rsid w:val="00E84F1E"/>
    <w:rsid w:val="00EA1311"/>
    <w:rsid w:val="00EC0202"/>
    <w:rsid w:val="00ED08A4"/>
    <w:rsid w:val="00ED27CD"/>
    <w:rsid w:val="00F13F64"/>
    <w:rsid w:val="00F15F86"/>
    <w:rsid w:val="00F173A1"/>
    <w:rsid w:val="00F205E9"/>
    <w:rsid w:val="00F32E6A"/>
    <w:rsid w:val="00F42957"/>
    <w:rsid w:val="00F42CCB"/>
    <w:rsid w:val="00F564ED"/>
    <w:rsid w:val="00F60A0A"/>
    <w:rsid w:val="00F67311"/>
    <w:rsid w:val="00F73057"/>
    <w:rsid w:val="00F7450E"/>
    <w:rsid w:val="00F8088C"/>
    <w:rsid w:val="00F80C44"/>
    <w:rsid w:val="00F813AD"/>
    <w:rsid w:val="00F93DA8"/>
    <w:rsid w:val="00F94945"/>
    <w:rsid w:val="00FA2E63"/>
    <w:rsid w:val="00FA5CA4"/>
    <w:rsid w:val="00FA65FB"/>
    <w:rsid w:val="00FD0F47"/>
    <w:rsid w:val="00FD5709"/>
    <w:rsid w:val="00FE260A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3E79C"/>
  <w15:docId w15:val="{0F593722-A920-4FE9-857A-88E013F4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chaela.blazejova@minv.s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6_vyzva_na_predkladanie_ponuky" edit="true"/>
    <f:field ref="objsubject" par="" text="" edit="true"/>
    <f:field ref="objcreatedby" par="" text="Kačincová Mária, PhDr."/>
    <f:field ref="objcreatedat" par="" date="2019-01-09T11:18:43" text="9.1.2019 11:18:43"/>
    <f:field ref="objchangedby" par="" text="Šulavík Roman, pplk. Mgr."/>
    <f:field ref="objmodifiedat" par="" date="2019-01-09T11:48:22" text="9.1.2019 11:48:22"/>
    <f:field ref="doc_FSCFOLIO_1_1001_FieldDocumentNumber" par="" text=""/>
    <f:field ref="doc_FSCFOLIO_1_1001_FieldSubject" par="" text="" edit="true"/>
    <f:field ref="FSCFOLIO_1_1001_FieldCurrentUser" par="" text="Mgr. Dana Surovcová"/>
    <f:field ref="CCAPRECONFIG_15_1001_Objektname" par="" text="Priloha_c_6_vyzva_na_predkladanie_ponuk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50B1141-8CB9-40A5-A852-EBDA9D75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7549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Michaela Blažejová</cp:lastModifiedBy>
  <cp:revision>23</cp:revision>
  <cp:lastPrinted>2022-03-30T12:10:00Z</cp:lastPrinted>
  <dcterms:created xsi:type="dcterms:W3CDTF">2020-05-14T08:58:00Z</dcterms:created>
  <dcterms:modified xsi:type="dcterms:W3CDTF">2022-05-24T11:54:00Z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Trenčín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Centrum podpory Trenčín</vt:lpwstr>
  </property>
  <property fmtid="{D5CDD505-2E9C-101B-9397-08002B2CF9AE}" pid="9" name="FSC#SKMVPRECONFIG@103.510:mv_org_street">
    <vt:lpwstr>Jilemnického 1</vt:lpwstr>
  </property>
  <property fmtid="{D5CDD505-2E9C-101B-9397-08002B2CF9AE}" pid="10" name="FSC#SKMVPRECONFIG@103.510:mv_org_zip">
    <vt:lpwstr>911 42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Organizačno-technické oddelenie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PhDr. Mária Kačincová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9. 1. 2019, 11:18</vt:lpwstr>
  </property>
  <property fmtid="{D5CDD505-2E9C-101B-9397-08002B2CF9AE}" pid="83" name="FSC#SKEDITIONREG@103.510:curruserrolegroup">
    <vt:lpwstr>Organizačno-technické oddelenie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Trenčín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Centrum podpory Trenčín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Jilemnického 1</vt:lpwstr>
  </property>
  <property fmtid="{D5CDD505-2E9C-101B-9397-08002B2CF9AE}" pid="98" name="FSC#SKEDITIONREG@103.510:sk_org_zip">
    <vt:lpwstr>911 42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stsalutation">
    <vt:lpwstr/>
  </property>
  <property fmtid="{D5CDD505-2E9C-101B-9397-08002B2CF9AE}" pid="146" name="FSC#SKEDITIONREG@103.510:viz_validfrom">
    <vt:lpwstr/>
  </property>
  <property fmtid="{D5CDD505-2E9C-101B-9397-08002B2CF9AE}" pid="147" name="FSC#SKEDITIONREG@103.510:zaznam_jeden_adresat">
    <vt:lpwstr/>
  </property>
  <property fmtid="{D5CDD505-2E9C-101B-9397-08002B2CF9AE}" pid="148" name="FSC#SKEDITIONREG@103.510:zaznam_vnut_adresati_1">
    <vt:lpwstr/>
  </property>
  <property fmtid="{D5CDD505-2E9C-101B-9397-08002B2CF9AE}" pid="149" name="FSC#SKEDITIONREG@103.510:zaznam_vnut_adresati_10">
    <vt:lpwstr/>
  </property>
  <property fmtid="{D5CDD505-2E9C-101B-9397-08002B2CF9AE}" pid="150" name="FSC#SKEDITIONREG@103.510:zaznam_vnut_adresati_11">
    <vt:lpwstr/>
  </property>
  <property fmtid="{D5CDD505-2E9C-101B-9397-08002B2CF9AE}" pid="151" name="FSC#SKEDITIONREG@103.510:zaznam_vnut_adresati_12">
    <vt:lpwstr/>
  </property>
  <property fmtid="{D5CDD505-2E9C-101B-9397-08002B2CF9AE}" pid="152" name="FSC#SKEDITIONREG@103.510:zaznam_vnut_adresati_13">
    <vt:lpwstr/>
  </property>
  <property fmtid="{D5CDD505-2E9C-101B-9397-08002B2CF9AE}" pid="153" name="FSC#SKEDITIONREG@103.510:zaznam_vnut_adresati_14">
    <vt:lpwstr/>
  </property>
  <property fmtid="{D5CDD505-2E9C-101B-9397-08002B2CF9AE}" pid="154" name="FSC#SKEDITIONREG@103.510:zaznam_vnut_adresati_15">
    <vt:lpwstr/>
  </property>
  <property fmtid="{D5CDD505-2E9C-101B-9397-08002B2CF9AE}" pid="155" name="FSC#SKEDITIONREG@103.510:zaznam_vnut_adresati_16">
    <vt:lpwstr/>
  </property>
  <property fmtid="{D5CDD505-2E9C-101B-9397-08002B2CF9AE}" pid="156" name="FSC#SKEDITIONREG@103.510:zaznam_vnut_adresati_17">
    <vt:lpwstr/>
  </property>
  <property fmtid="{D5CDD505-2E9C-101B-9397-08002B2CF9AE}" pid="157" name="FSC#SKEDITIONREG@103.510:zaznam_vnut_adresati_18">
    <vt:lpwstr/>
  </property>
  <property fmtid="{D5CDD505-2E9C-101B-9397-08002B2CF9AE}" pid="158" name="FSC#SKEDITIONREG@103.510:zaznam_vnut_adresati_19">
    <vt:lpwstr/>
  </property>
  <property fmtid="{D5CDD505-2E9C-101B-9397-08002B2CF9AE}" pid="159" name="FSC#SKEDITIONREG@103.510:zaznam_vnut_adresati_2">
    <vt:lpwstr/>
  </property>
  <property fmtid="{D5CDD505-2E9C-101B-9397-08002B2CF9AE}" pid="160" name="FSC#SKEDITIONREG@103.510:zaznam_vnut_adresati_20">
    <vt:lpwstr/>
  </property>
  <property fmtid="{D5CDD505-2E9C-101B-9397-08002B2CF9AE}" pid="161" name="FSC#SKEDITIONREG@103.510:zaznam_vnut_adresati_21">
    <vt:lpwstr/>
  </property>
  <property fmtid="{D5CDD505-2E9C-101B-9397-08002B2CF9AE}" pid="162" name="FSC#SKEDITIONREG@103.510:zaznam_vnut_adresati_22">
    <vt:lpwstr/>
  </property>
  <property fmtid="{D5CDD505-2E9C-101B-9397-08002B2CF9AE}" pid="163" name="FSC#SKEDITIONREG@103.510:zaznam_vnut_adresati_23">
    <vt:lpwstr/>
  </property>
  <property fmtid="{D5CDD505-2E9C-101B-9397-08002B2CF9AE}" pid="164" name="FSC#SKEDITIONREG@103.510:zaznam_vnut_adresati_24">
    <vt:lpwstr/>
  </property>
  <property fmtid="{D5CDD505-2E9C-101B-9397-08002B2CF9AE}" pid="165" name="FSC#SKEDITIONREG@103.510:zaznam_vnut_adresati_25">
    <vt:lpwstr/>
  </property>
  <property fmtid="{D5CDD505-2E9C-101B-9397-08002B2CF9AE}" pid="166" name="FSC#SKEDITIONREG@103.510:zaznam_vnut_adresati_26">
    <vt:lpwstr/>
  </property>
  <property fmtid="{D5CDD505-2E9C-101B-9397-08002B2CF9AE}" pid="167" name="FSC#SKEDITIONREG@103.510:zaznam_vnut_adresati_27">
    <vt:lpwstr/>
  </property>
  <property fmtid="{D5CDD505-2E9C-101B-9397-08002B2CF9AE}" pid="168" name="FSC#SKEDITIONREG@103.510:zaznam_vnut_adresati_28">
    <vt:lpwstr/>
  </property>
  <property fmtid="{D5CDD505-2E9C-101B-9397-08002B2CF9AE}" pid="169" name="FSC#SKEDITIONREG@103.510:zaznam_vnut_adresati_29">
    <vt:lpwstr/>
  </property>
  <property fmtid="{D5CDD505-2E9C-101B-9397-08002B2CF9AE}" pid="170" name="FSC#SKEDITIONREG@103.510:zaznam_vnut_adresati_3">
    <vt:lpwstr/>
  </property>
  <property fmtid="{D5CDD505-2E9C-101B-9397-08002B2CF9AE}" pid="171" name="FSC#SKEDITIONREG@103.510:zaznam_vnut_adresati_30">
    <vt:lpwstr/>
  </property>
  <property fmtid="{D5CDD505-2E9C-101B-9397-08002B2CF9AE}" pid="172" name="FSC#SKEDITIONREG@103.510:zaznam_vnut_adresati_31">
    <vt:lpwstr/>
  </property>
  <property fmtid="{D5CDD505-2E9C-101B-9397-08002B2CF9AE}" pid="173" name="FSC#SKEDITIONREG@103.510:zaznam_vnut_adresati_32">
    <vt:lpwstr/>
  </property>
  <property fmtid="{D5CDD505-2E9C-101B-9397-08002B2CF9AE}" pid="174" name="FSC#SKEDITIONREG@103.510:zaznam_vnut_adresati_33">
    <vt:lpwstr/>
  </property>
  <property fmtid="{D5CDD505-2E9C-101B-9397-08002B2CF9AE}" pid="175" name="FSC#SKEDITIONREG@103.510:zaznam_vnut_adresati_34">
    <vt:lpwstr/>
  </property>
  <property fmtid="{D5CDD505-2E9C-101B-9397-08002B2CF9AE}" pid="176" name="FSC#SKEDITIONREG@103.510:zaznam_vnut_adresati_35">
    <vt:lpwstr/>
  </property>
  <property fmtid="{D5CDD505-2E9C-101B-9397-08002B2CF9AE}" pid="177" name="FSC#SKEDITIONREG@103.510:zaznam_vnut_adresati_36">
    <vt:lpwstr/>
  </property>
  <property fmtid="{D5CDD505-2E9C-101B-9397-08002B2CF9AE}" pid="178" name="FSC#SKEDITIONREG@103.510:zaznam_vnut_adresati_37">
    <vt:lpwstr/>
  </property>
  <property fmtid="{D5CDD505-2E9C-101B-9397-08002B2CF9AE}" pid="179" name="FSC#SKEDITIONREG@103.510:zaznam_vnut_adresati_38">
    <vt:lpwstr/>
  </property>
  <property fmtid="{D5CDD505-2E9C-101B-9397-08002B2CF9AE}" pid="180" name="FSC#SKEDITIONREG@103.510:zaznam_vnut_adresati_39">
    <vt:lpwstr/>
  </property>
  <property fmtid="{D5CDD505-2E9C-101B-9397-08002B2CF9AE}" pid="181" name="FSC#SKEDITIONREG@103.510:zaznam_vnut_adresati_4">
    <vt:lpwstr/>
  </property>
  <property fmtid="{D5CDD505-2E9C-101B-9397-08002B2CF9AE}" pid="182" name="FSC#SKEDITIONREG@103.510:zaznam_vnut_adresati_40">
    <vt:lpwstr/>
  </property>
  <property fmtid="{D5CDD505-2E9C-101B-9397-08002B2CF9AE}" pid="183" name="FSC#SKEDITIONREG@103.510:zaznam_vnut_adresati_41">
    <vt:lpwstr/>
  </property>
  <property fmtid="{D5CDD505-2E9C-101B-9397-08002B2CF9AE}" pid="184" name="FSC#SKEDITIONREG@103.510:zaznam_vnut_adresati_42">
    <vt:lpwstr/>
  </property>
  <property fmtid="{D5CDD505-2E9C-101B-9397-08002B2CF9AE}" pid="185" name="FSC#SKEDITIONREG@103.510:zaznam_vnut_adresati_43">
    <vt:lpwstr/>
  </property>
  <property fmtid="{D5CDD505-2E9C-101B-9397-08002B2CF9AE}" pid="186" name="FSC#SKEDITIONREG@103.510:zaznam_vnut_adresati_44">
    <vt:lpwstr/>
  </property>
  <property fmtid="{D5CDD505-2E9C-101B-9397-08002B2CF9AE}" pid="187" name="FSC#SKEDITIONREG@103.510:zaznam_vnut_adresati_45">
    <vt:lpwstr/>
  </property>
  <property fmtid="{D5CDD505-2E9C-101B-9397-08002B2CF9AE}" pid="188" name="FSC#SKEDITIONREG@103.510:zaznam_vnut_adresati_46">
    <vt:lpwstr/>
  </property>
  <property fmtid="{D5CDD505-2E9C-101B-9397-08002B2CF9AE}" pid="189" name="FSC#SKEDITIONREG@103.510:zaznam_vnut_adresati_47">
    <vt:lpwstr/>
  </property>
  <property fmtid="{D5CDD505-2E9C-101B-9397-08002B2CF9AE}" pid="190" name="FSC#SKEDITIONREG@103.510:zaznam_vnut_adresati_48">
    <vt:lpwstr/>
  </property>
  <property fmtid="{D5CDD505-2E9C-101B-9397-08002B2CF9AE}" pid="191" name="FSC#SKEDITIONREG@103.510:zaznam_vnut_adresati_49">
    <vt:lpwstr/>
  </property>
  <property fmtid="{D5CDD505-2E9C-101B-9397-08002B2CF9AE}" pid="192" name="FSC#SKEDITIONREG@103.510:zaznam_vnut_adresati_5">
    <vt:lpwstr/>
  </property>
  <property fmtid="{D5CDD505-2E9C-101B-9397-08002B2CF9AE}" pid="193" name="FSC#SKEDITIONREG@103.510:zaznam_vnut_adresati_50">
    <vt:lpwstr/>
  </property>
  <property fmtid="{D5CDD505-2E9C-101B-9397-08002B2CF9AE}" pid="194" name="FSC#SKEDITIONREG@103.510:zaznam_vnut_adresati_51">
    <vt:lpwstr/>
  </property>
  <property fmtid="{D5CDD505-2E9C-101B-9397-08002B2CF9AE}" pid="195" name="FSC#SKEDITIONREG@103.510:zaznam_vnut_adresati_52">
    <vt:lpwstr/>
  </property>
  <property fmtid="{D5CDD505-2E9C-101B-9397-08002B2CF9AE}" pid="196" name="FSC#SKEDITIONREG@103.510:zaznam_vnut_adresati_53">
    <vt:lpwstr/>
  </property>
  <property fmtid="{D5CDD505-2E9C-101B-9397-08002B2CF9AE}" pid="197" name="FSC#SKEDITIONREG@103.510:zaznam_vnut_adresati_54">
    <vt:lpwstr/>
  </property>
  <property fmtid="{D5CDD505-2E9C-101B-9397-08002B2CF9AE}" pid="198" name="FSC#SKEDITIONREG@103.510:zaznam_vnut_adresati_55">
    <vt:lpwstr/>
  </property>
  <property fmtid="{D5CDD505-2E9C-101B-9397-08002B2CF9AE}" pid="199" name="FSC#SKEDITIONREG@103.510:zaznam_vnut_adresati_56">
    <vt:lpwstr/>
  </property>
  <property fmtid="{D5CDD505-2E9C-101B-9397-08002B2CF9AE}" pid="200" name="FSC#SKEDITIONREG@103.510:zaznam_vnut_adresati_57">
    <vt:lpwstr/>
  </property>
  <property fmtid="{D5CDD505-2E9C-101B-9397-08002B2CF9AE}" pid="201" name="FSC#SKEDITIONREG@103.510:zaznam_vnut_adresati_58">
    <vt:lpwstr/>
  </property>
  <property fmtid="{D5CDD505-2E9C-101B-9397-08002B2CF9AE}" pid="202" name="FSC#SKEDITIONREG@103.510:zaznam_vnut_adresati_59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60">
    <vt:lpwstr/>
  </property>
  <property fmtid="{D5CDD505-2E9C-101B-9397-08002B2CF9AE}" pid="205" name="FSC#SKEDITIONREG@103.510:zaznam_vnut_adresati_61">
    <vt:lpwstr/>
  </property>
  <property fmtid="{D5CDD505-2E9C-101B-9397-08002B2CF9AE}" pid="206" name="FSC#SKEDITIONREG@103.510:zaznam_vnut_adresati_62">
    <vt:lpwstr/>
  </property>
  <property fmtid="{D5CDD505-2E9C-101B-9397-08002B2CF9AE}" pid="207" name="FSC#SKEDITIONREG@103.510:zaznam_vnut_adresati_63">
    <vt:lpwstr/>
  </property>
  <property fmtid="{D5CDD505-2E9C-101B-9397-08002B2CF9AE}" pid="208" name="FSC#SKEDITIONREG@103.510:zaznam_vnut_adresati_64">
    <vt:lpwstr/>
  </property>
  <property fmtid="{D5CDD505-2E9C-101B-9397-08002B2CF9AE}" pid="209" name="FSC#SKEDITIONREG@103.510:zaznam_vnut_adresati_65">
    <vt:lpwstr/>
  </property>
  <property fmtid="{D5CDD505-2E9C-101B-9397-08002B2CF9AE}" pid="210" name="FSC#SKEDITIONREG@103.510:zaznam_vnut_adresati_66">
    <vt:lpwstr/>
  </property>
  <property fmtid="{D5CDD505-2E9C-101B-9397-08002B2CF9AE}" pid="211" name="FSC#SKEDITIONREG@103.510:zaznam_vnut_adresati_67">
    <vt:lpwstr/>
  </property>
  <property fmtid="{D5CDD505-2E9C-101B-9397-08002B2CF9AE}" pid="212" name="FSC#SKEDITIONREG@103.510:zaznam_vnut_adresati_68">
    <vt:lpwstr/>
  </property>
  <property fmtid="{D5CDD505-2E9C-101B-9397-08002B2CF9AE}" pid="213" name="FSC#SKEDITIONREG@103.510:zaznam_vnut_adresati_69">
    <vt:lpwstr/>
  </property>
  <property fmtid="{D5CDD505-2E9C-101B-9397-08002B2CF9AE}" pid="214" name="FSC#SKEDITIONREG@103.510:zaznam_vnut_adresati_7">
    <vt:lpwstr/>
  </property>
  <property fmtid="{D5CDD505-2E9C-101B-9397-08002B2CF9AE}" pid="215" name="FSC#SKEDITIONREG@103.510:zaznam_vnut_adresati_70">
    <vt:lpwstr/>
  </property>
  <property fmtid="{D5CDD505-2E9C-101B-9397-08002B2CF9AE}" pid="216" name="FSC#SKEDITIONREG@103.510:zaznam_vnut_adresati_8">
    <vt:lpwstr/>
  </property>
  <property fmtid="{D5CDD505-2E9C-101B-9397-08002B2CF9AE}" pid="217" name="FSC#SKEDITIONREG@103.510:zaznam_vnut_adresati_9">
    <vt:lpwstr/>
  </property>
  <property fmtid="{D5CDD505-2E9C-101B-9397-08002B2CF9AE}" pid="218" name="FSC#SKEDITIONREG@103.510:zaznam_vonk_adresati_1">
    <vt:lpwstr/>
  </property>
  <property fmtid="{D5CDD505-2E9C-101B-9397-08002B2CF9AE}" pid="219" name="FSC#SKEDITIONREG@103.510:zaznam_vonk_adresati_2">
    <vt:lpwstr/>
  </property>
  <property fmtid="{D5CDD505-2E9C-101B-9397-08002B2CF9AE}" pid="220" name="FSC#SKEDITIONREG@103.510:zaznam_vonk_adresati_3">
    <vt:lpwstr/>
  </property>
  <property fmtid="{D5CDD505-2E9C-101B-9397-08002B2CF9AE}" pid="221" name="FSC#SKEDITIONREG@103.510:zaznam_vonk_adresati_4">
    <vt:lpwstr/>
  </property>
  <property fmtid="{D5CDD505-2E9C-101B-9397-08002B2CF9AE}" pid="222" name="FSC#SKEDITIONREG@103.510:zaznam_vonk_adresati_5">
    <vt:lpwstr/>
  </property>
  <property fmtid="{D5CDD505-2E9C-101B-9397-08002B2CF9AE}" pid="223" name="FSC#SKEDITIONREG@103.510:zaznam_vonk_adresati_6">
    <vt:lpwstr/>
  </property>
  <property fmtid="{D5CDD505-2E9C-101B-9397-08002B2CF9AE}" pid="224" name="FSC#SKEDITIONREG@103.510:zaznam_vonk_adresati_7">
    <vt:lpwstr/>
  </property>
  <property fmtid="{D5CDD505-2E9C-101B-9397-08002B2CF9AE}" pid="225" name="FSC#SKEDITIONREG@103.510:zaznam_vonk_adresati_8">
    <vt:lpwstr/>
  </property>
  <property fmtid="{D5CDD505-2E9C-101B-9397-08002B2CF9AE}" pid="226" name="FSC#SKEDITIONREG@103.510:zaznam_vonk_adresati_9">
    <vt:lpwstr/>
  </property>
  <property fmtid="{D5CDD505-2E9C-101B-9397-08002B2CF9AE}" pid="227" name="FSC#SKEDITIONREG@103.510:zaznam_vonk_adresati_10">
    <vt:lpwstr/>
  </property>
  <property fmtid="{D5CDD505-2E9C-101B-9397-08002B2CF9AE}" pid="228" name="FSC#SKEDITIONREG@103.510:zaznam_vonk_adresati_11">
    <vt:lpwstr/>
  </property>
  <property fmtid="{D5CDD505-2E9C-101B-9397-08002B2CF9AE}" pid="229" name="FSC#SKEDITIONREG@103.510:zaznam_vonk_adresati_12">
    <vt:lpwstr/>
  </property>
  <property fmtid="{D5CDD505-2E9C-101B-9397-08002B2CF9AE}" pid="230" name="FSC#SKEDITIONREG@103.510:zaznam_vonk_adresati_13">
    <vt:lpwstr/>
  </property>
  <property fmtid="{D5CDD505-2E9C-101B-9397-08002B2CF9AE}" pid="231" name="FSC#SKEDITIONREG@103.510:zaznam_vonk_adresati_14">
    <vt:lpwstr/>
  </property>
  <property fmtid="{D5CDD505-2E9C-101B-9397-08002B2CF9AE}" pid="232" name="FSC#SKEDITIONREG@103.510:zaznam_vonk_adresati_15">
    <vt:lpwstr/>
  </property>
  <property fmtid="{D5CDD505-2E9C-101B-9397-08002B2CF9AE}" pid="233" name="FSC#SKEDITIONREG@103.510:zaznam_vonk_adresati_16">
    <vt:lpwstr/>
  </property>
  <property fmtid="{D5CDD505-2E9C-101B-9397-08002B2CF9AE}" pid="234" name="FSC#SKEDITIONREG@103.510:zaznam_vonk_adresati_17">
    <vt:lpwstr/>
  </property>
  <property fmtid="{D5CDD505-2E9C-101B-9397-08002B2CF9AE}" pid="235" name="FSC#SKEDITIONREG@103.510:zaznam_vonk_adresati_18">
    <vt:lpwstr/>
  </property>
  <property fmtid="{D5CDD505-2E9C-101B-9397-08002B2CF9AE}" pid="236" name="FSC#SKEDITIONREG@103.510:zaznam_vonk_adresati_19">
    <vt:lpwstr/>
  </property>
  <property fmtid="{D5CDD505-2E9C-101B-9397-08002B2CF9AE}" pid="237" name="FSC#SKEDITIONREG@103.510:zaznam_vonk_adresati_20">
    <vt:lpwstr/>
  </property>
  <property fmtid="{D5CDD505-2E9C-101B-9397-08002B2CF9AE}" pid="238" name="FSC#SKEDITIONREG@103.510:zaznam_vonk_adresati_21">
    <vt:lpwstr/>
  </property>
  <property fmtid="{D5CDD505-2E9C-101B-9397-08002B2CF9AE}" pid="239" name="FSC#SKEDITIONREG@103.510:zaznam_vonk_adresati_22">
    <vt:lpwstr/>
  </property>
  <property fmtid="{D5CDD505-2E9C-101B-9397-08002B2CF9AE}" pid="240" name="FSC#SKEDITIONREG@103.510:zaznam_vonk_adresati_23">
    <vt:lpwstr/>
  </property>
  <property fmtid="{D5CDD505-2E9C-101B-9397-08002B2CF9AE}" pid="241" name="FSC#SKEDITIONREG@103.510:zaznam_vonk_adresati_24">
    <vt:lpwstr/>
  </property>
  <property fmtid="{D5CDD505-2E9C-101B-9397-08002B2CF9AE}" pid="242" name="FSC#SKEDITIONREG@103.510:zaznam_vonk_adresati_25">
    <vt:lpwstr/>
  </property>
  <property fmtid="{D5CDD505-2E9C-101B-9397-08002B2CF9AE}" pid="243" name="FSC#SKEDITIONREG@103.510:zaznam_vonk_adresati_26">
    <vt:lpwstr/>
  </property>
  <property fmtid="{D5CDD505-2E9C-101B-9397-08002B2CF9AE}" pid="244" name="FSC#SKEDITIONREG@103.510:zaznam_vonk_adresati_27">
    <vt:lpwstr/>
  </property>
  <property fmtid="{D5CDD505-2E9C-101B-9397-08002B2CF9AE}" pid="245" name="FSC#SKEDITIONREG@103.510:zaznam_vonk_adresati_28">
    <vt:lpwstr/>
  </property>
  <property fmtid="{D5CDD505-2E9C-101B-9397-08002B2CF9AE}" pid="246" name="FSC#SKEDITIONREG@103.510:zaznam_vonk_adresati_29">
    <vt:lpwstr/>
  </property>
  <property fmtid="{D5CDD505-2E9C-101B-9397-08002B2CF9AE}" pid="247" name="FSC#SKEDITIONREG@103.510:zaznam_vonk_adresati_30">
    <vt:lpwstr/>
  </property>
  <property fmtid="{D5CDD505-2E9C-101B-9397-08002B2CF9AE}" pid="248" name="FSC#SKEDITIONREG@103.510:zaznam_vonk_adresati_31">
    <vt:lpwstr/>
  </property>
  <property fmtid="{D5CDD505-2E9C-101B-9397-08002B2CF9AE}" pid="249" name="FSC#SKEDITIONREG@103.510:zaznam_vonk_adresati_32">
    <vt:lpwstr/>
  </property>
  <property fmtid="{D5CDD505-2E9C-101B-9397-08002B2CF9AE}" pid="250" name="FSC#SKEDITIONREG@103.510:zaznam_vonk_adresati_33">
    <vt:lpwstr/>
  </property>
  <property fmtid="{D5CDD505-2E9C-101B-9397-08002B2CF9AE}" pid="251" name="FSC#SKEDITIONREG@103.510:zaznam_vonk_adresati_34">
    <vt:lpwstr/>
  </property>
  <property fmtid="{D5CDD505-2E9C-101B-9397-08002B2CF9AE}" pid="252" name="FSC#SKEDITIONREG@103.510:zaznam_vonk_adresati_35">
    <vt:lpwstr/>
  </property>
  <property fmtid="{D5CDD505-2E9C-101B-9397-08002B2CF9AE}" pid="253" name="FSC#SKEDITIONREG@103.510:Stazovatel">
    <vt:lpwstr/>
  </property>
  <property fmtid="{D5CDD505-2E9C-101B-9397-08002B2CF9AE}" pid="254" name="FSC#SKEDITIONREG@103.510:ProtiKomu">
    <vt:lpwstr/>
  </property>
  <property fmtid="{D5CDD505-2E9C-101B-9397-08002B2CF9AE}" pid="255" name="FSC#SKEDITIONREG@103.510:EvCisloStaz">
    <vt:lpwstr/>
  </property>
  <property fmtid="{D5CDD505-2E9C-101B-9397-08002B2CF9AE}" pid="256" name="FSC#SKEDITIONREG@103.510:jod_AttrDateSkutocnyDatumVydania">
    <vt:lpwstr/>
  </property>
  <property fmtid="{D5CDD505-2E9C-101B-9397-08002B2CF9AE}" pid="257" name="FSC#SKEDITIONREG@103.510:jod_AttrNumCislo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lu">
    <vt:lpwstr/>
  </property>
  <property fmtid="{D5CDD505-2E9C-101B-9397-08002B2CF9AE}" pid="262" name="FSC#SKEDITIONREG@103.510:jod_nazov">
    <vt:lpwstr/>
  </property>
  <property fmtid="{D5CDD505-2E9C-101B-9397-08002B2CF9AE}" pid="263" name="FSC#SKEDITIONREG@103.510:jod_typ">
    <vt:lpwstr/>
  </property>
  <property fmtid="{D5CDD505-2E9C-101B-9397-08002B2CF9AE}" pid="264" name="FSC#SKEDITIONREG@103.510:jod_zh">
    <vt:lpwstr/>
  </property>
  <property fmtid="{D5CDD505-2E9C-101B-9397-08002B2CF9AE}" pid="265" name="FSC#SKEDITIONREG@103.510:jod_sAttrDatePlatnostDo">
    <vt:lpwstr/>
  </property>
  <property fmtid="{D5CDD505-2E9C-101B-9397-08002B2CF9AE}" pid="266" name="FSC#SKEDITIONREG@103.510:jod_sAttrDatePlatnostOd">
    <vt:lpwstr/>
  </property>
  <property fmtid="{D5CDD505-2E9C-101B-9397-08002B2CF9AE}" pid="267" name="FSC#SKEDITIONREG@103.510:jod_sAttrDateUcinnostDoc">
    <vt:lpwstr/>
  </property>
  <property fmtid="{D5CDD505-2E9C-101B-9397-08002B2CF9AE}" pid="268" name="FSC#SKEDITIONREG@103.510:a_telephone">
    <vt:lpwstr/>
  </property>
  <property fmtid="{D5CDD505-2E9C-101B-9397-08002B2CF9AE}" pid="269" name="FSC#SKEDITIONREG@103.510:a_email">
    <vt:lpwstr/>
  </property>
  <property fmtid="{D5CDD505-2E9C-101B-9397-08002B2CF9AE}" pid="270" name="FSC#SKEDITIONREG@103.510:a_nazovOU">
    <vt:lpwstr/>
  </property>
  <property fmtid="{D5CDD505-2E9C-101B-9397-08002B2CF9AE}" pid="271" name="FSC#SKEDITIONREG@103.510:a_veduciOU">
    <vt:lpwstr/>
  </property>
  <property fmtid="{D5CDD505-2E9C-101B-9397-08002B2CF9AE}" pid="272" name="FSC#SKEDITIONREG@103.510:a_nadradeneOU">
    <vt:lpwstr/>
  </property>
  <property fmtid="{D5CDD505-2E9C-101B-9397-08002B2CF9AE}" pid="273" name="FSC#SKEDITIONREG@103.510:a_veduciOd">
    <vt:lpwstr/>
  </property>
  <property fmtid="{D5CDD505-2E9C-101B-9397-08002B2CF9AE}" pid="274" name="FSC#SKEDITIONREG@103.510:a_komu">
    <vt:lpwstr/>
  </property>
  <property fmtid="{D5CDD505-2E9C-101B-9397-08002B2CF9AE}" pid="275" name="FSC#SKEDITIONREG@103.510:a_nasecislo">
    <vt:lpwstr/>
  </property>
  <property fmtid="{D5CDD505-2E9C-101B-9397-08002B2CF9AE}" pid="276" name="FSC#SKEDITIONREG@103.510:a_riaditelOdboru">
    <vt:lpwstr/>
  </property>
  <property fmtid="{D5CDD505-2E9C-101B-9397-08002B2CF9AE}" pid="277" name="FSC#SKEDITIONREG@103.510:zaz_fileresporg_addrstreet">
    <vt:lpwstr/>
  </property>
  <property fmtid="{D5CDD505-2E9C-101B-9397-08002B2CF9AE}" pid="278" name="FSC#SKEDITIONREG@103.510:zaz_fileresporg_addrzipcode">
    <vt:lpwstr/>
  </property>
  <property fmtid="{D5CDD505-2E9C-101B-9397-08002B2CF9AE}" pid="279" name="FSC#SKEDITIONREG@103.510:zaz_fileresporg_addrcity">
    <vt:lpwstr/>
  </property>
  <property fmtid="{D5CDD505-2E9C-101B-9397-08002B2CF9AE}" pid="280" name="FSC#COOELAK@1.1001:Subject">
    <vt:lpwstr/>
  </property>
  <property fmtid="{D5CDD505-2E9C-101B-9397-08002B2CF9AE}" pid="281" name="FSC#COOELAK@1.1001:FileReference">
    <vt:lpwstr/>
  </property>
  <property fmtid="{D5CDD505-2E9C-101B-9397-08002B2CF9AE}" pid="282" name="FSC#COOELAK@1.1001:FileRefYear">
    <vt:lpwstr/>
  </property>
  <property fmtid="{D5CDD505-2E9C-101B-9397-08002B2CF9AE}" pid="283" name="FSC#COOELAK@1.1001:FileRefOrdinal">
    <vt:lpwstr/>
  </property>
  <property fmtid="{D5CDD505-2E9C-101B-9397-08002B2CF9AE}" pid="284" name="FSC#COOELAK@1.1001:FileRefOU">
    <vt:lpwstr/>
  </property>
  <property fmtid="{D5CDD505-2E9C-101B-9397-08002B2CF9AE}" pid="285" name="FSC#COOELAK@1.1001:Organization">
    <vt:lpwstr/>
  </property>
  <property fmtid="{D5CDD505-2E9C-101B-9397-08002B2CF9AE}" pid="286" name="FSC#COOELAK@1.1001:Owner">
    <vt:lpwstr>Kačincová Mária, PhDr.</vt:lpwstr>
  </property>
  <property fmtid="{D5CDD505-2E9C-101B-9397-08002B2CF9AE}" pid="287" name="FSC#COOELAK@1.1001:OwnerExtension">
    <vt:lpwstr/>
  </property>
  <property fmtid="{D5CDD505-2E9C-101B-9397-08002B2CF9AE}" pid="288" name="FSC#COOELAK@1.1001:OwnerFaxExtension">
    <vt:lpwstr/>
  </property>
  <property fmtid="{D5CDD505-2E9C-101B-9397-08002B2CF9AE}" pid="289" name="FSC#COOELAK@1.1001:DispatchedBy">
    <vt:lpwstr/>
  </property>
  <property fmtid="{D5CDD505-2E9C-101B-9397-08002B2CF9AE}" pid="290" name="FSC#COOELAK@1.1001:DispatchedAt">
    <vt:lpwstr/>
  </property>
  <property fmtid="{D5CDD505-2E9C-101B-9397-08002B2CF9AE}" pid="291" name="FSC#COOELAK@1.1001:ApprovedBy">
    <vt:lpwstr/>
  </property>
  <property fmtid="{D5CDD505-2E9C-101B-9397-08002B2CF9AE}" pid="292" name="FSC#COOELAK@1.1001:ApprovedAt">
    <vt:lpwstr/>
  </property>
  <property fmtid="{D5CDD505-2E9C-101B-9397-08002B2CF9AE}" pid="293" name="FSC#COOELAK@1.1001:Department">
    <vt:lpwstr>OVO2 (ODDELENIE OBSTARÁVANIA TOVAROV A SLUŽIEB)</vt:lpwstr>
  </property>
  <property fmtid="{D5CDD505-2E9C-101B-9397-08002B2CF9AE}" pid="294" name="FSC#COOELAK@1.1001:CreatedAt">
    <vt:lpwstr>09.01.2019</vt:lpwstr>
  </property>
  <property fmtid="{D5CDD505-2E9C-101B-9397-08002B2CF9AE}" pid="295" name="FSC#COOELAK@1.1001:OU">
    <vt:lpwstr>CPTN-OTO (Organizačno-technické oddelenie)</vt:lpwstr>
  </property>
  <property fmtid="{D5CDD505-2E9C-101B-9397-08002B2CF9AE}" pid="296" name="FSC#COOELAK@1.1001:Priority">
    <vt:lpwstr> ()</vt:lpwstr>
  </property>
  <property fmtid="{D5CDD505-2E9C-101B-9397-08002B2CF9AE}" pid="297" name="FSC#COOELAK@1.1001:ObjBarCode">
    <vt:lpwstr>*COO.2176.205.2.2559722*</vt:lpwstr>
  </property>
  <property fmtid="{D5CDD505-2E9C-101B-9397-08002B2CF9AE}" pid="298" name="FSC#COOELAK@1.1001:RefBarCode">
    <vt:lpwstr/>
  </property>
  <property fmtid="{D5CDD505-2E9C-101B-9397-08002B2CF9AE}" pid="299" name="FSC#COOELAK@1.1001:FileRefBarCode">
    <vt:lpwstr>**</vt:lpwstr>
  </property>
  <property fmtid="{D5CDD505-2E9C-101B-9397-08002B2CF9AE}" pid="300" name="FSC#COOELAK@1.1001:ExternalRef">
    <vt:lpwstr/>
  </property>
  <property fmtid="{D5CDD505-2E9C-101B-9397-08002B2CF9AE}" pid="301" name="FSC#COOELAK@1.1001:IncomingNumber">
    <vt:lpwstr/>
  </property>
  <property fmtid="{D5CDD505-2E9C-101B-9397-08002B2CF9AE}" pid="302" name="FSC#COOELAK@1.1001:IncomingSubject">
    <vt:lpwstr/>
  </property>
  <property fmtid="{D5CDD505-2E9C-101B-9397-08002B2CF9AE}" pid="303" name="FSC#COOELAK@1.1001:ProcessResponsible">
    <vt:lpwstr/>
  </property>
  <property fmtid="{D5CDD505-2E9C-101B-9397-08002B2CF9AE}" pid="304" name="FSC#COOELAK@1.1001:ProcessResponsiblePhone">
    <vt:lpwstr/>
  </property>
  <property fmtid="{D5CDD505-2E9C-101B-9397-08002B2CF9AE}" pid="305" name="FSC#COOELAK@1.1001:ProcessResponsibleMail">
    <vt:lpwstr/>
  </property>
  <property fmtid="{D5CDD505-2E9C-101B-9397-08002B2CF9AE}" pid="306" name="FSC#COOELAK@1.1001:ProcessResponsibleFax">
    <vt:lpwstr/>
  </property>
  <property fmtid="{D5CDD505-2E9C-101B-9397-08002B2CF9AE}" pid="307" name="FSC#COOELAK@1.1001:ApproverFirstName">
    <vt:lpwstr/>
  </property>
  <property fmtid="{D5CDD505-2E9C-101B-9397-08002B2CF9AE}" pid="308" name="FSC#COOELAK@1.1001:ApproverSurName">
    <vt:lpwstr/>
  </property>
  <property fmtid="{D5CDD505-2E9C-101B-9397-08002B2CF9AE}" pid="309" name="FSC#COOELAK@1.1001:ApproverTitle">
    <vt:lpwstr/>
  </property>
  <property fmtid="{D5CDD505-2E9C-101B-9397-08002B2CF9AE}" pid="310" name="FSC#COOELAK@1.1001:ExternalDate">
    <vt:lpwstr/>
  </property>
  <property fmtid="{D5CDD505-2E9C-101B-9397-08002B2CF9AE}" pid="311" name="FSC#COOELAK@1.1001:SettlementApprovedAt">
    <vt:lpwstr/>
  </property>
  <property fmtid="{D5CDD505-2E9C-101B-9397-08002B2CF9AE}" pid="312" name="FSC#COOELAK@1.1001:BaseNumber">
    <vt:lpwstr/>
  </property>
  <property fmtid="{D5CDD505-2E9C-101B-9397-08002B2CF9AE}" pid="313" name="FSC#COOELAK@1.1001:CurrentUserRolePos">
    <vt:lpwstr>vedúci</vt:lpwstr>
  </property>
  <property fmtid="{D5CDD505-2E9C-101B-9397-08002B2CF9AE}" pid="314" name="FSC#COOELAK@1.1001:CurrentUserEmail">
    <vt:lpwstr>Dana.Surovcova@minv.sk</vt:lpwstr>
  </property>
  <property fmtid="{D5CDD505-2E9C-101B-9397-08002B2CF9AE}" pid="315" name="FSC#ELAKGOV@1.1001:PersonalSubjGender">
    <vt:lpwstr/>
  </property>
  <property fmtid="{D5CDD505-2E9C-101B-9397-08002B2CF9AE}" pid="316" name="FSC#ELAKGOV@1.1001:PersonalSubjFirstName">
    <vt:lpwstr/>
  </property>
  <property fmtid="{D5CDD505-2E9C-101B-9397-08002B2CF9AE}" pid="317" name="FSC#ELAKGOV@1.1001:PersonalSubjSurName">
    <vt:lpwstr/>
  </property>
  <property fmtid="{D5CDD505-2E9C-101B-9397-08002B2CF9AE}" pid="318" name="FSC#ELAKGOV@1.1001:PersonalSubjSalutation">
    <vt:lpwstr/>
  </property>
  <property fmtid="{D5CDD505-2E9C-101B-9397-08002B2CF9AE}" pid="319" name="FSC#ELAKGOV@1.1001:PersonalSubjAddress">
    <vt:lpwstr/>
  </property>
  <property fmtid="{D5CDD505-2E9C-101B-9397-08002B2CF9AE}" pid="320" name="FSC#ATSTATECFG@1.1001:Office">
    <vt:lpwstr/>
  </property>
  <property fmtid="{D5CDD505-2E9C-101B-9397-08002B2CF9AE}" pid="321" name="FSC#ATSTATECFG@1.1001:Agent">
    <vt:lpwstr/>
  </property>
  <property fmtid="{D5CDD505-2E9C-101B-9397-08002B2CF9AE}" pid="322" name="FSC#ATSTATECFG@1.1001:AgentPhone">
    <vt:lpwstr/>
  </property>
  <property fmtid="{D5CDD505-2E9C-101B-9397-08002B2CF9AE}" pid="323" name="FSC#ATSTATECFG@1.1001:DepartmentFax">
    <vt:lpwstr/>
  </property>
  <property fmtid="{D5CDD505-2E9C-101B-9397-08002B2CF9AE}" pid="324" name="FSC#ATSTATECFG@1.1001:DepartmentEmail">
    <vt:lpwstr/>
  </property>
  <property fmtid="{D5CDD505-2E9C-101B-9397-08002B2CF9AE}" pid="325" name="FSC#ATSTATECFG@1.1001:SubfileDate">
    <vt:lpwstr/>
  </property>
  <property fmtid="{D5CDD505-2E9C-101B-9397-08002B2CF9AE}" pid="326" name="FSC#ATSTATECFG@1.1001:SubfileSubject">
    <vt:lpwstr/>
  </property>
  <property fmtid="{D5CDD505-2E9C-101B-9397-08002B2CF9AE}" pid="327" name="FSC#ATSTATECFG@1.1001:DepartmentZipCode">
    <vt:lpwstr/>
  </property>
  <property fmtid="{D5CDD505-2E9C-101B-9397-08002B2CF9AE}" pid="328" name="FSC#ATSTATECFG@1.1001:DepartmentCountry">
    <vt:lpwstr/>
  </property>
  <property fmtid="{D5CDD505-2E9C-101B-9397-08002B2CF9AE}" pid="329" name="FSC#ATSTATECFG@1.1001:DepartmentCity">
    <vt:lpwstr/>
  </property>
  <property fmtid="{D5CDD505-2E9C-101B-9397-08002B2CF9AE}" pid="330" name="FSC#ATSTATECFG@1.1001:DepartmentStreet">
    <vt:lpwstr/>
  </property>
  <property fmtid="{D5CDD505-2E9C-101B-9397-08002B2CF9AE}" pid="331" name="FSC#ATSTATECFG@1.1001:DepartmentDVR">
    <vt:lpwstr/>
  </property>
  <property fmtid="{D5CDD505-2E9C-101B-9397-08002B2CF9AE}" pid="332" name="FSC#ATSTATECFG@1.1001:DepartmentUID">
    <vt:lpwstr/>
  </property>
  <property fmtid="{D5CDD505-2E9C-101B-9397-08002B2CF9AE}" pid="333" name="FSC#ATSTATECFG@1.1001:SubfileReference">
    <vt:lpwstr/>
  </property>
  <property fmtid="{D5CDD505-2E9C-101B-9397-08002B2CF9AE}" pid="334" name="FSC#ATSTATECFG@1.1001:Clause">
    <vt:lpwstr/>
  </property>
  <property fmtid="{D5CDD505-2E9C-101B-9397-08002B2CF9AE}" pid="335" name="FSC#ATSTATECFG@1.1001:ApprovedSignature">
    <vt:lpwstr/>
  </property>
  <property fmtid="{D5CDD505-2E9C-101B-9397-08002B2CF9AE}" pid="336" name="FSC#ATSTATECFG@1.1001:BankAccount">
    <vt:lpwstr/>
  </property>
  <property fmtid="{D5CDD505-2E9C-101B-9397-08002B2CF9AE}" pid="337" name="FSC#ATSTATECFG@1.1001:BankAccountOwner">
    <vt:lpwstr/>
  </property>
  <property fmtid="{D5CDD505-2E9C-101B-9397-08002B2CF9AE}" pid="338" name="FSC#ATSTATECFG@1.1001:BankInstitute">
    <vt:lpwstr/>
  </property>
  <property fmtid="{D5CDD505-2E9C-101B-9397-08002B2CF9AE}" pid="339" name="FSC#ATSTATECFG@1.1001:BankAccountID">
    <vt:lpwstr/>
  </property>
  <property fmtid="{D5CDD505-2E9C-101B-9397-08002B2CF9AE}" pid="340" name="FSC#ATSTATECFG@1.1001:BankAccountIBAN">
    <vt:lpwstr/>
  </property>
  <property fmtid="{D5CDD505-2E9C-101B-9397-08002B2CF9AE}" pid="341" name="FSC#ATSTATECFG@1.1001:BankAccountBIC">
    <vt:lpwstr/>
  </property>
  <property fmtid="{D5CDD505-2E9C-101B-9397-08002B2CF9AE}" pid="342" name="FSC#ATSTATECFG@1.1001:BankName">
    <vt:lpwstr/>
  </property>
  <property fmtid="{D5CDD505-2E9C-101B-9397-08002B2CF9AE}" pid="343" name="FSC#COOELAK@1.1001:ObjectAddressees">
    <vt:lpwstr/>
  </property>
  <property fmtid="{D5CDD505-2E9C-101B-9397-08002B2CF9AE}" pid="344" name="FSC#COOSYSTEM@1.1:Container">
    <vt:lpwstr>COO.2176.205.2.2559722</vt:lpwstr>
  </property>
  <property fmtid="{D5CDD505-2E9C-101B-9397-08002B2CF9AE}" pid="345" name="FSC#FSCFOLIO@1.1001:docpropproject">
    <vt:lpwstr/>
  </property>
</Properties>
</file>