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4A7EC" w14:textId="77777777" w:rsidR="008023A2" w:rsidRPr="00971550" w:rsidRDefault="008023A2" w:rsidP="008023A2">
      <w:pPr>
        <w:tabs>
          <w:tab w:val="clear" w:pos="2160"/>
          <w:tab w:val="clear" w:pos="2880"/>
          <w:tab w:val="clear" w:pos="4500"/>
        </w:tabs>
        <w:ind w:left="5672" w:firstLine="709"/>
        <w:jc w:val="center"/>
        <w:rPr>
          <w:rFonts w:ascii="Garamond" w:hAnsi="Garamond"/>
          <w:b/>
          <w:sz w:val="24"/>
          <w:szCs w:val="24"/>
          <w:lang w:eastAsia="sk-SK"/>
        </w:rPr>
      </w:pPr>
    </w:p>
    <w:p w14:paraId="343B1141" w14:textId="77777777" w:rsidR="000968B8" w:rsidRPr="00971550" w:rsidRDefault="000968B8" w:rsidP="00924CB5">
      <w:pPr>
        <w:tabs>
          <w:tab w:val="clear" w:pos="2160"/>
          <w:tab w:val="clear" w:pos="2880"/>
          <w:tab w:val="clear" w:pos="4500"/>
        </w:tabs>
        <w:jc w:val="center"/>
        <w:rPr>
          <w:rFonts w:ascii="Garamond" w:hAnsi="Garamond"/>
          <w:b/>
          <w:sz w:val="24"/>
          <w:szCs w:val="24"/>
          <w:lang w:eastAsia="sk-SK"/>
        </w:rPr>
      </w:pPr>
      <w:r w:rsidRPr="00971550">
        <w:rPr>
          <w:rFonts w:ascii="Garamond" w:hAnsi="Garamond"/>
          <w:b/>
          <w:sz w:val="24"/>
          <w:szCs w:val="24"/>
          <w:lang w:eastAsia="sk-SK"/>
        </w:rPr>
        <w:t>Opis predmetu zákazky</w:t>
      </w:r>
    </w:p>
    <w:p w14:paraId="5911C2A7" w14:textId="77777777" w:rsidR="002B79FB" w:rsidRPr="00971550" w:rsidRDefault="002B79FB" w:rsidP="00924CB5">
      <w:pPr>
        <w:tabs>
          <w:tab w:val="clear" w:pos="2160"/>
          <w:tab w:val="clear" w:pos="2880"/>
          <w:tab w:val="clear" w:pos="4500"/>
        </w:tabs>
        <w:jc w:val="center"/>
        <w:rPr>
          <w:rFonts w:ascii="Garamond" w:hAnsi="Garamond"/>
          <w:b/>
          <w:sz w:val="24"/>
          <w:szCs w:val="24"/>
          <w:lang w:eastAsia="sk-SK"/>
        </w:rPr>
      </w:pPr>
    </w:p>
    <w:p w14:paraId="19656AEB" w14:textId="77777777" w:rsidR="000968B8" w:rsidRPr="00971550" w:rsidRDefault="000968B8" w:rsidP="00924CB5">
      <w:pPr>
        <w:tabs>
          <w:tab w:val="clear" w:pos="2160"/>
          <w:tab w:val="clear" w:pos="2880"/>
          <w:tab w:val="clear" w:pos="4500"/>
        </w:tabs>
        <w:jc w:val="center"/>
        <w:rPr>
          <w:rFonts w:ascii="Garamond" w:hAnsi="Garamond"/>
          <w:b/>
          <w:sz w:val="24"/>
          <w:szCs w:val="24"/>
          <w:lang w:eastAsia="sk-SK"/>
        </w:rPr>
      </w:pPr>
    </w:p>
    <w:p w14:paraId="62C38293" w14:textId="02237BEA" w:rsidR="000968B8" w:rsidRPr="00971550" w:rsidRDefault="000968B8" w:rsidP="00EE263B">
      <w:pPr>
        <w:pStyle w:val="Default"/>
        <w:numPr>
          <w:ilvl w:val="0"/>
          <w:numId w:val="14"/>
        </w:numPr>
        <w:spacing w:line="271" w:lineRule="auto"/>
        <w:jc w:val="both"/>
        <w:rPr>
          <w:rFonts w:ascii="Garamond" w:hAnsi="Garamond"/>
        </w:rPr>
      </w:pPr>
      <w:r w:rsidRPr="00971550">
        <w:rPr>
          <w:rFonts w:ascii="Garamond" w:hAnsi="Garamond"/>
        </w:rPr>
        <w:t>Názov predmetu zákazky:</w:t>
      </w:r>
      <w:r w:rsidR="00F058BB" w:rsidRPr="00971550">
        <w:rPr>
          <w:rFonts w:ascii="Garamond" w:hAnsi="Garamond"/>
        </w:rPr>
        <w:t xml:space="preserve"> </w:t>
      </w:r>
      <w:r w:rsidR="00F058BB" w:rsidRPr="00604A27">
        <w:rPr>
          <w:rFonts w:ascii="Garamond" w:hAnsi="Garamond"/>
          <w:b/>
          <w:bCs/>
        </w:rPr>
        <w:t>„</w:t>
      </w:r>
      <w:r w:rsidR="0056612A">
        <w:rPr>
          <w:rFonts w:ascii="Garamond" w:eastAsiaTheme="minorHAnsi" w:hAnsi="Garamond" w:cs="Tahoma"/>
          <w:b/>
          <w:bCs/>
        </w:rPr>
        <w:t>Čistenie a nátery trakčných stožiarov</w:t>
      </w:r>
      <w:r w:rsidR="006B1457" w:rsidRPr="00604A27">
        <w:rPr>
          <w:rFonts w:ascii="Garamond" w:eastAsiaTheme="minorHAnsi" w:hAnsi="Garamond" w:cs="Tahoma"/>
          <w:b/>
          <w:bCs/>
        </w:rPr>
        <w:t>“</w:t>
      </w:r>
    </w:p>
    <w:p w14:paraId="01752D01" w14:textId="77777777" w:rsidR="00774762" w:rsidRPr="00971550" w:rsidRDefault="00774762" w:rsidP="00A36A8D">
      <w:pPr>
        <w:pStyle w:val="Default"/>
        <w:spacing w:line="271" w:lineRule="auto"/>
        <w:ind w:left="360"/>
        <w:jc w:val="both"/>
        <w:rPr>
          <w:rFonts w:ascii="Garamond" w:hAnsi="Garamond"/>
          <w:color w:val="auto"/>
        </w:rPr>
      </w:pPr>
    </w:p>
    <w:p w14:paraId="074C2C8D" w14:textId="66DE5296" w:rsidR="00774762" w:rsidRPr="00604A27" w:rsidRDefault="00774762" w:rsidP="00971550">
      <w:pPr>
        <w:pStyle w:val="Default"/>
        <w:numPr>
          <w:ilvl w:val="0"/>
          <w:numId w:val="14"/>
        </w:numPr>
        <w:spacing w:line="271" w:lineRule="auto"/>
        <w:jc w:val="both"/>
        <w:rPr>
          <w:rFonts w:ascii="Garamond" w:hAnsi="Garamond"/>
          <w:color w:val="auto"/>
        </w:rPr>
      </w:pPr>
      <w:r w:rsidRPr="00971550">
        <w:rPr>
          <w:rFonts w:ascii="Garamond" w:eastAsiaTheme="minorHAnsi" w:hAnsi="Garamond" w:cs="Calibri"/>
          <w:bCs/>
          <w:color w:val="auto"/>
        </w:rPr>
        <w:t>Celková</w:t>
      </w:r>
      <w:r w:rsidR="003A5AD7" w:rsidRPr="00971550">
        <w:rPr>
          <w:rFonts w:ascii="Garamond" w:eastAsiaTheme="minorHAnsi" w:hAnsi="Garamond" w:cs="Calibri"/>
          <w:bCs/>
          <w:color w:val="auto"/>
        </w:rPr>
        <w:t xml:space="preserve"> predpokladaná hodnota</w:t>
      </w:r>
      <w:r w:rsidRPr="00971550">
        <w:rPr>
          <w:rFonts w:ascii="Garamond" w:eastAsiaTheme="minorHAnsi" w:hAnsi="Garamond" w:cs="Calibri"/>
          <w:bCs/>
          <w:color w:val="auto"/>
        </w:rPr>
        <w:t xml:space="preserve">: </w:t>
      </w:r>
      <w:r w:rsidR="0056612A">
        <w:rPr>
          <w:rFonts w:ascii="Garamond" w:eastAsiaTheme="minorHAnsi" w:hAnsi="Garamond" w:cs="Calibri"/>
          <w:bCs/>
          <w:color w:val="auto"/>
        </w:rPr>
        <w:t>1</w:t>
      </w:r>
      <w:r w:rsidR="00604A27">
        <w:rPr>
          <w:rFonts w:ascii="Garamond" w:eastAsiaTheme="minorHAnsi" w:hAnsi="Garamond" w:cs="Calibri"/>
          <w:bCs/>
          <w:color w:val="auto"/>
        </w:rPr>
        <w:t> 000 000,00</w:t>
      </w:r>
      <w:r w:rsidR="002B7B4D" w:rsidRPr="00971550">
        <w:rPr>
          <w:rFonts w:ascii="Garamond" w:eastAsiaTheme="minorHAnsi" w:hAnsi="Garamond" w:cs="Calibri"/>
          <w:bCs/>
          <w:color w:val="auto"/>
        </w:rPr>
        <w:t xml:space="preserve"> </w:t>
      </w:r>
      <w:r w:rsidRPr="00971550">
        <w:rPr>
          <w:rFonts w:ascii="Garamond" w:eastAsiaTheme="minorHAnsi" w:hAnsi="Garamond" w:cs="Tahoma"/>
          <w:color w:val="auto"/>
        </w:rPr>
        <w:t xml:space="preserve">EUR </w:t>
      </w:r>
      <w:r w:rsidRPr="00971550">
        <w:rPr>
          <w:rFonts w:ascii="Garamond" w:eastAsiaTheme="minorHAnsi" w:hAnsi="Garamond" w:cs="Calibri"/>
          <w:bCs/>
          <w:color w:val="auto"/>
        </w:rPr>
        <w:t xml:space="preserve">bez DPH </w:t>
      </w:r>
    </w:p>
    <w:p w14:paraId="1055BEA5" w14:textId="77777777" w:rsidR="00774762" w:rsidRPr="0056612A" w:rsidRDefault="00774762" w:rsidP="0056612A">
      <w:pPr>
        <w:spacing w:line="271" w:lineRule="auto"/>
        <w:rPr>
          <w:rFonts w:ascii="Garamond" w:hAnsi="Garamond"/>
          <w:sz w:val="24"/>
          <w:szCs w:val="24"/>
        </w:rPr>
      </w:pPr>
    </w:p>
    <w:p w14:paraId="447F7F5E" w14:textId="4BC97430" w:rsidR="00774762" w:rsidRPr="00971550" w:rsidRDefault="00774762" w:rsidP="00A36A8D">
      <w:pPr>
        <w:pStyle w:val="Odsekzoznamu"/>
        <w:numPr>
          <w:ilvl w:val="0"/>
          <w:numId w:val="14"/>
        </w:numPr>
        <w:tabs>
          <w:tab w:val="clear" w:pos="2160"/>
          <w:tab w:val="clear" w:pos="2880"/>
          <w:tab w:val="clear" w:pos="4500"/>
        </w:tabs>
        <w:autoSpaceDE w:val="0"/>
        <w:autoSpaceDN w:val="0"/>
        <w:adjustRightInd w:val="0"/>
        <w:spacing w:line="271" w:lineRule="auto"/>
        <w:rPr>
          <w:rFonts w:ascii="Garamond" w:eastAsiaTheme="minorHAnsi" w:hAnsi="Garamond" w:cs="Calibri"/>
          <w:color w:val="000000"/>
          <w:sz w:val="24"/>
          <w:szCs w:val="24"/>
          <w:lang w:eastAsia="en-US"/>
        </w:rPr>
      </w:pPr>
      <w:r w:rsidRPr="00971550">
        <w:rPr>
          <w:rFonts w:ascii="Garamond" w:eastAsiaTheme="minorHAnsi" w:hAnsi="Garamond" w:cs="Calibri"/>
          <w:bCs/>
          <w:color w:val="000000"/>
          <w:sz w:val="24"/>
          <w:szCs w:val="24"/>
          <w:lang w:eastAsia="en-US"/>
        </w:rPr>
        <w:t xml:space="preserve">Lehota plnenia: </w:t>
      </w:r>
      <w:r w:rsidR="00FE23BA" w:rsidRPr="00971550">
        <w:rPr>
          <w:rFonts w:ascii="Garamond" w:hAnsi="Garamond"/>
          <w:sz w:val="24"/>
          <w:szCs w:val="24"/>
        </w:rPr>
        <w:t>Dynamický nákupný systém (ďalej ako „</w:t>
      </w:r>
      <w:r w:rsidRPr="00971550">
        <w:rPr>
          <w:rFonts w:ascii="Garamond" w:eastAsiaTheme="minorHAnsi" w:hAnsi="Garamond" w:cs="Calibri"/>
          <w:b/>
          <w:bCs/>
          <w:color w:val="000000"/>
          <w:sz w:val="24"/>
          <w:szCs w:val="24"/>
          <w:lang w:eastAsia="en-US"/>
        </w:rPr>
        <w:t>DNS</w:t>
      </w:r>
      <w:r w:rsidR="00FE23BA" w:rsidRPr="00971550">
        <w:rPr>
          <w:rFonts w:ascii="Garamond" w:eastAsiaTheme="minorHAnsi" w:hAnsi="Garamond" w:cs="Calibri"/>
          <w:color w:val="000000"/>
          <w:sz w:val="24"/>
          <w:szCs w:val="24"/>
          <w:lang w:eastAsia="en-US"/>
        </w:rPr>
        <w:t>“)</w:t>
      </w:r>
      <w:r w:rsidRPr="00971550">
        <w:rPr>
          <w:rFonts w:ascii="Garamond" w:eastAsiaTheme="minorHAnsi" w:hAnsi="Garamond" w:cs="Calibri"/>
          <w:color w:val="000000"/>
          <w:sz w:val="24"/>
          <w:szCs w:val="24"/>
          <w:lang w:eastAsia="en-US"/>
        </w:rPr>
        <w:t xml:space="preserve"> sa vytvára na </w:t>
      </w:r>
      <w:r w:rsidRPr="005635C0">
        <w:rPr>
          <w:rFonts w:ascii="Garamond" w:eastAsiaTheme="minorHAnsi" w:hAnsi="Garamond" w:cs="Calibri"/>
          <w:color w:val="000000"/>
          <w:sz w:val="24"/>
          <w:szCs w:val="24"/>
          <w:lang w:eastAsia="en-US"/>
        </w:rPr>
        <w:t>obdobie</w:t>
      </w:r>
      <w:r w:rsidR="00604A27" w:rsidRPr="005635C0">
        <w:rPr>
          <w:rFonts w:ascii="Garamond" w:eastAsiaTheme="minorHAnsi" w:hAnsi="Garamond" w:cs="Calibri"/>
          <w:color w:val="000000"/>
          <w:sz w:val="24"/>
          <w:szCs w:val="24"/>
          <w:lang w:eastAsia="en-US"/>
        </w:rPr>
        <w:t xml:space="preserve"> </w:t>
      </w:r>
      <w:r w:rsidR="0056612A">
        <w:rPr>
          <w:rFonts w:ascii="Garamond" w:eastAsiaTheme="minorHAnsi" w:hAnsi="Garamond" w:cs="Calibri"/>
          <w:color w:val="000000"/>
          <w:sz w:val="24"/>
          <w:szCs w:val="24"/>
          <w:lang w:eastAsia="en-US"/>
        </w:rPr>
        <w:t>48</w:t>
      </w:r>
      <w:r w:rsidR="00604A27" w:rsidRPr="005635C0">
        <w:rPr>
          <w:rFonts w:ascii="Garamond" w:eastAsiaTheme="minorHAnsi" w:hAnsi="Garamond" w:cs="Calibri"/>
          <w:color w:val="000000"/>
          <w:sz w:val="24"/>
          <w:szCs w:val="24"/>
          <w:lang w:eastAsia="en-US"/>
        </w:rPr>
        <w:t xml:space="preserve"> </w:t>
      </w:r>
      <w:r w:rsidRPr="005635C0">
        <w:rPr>
          <w:rFonts w:ascii="Garamond" w:eastAsiaTheme="minorHAnsi" w:hAnsi="Garamond" w:cs="Calibri"/>
          <w:color w:val="000000"/>
          <w:sz w:val="24"/>
          <w:szCs w:val="24"/>
          <w:lang w:eastAsia="en-US"/>
        </w:rPr>
        <w:t xml:space="preserve"> mesiacov</w:t>
      </w:r>
      <w:r w:rsidRPr="00604A27">
        <w:rPr>
          <w:rFonts w:ascii="Garamond" w:eastAsiaTheme="minorHAnsi" w:hAnsi="Garamond" w:cs="Calibri"/>
          <w:color w:val="000000"/>
          <w:sz w:val="24"/>
          <w:szCs w:val="24"/>
          <w:lang w:eastAsia="en-US"/>
        </w:rPr>
        <w:t xml:space="preserve"> </w:t>
      </w:r>
      <w:r w:rsidRPr="00971550">
        <w:rPr>
          <w:rFonts w:ascii="Garamond" w:eastAsiaTheme="minorHAnsi" w:hAnsi="Garamond" w:cs="Calibri"/>
          <w:color w:val="000000"/>
          <w:sz w:val="24"/>
          <w:szCs w:val="24"/>
          <w:lang w:eastAsia="en-US"/>
        </w:rPr>
        <w:t xml:space="preserve">od jeho zriadenia. </w:t>
      </w:r>
    </w:p>
    <w:p w14:paraId="4F679D85" w14:textId="77777777" w:rsidR="003E68E1" w:rsidRDefault="003E68E1" w:rsidP="003E68E1">
      <w:pPr>
        <w:pStyle w:val="Nadpis2"/>
        <w:keepLines/>
        <w:numPr>
          <w:ilvl w:val="0"/>
          <w:numId w:val="0"/>
        </w:numPr>
        <w:spacing w:before="40" w:line="276" w:lineRule="auto"/>
        <w:rPr>
          <w:rFonts w:ascii="Calibri" w:hAnsi="Calibri" w:cs="Calibri"/>
          <w:b/>
          <w:szCs w:val="22"/>
          <w:lang w:val="sk-SK"/>
        </w:rPr>
      </w:pPr>
    </w:p>
    <w:p w14:paraId="5512CCA9" w14:textId="7624B8BB" w:rsidR="003E68E1" w:rsidRPr="003E68E1" w:rsidRDefault="003E68E1" w:rsidP="003E68E1">
      <w:pPr>
        <w:pStyle w:val="Nadpis2"/>
        <w:keepLines/>
        <w:numPr>
          <w:ilvl w:val="0"/>
          <w:numId w:val="0"/>
        </w:numPr>
        <w:spacing w:before="40" w:line="276" w:lineRule="auto"/>
        <w:rPr>
          <w:rFonts w:ascii="Garamond" w:hAnsi="Garamond"/>
          <w:b/>
          <w:lang w:val="sk-SK"/>
        </w:rPr>
      </w:pPr>
      <w:r w:rsidRPr="00B73868">
        <w:rPr>
          <w:rFonts w:ascii="Calibri" w:hAnsi="Calibri" w:cs="Calibri"/>
          <w:b/>
          <w:szCs w:val="22"/>
          <w:lang w:val="sk-SK"/>
        </w:rPr>
        <w:t xml:space="preserve"> </w:t>
      </w:r>
      <w:r w:rsidRPr="003E68E1">
        <w:rPr>
          <w:rFonts w:ascii="Garamond" w:hAnsi="Garamond"/>
          <w:b/>
          <w:lang w:val="sk-SK"/>
        </w:rPr>
        <w:t xml:space="preserve">Opis predmetu zákazky – </w:t>
      </w:r>
      <w:r w:rsidR="0056612A">
        <w:rPr>
          <w:rFonts w:ascii="Garamond" w:hAnsi="Garamond"/>
          <w:b/>
          <w:lang w:val="sk-SK"/>
        </w:rPr>
        <w:t>Čistenie a nátery trakčných stožiarov</w:t>
      </w:r>
    </w:p>
    <w:p w14:paraId="23B3676A" w14:textId="77777777" w:rsidR="003E68E1" w:rsidRPr="003E68E1" w:rsidRDefault="003E68E1" w:rsidP="003E68E1">
      <w:pPr>
        <w:jc w:val="both"/>
        <w:rPr>
          <w:rFonts w:ascii="Garamond" w:hAnsi="Garamond"/>
          <w:sz w:val="24"/>
          <w:szCs w:val="24"/>
          <w:lang w:eastAsia="ar-SA"/>
        </w:rPr>
      </w:pPr>
    </w:p>
    <w:p w14:paraId="1D00610A" w14:textId="560A6DA1" w:rsidR="003E68E1" w:rsidRDefault="003E68E1" w:rsidP="0056612A">
      <w:pPr>
        <w:spacing w:line="276" w:lineRule="auto"/>
        <w:jc w:val="both"/>
        <w:rPr>
          <w:rFonts w:ascii="Garamond" w:hAnsi="Garamond"/>
          <w:sz w:val="24"/>
          <w:szCs w:val="24"/>
        </w:rPr>
      </w:pPr>
      <w:r w:rsidRPr="003E68E1">
        <w:rPr>
          <w:rFonts w:ascii="Garamond" w:hAnsi="Garamond"/>
          <w:sz w:val="24"/>
          <w:szCs w:val="24"/>
        </w:rPr>
        <w:t>DNS bude slúžiť na zadávanie zákaziek na uskutočnenie stavebných prác v podmienkach verejného obstarávateľa bežne a všeobecne dostupných na trhu</w:t>
      </w:r>
      <w:r w:rsidR="0056612A">
        <w:rPr>
          <w:rFonts w:ascii="Garamond" w:hAnsi="Garamond"/>
          <w:sz w:val="24"/>
          <w:szCs w:val="24"/>
        </w:rPr>
        <w:t xml:space="preserve"> – náterov stožiarov</w:t>
      </w:r>
      <w:r w:rsidR="00A029A7">
        <w:rPr>
          <w:rFonts w:ascii="Garamond" w:hAnsi="Garamond"/>
          <w:sz w:val="24"/>
          <w:szCs w:val="24"/>
        </w:rPr>
        <w:t xml:space="preserve"> </w:t>
      </w:r>
      <w:r w:rsidR="0056612A">
        <w:rPr>
          <w:rFonts w:ascii="Garamond" w:hAnsi="Garamond"/>
          <w:sz w:val="24"/>
          <w:szCs w:val="24"/>
        </w:rPr>
        <w:t>na uskutočnenie plánovaných opráv zariadení PTZ na mest</w:t>
      </w:r>
      <w:r w:rsidR="00A029A7">
        <w:rPr>
          <w:rFonts w:ascii="Garamond" w:hAnsi="Garamond"/>
          <w:sz w:val="24"/>
          <w:szCs w:val="24"/>
        </w:rPr>
        <w:t>ských dráhach</w:t>
      </w:r>
      <w:r w:rsidR="00BC1FFC">
        <w:rPr>
          <w:rFonts w:ascii="Garamond" w:hAnsi="Garamond"/>
          <w:sz w:val="24"/>
          <w:szCs w:val="24"/>
        </w:rPr>
        <w:t xml:space="preserve"> a obnov</w:t>
      </w:r>
      <w:r w:rsidR="00D76BD4">
        <w:rPr>
          <w:rFonts w:ascii="Garamond" w:hAnsi="Garamond"/>
          <w:sz w:val="24"/>
          <w:szCs w:val="24"/>
        </w:rPr>
        <w:t>u</w:t>
      </w:r>
      <w:r w:rsidR="00BC1FFC">
        <w:rPr>
          <w:rFonts w:ascii="Garamond" w:hAnsi="Garamond"/>
          <w:sz w:val="24"/>
          <w:szCs w:val="24"/>
        </w:rPr>
        <w:t xml:space="preserve"> ochranného náteru trakčných stožiarov ako nosného systému trakčného vedenia trolejbusov a električiek v prenájme  DPB, a.</w:t>
      </w:r>
      <w:r w:rsidR="00D76BD4">
        <w:rPr>
          <w:rFonts w:ascii="Garamond" w:hAnsi="Garamond"/>
          <w:sz w:val="24"/>
          <w:szCs w:val="24"/>
        </w:rPr>
        <w:t xml:space="preserve"> </w:t>
      </w:r>
      <w:r w:rsidR="00BC1FFC">
        <w:rPr>
          <w:rFonts w:ascii="Garamond" w:hAnsi="Garamond"/>
          <w:sz w:val="24"/>
          <w:szCs w:val="24"/>
        </w:rPr>
        <w:t>s.</w:t>
      </w:r>
    </w:p>
    <w:p w14:paraId="5342B77E" w14:textId="7DE665BF" w:rsidR="00D76BD4" w:rsidRPr="00D76BD4" w:rsidRDefault="00D76BD4" w:rsidP="00D76BD4">
      <w:pPr>
        <w:spacing w:line="276" w:lineRule="auto"/>
        <w:jc w:val="both"/>
        <w:rPr>
          <w:rFonts w:ascii="Garamond" w:hAnsi="Garamond"/>
          <w:sz w:val="24"/>
          <w:szCs w:val="24"/>
        </w:rPr>
      </w:pPr>
      <w:r w:rsidRPr="00D76BD4">
        <w:rPr>
          <w:rFonts w:ascii="Garamond" w:hAnsi="Garamond"/>
          <w:sz w:val="24"/>
          <w:szCs w:val="24"/>
        </w:rPr>
        <w:t>Uchádzač berie na vedomie, že práce bude vykonávať za plnej dopravnej prevádzky. Cena uvedená  je nemenná smerom nahor a zahŕňa všetky náklady spojené s vykonaním práce, vrátane likvidácie odpadov, použitia plošín či akýchkoľvek zariadení vrátane energie na ich chod a samozrejme vrátane materiálu – farieb, riedidla, skrutiek, nerezových pásikov, zámkov a pod..</w:t>
      </w:r>
      <w:r>
        <w:rPr>
          <w:rFonts w:ascii="Garamond" w:hAnsi="Garamond"/>
          <w:sz w:val="24"/>
          <w:szCs w:val="24"/>
        </w:rPr>
        <w:t xml:space="preserve"> </w:t>
      </w:r>
      <w:r w:rsidRPr="00D76BD4">
        <w:rPr>
          <w:rFonts w:ascii="Garamond" w:hAnsi="Garamond"/>
          <w:sz w:val="24"/>
          <w:szCs w:val="24"/>
        </w:rPr>
        <w:t>Cenu požadujeme určiť ako náklady na 1m</w:t>
      </w:r>
      <w:r w:rsidRPr="00D76BD4">
        <w:rPr>
          <w:rFonts w:ascii="Garamond" w:hAnsi="Garamond"/>
          <w:sz w:val="24"/>
          <w:szCs w:val="24"/>
          <w:vertAlign w:val="superscript"/>
        </w:rPr>
        <w:t>2</w:t>
      </w:r>
      <w:r w:rsidRPr="00D76BD4">
        <w:rPr>
          <w:rFonts w:ascii="Garamond" w:hAnsi="Garamond"/>
          <w:sz w:val="24"/>
          <w:szCs w:val="24"/>
        </w:rPr>
        <w:t xml:space="preserve"> plochy ošetrenej a natrenej podľa </w:t>
      </w:r>
      <w:r w:rsidRPr="00D76BD4">
        <w:rPr>
          <w:rFonts w:ascii="Garamond" w:hAnsi="Garamond"/>
          <w:sz w:val="24"/>
          <w:szCs w:val="24"/>
        </w:rPr>
        <w:tab/>
        <w:t>požadovaného</w:t>
      </w:r>
      <w:r w:rsidR="00610C44">
        <w:rPr>
          <w:rFonts w:ascii="Garamond" w:hAnsi="Garamond"/>
          <w:sz w:val="24"/>
          <w:szCs w:val="24"/>
        </w:rPr>
        <w:t xml:space="preserve"> </w:t>
      </w:r>
      <w:r w:rsidRPr="00D76BD4">
        <w:rPr>
          <w:rFonts w:ascii="Garamond" w:hAnsi="Garamond"/>
          <w:sz w:val="24"/>
          <w:szCs w:val="24"/>
        </w:rPr>
        <w:t>technologického postupu.</w:t>
      </w:r>
    </w:p>
    <w:p w14:paraId="2955E660" w14:textId="77777777" w:rsidR="003E68E1" w:rsidRPr="003E68E1" w:rsidRDefault="003E68E1" w:rsidP="003E68E1">
      <w:pPr>
        <w:spacing w:line="276" w:lineRule="auto"/>
        <w:jc w:val="both"/>
        <w:rPr>
          <w:rFonts w:ascii="Garamond" w:hAnsi="Garamond"/>
          <w:sz w:val="24"/>
          <w:szCs w:val="24"/>
        </w:rPr>
      </w:pPr>
    </w:p>
    <w:p w14:paraId="32976ED6" w14:textId="3D1A1244" w:rsidR="003E68E1" w:rsidRPr="003E68E1" w:rsidRDefault="003E68E1" w:rsidP="003E68E1">
      <w:pPr>
        <w:spacing w:line="276" w:lineRule="auto"/>
        <w:jc w:val="both"/>
        <w:rPr>
          <w:rFonts w:ascii="Garamond" w:hAnsi="Garamond"/>
          <w:sz w:val="24"/>
          <w:szCs w:val="24"/>
        </w:rPr>
      </w:pPr>
      <w:r w:rsidRPr="003E68E1">
        <w:rPr>
          <w:rFonts w:ascii="Garamond" w:hAnsi="Garamond"/>
          <w:sz w:val="24"/>
          <w:szCs w:val="24"/>
        </w:rPr>
        <w:t>Tento DNS je zriadený pre potreby verejného obstarávateľa a zákazky v ňom bude zadávať iba verejný obstarávateľ.</w:t>
      </w:r>
    </w:p>
    <w:p w14:paraId="7683D60A" w14:textId="77777777" w:rsidR="003E68E1" w:rsidRPr="003E68E1" w:rsidRDefault="003E68E1" w:rsidP="003E68E1">
      <w:pPr>
        <w:spacing w:line="276" w:lineRule="auto"/>
        <w:jc w:val="both"/>
        <w:rPr>
          <w:rFonts w:ascii="Garamond" w:hAnsi="Garamond"/>
          <w:sz w:val="24"/>
          <w:szCs w:val="24"/>
        </w:rPr>
      </w:pPr>
    </w:p>
    <w:p w14:paraId="3AB736B8" w14:textId="77777777" w:rsidR="003E68E1" w:rsidRPr="003E68E1" w:rsidRDefault="003E68E1" w:rsidP="003E68E1">
      <w:pPr>
        <w:spacing w:line="276" w:lineRule="auto"/>
        <w:jc w:val="both"/>
        <w:rPr>
          <w:rFonts w:ascii="Garamond" w:hAnsi="Garamond"/>
          <w:sz w:val="24"/>
          <w:szCs w:val="24"/>
        </w:rPr>
      </w:pPr>
      <w:r w:rsidRPr="003E68E1">
        <w:rPr>
          <w:rFonts w:ascii="Garamond" w:hAnsi="Garamond"/>
          <w:sz w:val="24"/>
          <w:szCs w:val="24"/>
        </w:rPr>
        <w:t>Predmet zákazky je podľa nomenklatúry Spoločného slovníka obstarávania (CPV) vymedzený najmä v rozsahu nasledovných CPV kódov:</w:t>
      </w:r>
    </w:p>
    <w:p w14:paraId="21BAF8B4" w14:textId="77777777" w:rsidR="003E68E1" w:rsidRPr="003E68E1" w:rsidRDefault="003E68E1" w:rsidP="003E68E1">
      <w:pPr>
        <w:jc w:val="both"/>
        <w:rPr>
          <w:rFonts w:ascii="Garamond" w:hAnsi="Garamond"/>
          <w:sz w:val="24"/>
          <w:szCs w:val="24"/>
        </w:rPr>
      </w:pPr>
    </w:p>
    <w:p w14:paraId="75BDBC45" w14:textId="16F70EB2" w:rsidR="003E68E1" w:rsidRDefault="00592289" w:rsidP="003E68E1">
      <w:pPr>
        <w:jc w:val="both"/>
        <w:rPr>
          <w:rFonts w:ascii="Garamond" w:hAnsi="Garamond"/>
          <w:sz w:val="24"/>
          <w:szCs w:val="24"/>
        </w:rPr>
      </w:pPr>
      <w:r>
        <w:rPr>
          <w:rFonts w:ascii="Garamond" w:hAnsi="Garamond"/>
          <w:sz w:val="24"/>
          <w:szCs w:val="24"/>
        </w:rPr>
        <w:t>45442190-5 Odstraňovanie náterov</w:t>
      </w:r>
    </w:p>
    <w:p w14:paraId="1EFB8068" w14:textId="64D7D76C" w:rsidR="00592289" w:rsidRPr="003E68E1" w:rsidRDefault="00592289" w:rsidP="003E68E1">
      <w:pPr>
        <w:jc w:val="both"/>
        <w:rPr>
          <w:rFonts w:ascii="Garamond" w:hAnsi="Garamond"/>
          <w:sz w:val="24"/>
          <w:szCs w:val="24"/>
        </w:rPr>
      </w:pPr>
      <w:r>
        <w:rPr>
          <w:rFonts w:ascii="Garamond" w:hAnsi="Garamond"/>
          <w:sz w:val="24"/>
          <w:szCs w:val="24"/>
        </w:rPr>
        <w:t>45442180-2 Opakované natieranie a maľovanie</w:t>
      </w:r>
    </w:p>
    <w:p w14:paraId="0AEC9B54" w14:textId="77777777" w:rsidR="003E68E1" w:rsidRPr="003E68E1" w:rsidRDefault="003E68E1" w:rsidP="003E68E1">
      <w:pPr>
        <w:jc w:val="both"/>
        <w:rPr>
          <w:rFonts w:ascii="Garamond" w:hAnsi="Garamond"/>
          <w:sz w:val="24"/>
          <w:szCs w:val="24"/>
          <w:highlight w:val="yellow"/>
        </w:rPr>
      </w:pPr>
    </w:p>
    <w:p w14:paraId="48B42BB2" w14:textId="77777777" w:rsidR="008A6C85" w:rsidRPr="008A6C85" w:rsidRDefault="008A6C85" w:rsidP="008A6C85">
      <w:pPr>
        <w:rPr>
          <w:rFonts w:ascii="Garamond" w:hAnsi="Garamond"/>
          <w:sz w:val="24"/>
          <w:szCs w:val="24"/>
        </w:rPr>
      </w:pPr>
      <w:r w:rsidRPr="008A6C85">
        <w:rPr>
          <w:rFonts w:ascii="Garamond" w:hAnsi="Garamond"/>
          <w:b/>
          <w:sz w:val="24"/>
          <w:szCs w:val="24"/>
        </w:rPr>
        <w:t xml:space="preserve">Požadovaný technologický postup čistenia a náteru trakčných </w:t>
      </w:r>
      <w:r w:rsidRPr="008A6C85">
        <w:rPr>
          <w:rFonts w:ascii="Garamond" w:hAnsi="Garamond"/>
          <w:b/>
          <w:sz w:val="24"/>
          <w:szCs w:val="24"/>
        </w:rPr>
        <w:tab/>
        <w:t>stožiarov v prenájme DPB, a. s. je nasledovný:</w:t>
      </w:r>
    </w:p>
    <w:p w14:paraId="42FD28A6" w14:textId="77777777" w:rsidR="008A6C85" w:rsidRPr="008A6C85" w:rsidRDefault="008A6C85" w:rsidP="008A6C85">
      <w:pPr>
        <w:rPr>
          <w:rFonts w:ascii="Garamond" w:hAnsi="Garamond"/>
          <w:sz w:val="24"/>
          <w:szCs w:val="24"/>
        </w:rPr>
      </w:pPr>
    </w:p>
    <w:p w14:paraId="050D521B" w14:textId="77777777" w:rsidR="008A6C85" w:rsidRPr="008A6C85" w:rsidRDefault="008A6C85" w:rsidP="008A6C85">
      <w:pPr>
        <w:rPr>
          <w:rFonts w:ascii="Garamond" w:hAnsi="Garamond"/>
          <w:sz w:val="24"/>
          <w:szCs w:val="24"/>
        </w:rPr>
      </w:pPr>
      <w:r w:rsidRPr="008A6C85">
        <w:rPr>
          <w:rFonts w:ascii="Garamond" w:hAnsi="Garamond"/>
          <w:sz w:val="24"/>
          <w:szCs w:val="24"/>
        </w:rPr>
        <w:t>Chronologicky vypísaný postup je nasledovný:</w:t>
      </w:r>
    </w:p>
    <w:p w14:paraId="6B139B91" w14:textId="77777777" w:rsidR="008A6C85" w:rsidRPr="008A6C85" w:rsidRDefault="008A6C85" w:rsidP="008A6C85">
      <w:pPr>
        <w:numPr>
          <w:ilvl w:val="1"/>
          <w:numId w:val="23"/>
        </w:numPr>
        <w:rPr>
          <w:rFonts w:ascii="Garamond" w:hAnsi="Garamond"/>
          <w:sz w:val="24"/>
          <w:szCs w:val="24"/>
        </w:rPr>
      </w:pPr>
      <w:r w:rsidRPr="008A6C85">
        <w:rPr>
          <w:rFonts w:ascii="Garamond" w:hAnsi="Garamond"/>
          <w:sz w:val="24"/>
          <w:szCs w:val="24"/>
        </w:rPr>
        <w:t xml:space="preserve">osadenie dopravného značenia 2 – 3 metre pred stožiar, ktorý je určený na náter ak sú na ňom umiestnené dopravné značky a následne zdemontovanie týchto značiek z predmetného stožiara. Činnosť koordinovať so správcom PTZ DPB, </w:t>
      </w:r>
      <w:proofErr w:type="spellStart"/>
      <w:r w:rsidRPr="008A6C85">
        <w:rPr>
          <w:rFonts w:ascii="Garamond" w:hAnsi="Garamond"/>
          <w:sz w:val="24"/>
          <w:szCs w:val="24"/>
        </w:rPr>
        <w:t>a.s</w:t>
      </w:r>
      <w:proofErr w:type="spellEnd"/>
      <w:r w:rsidRPr="008A6C85">
        <w:rPr>
          <w:rFonts w:ascii="Garamond" w:hAnsi="Garamond"/>
          <w:sz w:val="24"/>
          <w:szCs w:val="24"/>
        </w:rPr>
        <w:t>..</w:t>
      </w:r>
    </w:p>
    <w:p w14:paraId="6A43E7A2" w14:textId="77777777" w:rsidR="008A6C85" w:rsidRPr="008A6C85" w:rsidRDefault="008A6C85" w:rsidP="008A6C85">
      <w:pPr>
        <w:numPr>
          <w:ilvl w:val="1"/>
          <w:numId w:val="23"/>
        </w:numPr>
        <w:rPr>
          <w:rFonts w:ascii="Garamond" w:hAnsi="Garamond"/>
          <w:sz w:val="24"/>
          <w:szCs w:val="24"/>
        </w:rPr>
      </w:pPr>
      <w:r w:rsidRPr="008A6C85">
        <w:rPr>
          <w:rFonts w:ascii="Garamond" w:hAnsi="Garamond"/>
          <w:sz w:val="24"/>
          <w:szCs w:val="24"/>
        </w:rPr>
        <w:t xml:space="preserve">Pokiaľ sú na stožiari osadené len reklamné tabule, smetné koše či iné zariadenia a tieto neboli zdemontované ich prevádzkovateľom, tak tieto postačuje len zdemontovať a následne odovzdať DPB na uskladnenie. Činnosť koordinovať so správcom PTZ DPB, </w:t>
      </w:r>
      <w:proofErr w:type="spellStart"/>
      <w:r w:rsidRPr="008A6C85">
        <w:rPr>
          <w:rFonts w:ascii="Garamond" w:hAnsi="Garamond"/>
          <w:sz w:val="24"/>
          <w:szCs w:val="24"/>
        </w:rPr>
        <w:t>a.s</w:t>
      </w:r>
      <w:proofErr w:type="spellEnd"/>
      <w:r w:rsidRPr="008A6C85">
        <w:rPr>
          <w:rFonts w:ascii="Garamond" w:hAnsi="Garamond"/>
          <w:sz w:val="24"/>
          <w:szCs w:val="24"/>
        </w:rPr>
        <w:t>..</w:t>
      </w:r>
    </w:p>
    <w:p w14:paraId="4A1A29A9" w14:textId="63B4B092" w:rsidR="008A6C85" w:rsidRDefault="008A6C85" w:rsidP="008A6C85">
      <w:pPr>
        <w:numPr>
          <w:ilvl w:val="1"/>
          <w:numId w:val="23"/>
        </w:numPr>
        <w:rPr>
          <w:rFonts w:ascii="Garamond" w:hAnsi="Garamond"/>
          <w:sz w:val="24"/>
          <w:szCs w:val="24"/>
        </w:rPr>
      </w:pPr>
      <w:r w:rsidRPr="008A6C85">
        <w:rPr>
          <w:rFonts w:ascii="Garamond" w:hAnsi="Garamond"/>
          <w:sz w:val="24"/>
          <w:szCs w:val="24"/>
        </w:rPr>
        <w:lastRenderedPageBreak/>
        <w:t>Pokiaľ sa jedná o kombinovaný trakčný stožiar, ktorý má v spodnej časti osadený liatinový kryt drieku stožiara, je nutné v rámci prípravy stožiaru demontovať aj tieto kryty.</w:t>
      </w:r>
    </w:p>
    <w:p w14:paraId="790E7BA6" w14:textId="1FFF0DCC" w:rsidR="008A6C85" w:rsidRPr="008A6C85" w:rsidRDefault="008A6C85" w:rsidP="008A6C85">
      <w:pPr>
        <w:numPr>
          <w:ilvl w:val="1"/>
          <w:numId w:val="23"/>
        </w:numPr>
        <w:rPr>
          <w:rFonts w:ascii="Garamond" w:hAnsi="Garamond"/>
          <w:sz w:val="24"/>
          <w:szCs w:val="24"/>
        </w:rPr>
      </w:pPr>
      <w:r w:rsidRPr="008A6C85">
        <w:rPr>
          <w:rFonts w:ascii="Garamond" w:hAnsi="Garamond"/>
          <w:sz w:val="24"/>
          <w:szCs w:val="24"/>
        </w:rPr>
        <w:t>Zo stožiara následne odstrániť všetky nálepky, plagáty a taktiež všetky zvyšky</w:t>
      </w:r>
    </w:p>
    <w:p w14:paraId="3C83EDDD" w14:textId="2EC55759" w:rsidR="000D6C90" w:rsidRDefault="008A6C85" w:rsidP="008A6C85">
      <w:pPr>
        <w:rPr>
          <w:rFonts w:ascii="Garamond" w:hAnsi="Garamond"/>
          <w:sz w:val="24"/>
          <w:szCs w:val="24"/>
        </w:rPr>
      </w:pPr>
      <w:r>
        <w:rPr>
          <w:rFonts w:ascii="Garamond" w:hAnsi="Garamond"/>
          <w:sz w:val="24"/>
          <w:szCs w:val="24"/>
        </w:rPr>
        <w:t xml:space="preserve">                  </w:t>
      </w:r>
      <w:r w:rsidRPr="008A6C85">
        <w:rPr>
          <w:rFonts w:ascii="Garamond" w:hAnsi="Garamond"/>
          <w:sz w:val="24"/>
          <w:szCs w:val="24"/>
        </w:rPr>
        <w:t xml:space="preserve"> </w:t>
      </w:r>
      <w:r>
        <w:rPr>
          <w:rFonts w:ascii="Garamond" w:hAnsi="Garamond"/>
          <w:sz w:val="24"/>
          <w:szCs w:val="24"/>
        </w:rPr>
        <w:t xml:space="preserve">     </w:t>
      </w:r>
      <w:r w:rsidRPr="008A6C85">
        <w:rPr>
          <w:rFonts w:ascii="Garamond" w:hAnsi="Garamond"/>
          <w:sz w:val="24"/>
          <w:szCs w:val="24"/>
        </w:rPr>
        <w:t>zariadení, ktoré už evidentne neslúžia svojmu pôvodnému účelu</w:t>
      </w:r>
      <w:r>
        <w:rPr>
          <w:rFonts w:ascii="Garamond" w:hAnsi="Garamond"/>
          <w:sz w:val="24"/>
          <w:szCs w:val="24"/>
        </w:rPr>
        <w:t>.</w:t>
      </w:r>
    </w:p>
    <w:p w14:paraId="3B328DC8" w14:textId="77777777" w:rsidR="008A6C85" w:rsidRPr="008A6C85" w:rsidRDefault="008A6C85" w:rsidP="008A6C85">
      <w:pPr>
        <w:ind w:left="1440"/>
        <w:rPr>
          <w:rFonts w:ascii="Garamond" w:hAnsi="Garamond"/>
          <w:sz w:val="24"/>
          <w:szCs w:val="24"/>
        </w:rPr>
      </w:pPr>
      <w:r w:rsidRPr="008A6C85">
        <w:rPr>
          <w:rFonts w:ascii="Garamond" w:hAnsi="Garamond"/>
          <w:sz w:val="24"/>
          <w:szCs w:val="24"/>
        </w:rPr>
        <w:t>Pokiaľ sú tieto nefunkčné časti ku stožiaru privarené, tak ich požadujeme odrezať a miesto zvaru zabrúsiť.</w:t>
      </w:r>
    </w:p>
    <w:p w14:paraId="1D76001C" w14:textId="77777777" w:rsidR="008A6C85" w:rsidRPr="008A6C85" w:rsidRDefault="008A6C85" w:rsidP="008A6C85">
      <w:pPr>
        <w:numPr>
          <w:ilvl w:val="1"/>
          <w:numId w:val="23"/>
        </w:numPr>
        <w:rPr>
          <w:rFonts w:ascii="Garamond" w:hAnsi="Garamond"/>
          <w:sz w:val="24"/>
          <w:szCs w:val="24"/>
        </w:rPr>
      </w:pPr>
      <w:r w:rsidRPr="008A6C85">
        <w:rPr>
          <w:rFonts w:ascii="Garamond" w:hAnsi="Garamond"/>
          <w:sz w:val="24"/>
          <w:szCs w:val="24"/>
        </w:rPr>
        <w:t xml:space="preserve">Upozorňujeme, že zo stožiarov sa nebudú demontovať žiadne súčasti uchytenia trolejového vedenia ani ďalšie zariadenia dráhy, ktoré sú jej súčasťou ako sú napr. výzbroj napájacích bodov a úsekových deličov, rozvádzače vykurovania  alebo ovládania výhybiek, rozvádzače mazania koľajových oblúkov, či iné rozvádzače a zariadenia slúžiace dráhe. Špecifikácia týchto zariadení bude presne určená správcom PTZ DPB, </w:t>
      </w:r>
      <w:proofErr w:type="spellStart"/>
      <w:r w:rsidRPr="008A6C85">
        <w:rPr>
          <w:rFonts w:ascii="Garamond" w:hAnsi="Garamond"/>
          <w:sz w:val="24"/>
          <w:szCs w:val="24"/>
        </w:rPr>
        <w:t>a.s</w:t>
      </w:r>
      <w:proofErr w:type="spellEnd"/>
      <w:r w:rsidRPr="008A6C85">
        <w:rPr>
          <w:rFonts w:ascii="Garamond" w:hAnsi="Garamond"/>
          <w:sz w:val="24"/>
          <w:szCs w:val="24"/>
        </w:rPr>
        <w:t>..</w:t>
      </w:r>
    </w:p>
    <w:p w14:paraId="52EEEC77" w14:textId="77777777" w:rsidR="008A6C85" w:rsidRPr="008A6C85" w:rsidRDefault="008A6C85" w:rsidP="008A6C85">
      <w:pPr>
        <w:numPr>
          <w:ilvl w:val="1"/>
          <w:numId w:val="23"/>
        </w:numPr>
        <w:rPr>
          <w:rFonts w:ascii="Garamond" w:hAnsi="Garamond"/>
          <w:sz w:val="24"/>
          <w:szCs w:val="24"/>
        </w:rPr>
      </w:pPr>
      <w:r w:rsidRPr="008A6C85">
        <w:rPr>
          <w:rFonts w:ascii="Garamond" w:hAnsi="Garamond"/>
          <w:sz w:val="24"/>
          <w:szCs w:val="24"/>
        </w:rPr>
        <w:t xml:space="preserve">Stožiar pred samotným náterom kompletne očistiť a odmastiť. Z každého stožiara sa čistí brúsením alebo pieskovaním (abrazívne čistenie), prípadne inou vhodnou metódou jeho spodná časť až do výšky prvej redukcie priemeru vrátane tejto redukcie. Pokiaľ správca vyhodnotí, že stožiar je veľmi skorodovaný aj vo zvyšnej časti, </w:t>
      </w:r>
      <w:proofErr w:type="spellStart"/>
      <w:r w:rsidRPr="008A6C85">
        <w:rPr>
          <w:rFonts w:ascii="Garamond" w:hAnsi="Garamond"/>
          <w:sz w:val="24"/>
          <w:szCs w:val="24"/>
        </w:rPr>
        <w:t>t.j</w:t>
      </w:r>
      <w:proofErr w:type="spellEnd"/>
      <w:r w:rsidRPr="008A6C85">
        <w:rPr>
          <w:rFonts w:ascii="Garamond" w:hAnsi="Garamond"/>
          <w:sz w:val="24"/>
          <w:szCs w:val="24"/>
        </w:rPr>
        <w:t xml:space="preserve">. nad prvou redukciou vydá pokyn na očistenie (opieskovanie či obrúsenie) celého stožiaru. Stupeň očistenia: Sa 2½ / </w:t>
      </w:r>
      <w:proofErr w:type="spellStart"/>
      <w:r w:rsidRPr="008A6C85">
        <w:rPr>
          <w:rFonts w:ascii="Garamond" w:hAnsi="Garamond"/>
          <w:sz w:val="24"/>
          <w:szCs w:val="24"/>
        </w:rPr>
        <w:t>Be</w:t>
      </w:r>
      <w:proofErr w:type="spellEnd"/>
      <w:r w:rsidRPr="008A6C85">
        <w:rPr>
          <w:rFonts w:ascii="Garamond" w:hAnsi="Garamond"/>
          <w:sz w:val="24"/>
          <w:szCs w:val="24"/>
        </w:rPr>
        <w:t xml:space="preserve"> </w:t>
      </w:r>
      <w:proofErr w:type="spellStart"/>
      <w:r w:rsidRPr="008A6C85">
        <w:rPr>
          <w:rFonts w:ascii="Garamond" w:hAnsi="Garamond"/>
          <w:sz w:val="24"/>
          <w:szCs w:val="24"/>
        </w:rPr>
        <w:t>sweeping</w:t>
      </w:r>
      <w:proofErr w:type="spellEnd"/>
    </w:p>
    <w:p w14:paraId="32F27736" w14:textId="77777777" w:rsidR="008A6C85" w:rsidRPr="008A6C85" w:rsidRDefault="008A6C85" w:rsidP="008A6C85">
      <w:pPr>
        <w:numPr>
          <w:ilvl w:val="1"/>
          <w:numId w:val="23"/>
        </w:numPr>
        <w:rPr>
          <w:rFonts w:ascii="Garamond" w:hAnsi="Garamond"/>
          <w:sz w:val="24"/>
          <w:szCs w:val="24"/>
        </w:rPr>
      </w:pPr>
      <w:r w:rsidRPr="008A6C85">
        <w:rPr>
          <w:rFonts w:ascii="Garamond" w:hAnsi="Garamond"/>
          <w:sz w:val="24"/>
          <w:szCs w:val="24"/>
        </w:rPr>
        <w:t>Pokiaľ ide o kombinovaný trakčný stožiar s liatinovým krytom, tak predmetom očistenia je samozrejme aj tento kryt a to z oboch strán. Taktiež je predmetom očistenia aj výložník verejného osvetlenia.</w:t>
      </w:r>
    </w:p>
    <w:p w14:paraId="1AD40E43" w14:textId="77777777" w:rsidR="008A6C85" w:rsidRPr="008A6C85" w:rsidRDefault="008A6C85" w:rsidP="008A6C85">
      <w:pPr>
        <w:numPr>
          <w:ilvl w:val="1"/>
          <w:numId w:val="23"/>
        </w:numPr>
        <w:rPr>
          <w:rFonts w:ascii="Garamond" w:hAnsi="Garamond"/>
          <w:sz w:val="24"/>
          <w:szCs w:val="24"/>
        </w:rPr>
      </w:pPr>
      <w:r w:rsidRPr="008A6C85">
        <w:rPr>
          <w:rFonts w:ascii="Garamond" w:hAnsi="Garamond"/>
          <w:sz w:val="24"/>
          <w:szCs w:val="24"/>
        </w:rPr>
        <w:t>Pokiaľ je na trakčnom stožiari alebo kombinovanom trakčnom stožiari osadená oceľová konštrukcia, ktorá nesie napr. výzbroj napájacieho bodu alebo výzbroj úsekového deliča, prípadne je na stožiari osadený oceľový výložník nesúci trolejové vedenie sú predmetom čistenia aj tieto oceľové konštrukcie a výložník, pokiaľ správca neurčí iné riešenie.</w:t>
      </w:r>
    </w:p>
    <w:p w14:paraId="5433EA4B" w14:textId="77777777" w:rsidR="008A6C85" w:rsidRPr="008A6C85" w:rsidRDefault="008A6C85" w:rsidP="008A6C85">
      <w:pPr>
        <w:numPr>
          <w:ilvl w:val="1"/>
          <w:numId w:val="23"/>
        </w:numPr>
        <w:rPr>
          <w:rFonts w:ascii="Garamond" w:hAnsi="Garamond"/>
          <w:sz w:val="24"/>
          <w:szCs w:val="24"/>
        </w:rPr>
      </w:pPr>
      <w:r w:rsidRPr="008A6C85">
        <w:rPr>
          <w:rFonts w:ascii="Garamond" w:hAnsi="Garamond"/>
          <w:sz w:val="24"/>
          <w:szCs w:val="24"/>
        </w:rPr>
        <w:t>Po očistení je možné pristúpiť ku realizácii jednotlivých vrstiev náteru nasledovne:</w:t>
      </w:r>
    </w:p>
    <w:p w14:paraId="66B023CC" w14:textId="77777777" w:rsidR="008A6C85" w:rsidRPr="008A6C85" w:rsidRDefault="008A6C85" w:rsidP="008A6C85">
      <w:pPr>
        <w:numPr>
          <w:ilvl w:val="2"/>
          <w:numId w:val="23"/>
        </w:numPr>
        <w:rPr>
          <w:rFonts w:ascii="Garamond" w:hAnsi="Garamond"/>
          <w:sz w:val="24"/>
          <w:szCs w:val="24"/>
        </w:rPr>
      </w:pPr>
      <w:r w:rsidRPr="008A6C85">
        <w:rPr>
          <w:rFonts w:ascii="Garamond" w:hAnsi="Garamond"/>
          <w:sz w:val="24"/>
          <w:szCs w:val="24"/>
        </w:rPr>
        <w:t xml:space="preserve">1. vrstva (základný náter) musí byť vyhotovená generickým typom náterovej látky - epoxidová - </w:t>
      </w:r>
      <w:proofErr w:type="spellStart"/>
      <w:r w:rsidRPr="008A6C85">
        <w:rPr>
          <w:rFonts w:ascii="Garamond" w:hAnsi="Garamond"/>
          <w:sz w:val="24"/>
          <w:szCs w:val="24"/>
        </w:rPr>
        <w:t>mastik</w:t>
      </w:r>
      <w:proofErr w:type="spellEnd"/>
      <w:r w:rsidRPr="008A6C85">
        <w:rPr>
          <w:rFonts w:ascii="Garamond" w:hAnsi="Garamond"/>
          <w:sz w:val="24"/>
          <w:szCs w:val="24"/>
        </w:rPr>
        <w:t xml:space="preserve"> </w:t>
      </w:r>
      <w:proofErr w:type="spellStart"/>
      <w:r w:rsidRPr="008A6C85">
        <w:rPr>
          <w:rFonts w:ascii="Garamond" w:hAnsi="Garamond"/>
          <w:sz w:val="24"/>
          <w:szCs w:val="24"/>
        </w:rPr>
        <w:t>vysokosušinový</w:t>
      </w:r>
      <w:proofErr w:type="spellEnd"/>
      <w:r w:rsidRPr="008A6C85">
        <w:rPr>
          <w:rFonts w:ascii="Garamond" w:hAnsi="Garamond"/>
          <w:sz w:val="24"/>
          <w:szCs w:val="24"/>
        </w:rPr>
        <w:t xml:space="preserve"> (</w:t>
      </w:r>
      <w:proofErr w:type="spellStart"/>
      <w:r w:rsidRPr="008A6C85">
        <w:rPr>
          <w:rFonts w:ascii="Garamond" w:hAnsi="Garamond"/>
          <w:sz w:val="24"/>
          <w:szCs w:val="24"/>
        </w:rPr>
        <w:t>EPm</w:t>
      </w:r>
      <w:proofErr w:type="spellEnd"/>
      <w:r w:rsidRPr="008A6C85">
        <w:rPr>
          <w:rFonts w:ascii="Garamond" w:hAnsi="Garamond"/>
          <w:sz w:val="24"/>
          <w:szCs w:val="24"/>
        </w:rPr>
        <w:t xml:space="preserve">(HS)) (minimálne 80% objemových) tak, aby po vysušení bola hrúbka vrstvy minimálne 100 </w:t>
      </w:r>
      <w:proofErr w:type="spellStart"/>
      <w:r w:rsidRPr="008A6C85">
        <w:rPr>
          <w:rFonts w:ascii="Garamond" w:hAnsi="Garamond"/>
          <w:sz w:val="24"/>
          <w:szCs w:val="24"/>
        </w:rPr>
        <w:t>mikro</w:t>
      </w:r>
      <w:proofErr w:type="spellEnd"/>
      <w:r w:rsidRPr="008A6C85">
        <w:rPr>
          <w:rFonts w:ascii="Garamond" w:hAnsi="Garamond"/>
          <w:sz w:val="24"/>
          <w:szCs w:val="24"/>
        </w:rPr>
        <w:t xml:space="preserve"> - metrov. Požadovaný odtieň farby napr. – biela (RAL 100)</w:t>
      </w:r>
    </w:p>
    <w:p w14:paraId="0E5A402C" w14:textId="77777777" w:rsidR="008A6C85" w:rsidRPr="008A6C85" w:rsidRDefault="008A6C85" w:rsidP="008A6C85">
      <w:pPr>
        <w:numPr>
          <w:ilvl w:val="2"/>
          <w:numId w:val="23"/>
        </w:numPr>
        <w:rPr>
          <w:rFonts w:ascii="Garamond" w:hAnsi="Garamond"/>
          <w:sz w:val="24"/>
          <w:szCs w:val="24"/>
        </w:rPr>
      </w:pPr>
      <w:r w:rsidRPr="008A6C85">
        <w:rPr>
          <w:rFonts w:ascii="Garamond" w:hAnsi="Garamond"/>
          <w:sz w:val="24"/>
          <w:szCs w:val="24"/>
        </w:rPr>
        <w:t>2. vrstva (</w:t>
      </w:r>
      <w:proofErr w:type="spellStart"/>
      <w:r w:rsidRPr="008A6C85">
        <w:rPr>
          <w:rFonts w:ascii="Garamond" w:hAnsi="Garamond"/>
          <w:sz w:val="24"/>
          <w:szCs w:val="24"/>
        </w:rPr>
        <w:t>medzivrstvový</w:t>
      </w:r>
      <w:proofErr w:type="spellEnd"/>
      <w:r w:rsidRPr="008A6C85">
        <w:rPr>
          <w:rFonts w:ascii="Garamond" w:hAnsi="Garamond"/>
          <w:sz w:val="24"/>
          <w:szCs w:val="24"/>
        </w:rPr>
        <w:t xml:space="preserve"> náter) musí byť vyhotovená tak isto ako 1. vrstva (min. 100 </w:t>
      </w:r>
      <w:proofErr w:type="spellStart"/>
      <w:r w:rsidRPr="008A6C85">
        <w:rPr>
          <w:rFonts w:ascii="Garamond" w:hAnsi="Garamond"/>
          <w:sz w:val="24"/>
          <w:szCs w:val="24"/>
        </w:rPr>
        <w:t>mikro</w:t>
      </w:r>
      <w:proofErr w:type="spellEnd"/>
      <w:r w:rsidRPr="008A6C85">
        <w:rPr>
          <w:rFonts w:ascii="Garamond" w:hAnsi="Garamond"/>
          <w:sz w:val="24"/>
          <w:szCs w:val="24"/>
        </w:rPr>
        <w:t xml:space="preserve"> – metrov). Požadovaný odtieň je nutné prispôsobiť požadovanému odtieňu vrchného náteru.</w:t>
      </w:r>
    </w:p>
    <w:p w14:paraId="375CA383" w14:textId="77777777" w:rsidR="008A6C85" w:rsidRPr="008A6C85" w:rsidRDefault="008A6C85" w:rsidP="008A6C85">
      <w:pPr>
        <w:numPr>
          <w:ilvl w:val="2"/>
          <w:numId w:val="23"/>
        </w:numPr>
        <w:rPr>
          <w:rFonts w:ascii="Garamond" w:hAnsi="Garamond"/>
          <w:sz w:val="24"/>
          <w:szCs w:val="24"/>
        </w:rPr>
      </w:pPr>
      <w:r w:rsidRPr="008A6C85">
        <w:rPr>
          <w:rFonts w:ascii="Garamond" w:hAnsi="Garamond"/>
          <w:sz w:val="24"/>
          <w:szCs w:val="24"/>
        </w:rPr>
        <w:t xml:space="preserve">3. vrstva (vrchný náter) musí byť vyhotovená taktiež generickým typom náterovej látky – polyuretánová farba (PUR) tak, aby po vysušení bola hrúbka vrstvy minimálne 80 </w:t>
      </w:r>
      <w:proofErr w:type="spellStart"/>
      <w:r w:rsidRPr="008A6C85">
        <w:rPr>
          <w:rFonts w:ascii="Garamond" w:hAnsi="Garamond"/>
          <w:sz w:val="24"/>
          <w:szCs w:val="24"/>
        </w:rPr>
        <w:t>mikro</w:t>
      </w:r>
      <w:proofErr w:type="spellEnd"/>
      <w:r w:rsidRPr="008A6C85">
        <w:rPr>
          <w:rFonts w:ascii="Garamond" w:hAnsi="Garamond"/>
          <w:sz w:val="24"/>
          <w:szCs w:val="24"/>
        </w:rPr>
        <w:t xml:space="preserve"> – metrov. Požadovaný odtieň RAL 7016 – antracitovo šedá.</w:t>
      </w:r>
    </w:p>
    <w:p w14:paraId="77F9B606" w14:textId="77777777" w:rsidR="008A6C85" w:rsidRPr="008A6C85" w:rsidRDefault="008A6C85" w:rsidP="008A6C85">
      <w:pPr>
        <w:numPr>
          <w:ilvl w:val="2"/>
          <w:numId w:val="23"/>
        </w:numPr>
        <w:rPr>
          <w:rFonts w:ascii="Garamond" w:hAnsi="Garamond"/>
          <w:sz w:val="24"/>
          <w:szCs w:val="24"/>
        </w:rPr>
      </w:pPr>
      <w:r w:rsidRPr="008A6C85">
        <w:rPr>
          <w:rFonts w:ascii="Garamond" w:hAnsi="Garamond"/>
          <w:sz w:val="24"/>
          <w:szCs w:val="24"/>
        </w:rPr>
        <w:t>Realizácia náterového systému musí byť zhotoviteľom priebežne kontrolovaná odborným personálom. Personál, ktorý vykonáva kontrolu, musí byť k tomu oprávnený a odborne kvalifikovaný, napr. korózny  inžinier,  náterový  technik, inšpektor  FROSIO  v súlade  s NS  476  alebo  ekvivalent.</w:t>
      </w:r>
    </w:p>
    <w:p w14:paraId="41C8F16D" w14:textId="77777777" w:rsidR="008A6C85" w:rsidRPr="008A6C85" w:rsidRDefault="008A6C85" w:rsidP="008A6C85">
      <w:pPr>
        <w:numPr>
          <w:ilvl w:val="2"/>
          <w:numId w:val="23"/>
        </w:numPr>
        <w:rPr>
          <w:rFonts w:ascii="Garamond" w:hAnsi="Garamond"/>
          <w:sz w:val="24"/>
          <w:szCs w:val="24"/>
        </w:rPr>
      </w:pPr>
      <w:r w:rsidRPr="008A6C85">
        <w:rPr>
          <w:rFonts w:ascii="Garamond" w:hAnsi="Garamond"/>
          <w:sz w:val="24"/>
          <w:szCs w:val="24"/>
        </w:rPr>
        <w:t>Ku každému natretému stožiaru vyhotoví zhotoviteľ certifikát v ktorom deklaruje dodržanie požadovaného technologického postupu a namerané skutočné hodnoty hrúbky jednotlivých vrstiev.</w:t>
      </w:r>
    </w:p>
    <w:p w14:paraId="54E2B624" w14:textId="77777777" w:rsidR="008A6C85" w:rsidRPr="008A6C85" w:rsidRDefault="008A6C85" w:rsidP="008A6C85">
      <w:pPr>
        <w:numPr>
          <w:ilvl w:val="2"/>
          <w:numId w:val="23"/>
        </w:numPr>
        <w:rPr>
          <w:rFonts w:ascii="Garamond" w:hAnsi="Garamond"/>
          <w:sz w:val="24"/>
          <w:szCs w:val="24"/>
        </w:rPr>
      </w:pPr>
      <w:r w:rsidRPr="008A6C85">
        <w:rPr>
          <w:rFonts w:ascii="Garamond" w:hAnsi="Garamond"/>
          <w:sz w:val="24"/>
          <w:szCs w:val="24"/>
        </w:rPr>
        <w:lastRenderedPageBreak/>
        <w:t>Náterový systém musí vyhovovať pre životnosť „vysokú“  t. j. viac ako 15 rokov.</w:t>
      </w:r>
    </w:p>
    <w:p w14:paraId="1872713A" w14:textId="77777777" w:rsidR="008A6C85" w:rsidRPr="008A6C85" w:rsidRDefault="008A6C85" w:rsidP="008A6C85">
      <w:pPr>
        <w:numPr>
          <w:ilvl w:val="2"/>
          <w:numId w:val="23"/>
        </w:numPr>
        <w:rPr>
          <w:rFonts w:ascii="Garamond" w:hAnsi="Garamond"/>
          <w:sz w:val="24"/>
          <w:szCs w:val="24"/>
        </w:rPr>
      </w:pPr>
      <w:r w:rsidRPr="008A6C85">
        <w:rPr>
          <w:rFonts w:ascii="Garamond" w:hAnsi="Garamond"/>
          <w:sz w:val="24"/>
          <w:szCs w:val="24"/>
        </w:rPr>
        <w:t>Pokiaľ je predmetným stožiarom kombinovaný trakčný stožiar s liatinovým krytom , tak je predmetom náterov aj tento kryt a to z oboch strán a samozrejme aj výložník verejného osvetlenia (VO) a to podľa postupu popísaného vyššie.</w:t>
      </w:r>
    </w:p>
    <w:p w14:paraId="796E71FE" w14:textId="77777777" w:rsidR="008A6C85" w:rsidRPr="008A6C85" w:rsidRDefault="008A6C85" w:rsidP="008A6C85">
      <w:pPr>
        <w:numPr>
          <w:ilvl w:val="2"/>
          <w:numId w:val="23"/>
        </w:numPr>
        <w:rPr>
          <w:rFonts w:ascii="Garamond" w:hAnsi="Garamond"/>
          <w:sz w:val="24"/>
          <w:szCs w:val="24"/>
        </w:rPr>
      </w:pPr>
      <w:r w:rsidRPr="008A6C85">
        <w:rPr>
          <w:rFonts w:ascii="Garamond" w:hAnsi="Garamond"/>
          <w:sz w:val="24"/>
          <w:szCs w:val="24"/>
        </w:rPr>
        <w:t>Pokiaľ sa na stožiari nachádzajú oceľové konštrukcie, prípadne je na ňom osadený oceľový výložník, tak sú taktiež predmetom náterov podľa vyššie popísaného postupu, pokiaľ správca neurčí iné riešenie.</w:t>
      </w:r>
    </w:p>
    <w:p w14:paraId="1D1818C2" w14:textId="5275BCC7" w:rsidR="008A6C85" w:rsidRDefault="008A6C85" w:rsidP="008A6C85">
      <w:pPr>
        <w:numPr>
          <w:ilvl w:val="1"/>
          <w:numId w:val="23"/>
        </w:numPr>
        <w:rPr>
          <w:rFonts w:ascii="Garamond" w:hAnsi="Garamond"/>
          <w:sz w:val="24"/>
          <w:szCs w:val="24"/>
        </w:rPr>
      </w:pPr>
      <w:r w:rsidRPr="008A6C85">
        <w:rPr>
          <w:rFonts w:ascii="Garamond" w:hAnsi="Garamond"/>
          <w:sz w:val="24"/>
          <w:szCs w:val="24"/>
        </w:rPr>
        <w:t xml:space="preserve">Po ukončení náterových prác nasleduje opätovná montáž zariadení, ktoré boli pred náterom demontované ako sú smetné koše, dopravné značky, informačné tabule a pod. Na uchytenie všetkých týchto prvkov je nutné použiť systém s nerezovými pásikmi a zámkami – napr. systém </w:t>
      </w:r>
      <w:proofErr w:type="spellStart"/>
      <w:r w:rsidRPr="008A6C85">
        <w:rPr>
          <w:rFonts w:ascii="Garamond" w:hAnsi="Garamond"/>
          <w:sz w:val="24"/>
          <w:szCs w:val="24"/>
        </w:rPr>
        <w:t>Bandimex</w:t>
      </w:r>
      <w:proofErr w:type="spellEnd"/>
      <w:r w:rsidRPr="008A6C85">
        <w:rPr>
          <w:rFonts w:ascii="Garamond" w:hAnsi="Garamond"/>
          <w:sz w:val="24"/>
          <w:szCs w:val="24"/>
        </w:rPr>
        <w:t>, alebo ekvivalent.</w:t>
      </w:r>
    </w:p>
    <w:p w14:paraId="55F04558" w14:textId="77777777" w:rsidR="00D76BD4" w:rsidRPr="00D76BD4" w:rsidRDefault="00D76BD4" w:rsidP="00D76BD4">
      <w:pPr>
        <w:pStyle w:val="Odsekzoznamu"/>
        <w:numPr>
          <w:ilvl w:val="1"/>
          <w:numId w:val="23"/>
        </w:numPr>
        <w:rPr>
          <w:rFonts w:ascii="Garamond" w:hAnsi="Garamond"/>
          <w:sz w:val="24"/>
          <w:szCs w:val="24"/>
        </w:rPr>
      </w:pPr>
      <w:r w:rsidRPr="00D76BD4">
        <w:rPr>
          <w:rFonts w:ascii="Garamond" w:hAnsi="Garamond"/>
          <w:sz w:val="24"/>
          <w:szCs w:val="24"/>
        </w:rPr>
        <w:t>V prípade kombinovaných trakčných stožiarov s liatinovým krytom drieku požadujeme spätnú montáž vykonať s novými skrutkami a matkami s antikoróznou povrchovou úpravou (napr. pozinkovanie, poniklovanie a pod.)</w:t>
      </w:r>
    </w:p>
    <w:p w14:paraId="09D809BE" w14:textId="77777777" w:rsidR="00D76BD4" w:rsidRDefault="00D76BD4" w:rsidP="00D76BD4">
      <w:pPr>
        <w:ind w:left="1080"/>
        <w:rPr>
          <w:rFonts w:ascii="Garamond" w:hAnsi="Garamond"/>
          <w:sz w:val="24"/>
          <w:szCs w:val="24"/>
        </w:rPr>
      </w:pPr>
    </w:p>
    <w:p w14:paraId="1D81A4F5" w14:textId="4EE3D2CE" w:rsidR="000968B8" w:rsidRDefault="002B7072" w:rsidP="003E68E1">
      <w:pPr>
        <w:tabs>
          <w:tab w:val="clear" w:pos="2160"/>
          <w:tab w:val="clear" w:pos="2880"/>
          <w:tab w:val="clear" w:pos="4500"/>
        </w:tabs>
        <w:rPr>
          <w:rFonts w:ascii="Garamond" w:hAnsi="Garamond"/>
          <w:b/>
          <w:sz w:val="24"/>
          <w:szCs w:val="24"/>
          <w:lang w:eastAsia="sk-SK"/>
        </w:rPr>
      </w:pPr>
      <w:r>
        <w:rPr>
          <w:rFonts w:ascii="Garamond" w:hAnsi="Garamond"/>
          <w:b/>
          <w:sz w:val="24"/>
          <w:szCs w:val="24"/>
          <w:lang w:eastAsia="sk-SK"/>
        </w:rPr>
        <w:t>Ďalšie osobitné požiadavky:</w:t>
      </w:r>
    </w:p>
    <w:p w14:paraId="151B0620" w14:textId="48C6B292" w:rsidR="002B7072" w:rsidRDefault="002B7072" w:rsidP="003E68E1">
      <w:pPr>
        <w:tabs>
          <w:tab w:val="clear" w:pos="2160"/>
          <w:tab w:val="clear" w:pos="2880"/>
          <w:tab w:val="clear" w:pos="4500"/>
        </w:tabs>
        <w:rPr>
          <w:rFonts w:ascii="Garamond" w:hAnsi="Garamond"/>
          <w:b/>
          <w:sz w:val="24"/>
          <w:szCs w:val="24"/>
          <w:lang w:eastAsia="sk-SK"/>
        </w:rPr>
      </w:pPr>
    </w:p>
    <w:p w14:paraId="09BD66AE" w14:textId="4F7A55ED" w:rsidR="002B7072" w:rsidRDefault="00E0359B" w:rsidP="002B7072">
      <w:pPr>
        <w:pStyle w:val="Odsekzoznamu"/>
        <w:numPr>
          <w:ilvl w:val="0"/>
          <w:numId w:val="24"/>
        </w:numPr>
        <w:tabs>
          <w:tab w:val="clear" w:pos="2160"/>
          <w:tab w:val="clear" w:pos="2880"/>
          <w:tab w:val="clear" w:pos="4500"/>
        </w:tabs>
        <w:rPr>
          <w:rFonts w:ascii="Garamond" w:hAnsi="Garamond"/>
          <w:bCs/>
          <w:sz w:val="24"/>
          <w:szCs w:val="24"/>
          <w:lang w:eastAsia="sk-SK"/>
        </w:rPr>
      </w:pPr>
      <w:r>
        <w:rPr>
          <w:rFonts w:ascii="Garamond" w:hAnsi="Garamond"/>
          <w:bCs/>
          <w:sz w:val="24"/>
          <w:szCs w:val="24"/>
          <w:lang w:eastAsia="sk-SK"/>
        </w:rPr>
        <w:t>u</w:t>
      </w:r>
      <w:r w:rsidRPr="00E0359B">
        <w:rPr>
          <w:rFonts w:ascii="Garamond" w:hAnsi="Garamond"/>
          <w:bCs/>
          <w:sz w:val="24"/>
          <w:szCs w:val="24"/>
          <w:lang w:eastAsia="sk-SK"/>
        </w:rPr>
        <w:t xml:space="preserve">chádzač </w:t>
      </w:r>
      <w:r>
        <w:rPr>
          <w:rFonts w:ascii="Garamond" w:hAnsi="Garamond"/>
          <w:bCs/>
          <w:sz w:val="24"/>
          <w:szCs w:val="24"/>
          <w:lang w:eastAsia="sk-SK"/>
        </w:rPr>
        <w:t xml:space="preserve">predloží opis spôsobu očistenia, ktorý mieni použiť, ak </w:t>
      </w:r>
      <w:r w:rsidR="00610C44">
        <w:rPr>
          <w:rFonts w:ascii="Garamond" w:hAnsi="Garamond"/>
          <w:bCs/>
          <w:sz w:val="24"/>
          <w:szCs w:val="24"/>
          <w:lang w:eastAsia="sk-SK"/>
        </w:rPr>
        <w:t>nebude postupovať podľa opisu spôsobu čistenia, ktorý je uvedený v opise predmetu zákazky (viď vyššie)</w:t>
      </w:r>
    </w:p>
    <w:p w14:paraId="233F503F" w14:textId="77777777" w:rsidR="007A1201" w:rsidRDefault="007A1201" w:rsidP="007A1201">
      <w:pPr>
        <w:pStyle w:val="Odsekzoznamu"/>
        <w:tabs>
          <w:tab w:val="clear" w:pos="2160"/>
          <w:tab w:val="clear" w:pos="2880"/>
          <w:tab w:val="clear" w:pos="4500"/>
        </w:tabs>
        <w:ind w:left="720"/>
        <w:rPr>
          <w:rFonts w:ascii="Garamond" w:hAnsi="Garamond"/>
          <w:bCs/>
          <w:sz w:val="24"/>
          <w:szCs w:val="24"/>
          <w:lang w:eastAsia="sk-SK"/>
        </w:rPr>
      </w:pPr>
    </w:p>
    <w:p w14:paraId="40151159" w14:textId="15F0BC73" w:rsidR="007A1201" w:rsidRPr="00E0359B" w:rsidRDefault="007A1201" w:rsidP="002B7072">
      <w:pPr>
        <w:pStyle w:val="Odsekzoznamu"/>
        <w:numPr>
          <w:ilvl w:val="0"/>
          <w:numId w:val="24"/>
        </w:numPr>
        <w:tabs>
          <w:tab w:val="clear" w:pos="2160"/>
          <w:tab w:val="clear" w:pos="2880"/>
          <w:tab w:val="clear" w:pos="4500"/>
        </w:tabs>
        <w:rPr>
          <w:rFonts w:ascii="Garamond" w:hAnsi="Garamond"/>
          <w:bCs/>
          <w:sz w:val="24"/>
          <w:szCs w:val="24"/>
          <w:lang w:eastAsia="sk-SK"/>
        </w:rPr>
      </w:pPr>
      <w:r>
        <w:rPr>
          <w:rFonts w:ascii="Garamond" w:hAnsi="Garamond"/>
          <w:bCs/>
          <w:sz w:val="24"/>
          <w:szCs w:val="24"/>
          <w:lang w:eastAsia="sk-SK"/>
        </w:rPr>
        <w:t>uchádzač musí garantovať záručnú dobu minimálne 60 mesiacov</w:t>
      </w:r>
    </w:p>
    <w:sectPr w:rsidR="007A1201" w:rsidRPr="00E0359B" w:rsidSect="00EE263B">
      <w:headerReference w:type="default" r:id="rId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0EBD8" w14:textId="77777777" w:rsidR="00853874" w:rsidRDefault="00853874" w:rsidP="008023A2">
      <w:r>
        <w:separator/>
      </w:r>
    </w:p>
  </w:endnote>
  <w:endnote w:type="continuationSeparator" w:id="0">
    <w:p w14:paraId="73BE1C9A" w14:textId="77777777" w:rsidR="00853874" w:rsidRDefault="00853874" w:rsidP="0080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0381" w14:textId="77777777" w:rsidR="00853874" w:rsidRDefault="00853874" w:rsidP="008023A2">
      <w:r>
        <w:separator/>
      </w:r>
    </w:p>
  </w:footnote>
  <w:footnote w:type="continuationSeparator" w:id="0">
    <w:p w14:paraId="6818E11F" w14:textId="77777777" w:rsidR="00853874" w:rsidRDefault="00853874" w:rsidP="00802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73B47" w14:textId="7C67430C" w:rsidR="008B3FFA" w:rsidRPr="008B3FFA" w:rsidRDefault="008B3FFA" w:rsidP="008B3FFA">
    <w:pPr>
      <w:tabs>
        <w:tab w:val="clear" w:pos="2160"/>
        <w:tab w:val="clear" w:pos="2880"/>
        <w:tab w:val="clear" w:pos="4500"/>
      </w:tabs>
      <w:jc w:val="center"/>
      <w:rPr>
        <w:rFonts w:ascii="Garamond" w:hAnsi="Garamond"/>
      </w:rPr>
    </w:pPr>
    <w:r>
      <w:rPr>
        <w:rFonts w:ascii="Garamond" w:hAnsi="Garamond"/>
      </w:rPr>
      <w:t xml:space="preserve">                                                                                                                                 </w:t>
    </w:r>
    <w:r w:rsidRPr="008B3FFA">
      <w:rPr>
        <w:rFonts w:ascii="Garamond" w:hAnsi="Garamond"/>
      </w:rPr>
      <w:t>Príloha č. 1 súťažných podkladov</w:t>
    </w:r>
  </w:p>
  <w:p w14:paraId="71B6BC4E" w14:textId="77777777" w:rsidR="008023A2" w:rsidRDefault="008023A2" w:rsidP="00EE263B">
    <w:pPr>
      <w:tabs>
        <w:tab w:val="clear" w:pos="2160"/>
        <w:tab w:val="clear" w:pos="2880"/>
        <w:tab w:val="clear" w:pos="450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rPr>
        <w:rFonts w:ascii="Calibri" w:eastAsia="Calibri" w:hAnsi="Calibri" w:cs="Calibri" w:hint="default"/>
        <w:color w:val="000000"/>
        <w:sz w:val="22"/>
        <w:szCs w:val="22"/>
      </w:rPr>
    </w:lvl>
    <w:lvl w:ilvl="1">
      <w:start w:val="1"/>
      <w:numFmt w:val="none"/>
      <w:pStyle w:val="Nadpis2"/>
      <w:suff w:val="nothing"/>
      <w:lvlText w:val=""/>
      <w:lvlJc w:val="left"/>
      <w:pPr>
        <w:tabs>
          <w:tab w:val="num" w:pos="-360"/>
        </w:tabs>
        <w:ind w:left="216" w:hanging="576"/>
      </w:pPr>
      <w:rPr>
        <w:rFonts w:ascii="Courier New" w:hAnsi="Courier New" w:cs="Courier New" w:hint="default"/>
      </w:rPr>
    </w:lvl>
    <w:lvl w:ilvl="2">
      <w:start w:val="1"/>
      <w:numFmt w:val="none"/>
      <w:suff w:val="nothing"/>
      <w:lvlText w:val=""/>
      <w:lvlJc w:val="left"/>
      <w:pPr>
        <w:tabs>
          <w:tab w:val="num" w:pos="-360"/>
        </w:tabs>
        <w:ind w:left="360" w:hanging="720"/>
      </w:pPr>
      <w:rPr>
        <w:rFonts w:ascii="Wingdings" w:hAnsi="Wingdings" w:cs="Wingdings" w:hint="default"/>
      </w:rPr>
    </w:lvl>
    <w:lvl w:ilvl="3">
      <w:start w:val="1"/>
      <w:numFmt w:val="none"/>
      <w:suff w:val="nothing"/>
      <w:lvlText w:val=""/>
      <w:lvlJc w:val="left"/>
      <w:pPr>
        <w:tabs>
          <w:tab w:val="num" w:pos="-360"/>
        </w:tabs>
        <w:ind w:left="504" w:hanging="864"/>
      </w:pPr>
      <w:rPr>
        <w:rFonts w:ascii="Symbol" w:hAnsi="Symbol" w:cs="Symbol" w:hint="default"/>
      </w:r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0BCB26F6"/>
    <w:multiLevelType w:val="hybridMultilevel"/>
    <w:tmpl w:val="FC66A24C"/>
    <w:lvl w:ilvl="0" w:tplc="6164A53A">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3" w15:restartNumberingAfterBreak="0">
    <w:nsid w:val="0EC37B75"/>
    <w:multiLevelType w:val="hybridMultilevel"/>
    <w:tmpl w:val="94E480B8"/>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486C92"/>
    <w:multiLevelType w:val="hybridMultilevel"/>
    <w:tmpl w:val="9CCA9ECC"/>
    <w:lvl w:ilvl="0" w:tplc="041B0001">
      <w:start w:val="1"/>
      <w:numFmt w:val="bullet"/>
      <w:lvlText w:val=""/>
      <w:lvlJc w:val="left"/>
      <w:pPr>
        <w:ind w:left="1285" w:hanging="360"/>
      </w:pPr>
      <w:rPr>
        <w:rFonts w:ascii="Symbol" w:hAnsi="Symbol" w:hint="default"/>
      </w:rPr>
    </w:lvl>
    <w:lvl w:ilvl="1" w:tplc="041B0003" w:tentative="1">
      <w:start w:val="1"/>
      <w:numFmt w:val="bullet"/>
      <w:lvlText w:val="o"/>
      <w:lvlJc w:val="left"/>
      <w:pPr>
        <w:ind w:left="2005" w:hanging="360"/>
      </w:pPr>
      <w:rPr>
        <w:rFonts w:ascii="Courier New" w:hAnsi="Courier New" w:cs="Courier New" w:hint="default"/>
      </w:rPr>
    </w:lvl>
    <w:lvl w:ilvl="2" w:tplc="041B0005" w:tentative="1">
      <w:start w:val="1"/>
      <w:numFmt w:val="bullet"/>
      <w:lvlText w:val=""/>
      <w:lvlJc w:val="left"/>
      <w:pPr>
        <w:ind w:left="2725" w:hanging="360"/>
      </w:pPr>
      <w:rPr>
        <w:rFonts w:ascii="Wingdings" w:hAnsi="Wingdings" w:hint="default"/>
      </w:rPr>
    </w:lvl>
    <w:lvl w:ilvl="3" w:tplc="041B0001" w:tentative="1">
      <w:start w:val="1"/>
      <w:numFmt w:val="bullet"/>
      <w:lvlText w:val=""/>
      <w:lvlJc w:val="left"/>
      <w:pPr>
        <w:ind w:left="3445" w:hanging="360"/>
      </w:pPr>
      <w:rPr>
        <w:rFonts w:ascii="Symbol" w:hAnsi="Symbol" w:hint="default"/>
      </w:rPr>
    </w:lvl>
    <w:lvl w:ilvl="4" w:tplc="041B0003" w:tentative="1">
      <w:start w:val="1"/>
      <w:numFmt w:val="bullet"/>
      <w:lvlText w:val="o"/>
      <w:lvlJc w:val="left"/>
      <w:pPr>
        <w:ind w:left="4165" w:hanging="360"/>
      </w:pPr>
      <w:rPr>
        <w:rFonts w:ascii="Courier New" w:hAnsi="Courier New" w:cs="Courier New" w:hint="default"/>
      </w:rPr>
    </w:lvl>
    <w:lvl w:ilvl="5" w:tplc="041B0005" w:tentative="1">
      <w:start w:val="1"/>
      <w:numFmt w:val="bullet"/>
      <w:lvlText w:val=""/>
      <w:lvlJc w:val="left"/>
      <w:pPr>
        <w:ind w:left="4885" w:hanging="360"/>
      </w:pPr>
      <w:rPr>
        <w:rFonts w:ascii="Wingdings" w:hAnsi="Wingdings" w:hint="default"/>
      </w:rPr>
    </w:lvl>
    <w:lvl w:ilvl="6" w:tplc="041B0001" w:tentative="1">
      <w:start w:val="1"/>
      <w:numFmt w:val="bullet"/>
      <w:lvlText w:val=""/>
      <w:lvlJc w:val="left"/>
      <w:pPr>
        <w:ind w:left="5605" w:hanging="360"/>
      </w:pPr>
      <w:rPr>
        <w:rFonts w:ascii="Symbol" w:hAnsi="Symbol" w:hint="default"/>
      </w:rPr>
    </w:lvl>
    <w:lvl w:ilvl="7" w:tplc="041B0003" w:tentative="1">
      <w:start w:val="1"/>
      <w:numFmt w:val="bullet"/>
      <w:lvlText w:val="o"/>
      <w:lvlJc w:val="left"/>
      <w:pPr>
        <w:ind w:left="6325" w:hanging="360"/>
      </w:pPr>
      <w:rPr>
        <w:rFonts w:ascii="Courier New" w:hAnsi="Courier New" w:cs="Courier New" w:hint="default"/>
      </w:rPr>
    </w:lvl>
    <w:lvl w:ilvl="8" w:tplc="041B0005" w:tentative="1">
      <w:start w:val="1"/>
      <w:numFmt w:val="bullet"/>
      <w:lvlText w:val=""/>
      <w:lvlJc w:val="left"/>
      <w:pPr>
        <w:ind w:left="7045" w:hanging="360"/>
      </w:pPr>
      <w:rPr>
        <w:rFonts w:ascii="Wingdings" w:hAnsi="Wingdings" w:hint="default"/>
      </w:rPr>
    </w:lvl>
  </w:abstractNum>
  <w:abstractNum w:abstractNumId="6" w15:restartNumberingAfterBreak="0">
    <w:nsid w:val="182C7B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204C4E89"/>
    <w:multiLevelType w:val="hybridMultilevel"/>
    <w:tmpl w:val="29088D66"/>
    <w:lvl w:ilvl="0" w:tplc="041B000F">
      <w:start w:val="10"/>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1672D17"/>
    <w:multiLevelType w:val="hybridMultilevel"/>
    <w:tmpl w:val="051A005C"/>
    <w:lvl w:ilvl="0" w:tplc="A0AEDFBE">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3EF5279"/>
    <w:multiLevelType w:val="hybridMultilevel"/>
    <w:tmpl w:val="B96844DE"/>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180"/>
      </w:pPr>
      <w:rPr>
        <w:rFonts w:ascii="Symbol" w:hAnsi="Symbol" w:hint="default"/>
      </w:rPr>
    </w:lvl>
    <w:lvl w:ilvl="3" w:tplc="041B0001">
      <w:start w:val="1"/>
      <w:numFmt w:val="bullet"/>
      <w:lvlText w:val=""/>
      <w:lvlJc w:val="left"/>
      <w:pPr>
        <w:ind w:left="2880" w:hanging="360"/>
      </w:pPr>
      <w:rPr>
        <w:rFonts w:ascii="Symbol" w:hAnsi="Symbol"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BB27F93"/>
    <w:multiLevelType w:val="hybridMultilevel"/>
    <w:tmpl w:val="FF7E2E68"/>
    <w:lvl w:ilvl="0" w:tplc="0F360C7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48A8282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696576"/>
    <w:multiLevelType w:val="hybridMultilevel"/>
    <w:tmpl w:val="3A94A25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4E9D12F9"/>
    <w:multiLevelType w:val="hybridMultilevel"/>
    <w:tmpl w:val="25DAA2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C0401F"/>
    <w:multiLevelType w:val="hybridMultilevel"/>
    <w:tmpl w:val="D8C0FF36"/>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F68507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402A6B"/>
    <w:multiLevelType w:val="multilevel"/>
    <w:tmpl w:val="3D3C7382"/>
    <w:lvl w:ilvl="0">
      <w:start w:val="3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19" w15:restartNumberingAfterBreak="0">
    <w:nsid w:val="6F3B0B04"/>
    <w:multiLevelType w:val="hybridMultilevel"/>
    <w:tmpl w:val="ADF4E6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80309041">
    <w:abstractNumId w:val="1"/>
  </w:num>
  <w:num w:numId="2" w16cid:durableId="2091416933">
    <w:abstractNumId w:val="18"/>
  </w:num>
  <w:num w:numId="3" w16cid:durableId="875429996">
    <w:abstractNumId w:val="12"/>
  </w:num>
  <w:num w:numId="4" w16cid:durableId="1207789048">
    <w:abstractNumId w:val="5"/>
  </w:num>
  <w:num w:numId="5" w16cid:durableId="1416586688">
    <w:abstractNumId w:val="15"/>
  </w:num>
  <w:num w:numId="6" w16cid:durableId="1319646981">
    <w:abstractNumId w:val="3"/>
  </w:num>
  <w:num w:numId="7" w16cid:durableId="142938907">
    <w:abstractNumId w:val="19"/>
  </w:num>
  <w:num w:numId="8" w16cid:durableId="1961375913">
    <w:abstractNumId w:val="7"/>
  </w:num>
  <w:num w:numId="9" w16cid:durableId="1788810483">
    <w:abstractNumId w:val="17"/>
  </w:num>
  <w:num w:numId="10" w16cid:durableId="1999650545">
    <w:abstractNumId w:val="2"/>
  </w:num>
  <w:num w:numId="11" w16cid:durableId="2024742433">
    <w:abstractNumId w:val="11"/>
  </w:num>
  <w:num w:numId="12" w16cid:durableId="659584281">
    <w:abstractNumId w:val="16"/>
  </w:num>
  <w:num w:numId="13" w16cid:durableId="1113747389">
    <w:abstractNumId w:val="6"/>
  </w:num>
  <w:num w:numId="14" w16cid:durableId="2023778890">
    <w:abstractNumId w:val="4"/>
  </w:num>
  <w:num w:numId="15" w16cid:durableId="1697539581">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2114036">
    <w:abstractNumId w:val="11"/>
  </w:num>
  <w:num w:numId="17" w16cid:durableId="323630219">
    <w:abstractNumId w:val="11"/>
  </w:num>
  <w:num w:numId="18" w16cid:durableId="21316317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6658039">
    <w:abstractNumId w:val="7"/>
  </w:num>
  <w:num w:numId="20" w16cid:durableId="1418941239">
    <w:abstractNumId w:val="13"/>
  </w:num>
  <w:num w:numId="21" w16cid:durableId="1062413516">
    <w:abstractNumId w:val="0"/>
  </w:num>
  <w:num w:numId="22" w16cid:durableId="220411593">
    <w:abstractNumId w:val="14"/>
  </w:num>
  <w:num w:numId="23" w16cid:durableId="290131612">
    <w:abstractNumId w:val="1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67596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B5"/>
    <w:rsid w:val="00057BB0"/>
    <w:rsid w:val="00071BE4"/>
    <w:rsid w:val="000968B8"/>
    <w:rsid w:val="000C0249"/>
    <w:rsid w:val="000D6C90"/>
    <w:rsid w:val="000E1CF1"/>
    <w:rsid w:val="001E7EBB"/>
    <w:rsid w:val="0020145D"/>
    <w:rsid w:val="00220668"/>
    <w:rsid w:val="0024024F"/>
    <w:rsid w:val="00245A97"/>
    <w:rsid w:val="002936D1"/>
    <w:rsid w:val="002B7072"/>
    <w:rsid w:val="002B79FB"/>
    <w:rsid w:val="002B7B4D"/>
    <w:rsid w:val="002D02DA"/>
    <w:rsid w:val="002F0C6E"/>
    <w:rsid w:val="003A19BD"/>
    <w:rsid w:val="003A5AD7"/>
    <w:rsid w:val="003C283B"/>
    <w:rsid w:val="003E1267"/>
    <w:rsid w:val="003E68E1"/>
    <w:rsid w:val="00430E07"/>
    <w:rsid w:val="004A2640"/>
    <w:rsid w:val="00526617"/>
    <w:rsid w:val="00547650"/>
    <w:rsid w:val="005635C0"/>
    <w:rsid w:val="0056612A"/>
    <w:rsid w:val="00592289"/>
    <w:rsid w:val="00604A27"/>
    <w:rsid w:val="00610C44"/>
    <w:rsid w:val="00657E4D"/>
    <w:rsid w:val="00690FA8"/>
    <w:rsid w:val="006B1457"/>
    <w:rsid w:val="00746789"/>
    <w:rsid w:val="00774762"/>
    <w:rsid w:val="007A1201"/>
    <w:rsid w:val="007D1B0C"/>
    <w:rsid w:val="007D2438"/>
    <w:rsid w:val="008023A2"/>
    <w:rsid w:val="00813DF2"/>
    <w:rsid w:val="00841FDF"/>
    <w:rsid w:val="00853874"/>
    <w:rsid w:val="008A6C85"/>
    <w:rsid w:val="008B3FFA"/>
    <w:rsid w:val="00924CB5"/>
    <w:rsid w:val="00971550"/>
    <w:rsid w:val="009D182E"/>
    <w:rsid w:val="009D6885"/>
    <w:rsid w:val="00A029A7"/>
    <w:rsid w:val="00A227C5"/>
    <w:rsid w:val="00A36A8D"/>
    <w:rsid w:val="00A8640F"/>
    <w:rsid w:val="00AE50AF"/>
    <w:rsid w:val="00AE5DBD"/>
    <w:rsid w:val="00B14115"/>
    <w:rsid w:val="00B734B1"/>
    <w:rsid w:val="00B742B0"/>
    <w:rsid w:val="00B90F6F"/>
    <w:rsid w:val="00BC1FFC"/>
    <w:rsid w:val="00C11C1C"/>
    <w:rsid w:val="00C2598E"/>
    <w:rsid w:val="00D213F0"/>
    <w:rsid w:val="00D470EF"/>
    <w:rsid w:val="00D76BD4"/>
    <w:rsid w:val="00DD0E71"/>
    <w:rsid w:val="00E0359B"/>
    <w:rsid w:val="00E8288A"/>
    <w:rsid w:val="00EE263B"/>
    <w:rsid w:val="00F058BB"/>
    <w:rsid w:val="00F311F4"/>
    <w:rsid w:val="00F60529"/>
    <w:rsid w:val="00FA5311"/>
    <w:rsid w:val="00FE23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8E18"/>
  <w15:docId w15:val="{E919D1DA-7204-4C5C-9440-2F942AD8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4CB5"/>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qFormat/>
    <w:rsid w:val="003E68E1"/>
    <w:pPr>
      <w:keepNext/>
      <w:numPr>
        <w:ilvl w:val="1"/>
        <w:numId w:val="21"/>
      </w:numPr>
      <w:tabs>
        <w:tab w:val="clear" w:pos="2160"/>
        <w:tab w:val="clear" w:pos="2880"/>
        <w:tab w:val="clear" w:pos="4500"/>
      </w:tabs>
      <w:suppressAutoHyphens/>
      <w:jc w:val="both"/>
      <w:outlineLvl w:val="1"/>
    </w:pPr>
    <w:rPr>
      <w:rFonts w:ascii="Times New Roman" w:hAnsi="Times New Roman"/>
      <w:sz w:val="24"/>
      <w:szCs w:val="24"/>
      <w:lang w:val="x-none" w:eastAsia="ar-SA"/>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924CB5"/>
    <w:pPr>
      <w:ind w:left="708"/>
    </w:pPr>
  </w:style>
  <w:style w:type="character" w:customStyle="1" w:styleId="OdsekzoznamuChar">
    <w:name w:val="Odsek zoznamu Char"/>
    <w:basedOn w:val="Predvolenpsmoodseku"/>
    <w:link w:val="Odsekzoznamu"/>
    <w:uiPriority w:val="34"/>
    <w:locked/>
    <w:rsid w:val="00924CB5"/>
    <w:rPr>
      <w:rFonts w:ascii="Arial" w:eastAsia="Times New Roman" w:hAnsi="Arial" w:cs="Times New Roman"/>
      <w:sz w:val="20"/>
      <w:szCs w:val="20"/>
      <w:lang w:eastAsia="cs-CZ"/>
    </w:rPr>
  </w:style>
  <w:style w:type="paragraph" w:customStyle="1" w:styleId="Default">
    <w:name w:val="Default"/>
    <w:rsid w:val="000968B8"/>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0968B8"/>
    <w:rPr>
      <w:rFonts w:ascii="Tahoma" w:hAnsi="Tahoma" w:cs="Tahoma"/>
      <w:sz w:val="16"/>
      <w:szCs w:val="16"/>
    </w:rPr>
  </w:style>
  <w:style w:type="character" w:customStyle="1" w:styleId="TextbublinyChar">
    <w:name w:val="Text bubliny Char"/>
    <w:basedOn w:val="Predvolenpsmoodseku"/>
    <w:link w:val="Textbubliny"/>
    <w:uiPriority w:val="99"/>
    <w:semiHidden/>
    <w:rsid w:val="000968B8"/>
    <w:rPr>
      <w:rFonts w:ascii="Tahoma" w:eastAsia="Times New Roman" w:hAnsi="Tahoma" w:cs="Tahoma"/>
      <w:sz w:val="16"/>
      <w:szCs w:val="16"/>
      <w:lang w:eastAsia="cs-CZ"/>
    </w:rPr>
  </w:style>
  <w:style w:type="paragraph" w:styleId="Zarkazkladnhotextu2">
    <w:name w:val="Body Text Indent 2"/>
    <w:basedOn w:val="Normlny"/>
    <w:link w:val="Zarkazkladnhotextu2Char"/>
    <w:rsid w:val="007D1B0C"/>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7D1B0C"/>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245A97"/>
    <w:rPr>
      <w:sz w:val="16"/>
      <w:szCs w:val="16"/>
    </w:rPr>
  </w:style>
  <w:style w:type="paragraph" w:styleId="Textkomentra">
    <w:name w:val="annotation text"/>
    <w:basedOn w:val="Normlny"/>
    <w:link w:val="TextkomentraChar"/>
    <w:uiPriority w:val="99"/>
    <w:semiHidden/>
    <w:unhideWhenUsed/>
    <w:rsid w:val="00245A97"/>
  </w:style>
  <w:style w:type="character" w:customStyle="1" w:styleId="TextkomentraChar">
    <w:name w:val="Text komentára Char"/>
    <w:basedOn w:val="Predvolenpsmoodseku"/>
    <w:link w:val="Textkomentra"/>
    <w:uiPriority w:val="99"/>
    <w:semiHidden/>
    <w:rsid w:val="00245A97"/>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245A97"/>
    <w:rPr>
      <w:b/>
      <w:bCs/>
    </w:rPr>
  </w:style>
  <w:style w:type="character" w:customStyle="1" w:styleId="PredmetkomentraChar">
    <w:name w:val="Predmet komentára Char"/>
    <w:basedOn w:val="TextkomentraChar"/>
    <w:link w:val="Predmetkomentra"/>
    <w:uiPriority w:val="99"/>
    <w:semiHidden/>
    <w:rsid w:val="00245A97"/>
    <w:rPr>
      <w:rFonts w:ascii="Arial" w:eastAsia="Times New Roman" w:hAnsi="Arial" w:cs="Times New Roman"/>
      <w:b/>
      <w:bCs/>
      <w:sz w:val="20"/>
      <w:szCs w:val="20"/>
      <w:lang w:eastAsia="cs-CZ"/>
    </w:rPr>
  </w:style>
  <w:style w:type="paragraph" w:styleId="Hlavika">
    <w:name w:val="header"/>
    <w:basedOn w:val="Normlny"/>
    <w:link w:val="HlavikaChar"/>
    <w:uiPriority w:val="99"/>
    <w:unhideWhenUsed/>
    <w:rsid w:val="008023A2"/>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8023A2"/>
    <w:rPr>
      <w:rFonts w:ascii="Arial" w:eastAsia="Times New Roman" w:hAnsi="Arial" w:cs="Times New Roman"/>
      <w:sz w:val="20"/>
      <w:szCs w:val="20"/>
      <w:lang w:eastAsia="cs-CZ"/>
    </w:rPr>
  </w:style>
  <w:style w:type="paragraph" w:styleId="Pta">
    <w:name w:val="footer"/>
    <w:basedOn w:val="Normlny"/>
    <w:link w:val="PtaChar"/>
    <w:uiPriority w:val="99"/>
    <w:unhideWhenUsed/>
    <w:rsid w:val="008023A2"/>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8023A2"/>
    <w:rPr>
      <w:rFonts w:ascii="Arial" w:eastAsia="Times New Roman" w:hAnsi="Arial" w:cs="Times New Roman"/>
      <w:sz w:val="20"/>
      <w:szCs w:val="20"/>
      <w:lang w:eastAsia="cs-CZ"/>
    </w:rPr>
  </w:style>
  <w:style w:type="character" w:customStyle="1" w:styleId="Nadpis2Char">
    <w:name w:val="Nadpis 2 Char"/>
    <w:basedOn w:val="Predvolenpsmoodseku"/>
    <w:link w:val="Nadpis2"/>
    <w:rsid w:val="003E68E1"/>
    <w:rPr>
      <w:rFonts w:ascii="Times New Roman" w:eastAsia="Times New Roman" w:hAnsi="Times New Roman"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6904">
      <w:bodyDiv w:val="1"/>
      <w:marLeft w:val="0"/>
      <w:marRight w:val="0"/>
      <w:marTop w:val="0"/>
      <w:marBottom w:val="0"/>
      <w:divBdr>
        <w:top w:val="none" w:sz="0" w:space="0" w:color="auto"/>
        <w:left w:val="none" w:sz="0" w:space="0" w:color="auto"/>
        <w:bottom w:val="none" w:sz="0" w:space="0" w:color="auto"/>
        <w:right w:val="none" w:sz="0" w:space="0" w:color="auto"/>
      </w:divBdr>
    </w:div>
    <w:div w:id="305819020">
      <w:bodyDiv w:val="1"/>
      <w:marLeft w:val="0"/>
      <w:marRight w:val="0"/>
      <w:marTop w:val="0"/>
      <w:marBottom w:val="0"/>
      <w:divBdr>
        <w:top w:val="none" w:sz="0" w:space="0" w:color="auto"/>
        <w:left w:val="none" w:sz="0" w:space="0" w:color="auto"/>
        <w:bottom w:val="none" w:sz="0" w:space="0" w:color="auto"/>
        <w:right w:val="none" w:sz="0" w:space="0" w:color="auto"/>
      </w:divBdr>
    </w:div>
    <w:div w:id="446699953">
      <w:bodyDiv w:val="1"/>
      <w:marLeft w:val="0"/>
      <w:marRight w:val="0"/>
      <w:marTop w:val="0"/>
      <w:marBottom w:val="0"/>
      <w:divBdr>
        <w:top w:val="none" w:sz="0" w:space="0" w:color="auto"/>
        <w:left w:val="none" w:sz="0" w:space="0" w:color="auto"/>
        <w:bottom w:val="none" w:sz="0" w:space="0" w:color="auto"/>
        <w:right w:val="none" w:sz="0" w:space="0" w:color="auto"/>
      </w:divBdr>
    </w:div>
    <w:div w:id="1685355710">
      <w:bodyDiv w:val="1"/>
      <w:marLeft w:val="0"/>
      <w:marRight w:val="0"/>
      <w:marTop w:val="0"/>
      <w:marBottom w:val="0"/>
      <w:divBdr>
        <w:top w:val="none" w:sz="0" w:space="0" w:color="auto"/>
        <w:left w:val="none" w:sz="0" w:space="0" w:color="auto"/>
        <w:bottom w:val="none" w:sz="0" w:space="0" w:color="auto"/>
        <w:right w:val="none" w:sz="0" w:space="0" w:color="auto"/>
      </w:divBdr>
    </w:div>
    <w:div w:id="2079131441">
      <w:bodyDiv w:val="1"/>
      <w:marLeft w:val="0"/>
      <w:marRight w:val="0"/>
      <w:marTop w:val="0"/>
      <w:marBottom w:val="0"/>
      <w:divBdr>
        <w:top w:val="none" w:sz="0" w:space="0" w:color="auto"/>
        <w:left w:val="none" w:sz="0" w:space="0" w:color="auto"/>
        <w:bottom w:val="none" w:sz="0" w:space="0" w:color="auto"/>
        <w:right w:val="none" w:sz="0" w:space="0" w:color="auto"/>
      </w:divBdr>
    </w:div>
    <w:div w:id="208772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50367-20E1-4616-BAB7-403D9E40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970</Words>
  <Characters>5531</Characters>
  <Application>Microsoft Office Word</Application>
  <DocSecurity>0</DocSecurity>
  <Lines>46</Lines>
  <Paragraphs>12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Morvayová Alena</cp:lastModifiedBy>
  <cp:revision>7</cp:revision>
  <dcterms:created xsi:type="dcterms:W3CDTF">2022-04-20T10:10:00Z</dcterms:created>
  <dcterms:modified xsi:type="dcterms:W3CDTF">2022-04-21T09:26:00Z</dcterms:modified>
</cp:coreProperties>
</file>