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1" w:rsidRPr="00260671" w:rsidRDefault="00AF6C41" w:rsidP="00260671">
      <w:pPr>
        <w:pStyle w:val="Zkladntext"/>
        <w:spacing w:before="3" w:line="276" w:lineRule="auto"/>
        <w:rPr>
          <w:sz w:val="22"/>
          <w:szCs w:val="22"/>
          <w:lang w:val="sk-SK"/>
        </w:rPr>
      </w:pPr>
    </w:p>
    <w:p w:rsidR="00AF6C41" w:rsidRPr="00260671" w:rsidRDefault="00372048" w:rsidP="00260671">
      <w:pPr>
        <w:pStyle w:val="Nadpis3"/>
        <w:tabs>
          <w:tab w:val="left" w:pos="3784"/>
        </w:tabs>
        <w:spacing w:before="92" w:line="276" w:lineRule="auto"/>
        <w:rPr>
          <w:lang w:val="sk-SK"/>
        </w:rPr>
      </w:pPr>
      <w:bookmarkStart w:id="0" w:name="_Toc498421374"/>
      <w:r w:rsidRPr="00260671">
        <w:rPr>
          <w:u w:val="thick" w:color="808080"/>
          <w:lang w:val="sk-SK"/>
        </w:rPr>
        <w:t>OPIS PREDMETU</w:t>
      </w:r>
      <w:r w:rsidRPr="00260671">
        <w:rPr>
          <w:spacing w:val="-1"/>
          <w:u w:val="thick" w:color="808080"/>
          <w:lang w:val="sk-SK"/>
        </w:rPr>
        <w:t xml:space="preserve"> </w:t>
      </w:r>
      <w:r w:rsidRPr="00260671">
        <w:rPr>
          <w:u w:val="thick" w:color="808080"/>
          <w:lang w:val="sk-SK"/>
        </w:rPr>
        <w:t>ZÁKAZKY</w:t>
      </w:r>
      <w:bookmarkEnd w:id="0"/>
    </w:p>
    <w:p w:rsidR="00AF6C41" w:rsidRPr="00260671" w:rsidRDefault="00AF6C41" w:rsidP="00260671">
      <w:pPr>
        <w:pStyle w:val="Zkladntext"/>
        <w:spacing w:before="2" w:line="276" w:lineRule="auto"/>
        <w:rPr>
          <w:b/>
          <w:sz w:val="22"/>
          <w:szCs w:val="22"/>
          <w:lang w:val="sk-SK"/>
        </w:rPr>
      </w:pPr>
    </w:p>
    <w:p w:rsidR="00E37E65" w:rsidRDefault="006C1C0B" w:rsidP="00E37E65">
      <w:pPr>
        <w:pStyle w:val="Zkladntext"/>
        <w:spacing w:before="118" w:line="276" w:lineRule="auto"/>
        <w:ind w:left="300" w:right="919" w:firstLine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Predmeto</w:t>
      </w:r>
      <w:r w:rsidR="002820E2">
        <w:rPr>
          <w:sz w:val="22"/>
          <w:szCs w:val="22"/>
          <w:lang w:val="sk-SK"/>
        </w:rPr>
        <w:t xml:space="preserve">m zákazky je </w:t>
      </w:r>
      <w:proofErr w:type="spellStart"/>
      <w:r w:rsidR="002820E2">
        <w:rPr>
          <w:sz w:val="22"/>
          <w:szCs w:val="22"/>
          <w:lang w:val="sk-SK"/>
        </w:rPr>
        <w:t>poskytoavanie</w:t>
      </w:r>
      <w:proofErr w:type="spellEnd"/>
      <w:r w:rsidR="002820E2">
        <w:rPr>
          <w:sz w:val="22"/>
          <w:szCs w:val="22"/>
          <w:lang w:val="sk-SK"/>
        </w:rPr>
        <w:t xml:space="preserve"> komplexných, bezpečných a ekonomicky výhodných telekomunikačných služieb</w:t>
      </w:r>
      <w:r w:rsidR="002820E2" w:rsidRPr="002820E2">
        <w:rPr>
          <w:sz w:val="22"/>
          <w:szCs w:val="22"/>
          <w:lang w:val="sk-SK"/>
        </w:rPr>
        <w:t xml:space="preserve"> vrátane mobilných hlasových telekomunikačných služieb a dátových služieb, pevných hlasových služie</w:t>
      </w:r>
      <w:r w:rsidR="002820E2">
        <w:rPr>
          <w:sz w:val="22"/>
          <w:szCs w:val="22"/>
          <w:lang w:val="sk-SK"/>
        </w:rPr>
        <w:t xml:space="preserve">b, </w:t>
      </w:r>
      <w:proofErr w:type="spellStart"/>
      <w:r w:rsidR="002820E2">
        <w:rPr>
          <w:sz w:val="22"/>
          <w:szCs w:val="22"/>
          <w:lang w:val="sk-SK"/>
        </w:rPr>
        <w:t>t.j</w:t>
      </w:r>
      <w:proofErr w:type="spellEnd"/>
      <w:r w:rsidR="002820E2">
        <w:rPr>
          <w:sz w:val="22"/>
          <w:szCs w:val="22"/>
          <w:lang w:val="sk-SK"/>
        </w:rPr>
        <w:t xml:space="preserve">. </w:t>
      </w:r>
      <w:r w:rsidR="009A0AD4">
        <w:rPr>
          <w:sz w:val="22"/>
          <w:szCs w:val="22"/>
          <w:lang w:val="sk-SK"/>
        </w:rPr>
        <w:t xml:space="preserve">zabezpečenie </w:t>
      </w:r>
      <w:r w:rsidR="002820E2">
        <w:rPr>
          <w:sz w:val="22"/>
          <w:szCs w:val="22"/>
          <w:lang w:val="sk-SK"/>
        </w:rPr>
        <w:t>pripojeni</w:t>
      </w:r>
      <w:r w:rsidR="009A0AD4">
        <w:rPr>
          <w:sz w:val="22"/>
          <w:szCs w:val="22"/>
          <w:lang w:val="sk-SK"/>
        </w:rPr>
        <w:t xml:space="preserve">a (v prípade iného poskytovateľa, aktuálny poskytovateľ Orange </w:t>
      </w:r>
      <w:r w:rsidR="00A63BAB">
        <w:rPr>
          <w:sz w:val="22"/>
          <w:szCs w:val="22"/>
          <w:lang w:val="sk-SK"/>
        </w:rPr>
        <w:t xml:space="preserve">Slovensko </w:t>
      </w:r>
      <w:proofErr w:type="spellStart"/>
      <w:r w:rsidR="009A0AD4">
        <w:rPr>
          <w:sz w:val="22"/>
          <w:szCs w:val="22"/>
          <w:lang w:val="sk-SK"/>
        </w:rPr>
        <w:t>a.s</w:t>
      </w:r>
      <w:proofErr w:type="spellEnd"/>
      <w:r w:rsidR="009A0AD4">
        <w:rPr>
          <w:sz w:val="22"/>
          <w:szCs w:val="22"/>
          <w:lang w:val="sk-SK"/>
        </w:rPr>
        <w:t>.)</w:t>
      </w:r>
      <w:r w:rsidR="002820E2">
        <w:rPr>
          <w:sz w:val="22"/>
          <w:szCs w:val="22"/>
          <w:lang w:val="sk-SK"/>
        </w:rPr>
        <w:t xml:space="preserve"> </w:t>
      </w:r>
      <w:r w:rsidR="00083561">
        <w:rPr>
          <w:sz w:val="22"/>
          <w:szCs w:val="22"/>
          <w:lang w:val="sk-SK"/>
        </w:rPr>
        <w:t>obstarávateľa Centrum</w:t>
      </w:r>
      <w:r w:rsidR="00083561" w:rsidRPr="00260671">
        <w:rPr>
          <w:sz w:val="22"/>
          <w:szCs w:val="22"/>
          <w:lang w:val="sk-SK"/>
        </w:rPr>
        <w:t xml:space="preserve"> vedecko-technických informácií SR (CVTI SR), </w:t>
      </w:r>
      <w:r w:rsidR="002820E2" w:rsidRPr="002820E2">
        <w:rPr>
          <w:sz w:val="22"/>
          <w:szCs w:val="22"/>
          <w:lang w:val="sk-SK"/>
        </w:rPr>
        <w:t xml:space="preserve"> do verejnej telefónnej siete, prostredníctvom virtuálnej privátnej siete (VPS), t. j. vytvorenie vnútropodnikovej siete pre SIM karty </w:t>
      </w:r>
      <w:r w:rsidR="00083561">
        <w:rPr>
          <w:sz w:val="22"/>
          <w:szCs w:val="22"/>
          <w:lang w:val="sk-SK"/>
        </w:rPr>
        <w:t xml:space="preserve">CVTI SR, </w:t>
      </w:r>
      <w:r w:rsidR="002820E2" w:rsidRPr="00260671">
        <w:rPr>
          <w:sz w:val="22"/>
          <w:szCs w:val="22"/>
          <w:lang w:val="sk-SK"/>
        </w:rPr>
        <w:t xml:space="preserve">doplnkové verejné telekomunikačné služby, služby spojené s elektronickou aplikáciou </w:t>
      </w:r>
      <w:r w:rsidR="002820E2">
        <w:rPr>
          <w:sz w:val="22"/>
          <w:szCs w:val="22"/>
          <w:lang w:val="sk-SK"/>
        </w:rPr>
        <w:t xml:space="preserve">na manažovanie VPS, </w:t>
      </w:r>
      <w:r w:rsidR="002820E2" w:rsidRPr="00260671">
        <w:rPr>
          <w:sz w:val="22"/>
          <w:szCs w:val="22"/>
          <w:lang w:val="sk-SK"/>
        </w:rPr>
        <w:t>dodávka mobilný</w:t>
      </w:r>
      <w:r w:rsidR="002820E2">
        <w:rPr>
          <w:sz w:val="22"/>
          <w:szCs w:val="22"/>
          <w:lang w:val="sk-SK"/>
        </w:rPr>
        <w:t xml:space="preserve">ch a dátových telekomunikačných zariadení a </w:t>
      </w:r>
      <w:r w:rsidR="002820E2" w:rsidRPr="00260671">
        <w:rPr>
          <w:sz w:val="22"/>
          <w:szCs w:val="22"/>
          <w:lang w:val="sk-SK"/>
        </w:rPr>
        <w:t xml:space="preserve">zabezpečenie ďalších </w:t>
      </w:r>
      <w:r w:rsidR="002820E2">
        <w:rPr>
          <w:sz w:val="22"/>
          <w:szCs w:val="22"/>
          <w:lang w:val="sk-SK"/>
        </w:rPr>
        <w:t>tele</w:t>
      </w:r>
      <w:r w:rsidR="002820E2" w:rsidRPr="00260671">
        <w:rPr>
          <w:sz w:val="22"/>
          <w:szCs w:val="22"/>
          <w:lang w:val="sk-SK"/>
        </w:rPr>
        <w:t>komunikačných služieb.</w:t>
      </w:r>
      <w:r w:rsidR="002820E2">
        <w:rPr>
          <w:sz w:val="22"/>
          <w:szCs w:val="22"/>
          <w:lang w:val="sk-SK"/>
        </w:rPr>
        <w:t xml:space="preserve"> </w:t>
      </w:r>
      <w:r w:rsidR="00E37E65" w:rsidRPr="00E37E65">
        <w:rPr>
          <w:sz w:val="22"/>
          <w:szCs w:val="22"/>
          <w:lang w:val="sk-SK"/>
        </w:rPr>
        <w:tab/>
      </w:r>
    </w:p>
    <w:p w:rsidR="00E37E65" w:rsidRPr="00260671" w:rsidRDefault="00E37E65" w:rsidP="002820E2">
      <w:pPr>
        <w:pStyle w:val="Zkladntext"/>
        <w:spacing w:before="118" w:line="276" w:lineRule="auto"/>
        <w:ind w:left="300" w:right="919" w:firstLine="360"/>
        <w:jc w:val="both"/>
        <w:rPr>
          <w:sz w:val="22"/>
          <w:szCs w:val="22"/>
          <w:lang w:val="sk-SK"/>
        </w:rPr>
      </w:pPr>
    </w:p>
    <w:p w:rsidR="00AF6C41" w:rsidRPr="00260671" w:rsidRDefault="00AF6C41" w:rsidP="00260671">
      <w:pPr>
        <w:pStyle w:val="Zkladntext"/>
        <w:spacing w:before="8" w:line="276" w:lineRule="auto"/>
        <w:rPr>
          <w:sz w:val="22"/>
          <w:szCs w:val="22"/>
          <w:lang w:val="sk-SK"/>
        </w:rPr>
      </w:pPr>
    </w:p>
    <w:p w:rsidR="00AF6C41" w:rsidRPr="00260671" w:rsidRDefault="00372048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  <w:r w:rsidRPr="00260671">
        <w:rPr>
          <w:b w:val="0"/>
          <w:w w:val="99"/>
          <w:sz w:val="22"/>
          <w:szCs w:val="22"/>
          <w:u w:val="thick"/>
          <w:lang w:val="sk-SK"/>
        </w:rPr>
        <w:t xml:space="preserve"> </w:t>
      </w:r>
      <w:r w:rsidRPr="00260671">
        <w:rPr>
          <w:sz w:val="22"/>
          <w:szCs w:val="22"/>
          <w:u w:val="thick"/>
          <w:lang w:val="sk-SK"/>
        </w:rPr>
        <w:t>Predmetom poskytnutia služieb je</w:t>
      </w:r>
      <w:r w:rsidRPr="00260671">
        <w:rPr>
          <w:b w:val="0"/>
          <w:sz w:val="22"/>
          <w:szCs w:val="22"/>
          <w:lang w:val="sk-SK"/>
        </w:rPr>
        <w:t>:</w:t>
      </w:r>
    </w:p>
    <w:p w:rsidR="00AF6C41" w:rsidRPr="00260671" w:rsidRDefault="00372048" w:rsidP="001634B8">
      <w:pPr>
        <w:pStyle w:val="Odsekzoznamu"/>
        <w:numPr>
          <w:ilvl w:val="0"/>
          <w:numId w:val="4"/>
        </w:numPr>
        <w:tabs>
          <w:tab w:val="left" w:pos="725"/>
          <w:tab w:val="left" w:pos="726"/>
        </w:tabs>
        <w:spacing w:before="123" w:line="276" w:lineRule="auto"/>
        <w:rPr>
          <w:lang w:val="sk-SK"/>
        </w:rPr>
      </w:pPr>
      <w:r w:rsidRPr="00260671">
        <w:rPr>
          <w:lang w:val="sk-SK"/>
        </w:rPr>
        <w:t>Zabezpečenie mobilných hlasových</w:t>
      </w:r>
      <w:r w:rsidRPr="00260671">
        <w:rPr>
          <w:spacing w:val="-4"/>
          <w:lang w:val="sk-SK"/>
        </w:rPr>
        <w:t xml:space="preserve"> </w:t>
      </w:r>
      <w:r w:rsidRPr="00260671">
        <w:rPr>
          <w:lang w:val="sk-SK"/>
        </w:rPr>
        <w:t>služieb</w:t>
      </w:r>
    </w:p>
    <w:p w:rsidR="00AF6C41" w:rsidRPr="00260671" w:rsidRDefault="00372048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37" w:line="276" w:lineRule="auto"/>
        <w:rPr>
          <w:lang w:val="sk-SK"/>
        </w:rPr>
      </w:pPr>
      <w:r w:rsidRPr="00260671">
        <w:rPr>
          <w:lang w:val="sk-SK"/>
        </w:rPr>
        <w:t>Zabezpečenie mobilných dátových</w:t>
      </w:r>
      <w:r w:rsidRPr="00260671">
        <w:rPr>
          <w:spacing w:val="-4"/>
          <w:lang w:val="sk-SK"/>
        </w:rPr>
        <w:t xml:space="preserve"> </w:t>
      </w:r>
      <w:r w:rsidRPr="00260671">
        <w:rPr>
          <w:lang w:val="sk-SK"/>
        </w:rPr>
        <w:t>služieb</w:t>
      </w:r>
    </w:p>
    <w:p w:rsidR="003C0D83" w:rsidRPr="00260671" w:rsidRDefault="00D94972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37" w:line="276" w:lineRule="auto"/>
        <w:rPr>
          <w:lang w:val="sk-SK"/>
        </w:rPr>
      </w:pPr>
      <w:r w:rsidRPr="00260671">
        <w:rPr>
          <w:lang w:val="sk-SK"/>
        </w:rPr>
        <w:t xml:space="preserve">Zabezpečenie </w:t>
      </w:r>
      <w:r w:rsidR="003C0D83" w:rsidRPr="00260671">
        <w:rPr>
          <w:lang w:val="sk-SK"/>
        </w:rPr>
        <w:t>pevných hlasových služieb</w:t>
      </w:r>
    </w:p>
    <w:p w:rsidR="00D94972" w:rsidRPr="00260671" w:rsidRDefault="00D94972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40" w:line="276" w:lineRule="auto"/>
        <w:rPr>
          <w:lang w:val="sk-SK"/>
        </w:rPr>
      </w:pPr>
      <w:r w:rsidRPr="00260671">
        <w:rPr>
          <w:lang w:val="sk-SK"/>
        </w:rPr>
        <w:t>Pridelenie obchodného zástupcu mobilného operátora pre verejného</w:t>
      </w:r>
      <w:r w:rsidRPr="00260671">
        <w:rPr>
          <w:spacing w:val="-7"/>
          <w:lang w:val="sk-SK"/>
        </w:rPr>
        <w:t xml:space="preserve"> </w:t>
      </w:r>
      <w:r w:rsidRPr="00260671">
        <w:rPr>
          <w:lang w:val="sk-SK"/>
        </w:rPr>
        <w:t>obstarávateľa</w:t>
      </w:r>
    </w:p>
    <w:p w:rsidR="00AF6C41" w:rsidRPr="00260671" w:rsidRDefault="00372048" w:rsidP="001634B8">
      <w:pPr>
        <w:pStyle w:val="Odsekzoznamu"/>
        <w:numPr>
          <w:ilvl w:val="0"/>
          <w:numId w:val="4"/>
        </w:numPr>
        <w:tabs>
          <w:tab w:val="left" w:pos="727"/>
          <w:tab w:val="left" w:pos="728"/>
        </w:tabs>
        <w:spacing w:before="37" w:line="276" w:lineRule="auto"/>
        <w:rPr>
          <w:lang w:val="sk-SK"/>
        </w:rPr>
      </w:pPr>
      <w:r w:rsidRPr="00260671">
        <w:rPr>
          <w:lang w:val="sk-SK"/>
        </w:rPr>
        <w:t>Iné doplnko</w:t>
      </w:r>
      <w:r w:rsidR="00112FB0">
        <w:rPr>
          <w:lang w:val="sk-SK"/>
        </w:rPr>
        <w:t xml:space="preserve">vé služby </w:t>
      </w:r>
    </w:p>
    <w:p w:rsidR="00AF6C41" w:rsidRPr="00260671" w:rsidRDefault="00AF6C41" w:rsidP="00260671">
      <w:pPr>
        <w:pStyle w:val="Zkladntext"/>
        <w:spacing w:before="3" w:line="276" w:lineRule="auto"/>
        <w:rPr>
          <w:sz w:val="22"/>
          <w:szCs w:val="22"/>
          <w:lang w:val="sk-SK"/>
        </w:rPr>
      </w:pPr>
    </w:p>
    <w:p w:rsidR="00D94972" w:rsidRPr="00260671" w:rsidRDefault="00D94972" w:rsidP="00260671">
      <w:pPr>
        <w:pStyle w:val="Nadpis5"/>
        <w:spacing w:line="276" w:lineRule="auto"/>
        <w:ind w:left="0"/>
        <w:rPr>
          <w:b w:val="0"/>
          <w:w w:val="99"/>
          <w:sz w:val="22"/>
          <w:szCs w:val="22"/>
          <w:u w:val="thick"/>
          <w:lang w:val="sk-SK"/>
        </w:rPr>
      </w:pPr>
    </w:p>
    <w:p w:rsidR="00D94972" w:rsidRPr="00260671" w:rsidRDefault="00D94972" w:rsidP="00260671">
      <w:pPr>
        <w:pStyle w:val="Nadpis5"/>
        <w:spacing w:line="276" w:lineRule="auto"/>
        <w:jc w:val="center"/>
        <w:rPr>
          <w:sz w:val="22"/>
          <w:szCs w:val="22"/>
          <w:u w:val="thick"/>
          <w:lang w:val="sk-SK"/>
        </w:rPr>
      </w:pPr>
    </w:p>
    <w:p w:rsidR="00AF6C41" w:rsidRPr="00260671" w:rsidRDefault="00372048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  <w:r w:rsidRPr="00260671">
        <w:rPr>
          <w:sz w:val="22"/>
          <w:szCs w:val="22"/>
          <w:u w:val="thick"/>
          <w:lang w:val="sk-SK"/>
        </w:rPr>
        <w:t>Minimálne požiadavky na predmet zákazky</w:t>
      </w:r>
      <w:r w:rsidRPr="00260671">
        <w:rPr>
          <w:b w:val="0"/>
          <w:sz w:val="22"/>
          <w:szCs w:val="22"/>
          <w:lang w:val="sk-SK"/>
        </w:rPr>
        <w:t>:</w:t>
      </w:r>
    </w:p>
    <w:p w:rsidR="00D94972" w:rsidRPr="00260671" w:rsidRDefault="00D94972" w:rsidP="00260671">
      <w:pPr>
        <w:pStyle w:val="Nadpis5"/>
        <w:spacing w:line="276" w:lineRule="auto"/>
        <w:jc w:val="center"/>
        <w:rPr>
          <w:b w:val="0"/>
          <w:sz w:val="22"/>
          <w:szCs w:val="22"/>
          <w:lang w:val="sk-SK"/>
        </w:rPr>
      </w:pPr>
    </w:p>
    <w:p w:rsidR="00612F17" w:rsidRPr="00260671" w:rsidRDefault="00612F17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</w:p>
    <w:p w:rsidR="00612F17" w:rsidRPr="008054D6" w:rsidRDefault="00612F17" w:rsidP="001634B8">
      <w:pPr>
        <w:pStyle w:val="Odsekzoznamu"/>
        <w:numPr>
          <w:ilvl w:val="0"/>
          <w:numId w:val="5"/>
        </w:numPr>
        <w:tabs>
          <w:tab w:val="left" w:pos="727"/>
          <w:tab w:val="left" w:pos="728"/>
        </w:tabs>
        <w:spacing w:before="41" w:line="276" w:lineRule="auto"/>
        <w:rPr>
          <w:b/>
          <w:lang w:val="sk-SK"/>
        </w:rPr>
      </w:pPr>
      <w:r w:rsidRPr="008054D6">
        <w:rPr>
          <w:b/>
          <w:lang w:val="sk-SK"/>
        </w:rPr>
        <w:t>Mobilné hlasové a dátové služby:</w:t>
      </w:r>
    </w:p>
    <w:p w:rsidR="00612F17" w:rsidRPr="00260671" w:rsidRDefault="00612F17" w:rsidP="00260671">
      <w:pPr>
        <w:pStyle w:val="Nadpis5"/>
        <w:spacing w:line="276" w:lineRule="auto"/>
        <w:rPr>
          <w:b w:val="0"/>
          <w:sz w:val="22"/>
          <w:szCs w:val="22"/>
          <w:lang w:val="sk-SK"/>
        </w:rPr>
      </w:pPr>
    </w:p>
    <w:p w:rsidR="00E514C6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Zriadenie a prevádzkovanie VPS (Virtuálna Privátna Sieť) - elektronická komunikačná služba umožňujúca poskytovanie homogénneho technického, technologického prostredia a zvýhodnenej cenovej úrovne volaní medzi SIM kartami mobilného operátora registrovanými na verejného</w:t>
      </w:r>
      <w:r w:rsidR="00696ED6" w:rsidRPr="00260671">
        <w:rPr>
          <w:lang w:val="sk-SK"/>
        </w:rPr>
        <w:t xml:space="preserve"> </w:t>
      </w:r>
      <w:r w:rsidRPr="00260671">
        <w:rPr>
          <w:lang w:val="sk-SK"/>
        </w:rPr>
        <w:t>obstarávateľa</w:t>
      </w:r>
    </w:p>
    <w:p w:rsidR="00E514C6" w:rsidRPr="00260671" w:rsidRDefault="00E514C6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Realizácia funkcionality HVPS vo vlastnej sieti uchádzača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On-line manažovanie VPS verejným obstarávateľom.</w:t>
      </w:r>
    </w:p>
    <w:p w:rsidR="00832182" w:rsidRPr="00260671" w:rsidRDefault="00832182" w:rsidP="001634B8">
      <w:pPr>
        <w:pStyle w:val="Odsekzoznamu"/>
        <w:numPr>
          <w:ilvl w:val="0"/>
          <w:numId w:val="2"/>
        </w:numPr>
        <w:spacing w:line="276" w:lineRule="auto"/>
        <w:ind w:left="709" w:hanging="283"/>
        <w:rPr>
          <w:lang w:val="sk-SK"/>
        </w:rPr>
      </w:pPr>
      <w:r w:rsidRPr="00260671">
        <w:rPr>
          <w:lang w:val="sk-SK"/>
        </w:rPr>
        <w:t>Elektronický nástroj sprístupnený verejnému obstarávateľovi v on-line webovom rozhraní, slúžiaci na kontrolu spotreby jednotlivých SIM kariet, na optimalizáciu telekomunikačných nákladov, ktorý umožňuje zistiť okamžitú spotrebu na konkrétnom telefónnom čísle za aktuálne fakturačné obdobie a zároveň aj prehľad faktúr a podrobný rozpis za posledných 12 mesiacov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Bezplatné neobmedzené vzájomné volania medzi užívateľmi SIM kariet v rámci subjektu verejného obstarávateľa</w:t>
      </w:r>
    </w:p>
    <w:p w:rsidR="00AF6C41" w:rsidRPr="00260671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260671">
        <w:rPr>
          <w:lang w:val="sk-SK"/>
        </w:rPr>
        <w:t>Zabezpečenie bezplatnej zákazníckej linky</w:t>
      </w:r>
    </w:p>
    <w:p w:rsidR="00F77A0C" w:rsidRDefault="00372048" w:rsidP="00844E06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F77A0C">
        <w:rPr>
          <w:lang w:val="sk-SK"/>
        </w:rPr>
        <w:t>Prenesenie už existujúcej ucelenej číselnej rady</w:t>
      </w:r>
      <w:r w:rsidR="00F77A0C">
        <w:rPr>
          <w:lang w:val="sk-SK"/>
        </w:rPr>
        <w:t>.</w:t>
      </w:r>
    </w:p>
    <w:p w:rsidR="00AF6C41" w:rsidRPr="00F77A0C" w:rsidRDefault="00372048" w:rsidP="00844E06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F77A0C">
        <w:rPr>
          <w:lang w:val="sk-SK"/>
        </w:rPr>
        <w:t>Rovnaké ceny volaní v silnej a v slabej prevádzke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Poskytnutie elektronického podrobného rozpisu hovorov a správ za fakturačné obdobie na jednotlivé telefónne čísla pre verejného obstarávateľa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Poskytnutie mobilných dátových technológií pre pripojenie na internet prostredníctvom mobilných zariadení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lastRenderedPageBreak/>
        <w:t>Pridelenie obchodného zástupu pre riešenie individuálnych potrieb verejného obstarávateľa a zamestnanca na fakturačnom oddelení mobilného operátora pre verejného obstarávateľa</w:t>
      </w:r>
    </w:p>
    <w:p w:rsidR="00AF6C41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Elektronický nástroj sprístupnený verejnému obstarávateľovi v on-line webovom rozhraní,</w:t>
      </w:r>
      <w:r w:rsidR="00F77A0C">
        <w:rPr>
          <w:lang w:val="sk-SK"/>
        </w:rPr>
        <w:t xml:space="preserve"> resp. iné elektronické nástroje</w:t>
      </w:r>
      <w:r w:rsidR="00F217EC">
        <w:rPr>
          <w:lang w:val="sk-SK"/>
        </w:rPr>
        <w:t xml:space="preserve">, ktoré poskytuje </w:t>
      </w:r>
      <w:proofErr w:type="spellStart"/>
      <w:r w:rsidR="00F217EC">
        <w:rPr>
          <w:lang w:val="sk-SK"/>
        </w:rPr>
        <w:t>poskytovaťeľ</w:t>
      </w:r>
      <w:proofErr w:type="spellEnd"/>
      <w:r w:rsidR="00F217EC">
        <w:rPr>
          <w:lang w:val="sk-SK"/>
        </w:rPr>
        <w:t xml:space="preserve"> svojim </w:t>
      </w:r>
      <w:proofErr w:type="spellStart"/>
      <w:r w:rsidR="00F217EC">
        <w:rPr>
          <w:lang w:val="sk-SK"/>
        </w:rPr>
        <w:t>účasníkom</w:t>
      </w:r>
      <w:proofErr w:type="spellEnd"/>
      <w:r w:rsidR="00F217EC">
        <w:rPr>
          <w:lang w:val="sk-SK"/>
        </w:rPr>
        <w:t xml:space="preserve"> (napr. email, bezplatná telefónna linka 0800 a pod.</w:t>
      </w:r>
      <w:r w:rsidR="00602873">
        <w:rPr>
          <w:lang w:val="sk-SK"/>
        </w:rPr>
        <w:t>)</w:t>
      </w:r>
      <w:r w:rsidR="00F217EC">
        <w:rPr>
          <w:lang w:val="sk-SK"/>
        </w:rPr>
        <w:t xml:space="preserve"> slúžiace</w:t>
      </w:r>
      <w:r w:rsidRPr="00067FB5">
        <w:rPr>
          <w:lang w:val="sk-SK"/>
        </w:rPr>
        <w:t xml:space="preserve"> na kontrolu spotreby a administráciu jednotlivých SIM kariet, na optimalizáciu telekomunikačných nákladov, ktorý umožňuje zistiť okamžitú spotrebu na konkrétnom telefónnom čísle za aktuálne fakturačné obdobie a zároveň aj prehľad faktúr a podrobný rozpis za posledných 12 mesiacov</w:t>
      </w:r>
    </w:p>
    <w:p w:rsidR="00AF6C41" w:rsidRPr="00067FB5" w:rsidRDefault="00067FB5" w:rsidP="001634B8">
      <w:pPr>
        <w:pStyle w:val="Odsekzoznamu"/>
        <w:numPr>
          <w:ilvl w:val="0"/>
          <w:numId w:val="6"/>
        </w:numPr>
        <w:spacing w:line="276" w:lineRule="auto"/>
        <w:jc w:val="both"/>
        <w:rPr>
          <w:lang w:val="sk-SK"/>
        </w:rPr>
      </w:pPr>
      <w:r w:rsidRPr="00067FB5">
        <w:rPr>
          <w:lang w:val="sk-SK"/>
        </w:rPr>
        <w:t>Z</w:t>
      </w:r>
      <w:r w:rsidR="0065252F" w:rsidRPr="00067FB5">
        <w:rPr>
          <w:lang w:val="sk-SK"/>
        </w:rPr>
        <w:t>abezpečenie pokrytia územia Slovenskej republiky signálom mobilných hlasových služieb a signálom mobilných dátových služieb. Verejný ob</w:t>
      </w:r>
      <w:r w:rsidRPr="00067FB5">
        <w:rPr>
          <w:lang w:val="sk-SK"/>
        </w:rPr>
        <w:t>starávateľ</w:t>
      </w:r>
      <w:r w:rsidR="00941ACB">
        <w:rPr>
          <w:lang w:val="sk-SK"/>
        </w:rPr>
        <w:t xml:space="preserve"> požaduje minimálne 90% pokrytie</w:t>
      </w:r>
      <w:r w:rsidRPr="00067FB5">
        <w:rPr>
          <w:lang w:val="sk-SK"/>
        </w:rPr>
        <w:t xml:space="preserve"> populácie</w:t>
      </w:r>
      <w:r w:rsidR="0065252F" w:rsidRPr="00067FB5">
        <w:rPr>
          <w:lang w:val="sk-SK"/>
        </w:rPr>
        <w:t xml:space="preserve"> SR technol</w:t>
      </w:r>
      <w:r w:rsidRPr="00067FB5">
        <w:rPr>
          <w:lang w:val="sk-SK"/>
        </w:rPr>
        <w:t>ógiou GSM/GPRS/EDGE, minimálne 8</w:t>
      </w:r>
      <w:r w:rsidR="0065252F" w:rsidRPr="00067FB5">
        <w:rPr>
          <w:lang w:val="sk-SK"/>
        </w:rPr>
        <w:t xml:space="preserve">0% pokrytia </w:t>
      </w:r>
      <w:r w:rsidRPr="00067FB5">
        <w:rPr>
          <w:lang w:val="sk-SK"/>
        </w:rPr>
        <w:t>populácie SR technológiou 3 G a minimálne 80</w:t>
      </w:r>
      <w:r w:rsidR="0065252F" w:rsidRPr="00067FB5">
        <w:rPr>
          <w:lang w:val="sk-SK"/>
        </w:rPr>
        <w:t xml:space="preserve">% pokrytia </w:t>
      </w:r>
      <w:r w:rsidRPr="00067FB5">
        <w:rPr>
          <w:lang w:val="sk-SK"/>
        </w:rPr>
        <w:t>populáciou</w:t>
      </w:r>
      <w:r w:rsidR="0065252F" w:rsidRPr="00067FB5">
        <w:rPr>
          <w:lang w:val="sk-SK"/>
        </w:rPr>
        <w:t xml:space="preserve"> SR technológiou LTE. Uchádzač predloží vo svojej ponuke mapu pokrytia územia SR signálom mobilných hlasových služieb a mobilných a dátových služieb ( na mape uvedie pokrytie GPRS/EDGE, 3 G, LTE mobilných technológií hlasových a dátových služieb),</w:t>
      </w:r>
    </w:p>
    <w:p w:rsidR="00430E33" w:rsidRPr="00067FB5" w:rsidRDefault="00372048" w:rsidP="001634B8">
      <w:pPr>
        <w:pStyle w:val="Odsekzoznamu"/>
        <w:widowControl/>
        <w:numPr>
          <w:ilvl w:val="0"/>
          <w:numId w:val="2"/>
        </w:numPr>
        <w:autoSpaceDE/>
        <w:autoSpaceDN/>
        <w:spacing w:line="276" w:lineRule="auto"/>
        <w:ind w:left="709" w:hanging="283"/>
        <w:contextualSpacing/>
        <w:jc w:val="both"/>
        <w:rPr>
          <w:lang w:val="sk-SK"/>
        </w:rPr>
      </w:pPr>
      <w:r w:rsidRPr="00067FB5">
        <w:rPr>
          <w:lang w:val="sk-SK"/>
        </w:rPr>
        <w:t>Elektronická súhrnná fakturácia pre všetky telefónne čísla a služby poskytnuté verejnému obstarávateľovi podľa jeho jednotlivých pracovísk, ktoré sú poskytované pre interné účely. Súhrnná faktúra bude tiež obsahovať jednotlivé položky podľa používaných SIM kariet a dátových zariadení.</w:t>
      </w:r>
    </w:p>
    <w:p w:rsidR="00832182" w:rsidRPr="00260671" w:rsidRDefault="00832182" w:rsidP="00260671">
      <w:pPr>
        <w:pStyle w:val="Odsekzoznamu"/>
        <w:widowControl/>
        <w:autoSpaceDE/>
        <w:autoSpaceDN/>
        <w:spacing w:line="276" w:lineRule="auto"/>
        <w:ind w:left="709" w:firstLine="0"/>
        <w:contextualSpacing/>
        <w:jc w:val="both"/>
        <w:rPr>
          <w:lang w:val="sk-SK"/>
        </w:rPr>
      </w:pPr>
    </w:p>
    <w:p w:rsidR="00430E33" w:rsidRPr="00260671" w:rsidRDefault="00430E33" w:rsidP="00260671">
      <w:pPr>
        <w:widowControl/>
        <w:autoSpaceDE/>
        <w:autoSpaceDN/>
        <w:spacing w:line="276" w:lineRule="auto"/>
        <w:ind w:left="709"/>
        <w:contextualSpacing/>
        <w:jc w:val="both"/>
        <w:rPr>
          <w:lang w:val="sk-SK"/>
        </w:rPr>
      </w:pPr>
    </w:p>
    <w:p w:rsidR="005D2AA9" w:rsidRPr="008054D6" w:rsidRDefault="00430E33" w:rsidP="001634B8">
      <w:pPr>
        <w:pStyle w:val="Odsekzoznamu"/>
        <w:numPr>
          <w:ilvl w:val="0"/>
          <w:numId w:val="5"/>
        </w:numPr>
        <w:tabs>
          <w:tab w:val="left" w:pos="726"/>
        </w:tabs>
        <w:spacing w:before="41" w:line="276" w:lineRule="auto"/>
        <w:rPr>
          <w:b/>
          <w:lang w:val="sk-SK"/>
        </w:rPr>
      </w:pPr>
      <w:r w:rsidRPr="008054D6">
        <w:rPr>
          <w:b/>
          <w:lang w:val="sk-SK"/>
        </w:rPr>
        <w:t>Pevné hlasové služby</w:t>
      </w:r>
      <w:r w:rsidR="00CC0F3A" w:rsidRPr="008054D6">
        <w:rPr>
          <w:b/>
          <w:lang w:val="sk-SK"/>
        </w:rPr>
        <w:t xml:space="preserve"> </w:t>
      </w:r>
      <w:r w:rsidR="005D2AA9" w:rsidRPr="008054D6">
        <w:rPr>
          <w:b/>
          <w:lang w:val="sk-SK"/>
        </w:rPr>
        <w:t>s telefónn</w:t>
      </w:r>
      <w:r w:rsidR="000232B4" w:rsidRPr="008054D6">
        <w:rPr>
          <w:b/>
          <w:lang w:val="sk-SK"/>
        </w:rPr>
        <w:t>ou</w:t>
      </w:r>
      <w:r w:rsidR="00934717" w:rsidRPr="008054D6">
        <w:rPr>
          <w:b/>
          <w:lang w:val="sk-SK"/>
        </w:rPr>
        <w:t xml:space="preserve"> </w:t>
      </w:r>
      <w:r w:rsidR="005D2AA9" w:rsidRPr="008054D6">
        <w:rPr>
          <w:b/>
          <w:lang w:val="sk-SK"/>
        </w:rPr>
        <w:t>ústredň</w:t>
      </w:r>
      <w:r w:rsidR="000232B4" w:rsidRPr="008054D6">
        <w:rPr>
          <w:b/>
          <w:lang w:val="sk-SK"/>
        </w:rPr>
        <w:t>ou</w:t>
      </w:r>
      <w:r w:rsidR="00934717" w:rsidRPr="008054D6">
        <w:rPr>
          <w:b/>
          <w:lang w:val="sk-SK"/>
        </w:rPr>
        <w:t xml:space="preserve"> </w:t>
      </w:r>
      <w:r w:rsidR="00D62ECB" w:rsidRPr="008054D6">
        <w:rPr>
          <w:b/>
          <w:lang w:val="sk-SK"/>
        </w:rPr>
        <w:t xml:space="preserve">Obstarávateľa </w:t>
      </w:r>
      <w:r w:rsidR="00934717" w:rsidRPr="008054D6">
        <w:rPr>
          <w:b/>
          <w:lang w:val="sk-SK"/>
        </w:rPr>
        <w:t>(</w:t>
      </w:r>
      <w:r w:rsidR="000232B4" w:rsidRPr="008054D6">
        <w:rPr>
          <w:b/>
          <w:lang w:val="sk-SK"/>
        </w:rPr>
        <w:t>CVTI SR</w:t>
      </w:r>
      <w:r w:rsidR="00934717" w:rsidRPr="008054D6">
        <w:rPr>
          <w:b/>
          <w:lang w:val="sk-SK"/>
        </w:rPr>
        <w:t>)</w:t>
      </w:r>
    </w:p>
    <w:p w:rsidR="00832182" w:rsidRPr="00260671" w:rsidRDefault="00832182" w:rsidP="00FA0367">
      <w:pPr>
        <w:widowControl/>
        <w:autoSpaceDE/>
        <w:autoSpaceDN/>
        <w:spacing w:line="276" w:lineRule="auto"/>
        <w:contextualSpacing/>
        <w:jc w:val="both"/>
        <w:rPr>
          <w:highlight w:val="yellow"/>
          <w:lang w:val="sk-SK"/>
        </w:rPr>
      </w:pP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Predmetom</w:t>
      </w:r>
      <w:r w:rsidRPr="00E37E65">
        <w:rPr>
          <w:sz w:val="22"/>
          <w:szCs w:val="22"/>
          <w:lang w:val="sk-SK"/>
        </w:rPr>
        <w:t xml:space="preserve"> technického riešenia je p</w:t>
      </w:r>
      <w:bookmarkStart w:id="1" w:name="_GoBack"/>
      <w:bookmarkEnd w:id="1"/>
      <w:r w:rsidRPr="00E37E65">
        <w:rPr>
          <w:sz w:val="22"/>
          <w:szCs w:val="22"/>
          <w:lang w:val="sk-SK"/>
        </w:rPr>
        <w:t>ripojenie 2 pobočkových telefónnych ústrední (PBX) do verejnej telefónnej siete (VTS) v dvoch lokalitách:</w:t>
      </w: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Lokalita 1:Lamačská cesta 7315 / 8A, 8</w:t>
      </w:r>
      <w:r w:rsidR="00A63BAB">
        <w:rPr>
          <w:sz w:val="22"/>
          <w:szCs w:val="22"/>
          <w:lang w:val="sk-SK"/>
        </w:rPr>
        <w:t>40</w:t>
      </w:r>
      <w:r w:rsidRPr="00E37E65">
        <w:rPr>
          <w:sz w:val="22"/>
          <w:szCs w:val="22"/>
          <w:lang w:val="sk-SK"/>
        </w:rPr>
        <w:t xml:space="preserve"> 0</w:t>
      </w:r>
      <w:r w:rsidR="00A63BAB">
        <w:rPr>
          <w:sz w:val="22"/>
          <w:szCs w:val="22"/>
          <w:lang w:val="sk-SK"/>
        </w:rPr>
        <w:t>5</w:t>
      </w:r>
      <w:r w:rsidRPr="00E37E65">
        <w:rPr>
          <w:sz w:val="22"/>
          <w:szCs w:val="22"/>
          <w:lang w:val="sk-SK"/>
        </w:rPr>
        <w:t xml:space="preserve"> Bratislava</w:t>
      </w: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Lokalita 2: Staré grunty 52, 842 44 Bratislava</w:t>
      </w:r>
    </w:p>
    <w:p w:rsidR="00B75C02" w:rsidRPr="00E37E65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Obstarávateľ požaduje na každej lokalite pripojenie PBX prostredníctvom 1x ISDN PRI s prenosovou kapacitou 30 digitálnych hlasových kanálov súčasne, ktorým je možné zabezpečiť prepojiteľnosť 30 súčasných hovorov.</w:t>
      </w:r>
    </w:p>
    <w:p w:rsidR="00B75C02" w:rsidRDefault="00B75C02" w:rsidP="00B75C02">
      <w:pPr>
        <w:pStyle w:val="Zkladntext"/>
        <w:numPr>
          <w:ilvl w:val="0"/>
          <w:numId w:val="7"/>
        </w:numPr>
        <w:spacing w:before="118" w:line="276" w:lineRule="auto"/>
        <w:ind w:right="919"/>
        <w:jc w:val="both"/>
        <w:rPr>
          <w:sz w:val="22"/>
          <w:szCs w:val="22"/>
          <w:lang w:val="sk-SK"/>
        </w:rPr>
      </w:pPr>
      <w:r w:rsidRPr="00E37E65">
        <w:rPr>
          <w:sz w:val="22"/>
          <w:szCs w:val="22"/>
          <w:lang w:val="sk-SK"/>
        </w:rPr>
        <w:t>Uchádzač je povinný pre lokalitu Lamačská cesta 7315 / 8A, 8</w:t>
      </w:r>
      <w:r w:rsidR="004F381D">
        <w:rPr>
          <w:sz w:val="22"/>
          <w:szCs w:val="22"/>
          <w:lang w:val="sk-SK"/>
        </w:rPr>
        <w:t>40</w:t>
      </w:r>
      <w:r w:rsidRPr="00E37E65">
        <w:rPr>
          <w:sz w:val="22"/>
          <w:szCs w:val="22"/>
          <w:lang w:val="sk-SK"/>
        </w:rPr>
        <w:t xml:space="preserve"> 0</w:t>
      </w:r>
      <w:r w:rsidR="004F381D">
        <w:rPr>
          <w:sz w:val="22"/>
          <w:szCs w:val="22"/>
          <w:lang w:val="sk-SK"/>
        </w:rPr>
        <w:t>5</w:t>
      </w:r>
      <w:r w:rsidRPr="00E37E65">
        <w:rPr>
          <w:sz w:val="22"/>
          <w:szCs w:val="22"/>
          <w:lang w:val="sk-SK"/>
        </w:rPr>
        <w:t xml:space="preserve"> Bratislava a lokalitu Staré grunty 52, 842 44 Bratislava, zabezpečiť pripojenie PBX prostredníctvom mikrovlnnej technológie (MW) alebo technológie optického vlákna (FO).</w:t>
      </w:r>
    </w:p>
    <w:p w:rsidR="00934717" w:rsidRPr="00941ACB" w:rsidRDefault="005D2AA9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 xml:space="preserve">Pevné hlasové služby s prepojením do siete </w:t>
      </w:r>
      <w:r w:rsidR="00D62ECB" w:rsidRPr="00941ACB">
        <w:rPr>
          <w:lang w:val="sk-SK"/>
        </w:rPr>
        <w:t>uchádzača</w:t>
      </w:r>
      <w:r w:rsidR="00934717" w:rsidRPr="00941ACB">
        <w:rPr>
          <w:lang w:val="sk-SK"/>
        </w:rPr>
        <w:t xml:space="preserve"> (</w:t>
      </w:r>
      <w:r w:rsidRPr="00941ACB">
        <w:rPr>
          <w:lang w:val="sk-SK"/>
        </w:rPr>
        <w:t>operátora</w:t>
      </w:r>
      <w:r w:rsidR="00934717" w:rsidRPr="00941ACB">
        <w:rPr>
          <w:lang w:val="sk-SK"/>
        </w:rPr>
        <w:t>)</w:t>
      </w:r>
      <w:r w:rsidR="000232B4" w:rsidRPr="00941ACB">
        <w:rPr>
          <w:lang w:val="sk-SK"/>
        </w:rPr>
        <w:t>, kde vo virtuálnej privátnej sieti (VPS)</w:t>
      </w:r>
      <w:r w:rsidRPr="00941ACB">
        <w:rPr>
          <w:lang w:val="sk-SK"/>
        </w:rPr>
        <w:t xml:space="preserve"> budú zaradené</w:t>
      </w:r>
      <w:r w:rsidR="00934717" w:rsidRPr="00941ACB">
        <w:rPr>
          <w:lang w:val="sk-SK"/>
        </w:rPr>
        <w:t xml:space="preserve"> všetky </w:t>
      </w:r>
      <w:r w:rsidRPr="00941ACB">
        <w:rPr>
          <w:lang w:val="sk-SK"/>
        </w:rPr>
        <w:t xml:space="preserve">klapky </w:t>
      </w:r>
      <w:r w:rsidR="000232B4" w:rsidRPr="00941ACB">
        <w:rPr>
          <w:lang w:val="sk-SK"/>
        </w:rPr>
        <w:t>pobočkovej telefónnej ústredne</w:t>
      </w:r>
      <w:r w:rsidR="00934717" w:rsidRPr="00941ACB">
        <w:rPr>
          <w:lang w:val="sk-SK"/>
        </w:rPr>
        <w:t xml:space="preserve"> (PBX) ako súčasť </w:t>
      </w:r>
      <w:r w:rsidRPr="00941ACB">
        <w:rPr>
          <w:lang w:val="sk-SK"/>
        </w:rPr>
        <w:t xml:space="preserve">pevnej telefónnej siete </w:t>
      </w:r>
      <w:r w:rsidR="00934717" w:rsidRPr="00941ACB">
        <w:rPr>
          <w:lang w:val="sk-SK"/>
        </w:rPr>
        <w:t>obstaráva</w:t>
      </w:r>
      <w:r w:rsidR="000232B4" w:rsidRPr="00941ACB">
        <w:rPr>
          <w:lang w:val="sk-SK"/>
        </w:rPr>
        <w:t>teľa</w:t>
      </w:r>
      <w:r w:rsidR="00934717" w:rsidRPr="00941ACB">
        <w:rPr>
          <w:lang w:val="sk-SK"/>
        </w:rPr>
        <w:t>,</w:t>
      </w:r>
      <w:r w:rsidRPr="00941ACB">
        <w:rPr>
          <w:lang w:val="sk-SK"/>
        </w:rPr>
        <w:t xml:space="preserve"> pričom telefónne čísla a číselné množiny musia zostať zachované v plnom rozsahu.</w:t>
      </w:r>
    </w:p>
    <w:p w:rsidR="00BB2D43" w:rsidRPr="00941ACB" w:rsidRDefault="00D62ECB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>Vytvorenie homogénnej u</w:t>
      </w:r>
      <w:r w:rsidR="00B753B2" w:rsidRPr="00941ACB">
        <w:rPr>
          <w:lang w:val="sk-SK"/>
        </w:rPr>
        <w:t>žívateľskej skupiny v rámci</w:t>
      </w:r>
      <w:r w:rsidRPr="00941ACB">
        <w:rPr>
          <w:lang w:val="sk-SK"/>
        </w:rPr>
        <w:t xml:space="preserve"> hlasovej biznis </w:t>
      </w:r>
      <w:r w:rsidR="000232B4" w:rsidRPr="00941ACB">
        <w:rPr>
          <w:lang w:val="sk-SK"/>
        </w:rPr>
        <w:t>služby uchádzača (operátora) VPS</w:t>
      </w:r>
      <w:r w:rsidRPr="00941ACB">
        <w:rPr>
          <w:lang w:val="sk-SK"/>
        </w:rPr>
        <w:t xml:space="preserve"> začlenením všetkých mobilných ako aj pevných </w:t>
      </w:r>
      <w:proofErr w:type="spellStart"/>
      <w:r w:rsidRPr="00941ACB">
        <w:rPr>
          <w:lang w:val="sk-SK"/>
        </w:rPr>
        <w:t>úžívate</w:t>
      </w:r>
      <w:r w:rsidR="000232B4" w:rsidRPr="00941ACB">
        <w:rPr>
          <w:lang w:val="sk-SK"/>
        </w:rPr>
        <w:t>ľov</w:t>
      </w:r>
      <w:proofErr w:type="spellEnd"/>
      <w:r w:rsidR="000232B4" w:rsidRPr="00941ACB">
        <w:rPr>
          <w:lang w:val="sk-SK"/>
        </w:rPr>
        <w:t xml:space="preserve"> obstarávateľa – účastníkov </w:t>
      </w:r>
      <w:r w:rsidRPr="00941ACB">
        <w:rPr>
          <w:lang w:val="sk-SK"/>
        </w:rPr>
        <w:t>VPS.</w:t>
      </w:r>
      <w:r w:rsidR="00BB2D43" w:rsidRPr="00941ACB">
        <w:rPr>
          <w:lang w:val="sk-SK"/>
        </w:rPr>
        <w:t xml:space="preserve"> Pritom musí byť zachovaná väzba pevného telefónneho čísla (klapkového telefónu) a mobilného telefónneho čísla, prostredníctvom </w:t>
      </w:r>
      <w:r w:rsidR="000232B4" w:rsidRPr="00941ACB">
        <w:rPr>
          <w:lang w:val="sk-SK"/>
        </w:rPr>
        <w:t xml:space="preserve">tzv. skrátených volaní v rámci </w:t>
      </w:r>
      <w:r w:rsidR="00BB2D43" w:rsidRPr="00941ACB">
        <w:rPr>
          <w:lang w:val="sk-SK"/>
        </w:rPr>
        <w:t xml:space="preserve">VPS, </w:t>
      </w:r>
      <w:proofErr w:type="spellStart"/>
      <w:r w:rsidR="00BB2D43" w:rsidRPr="00941ACB">
        <w:rPr>
          <w:lang w:val="sk-SK"/>
        </w:rPr>
        <w:t>t.j</w:t>
      </w:r>
      <w:proofErr w:type="spellEnd"/>
      <w:r w:rsidR="00BB2D43" w:rsidRPr="00941ACB">
        <w:rPr>
          <w:lang w:val="sk-SK"/>
        </w:rPr>
        <w:t>. vola</w:t>
      </w:r>
      <w:r w:rsidR="000232B4" w:rsidRPr="00941ACB">
        <w:rPr>
          <w:lang w:val="sk-SK"/>
        </w:rPr>
        <w:t xml:space="preserve">nia v rámci </w:t>
      </w:r>
      <w:r w:rsidR="00BB2D43" w:rsidRPr="00941ACB">
        <w:rPr>
          <w:lang w:val="sk-SK"/>
        </w:rPr>
        <w:t>VPS budú usk</w:t>
      </w:r>
      <w:r w:rsidR="000232B4" w:rsidRPr="00941ACB">
        <w:rPr>
          <w:lang w:val="sk-SK"/>
        </w:rPr>
        <w:t>utočnené iba voľbou príslušnej 3</w:t>
      </w:r>
      <w:r w:rsidR="00BB2D43" w:rsidRPr="00941ACB">
        <w:rPr>
          <w:lang w:val="sk-SK"/>
        </w:rPr>
        <w:t xml:space="preserve"> miestnej klapky.</w:t>
      </w:r>
    </w:p>
    <w:p w:rsidR="00E403C3" w:rsidRPr="00941ACB" w:rsidRDefault="008A7CFF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>Uchádzač sa zaväzuje preniesť všetky používané telefónne čísla od súčasného poskytovateľa a</w:t>
      </w:r>
      <w:r w:rsidR="008023F5" w:rsidRPr="00941ACB">
        <w:rPr>
          <w:lang w:val="sk-SK"/>
        </w:rPr>
        <w:t> </w:t>
      </w:r>
      <w:r w:rsidRPr="00941ACB">
        <w:rPr>
          <w:lang w:val="sk-SK"/>
        </w:rPr>
        <w:t>znáša</w:t>
      </w:r>
      <w:r w:rsidR="008023F5" w:rsidRPr="00941ACB">
        <w:rPr>
          <w:lang w:val="sk-SK"/>
        </w:rPr>
        <w:t>ť</w:t>
      </w:r>
      <w:r w:rsidRPr="00941ACB">
        <w:rPr>
          <w:lang w:val="sk-SK"/>
        </w:rPr>
        <w:t xml:space="preserve"> náklady na prenos čísel v plnej miere.</w:t>
      </w:r>
    </w:p>
    <w:p w:rsidR="00E403C3" w:rsidRPr="00941ACB" w:rsidRDefault="00E403C3" w:rsidP="001634B8">
      <w:pPr>
        <w:pStyle w:val="Odsekzoznamu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lang w:val="sk-SK"/>
        </w:rPr>
      </w:pPr>
      <w:r w:rsidRPr="00941ACB">
        <w:rPr>
          <w:lang w:val="sk-SK"/>
        </w:rPr>
        <w:t>Zabezpečenie zákazníckej linky (</w:t>
      </w:r>
      <w:proofErr w:type="spellStart"/>
      <w:r w:rsidRPr="00941ACB">
        <w:rPr>
          <w:lang w:val="sk-SK"/>
        </w:rPr>
        <w:t>hotline</w:t>
      </w:r>
      <w:proofErr w:type="spellEnd"/>
      <w:r w:rsidRPr="00941ACB">
        <w:rPr>
          <w:lang w:val="sk-SK"/>
        </w:rPr>
        <w:t>) pre nahlasovanie porúch a riešenie poruchových stavov HVPS služby vrátane pripojenia a to 24 hodín denne, 7 dní v týždni a 365/366 dní v roku.</w:t>
      </w:r>
    </w:p>
    <w:p w:rsidR="001B3DE1" w:rsidRDefault="001B3DE1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B75C02" w:rsidRDefault="00B75C02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B75C02" w:rsidRDefault="00B75C02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B75C02" w:rsidRDefault="00B75C02" w:rsidP="000232B4">
      <w:pPr>
        <w:widowControl/>
        <w:autoSpaceDE/>
        <w:autoSpaceDN/>
        <w:contextualSpacing/>
        <w:jc w:val="both"/>
        <w:rPr>
          <w:lang w:val="sk-SK"/>
        </w:rPr>
      </w:pPr>
    </w:p>
    <w:p w:rsidR="008054D6" w:rsidRPr="00260671" w:rsidRDefault="008054D6" w:rsidP="008054D6">
      <w:pPr>
        <w:pStyle w:val="Nadpis5"/>
        <w:rPr>
          <w:sz w:val="22"/>
          <w:szCs w:val="22"/>
          <w:lang w:val="sk-SK"/>
        </w:rPr>
      </w:pPr>
    </w:p>
    <w:p w:rsidR="00AA61D3" w:rsidRDefault="00AA61D3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8454DC" w:rsidRPr="00260671" w:rsidRDefault="008454DC" w:rsidP="008054D6">
      <w:pPr>
        <w:widowControl/>
        <w:autoSpaceDE/>
        <w:autoSpaceDN/>
        <w:contextualSpacing/>
        <w:jc w:val="both"/>
        <w:rPr>
          <w:lang w:val="sk-SK"/>
        </w:rPr>
      </w:pPr>
    </w:p>
    <w:p w:rsidR="00D0710C" w:rsidRPr="00260671" w:rsidRDefault="00D0710C" w:rsidP="005D2AA9">
      <w:pPr>
        <w:widowControl/>
        <w:autoSpaceDE/>
        <w:autoSpaceDN/>
        <w:ind w:left="720" w:hanging="294"/>
        <w:contextualSpacing/>
        <w:jc w:val="both"/>
        <w:rPr>
          <w:lang w:val="sk-SK"/>
        </w:rPr>
      </w:pPr>
    </w:p>
    <w:p w:rsidR="00612F17" w:rsidRPr="008454DC" w:rsidRDefault="008454DC" w:rsidP="008454DC">
      <w:pPr>
        <w:tabs>
          <w:tab w:val="left" w:pos="725"/>
          <w:tab w:val="left" w:pos="726"/>
        </w:tabs>
        <w:ind w:left="301"/>
        <w:rPr>
          <w:b/>
          <w:bCs/>
          <w:u w:val="single"/>
          <w:lang w:val="sk-SK"/>
        </w:rPr>
      </w:pPr>
      <w:r w:rsidRPr="008454DC">
        <w:rPr>
          <w:b/>
          <w:bCs/>
          <w:u w:val="single"/>
          <w:lang w:val="sk-SK"/>
        </w:rPr>
        <w:t>Súčasťou VP</w:t>
      </w:r>
      <w:r>
        <w:rPr>
          <w:b/>
          <w:bCs/>
          <w:u w:val="single"/>
          <w:lang w:val="sk-SK"/>
        </w:rPr>
        <w:t xml:space="preserve">S paušálov sú nasledovné služby </w:t>
      </w:r>
      <w:r w:rsidR="00B75C02">
        <w:rPr>
          <w:b/>
          <w:bCs/>
          <w:u w:val="thick"/>
          <w:lang w:val="sk-SK"/>
        </w:rPr>
        <w:t>(zahrnuté v</w:t>
      </w:r>
      <w:r w:rsidR="00CD1966">
        <w:rPr>
          <w:b/>
          <w:bCs/>
          <w:u w:val="thick"/>
          <w:lang w:val="sk-SK"/>
        </w:rPr>
        <w:t> </w:t>
      </w:r>
      <w:r w:rsidR="00B75C02">
        <w:rPr>
          <w:b/>
          <w:bCs/>
          <w:u w:val="thick"/>
          <w:lang w:val="sk-SK"/>
        </w:rPr>
        <w:t>cene</w:t>
      </w:r>
      <w:r w:rsidR="00CD1966">
        <w:rPr>
          <w:b/>
          <w:bCs/>
          <w:u w:val="thick"/>
          <w:lang w:val="sk-SK"/>
        </w:rPr>
        <w:t xml:space="preserve"> VPS</w:t>
      </w:r>
      <w:r>
        <w:rPr>
          <w:b/>
          <w:bCs/>
          <w:u w:val="thick"/>
          <w:lang w:val="sk-SK"/>
        </w:rPr>
        <w:t xml:space="preserve"> paušálov</w:t>
      </w:r>
      <w:r w:rsidR="00B75C02">
        <w:rPr>
          <w:b/>
          <w:bCs/>
          <w:u w:val="thick"/>
          <w:lang w:val="sk-SK"/>
        </w:rPr>
        <w:t>)</w:t>
      </w:r>
    </w:p>
    <w:p w:rsidR="00260671" w:rsidRPr="00260671" w:rsidRDefault="00260671" w:rsidP="00430E33">
      <w:pPr>
        <w:tabs>
          <w:tab w:val="left" w:pos="725"/>
          <w:tab w:val="left" w:pos="726"/>
        </w:tabs>
        <w:ind w:left="301"/>
        <w:rPr>
          <w:lang w:val="sk-SK"/>
        </w:rPr>
      </w:pPr>
    </w:p>
    <w:p w:rsidR="00014730" w:rsidRPr="00260671" w:rsidRDefault="008454DC" w:rsidP="007B0FB2">
      <w:pPr>
        <w:tabs>
          <w:tab w:val="left" w:pos="725"/>
          <w:tab w:val="left" w:pos="726"/>
        </w:tabs>
        <w:ind w:left="301"/>
        <w:rPr>
          <w:lang w:val="sk-SK"/>
        </w:rPr>
      </w:pPr>
      <w:r>
        <w:rPr>
          <w:lang w:val="sk-SK"/>
        </w:rPr>
        <w:t xml:space="preserve">- </w:t>
      </w:r>
      <w:r w:rsidR="000232B4" w:rsidRPr="00260671">
        <w:rPr>
          <w:lang w:val="sk-SK"/>
        </w:rPr>
        <w:t>zriadenie VPS</w:t>
      </w:r>
    </w:p>
    <w:p w:rsidR="00260671" w:rsidRPr="00260671" w:rsidRDefault="008454DC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>
        <w:rPr>
          <w:lang w:val="sk-SK"/>
        </w:rPr>
        <w:t xml:space="preserve">- </w:t>
      </w:r>
      <w:r w:rsidR="00260671" w:rsidRPr="00260671">
        <w:rPr>
          <w:lang w:val="sk-SK"/>
        </w:rPr>
        <w:t>zabezpečenie prenosu všetkých mobilných a pevných čísel do siete mobilného operátora - úspešného uchádzača.</w:t>
      </w:r>
    </w:p>
    <w:p w:rsidR="00847B21" w:rsidRPr="00260671" w:rsidRDefault="00847B21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zabezpečenie bezplatného hovorného n</w:t>
      </w:r>
      <w:r w:rsidR="00832182" w:rsidRPr="00260671">
        <w:rPr>
          <w:lang w:val="sk-SK"/>
        </w:rPr>
        <w:t>a VIP linku mobilného operátora</w:t>
      </w:r>
    </w:p>
    <w:p w:rsidR="00832182" w:rsidRPr="00260671" w:rsidRDefault="00832182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</w:t>
      </w:r>
      <w:r w:rsidR="00260671" w:rsidRPr="00260671">
        <w:rPr>
          <w:lang w:val="sk-SK"/>
        </w:rPr>
        <w:t xml:space="preserve"> </w:t>
      </w:r>
      <w:r w:rsidRPr="00260671">
        <w:rPr>
          <w:lang w:val="sk-SK"/>
        </w:rPr>
        <w:t>zachovanie číselného radu</w:t>
      </w:r>
    </w:p>
    <w:p w:rsidR="00832182" w:rsidRPr="00260671" w:rsidRDefault="00832182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</w:t>
      </w:r>
      <w:r w:rsidR="00260671" w:rsidRPr="00260671">
        <w:rPr>
          <w:lang w:val="sk-SK"/>
        </w:rPr>
        <w:t xml:space="preserve"> </w:t>
      </w:r>
      <w:r w:rsidRPr="00260671">
        <w:rPr>
          <w:lang w:val="sk-SK"/>
        </w:rPr>
        <w:t>3miestny klapkový systém (číslovací plán)</w:t>
      </w:r>
    </w:p>
    <w:p w:rsidR="00260671" w:rsidRPr="00260671" w:rsidRDefault="00832182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</w:t>
      </w:r>
      <w:r w:rsidR="00260671" w:rsidRPr="00260671">
        <w:t xml:space="preserve"> </w:t>
      </w:r>
      <w:r w:rsidR="00260671" w:rsidRPr="00260671">
        <w:rPr>
          <w:lang w:val="sk-SK"/>
        </w:rPr>
        <w:t>služba CLIP,</w:t>
      </w:r>
    </w:p>
    <w:p w:rsidR="00260671" w:rsidRPr="00260671" w:rsidRDefault="00260671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služba CLIR,</w:t>
      </w:r>
    </w:p>
    <w:p w:rsidR="00832182" w:rsidRPr="00260671" w:rsidRDefault="00260671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poskytnutie PIN kódu a PUK kódu k SIM kartám verejného obstarávateľa,</w:t>
      </w:r>
    </w:p>
    <w:p w:rsidR="00847B21" w:rsidRPr="00260671" w:rsidRDefault="00847B21" w:rsidP="00430E33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súhrnná elektronická faktúra vo formát</w:t>
      </w:r>
      <w:r w:rsidR="000232B4" w:rsidRPr="00260671">
        <w:rPr>
          <w:lang w:val="sk-SK"/>
        </w:rPr>
        <w:t xml:space="preserve">e </w:t>
      </w:r>
      <w:proofErr w:type="spellStart"/>
      <w:r w:rsidR="000232B4" w:rsidRPr="00260671">
        <w:rPr>
          <w:lang w:val="sk-SK"/>
        </w:rPr>
        <w:t>pdf</w:t>
      </w:r>
      <w:proofErr w:type="spellEnd"/>
      <w:r w:rsidR="000232B4" w:rsidRPr="00260671">
        <w:rPr>
          <w:lang w:val="sk-SK"/>
        </w:rPr>
        <w:t xml:space="preserve"> za jednotlivé SIM karty</w:t>
      </w:r>
      <w:r w:rsidRPr="00260671">
        <w:rPr>
          <w:lang w:val="sk-SK"/>
        </w:rPr>
        <w:t xml:space="preserve"> </w:t>
      </w:r>
    </w:p>
    <w:p w:rsidR="00847B21" w:rsidRPr="008054D6" w:rsidRDefault="00847B21" w:rsidP="008054D6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poskytovanie elektronického podrobného rozpisu hovorov a správ za fakturačné obdobie </w:t>
      </w:r>
    </w:p>
    <w:p w:rsidR="00847B21" w:rsidRPr="00260671" w:rsidRDefault="00260671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</w:t>
      </w:r>
      <w:r w:rsidR="00832182" w:rsidRPr="00260671">
        <w:rPr>
          <w:lang w:val="sk-SK"/>
        </w:rPr>
        <w:t xml:space="preserve">online manažovanie VPS verejným obstarávateľom, </w:t>
      </w:r>
      <w:r w:rsidR="00847B21" w:rsidRPr="00260671">
        <w:rPr>
          <w:lang w:val="sk-SK"/>
        </w:rPr>
        <w:t xml:space="preserve">web aplikácia na priame nastavovanie telefonovania užívateľov </w:t>
      </w:r>
      <w:r w:rsidRPr="00260671">
        <w:rPr>
          <w:lang w:val="sk-SK"/>
        </w:rPr>
        <w:t xml:space="preserve">  </w:t>
      </w:r>
      <w:r w:rsidR="00847B21" w:rsidRPr="00260671">
        <w:rPr>
          <w:lang w:val="sk-SK"/>
        </w:rPr>
        <w:t xml:space="preserve">do jednotlivých smerov, vytváranie </w:t>
      </w:r>
      <w:proofErr w:type="spellStart"/>
      <w:r w:rsidR="00847B21" w:rsidRPr="00260671">
        <w:rPr>
          <w:lang w:val="sk-SK"/>
        </w:rPr>
        <w:t>whitelistov</w:t>
      </w:r>
      <w:proofErr w:type="spellEnd"/>
      <w:r w:rsidR="00847B21" w:rsidRPr="00260671">
        <w:rPr>
          <w:lang w:val="sk-SK"/>
        </w:rPr>
        <w:t xml:space="preserve">, </w:t>
      </w:r>
      <w:proofErr w:type="spellStart"/>
      <w:r w:rsidR="00847B21" w:rsidRPr="00260671">
        <w:rPr>
          <w:lang w:val="sk-SK"/>
        </w:rPr>
        <w:t>blacklistov</w:t>
      </w:r>
      <w:proofErr w:type="spellEnd"/>
      <w:r w:rsidR="00847B21" w:rsidRPr="00260671">
        <w:rPr>
          <w:lang w:val="sk-SK"/>
        </w:rPr>
        <w:t>, kalendárov a definovanie obmed</w:t>
      </w:r>
      <w:r w:rsidR="00832182" w:rsidRPr="00260671">
        <w:rPr>
          <w:lang w:val="sk-SK"/>
        </w:rPr>
        <w:t>zení pre konkrétnych užívateľov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</w:t>
      </w:r>
      <w:r w:rsidR="00260671" w:rsidRPr="00260671">
        <w:rPr>
          <w:lang w:val="sk-SK"/>
        </w:rPr>
        <w:t>aktivácia</w:t>
      </w:r>
      <w:r w:rsidRPr="00260671">
        <w:rPr>
          <w:lang w:val="sk-SK"/>
        </w:rPr>
        <w:t xml:space="preserve"> novej SIM karty,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výmena SIM karty,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zmena telefónneho čísla,</w:t>
      </w:r>
    </w:p>
    <w:p w:rsidR="00847B21" w:rsidRPr="00260671" w:rsidRDefault="008454DC" w:rsidP="00260671">
      <w:pPr>
        <w:tabs>
          <w:tab w:val="left" w:pos="725"/>
          <w:tab w:val="left" w:pos="726"/>
        </w:tabs>
        <w:ind w:left="301"/>
        <w:rPr>
          <w:lang w:val="sk-SK"/>
        </w:rPr>
      </w:pPr>
      <w:r>
        <w:rPr>
          <w:lang w:val="sk-SK"/>
        </w:rPr>
        <w:t xml:space="preserve">- </w:t>
      </w:r>
      <w:r w:rsidR="00847B21" w:rsidRPr="00260671">
        <w:rPr>
          <w:lang w:val="sk-SK"/>
        </w:rPr>
        <w:t>zmena paušálov,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služba odkazová schránka,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blokovanie odchádzajúcich hovorov,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konferenčný hovor,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utajenie mobilného čísla,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opis faktúry,</w:t>
      </w:r>
    </w:p>
    <w:p w:rsidR="00847B21" w:rsidRPr="00260671" w:rsidRDefault="00847B21" w:rsidP="008C1AAD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ponechanie existujúcich </w:t>
      </w:r>
      <w:r w:rsidR="008C1AAD" w:rsidRPr="00260671">
        <w:rPr>
          <w:lang w:val="sk-SK"/>
        </w:rPr>
        <w:t>čísel,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zriadenie roamingu,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aktivácia a zasielanie faktúr v listinnej aj elektronickej podobe,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</w:t>
      </w:r>
      <w:proofErr w:type="spellStart"/>
      <w:r w:rsidRPr="00260671">
        <w:rPr>
          <w:lang w:val="sk-SK"/>
        </w:rPr>
        <w:t>infolinka</w:t>
      </w:r>
      <w:proofErr w:type="spellEnd"/>
      <w:r w:rsidRPr="00260671">
        <w:rPr>
          <w:lang w:val="sk-SK"/>
        </w:rPr>
        <w:t xml:space="preserve"> na technické poradenstvo pre verejného obstarávateľa,</w:t>
      </w:r>
    </w:p>
    <w:p w:rsidR="00847B21" w:rsidRPr="00260671" w:rsidRDefault="00847B21" w:rsidP="00427DB1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 xml:space="preserve">- blokovanie volaní na </w:t>
      </w:r>
      <w:proofErr w:type="spellStart"/>
      <w:r w:rsidRPr="00260671">
        <w:rPr>
          <w:lang w:val="sk-SK"/>
        </w:rPr>
        <w:t>audiotextové</w:t>
      </w:r>
      <w:proofErr w:type="spellEnd"/>
      <w:r w:rsidRPr="00260671">
        <w:rPr>
          <w:lang w:val="sk-SK"/>
        </w:rPr>
        <w:t xml:space="preserve"> a skrátené čísla na požiadanie,</w:t>
      </w:r>
    </w:p>
    <w:p w:rsidR="00847B21" w:rsidRPr="00260671" w:rsidRDefault="00847B21" w:rsidP="00832182">
      <w:pPr>
        <w:tabs>
          <w:tab w:val="left" w:pos="725"/>
          <w:tab w:val="left" w:pos="726"/>
        </w:tabs>
        <w:ind w:left="301"/>
        <w:rPr>
          <w:lang w:val="sk-SK"/>
        </w:rPr>
      </w:pPr>
      <w:r w:rsidRPr="00260671">
        <w:rPr>
          <w:lang w:val="sk-SK"/>
        </w:rPr>
        <w:t>- blokovanie platieb prostredníctvom SMS na požiadanie (napr. par</w:t>
      </w:r>
      <w:r w:rsidR="00832182" w:rsidRPr="00260671">
        <w:rPr>
          <w:lang w:val="sk-SK"/>
        </w:rPr>
        <w:t>kovné, cestovné lístky na MHD),</w:t>
      </w:r>
    </w:p>
    <w:p w:rsidR="00D94972" w:rsidRPr="00260671" w:rsidRDefault="00847B21" w:rsidP="008054D6">
      <w:pPr>
        <w:pStyle w:val="Zkladntext"/>
        <w:spacing w:before="7"/>
        <w:ind w:firstLine="301"/>
        <w:rPr>
          <w:sz w:val="22"/>
          <w:szCs w:val="22"/>
          <w:lang w:val="sk-SK"/>
        </w:rPr>
      </w:pPr>
      <w:r w:rsidRPr="00260671">
        <w:rPr>
          <w:sz w:val="22"/>
          <w:szCs w:val="22"/>
          <w:lang w:val="sk-SK"/>
        </w:rPr>
        <w:t>- aktivácia roamingu.</w:t>
      </w:r>
    </w:p>
    <w:p w:rsidR="00D94972" w:rsidRPr="00260671" w:rsidRDefault="00D94972" w:rsidP="00D94972">
      <w:pPr>
        <w:pStyle w:val="Nadpis5"/>
        <w:rPr>
          <w:sz w:val="22"/>
          <w:szCs w:val="22"/>
          <w:lang w:val="sk-SK"/>
        </w:rPr>
      </w:pPr>
    </w:p>
    <w:p w:rsidR="00D94972" w:rsidRDefault="00D94972">
      <w:pPr>
        <w:pStyle w:val="Zkladntext"/>
        <w:spacing w:before="7"/>
        <w:rPr>
          <w:sz w:val="22"/>
          <w:szCs w:val="22"/>
          <w:lang w:val="sk-SK"/>
        </w:rPr>
      </w:pPr>
    </w:p>
    <w:p w:rsidR="00E37E65" w:rsidRDefault="00E37E65">
      <w:pPr>
        <w:pStyle w:val="Zkladntext"/>
        <w:spacing w:before="7"/>
        <w:rPr>
          <w:sz w:val="22"/>
          <w:szCs w:val="22"/>
          <w:lang w:val="sk-SK"/>
        </w:rPr>
      </w:pPr>
    </w:p>
    <w:p w:rsidR="00E37E65" w:rsidRPr="00260671" w:rsidRDefault="00E37E65">
      <w:pPr>
        <w:pStyle w:val="Zkladntext"/>
        <w:spacing w:before="7"/>
        <w:rPr>
          <w:sz w:val="22"/>
          <w:szCs w:val="22"/>
          <w:lang w:val="sk-SK"/>
        </w:rPr>
      </w:pPr>
    </w:p>
    <w:p w:rsidR="005B0391" w:rsidRPr="00260671" w:rsidRDefault="005B0391">
      <w:pPr>
        <w:pStyle w:val="Zkladntext"/>
        <w:spacing w:before="3"/>
        <w:rPr>
          <w:sz w:val="22"/>
          <w:szCs w:val="22"/>
          <w:lang w:val="sk-SK"/>
        </w:rPr>
      </w:pPr>
    </w:p>
    <w:p w:rsidR="00AF6C41" w:rsidRPr="00487840" w:rsidRDefault="00372048" w:rsidP="00487840">
      <w:pPr>
        <w:rPr>
          <w:b/>
          <w:bCs/>
          <w:u w:val="single"/>
          <w:lang w:val="sk-SK"/>
        </w:rPr>
      </w:pPr>
      <w:r w:rsidRPr="00487840">
        <w:rPr>
          <w:b/>
          <w:u w:val="single"/>
          <w:lang w:val="sk-SK"/>
        </w:rPr>
        <w:t>Pravidelné platby mesačné:</w:t>
      </w:r>
    </w:p>
    <w:p w:rsidR="00487840" w:rsidRDefault="00487840">
      <w:pPr>
        <w:spacing w:before="117"/>
        <w:ind w:left="727"/>
        <w:rPr>
          <w:b/>
          <w:lang w:val="sk-SK"/>
        </w:rPr>
      </w:pPr>
    </w:p>
    <w:p w:rsidR="00AF6C41" w:rsidRPr="00260671" w:rsidRDefault="005B0391">
      <w:pPr>
        <w:spacing w:before="117"/>
        <w:ind w:left="727"/>
        <w:rPr>
          <w:b/>
          <w:lang w:val="sk-SK"/>
        </w:rPr>
      </w:pPr>
      <w:r w:rsidRPr="00260671">
        <w:rPr>
          <w:b/>
          <w:lang w:val="sk-SK"/>
        </w:rPr>
        <w:t>Mobilné hlasové a dátové služby</w:t>
      </w:r>
      <w:r w:rsidR="00372048" w:rsidRPr="00260671">
        <w:rPr>
          <w:b/>
          <w:lang w:val="sk-SK"/>
        </w:rPr>
        <w:t>:</w:t>
      </w:r>
    </w:p>
    <w:p w:rsidR="00AF6C41" w:rsidRPr="00260671" w:rsidRDefault="00AF6C41" w:rsidP="00DC3457">
      <w:pPr>
        <w:tabs>
          <w:tab w:val="left" w:pos="1082"/>
          <w:tab w:val="left" w:pos="1083"/>
        </w:tabs>
        <w:spacing w:before="123"/>
        <w:rPr>
          <w:lang w:val="sk-SK"/>
        </w:rPr>
      </w:pPr>
    </w:p>
    <w:p w:rsidR="00AF6C41" w:rsidRPr="007B0FB2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0" w:line="237" w:lineRule="auto"/>
        <w:ind w:right="945" w:hanging="357"/>
        <w:jc w:val="both"/>
        <w:rPr>
          <w:lang w:val="sk-SK"/>
        </w:rPr>
      </w:pPr>
      <w:r w:rsidRPr="007B0FB2">
        <w:rPr>
          <w:lang w:val="sk-SK"/>
        </w:rPr>
        <w:t xml:space="preserve">Poplatok za službu neobmedzených volaní v rámci subjektu verejného obstarávateľa </w:t>
      </w:r>
      <w:r w:rsidRPr="007B0FB2">
        <w:rPr>
          <w:spacing w:val="2"/>
          <w:lang w:val="sk-SK"/>
        </w:rPr>
        <w:t>(</w:t>
      </w:r>
      <w:r w:rsidRPr="007B0FB2">
        <w:rPr>
          <w:spacing w:val="2"/>
          <w:u w:val="thick"/>
          <w:lang w:val="sk-SK"/>
        </w:rPr>
        <w:t xml:space="preserve"> </w:t>
      </w:r>
      <w:r w:rsidRPr="007B0FB2">
        <w:rPr>
          <w:b/>
          <w:u w:val="thick"/>
          <w:lang w:val="sk-SK"/>
        </w:rPr>
        <w:t>VPS paušál 1</w:t>
      </w:r>
      <w:r w:rsidRPr="007B0FB2">
        <w:rPr>
          <w:b/>
          <w:lang w:val="sk-SK"/>
        </w:rPr>
        <w:t xml:space="preserve"> </w:t>
      </w:r>
      <w:r w:rsidRPr="007B0FB2">
        <w:rPr>
          <w:lang w:val="sk-SK"/>
        </w:rPr>
        <w:t>- s poplatkom za SIM kartu zaradenú do VPS)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9" w:line="232" w:lineRule="auto"/>
        <w:ind w:right="944" w:hanging="357"/>
        <w:jc w:val="both"/>
        <w:rPr>
          <w:b/>
          <w:lang w:val="sk-SK"/>
        </w:rPr>
      </w:pPr>
      <w:r w:rsidRPr="00487840">
        <w:rPr>
          <w:lang w:val="sk-SK"/>
        </w:rPr>
        <w:t xml:space="preserve">Poplatok  za službu neobmedzených volaní do všetkých pevných a mobilných telefónnych sietí   v rámci SR </w:t>
      </w:r>
      <w:r w:rsidR="008C1AAD" w:rsidRPr="00487840">
        <w:rPr>
          <w:lang w:val="sk-SK"/>
        </w:rPr>
        <w:t>a neobmedz</w:t>
      </w:r>
      <w:r w:rsidR="004C5439" w:rsidRPr="00487840">
        <w:rPr>
          <w:lang w:val="sk-SK"/>
        </w:rPr>
        <w:t>ených pr</w:t>
      </w:r>
      <w:r w:rsidR="009C1A5C" w:rsidRPr="00487840">
        <w:rPr>
          <w:lang w:val="sk-SK"/>
        </w:rPr>
        <w:t>ichá</w:t>
      </w:r>
      <w:r w:rsidR="004C5439" w:rsidRPr="00487840">
        <w:rPr>
          <w:lang w:val="sk-SK"/>
        </w:rPr>
        <w:t>dzajúci</w:t>
      </w:r>
      <w:r w:rsidR="008C1AAD" w:rsidRPr="00487840">
        <w:rPr>
          <w:lang w:val="sk-SK"/>
        </w:rPr>
        <w:t>c</w:t>
      </w:r>
      <w:r w:rsidR="004C5439" w:rsidRPr="00487840">
        <w:rPr>
          <w:lang w:val="sk-SK"/>
        </w:rPr>
        <w:t xml:space="preserve">h a odchádzajúcich </w:t>
      </w:r>
      <w:proofErr w:type="spellStart"/>
      <w:r w:rsidR="004C5439" w:rsidRPr="00487840">
        <w:rPr>
          <w:lang w:val="sk-SK"/>
        </w:rPr>
        <w:t>roamingových</w:t>
      </w:r>
      <w:proofErr w:type="spellEnd"/>
      <w:r w:rsidR="004C5439" w:rsidRPr="00487840">
        <w:rPr>
          <w:lang w:val="sk-SK"/>
        </w:rPr>
        <w:t xml:space="preserve"> volaní v</w:t>
      </w:r>
      <w:r w:rsidR="00BD20E3" w:rsidRPr="00487840">
        <w:rPr>
          <w:lang w:val="sk-SK"/>
        </w:rPr>
        <w:t xml:space="preserve"> EÚ </w:t>
      </w:r>
      <w:r w:rsidRPr="00487840">
        <w:rPr>
          <w:lang w:val="sk-SK"/>
        </w:rPr>
        <w:t>(</w:t>
      </w:r>
      <w:r w:rsidRPr="00487840">
        <w:rPr>
          <w:b/>
          <w:u w:val="thick"/>
          <w:lang w:val="sk-SK"/>
        </w:rPr>
        <w:t>VPS</w:t>
      </w:r>
      <w:r w:rsidRPr="00487840">
        <w:rPr>
          <w:w w:val="99"/>
          <w:u w:val="thick"/>
          <w:lang w:val="sk-SK"/>
        </w:rPr>
        <w:t xml:space="preserve"> </w:t>
      </w:r>
      <w:r w:rsidRPr="00487840">
        <w:rPr>
          <w:b/>
          <w:u w:val="thick"/>
          <w:lang w:val="sk-SK"/>
        </w:rPr>
        <w:t>paušál 2</w:t>
      </w:r>
      <w:r w:rsidRPr="00487840">
        <w:rPr>
          <w:b/>
          <w:lang w:val="sk-SK"/>
        </w:rPr>
        <w:t xml:space="preserve"> </w:t>
      </w:r>
      <w:r w:rsidRPr="00487840">
        <w:rPr>
          <w:lang w:val="sk-SK"/>
        </w:rPr>
        <w:t>- s poplatkom za SIM kartu zaradenú do VPS)</w:t>
      </w:r>
    </w:p>
    <w:p w:rsidR="007B0FB2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9" w:line="232" w:lineRule="auto"/>
        <w:ind w:right="944"/>
        <w:jc w:val="both"/>
        <w:rPr>
          <w:b/>
          <w:lang w:val="sk-SK"/>
        </w:rPr>
      </w:pPr>
      <w:r w:rsidRPr="00487840">
        <w:rPr>
          <w:lang w:val="sk-SK"/>
        </w:rPr>
        <w:t xml:space="preserve">Poplatok  za službu neobmedzených volaní do všetkých pevných a mobilných telefónnych sietí   v rámci SR a neobmedzených prichádzajúcich a odchádzajúcich </w:t>
      </w:r>
      <w:proofErr w:type="spellStart"/>
      <w:r w:rsidRPr="00487840">
        <w:rPr>
          <w:lang w:val="sk-SK"/>
        </w:rPr>
        <w:t>roamingových</w:t>
      </w:r>
      <w:proofErr w:type="spellEnd"/>
      <w:r w:rsidRPr="00487840">
        <w:rPr>
          <w:lang w:val="sk-SK"/>
        </w:rPr>
        <w:t xml:space="preserve"> volaní v EÚ, neobmedzených SMS a MMS</w:t>
      </w:r>
      <w:r w:rsidRPr="00487840">
        <w:t xml:space="preserve"> </w:t>
      </w:r>
      <w:r w:rsidRPr="00487840">
        <w:rPr>
          <w:lang w:val="sk-SK"/>
        </w:rPr>
        <w:t>do všetkých sietí v SR a v roamingu v EÚ, internet v mobile  min. 10 000 MB (</w:t>
      </w:r>
      <w:r w:rsidRPr="00487840">
        <w:rPr>
          <w:b/>
          <w:u w:val="thick"/>
          <w:lang w:val="sk-SK"/>
        </w:rPr>
        <w:t>VPS</w:t>
      </w:r>
      <w:r w:rsidRPr="00487840">
        <w:rPr>
          <w:w w:val="99"/>
          <w:u w:val="thick"/>
          <w:lang w:val="sk-SK"/>
        </w:rPr>
        <w:t xml:space="preserve"> </w:t>
      </w:r>
      <w:r w:rsidRPr="00487840">
        <w:rPr>
          <w:b/>
          <w:u w:val="thick"/>
          <w:lang w:val="sk-SK"/>
        </w:rPr>
        <w:t>paušál 3</w:t>
      </w:r>
      <w:r w:rsidRPr="00487840">
        <w:rPr>
          <w:b/>
          <w:lang w:val="sk-SK"/>
        </w:rPr>
        <w:t xml:space="preserve"> </w:t>
      </w:r>
      <w:r w:rsidRPr="00487840">
        <w:rPr>
          <w:lang w:val="sk-SK"/>
        </w:rPr>
        <w:t>- s poplatkom za SIM kartu zaradenú do VPS)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t xml:space="preserve">Poplatok za </w:t>
      </w:r>
      <w:r w:rsidR="004F381D">
        <w:rPr>
          <w:lang w:val="sk-SK"/>
        </w:rPr>
        <w:t>2</w:t>
      </w:r>
      <w:r w:rsidR="00A313E0" w:rsidRPr="00487840">
        <w:rPr>
          <w:lang w:val="sk-SK"/>
        </w:rPr>
        <w:t>000 MB dát</w:t>
      </w:r>
      <w:r w:rsidRPr="00487840">
        <w:rPr>
          <w:lang w:val="sk-SK"/>
        </w:rPr>
        <w:t xml:space="preserve"> </w:t>
      </w:r>
      <w:r w:rsidR="00A313E0" w:rsidRPr="00487840">
        <w:rPr>
          <w:lang w:val="sk-SK"/>
        </w:rPr>
        <w:t>pre</w:t>
      </w:r>
      <w:r w:rsidRPr="00487840">
        <w:rPr>
          <w:lang w:val="sk-SK"/>
        </w:rPr>
        <w:t xml:space="preserve"> hlasov</w:t>
      </w:r>
      <w:r w:rsidR="00A313E0" w:rsidRPr="00487840">
        <w:rPr>
          <w:lang w:val="sk-SK"/>
        </w:rPr>
        <w:t>ú</w:t>
      </w:r>
      <w:r w:rsidRPr="00487840">
        <w:rPr>
          <w:lang w:val="sk-SK"/>
        </w:rPr>
        <w:t xml:space="preserve"> SIM kart</w:t>
      </w:r>
      <w:r w:rsidR="00A313E0" w:rsidRPr="00487840">
        <w:rPr>
          <w:lang w:val="sk-SK"/>
        </w:rPr>
        <w:t>u</w:t>
      </w:r>
      <w:r w:rsidRPr="00487840">
        <w:rPr>
          <w:lang w:val="sk-SK"/>
        </w:rPr>
        <w:t xml:space="preserve"> s </w:t>
      </w:r>
      <w:r w:rsidR="00A313E0" w:rsidRPr="00487840">
        <w:rPr>
          <w:lang w:val="sk-SK"/>
        </w:rPr>
        <w:t>prístupom na internet</w:t>
      </w:r>
      <w:r w:rsidRPr="00487840">
        <w:rPr>
          <w:lang w:val="sk-SK"/>
        </w:rPr>
        <w:t xml:space="preserve"> </w:t>
      </w:r>
      <w:r w:rsidR="00F24BD1" w:rsidRPr="00487840">
        <w:rPr>
          <w:lang w:val="sk-SK"/>
        </w:rPr>
        <w:t>v rámci</w:t>
      </w:r>
      <w:r w:rsidR="009C1A5C" w:rsidRPr="00487840">
        <w:rPr>
          <w:lang w:val="sk-SK"/>
        </w:rPr>
        <w:t xml:space="preserve"> SR a krajín EÚ </w:t>
      </w:r>
      <w:r w:rsidRPr="00487840">
        <w:rPr>
          <w:lang w:val="sk-SK"/>
        </w:rPr>
        <w:t xml:space="preserve">s </w:t>
      </w:r>
      <w:r w:rsidR="00A313E0" w:rsidRPr="00487840">
        <w:rPr>
          <w:lang w:val="sk-SK"/>
        </w:rPr>
        <w:t>možnosťou dodatočného navýšenia</w:t>
      </w:r>
      <w:r w:rsidR="007B0FB2" w:rsidRPr="00487840">
        <w:rPr>
          <w:lang w:val="sk-SK"/>
        </w:rPr>
        <w:t xml:space="preserve">. </w:t>
      </w:r>
      <w:r w:rsidR="00A313E0" w:rsidRPr="00487840">
        <w:rPr>
          <w:lang w:val="sk-SK"/>
        </w:rPr>
        <w:t>P</w:t>
      </w:r>
      <w:r w:rsidRPr="00487840">
        <w:rPr>
          <w:lang w:val="sk-SK"/>
        </w:rPr>
        <w:t>o prečerpaní voľného objemu dát sa zníži prenosová rýchlosť, bez ďalšieho spoplatňovania prenesených</w:t>
      </w:r>
      <w:r w:rsidRPr="00487840">
        <w:rPr>
          <w:spacing w:val="-3"/>
          <w:lang w:val="sk-SK"/>
        </w:rPr>
        <w:t xml:space="preserve"> </w:t>
      </w:r>
      <w:r w:rsidRPr="00487840">
        <w:rPr>
          <w:lang w:val="sk-SK"/>
        </w:rPr>
        <w:t>dát</w:t>
      </w:r>
    </w:p>
    <w:p w:rsidR="00A313E0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lastRenderedPageBreak/>
        <w:t>Poplatok za 5</w:t>
      </w:r>
      <w:r w:rsidR="00A313E0" w:rsidRPr="00487840">
        <w:rPr>
          <w:lang w:val="sk-SK"/>
        </w:rPr>
        <w:t xml:space="preserve">000 MB dát pre dátovú SIM kartu s prístupom na internet </w:t>
      </w:r>
      <w:r w:rsidR="00F24BD1" w:rsidRPr="00487840">
        <w:rPr>
          <w:lang w:val="sk-SK"/>
        </w:rPr>
        <w:t>v rámci</w:t>
      </w:r>
      <w:r w:rsidR="00A313E0" w:rsidRPr="00487840">
        <w:rPr>
          <w:lang w:val="sk-SK"/>
        </w:rPr>
        <w:t xml:space="preserve"> SR a krajín EÚ s možnosťou dodatočného navýšenia. Po prečerpaní voľného objemu dát sa zníži prenosová rýchlosť, bez ďalšieho spoplatňovania prenesených</w:t>
      </w:r>
      <w:r w:rsidR="00A313E0" w:rsidRPr="00487840">
        <w:rPr>
          <w:spacing w:val="-3"/>
          <w:lang w:val="sk-SK"/>
        </w:rPr>
        <w:t xml:space="preserve"> </w:t>
      </w:r>
      <w:r w:rsidR="00A313E0" w:rsidRPr="00487840">
        <w:rPr>
          <w:lang w:val="sk-SK"/>
        </w:rPr>
        <w:t>dát</w:t>
      </w:r>
      <w:r w:rsidRPr="00487840">
        <w:rPr>
          <w:lang w:val="sk-SK"/>
        </w:rPr>
        <w:t>.</w:t>
      </w:r>
    </w:p>
    <w:p w:rsidR="007B0FB2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t>Poplatok za 10000 MB dát pre dátovú SIM kartu s prístupom na internet v rámci SR a krajín EÚ s možnosťou dodatočného navýšenia. Po prečerpaní voľného objemu dát sa zníži prenosová rýchlosť, bez ďalšieho spoplatňovania prenesených</w:t>
      </w:r>
      <w:r w:rsidRPr="00487840">
        <w:rPr>
          <w:spacing w:val="-3"/>
          <w:lang w:val="sk-SK"/>
        </w:rPr>
        <w:t xml:space="preserve"> </w:t>
      </w:r>
      <w:r w:rsidRPr="00487840">
        <w:rPr>
          <w:lang w:val="sk-SK"/>
        </w:rPr>
        <w:t>dát</w:t>
      </w:r>
    </w:p>
    <w:p w:rsidR="007B0FB2" w:rsidRPr="00487840" w:rsidRDefault="007B0FB2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4" w:line="237" w:lineRule="auto"/>
        <w:ind w:right="953" w:hanging="357"/>
        <w:jc w:val="both"/>
        <w:rPr>
          <w:lang w:val="sk-SK"/>
        </w:rPr>
      </w:pPr>
      <w:r w:rsidRPr="00487840">
        <w:rPr>
          <w:lang w:val="sk-SK"/>
        </w:rPr>
        <w:t>Poplatok za 30000 MB dát pre dátovú SIM kartu s prístupom na internet v rámci SR a krajín EÚ s možnosťou dodatočného navýšenia. Po prečerpaní voľného objemu dát sa zníži prenosová rýchlosť, bez ďalšieho spoplatňovania prenesených</w:t>
      </w:r>
      <w:r w:rsidRPr="00487840">
        <w:rPr>
          <w:spacing w:val="-3"/>
          <w:lang w:val="sk-SK"/>
        </w:rPr>
        <w:t xml:space="preserve"> </w:t>
      </w:r>
      <w:r w:rsidRPr="00487840">
        <w:rPr>
          <w:lang w:val="sk-SK"/>
        </w:rPr>
        <w:t>dát</w:t>
      </w:r>
    </w:p>
    <w:p w:rsidR="007B0FB2" w:rsidRPr="00487840" w:rsidRDefault="007B0FB2" w:rsidP="007B0FB2">
      <w:pPr>
        <w:pStyle w:val="Odsekzoznamu"/>
        <w:tabs>
          <w:tab w:val="left" w:pos="1083"/>
        </w:tabs>
        <w:spacing w:before="44" w:line="237" w:lineRule="auto"/>
        <w:ind w:left="1082" w:right="953" w:firstLine="0"/>
        <w:jc w:val="both"/>
        <w:rPr>
          <w:lang w:val="sk-SK"/>
        </w:rPr>
      </w:pPr>
    </w:p>
    <w:p w:rsidR="00AF6C41" w:rsidRPr="00487840" w:rsidRDefault="00AF6C41">
      <w:pPr>
        <w:pStyle w:val="Zkladntext"/>
        <w:spacing w:before="7"/>
        <w:rPr>
          <w:sz w:val="22"/>
          <w:szCs w:val="22"/>
          <w:lang w:val="sk-SK"/>
        </w:rPr>
      </w:pPr>
    </w:p>
    <w:p w:rsidR="00AF6C41" w:rsidRPr="00487840" w:rsidRDefault="00372048" w:rsidP="003B4370">
      <w:pPr>
        <w:pStyle w:val="Nadpis5"/>
        <w:ind w:left="725"/>
        <w:rPr>
          <w:sz w:val="22"/>
          <w:szCs w:val="22"/>
          <w:lang w:val="sk-SK"/>
        </w:rPr>
      </w:pPr>
      <w:r w:rsidRPr="00487840">
        <w:rPr>
          <w:sz w:val="22"/>
          <w:szCs w:val="22"/>
          <w:lang w:val="sk-SK"/>
        </w:rPr>
        <w:t>Hovorné</w:t>
      </w:r>
      <w:r w:rsidR="00487840">
        <w:rPr>
          <w:sz w:val="22"/>
          <w:szCs w:val="22"/>
          <w:lang w:val="sk-SK"/>
        </w:rPr>
        <w:t xml:space="preserve"> pre mobilné a pevné hlasové služby a </w:t>
      </w:r>
      <w:r w:rsidRPr="00487840">
        <w:rPr>
          <w:sz w:val="22"/>
          <w:szCs w:val="22"/>
          <w:lang w:val="sk-SK"/>
        </w:rPr>
        <w:t>SMS:</w:t>
      </w:r>
    </w:p>
    <w:p w:rsidR="003B4370" w:rsidRPr="00487840" w:rsidRDefault="003B4370" w:rsidP="003B4370">
      <w:pPr>
        <w:pStyle w:val="Nadpis5"/>
        <w:ind w:left="725"/>
        <w:rPr>
          <w:sz w:val="22"/>
          <w:szCs w:val="22"/>
          <w:lang w:val="sk-SK"/>
        </w:rPr>
      </w:pP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v rámci VPS</w:t>
      </w:r>
      <w:r w:rsidR="008D3B46">
        <w:rPr>
          <w:lang w:val="sk-SK"/>
        </w:rPr>
        <w:t xml:space="preserve"> (zahrnuté v cene paušálov 1,2,3)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do mobilnej siete Orange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</w:t>
      </w:r>
      <w:r w:rsidR="007B0FB2" w:rsidRPr="00487840">
        <w:rPr>
          <w:lang w:val="sk-SK"/>
        </w:rPr>
        <w:t xml:space="preserve">olania do mobilnej siete </w:t>
      </w:r>
      <w:r w:rsidRPr="00487840">
        <w:rPr>
          <w:lang w:val="sk-SK"/>
        </w:rPr>
        <w:t>Telekom</w:t>
      </w:r>
      <w:r w:rsidRPr="00487840">
        <w:rPr>
          <w:spacing w:val="-2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do mobilnej siete O2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 xml:space="preserve">Hlasové volania do </w:t>
      </w:r>
      <w:r w:rsidR="007B0FB2" w:rsidRPr="00487840">
        <w:rPr>
          <w:lang w:val="sk-SK"/>
        </w:rPr>
        <w:t>mobilnej siete 4ka</w:t>
      </w:r>
      <w:r w:rsidR="007B0FB2"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(ostatní operátori) v SR</w:t>
      </w:r>
      <w:r w:rsidRPr="00487840">
        <w:rPr>
          <w:spacing w:val="-6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do pevných sietí v SR (cena/minúta)</w:t>
      </w:r>
    </w:p>
    <w:p w:rsidR="007B0FB2" w:rsidRPr="00487840" w:rsidRDefault="00E97B3D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Odchádzajúce hlasové volania v roamingu v</w:t>
      </w:r>
      <w:r w:rsidR="001062EA" w:rsidRPr="00487840">
        <w:rPr>
          <w:lang w:val="sk-SK"/>
        </w:rPr>
        <w:t xml:space="preserve"> </w:t>
      </w:r>
      <w:r w:rsidRPr="00487840">
        <w:rPr>
          <w:lang w:val="sk-SK"/>
        </w:rPr>
        <w:t>rámci EÚ (cena/minúta)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5" w:line="235" w:lineRule="auto"/>
        <w:ind w:right="956" w:hanging="357"/>
        <w:jc w:val="both"/>
        <w:rPr>
          <w:lang w:val="sk-SK"/>
        </w:rPr>
      </w:pPr>
      <w:r w:rsidRPr="00487840">
        <w:rPr>
          <w:lang w:val="sk-SK"/>
        </w:rPr>
        <w:t xml:space="preserve">Medzinárodné hlasové volania zo SR do </w:t>
      </w:r>
      <w:r w:rsidR="007B0FB2" w:rsidRPr="00487840">
        <w:rPr>
          <w:lang w:val="sk-SK"/>
        </w:rPr>
        <w:t xml:space="preserve">pevných a mobilných </w:t>
      </w:r>
      <w:r w:rsidRPr="00487840">
        <w:rPr>
          <w:lang w:val="sk-SK"/>
        </w:rPr>
        <w:t>sietí zahraničných operátorov v členských štátoch EÚ (cena/minúta)</w:t>
      </w:r>
    </w:p>
    <w:p w:rsidR="00487840" w:rsidRPr="00487840" w:rsidRDefault="00487840" w:rsidP="00487840">
      <w:pPr>
        <w:pStyle w:val="Odsekzoznamu"/>
        <w:tabs>
          <w:tab w:val="left" w:pos="1083"/>
        </w:tabs>
        <w:spacing w:before="45" w:line="235" w:lineRule="auto"/>
        <w:ind w:left="1082" w:right="956" w:firstLine="0"/>
        <w:jc w:val="both"/>
        <w:rPr>
          <w:lang w:val="sk-SK"/>
        </w:rPr>
      </w:pP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 PBX v rámci VPS</w:t>
      </w:r>
      <w:r w:rsidR="008D3B46">
        <w:rPr>
          <w:lang w:val="sk-SK"/>
        </w:rPr>
        <w:t xml:space="preserve"> (zahrnuté v cene za pripojenie PBX)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Orange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Telekom</w:t>
      </w:r>
      <w:r w:rsidRPr="00487840">
        <w:rPr>
          <w:spacing w:val="-2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O2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mobilnej siete 4ka</w:t>
      </w:r>
      <w:r w:rsidRPr="00487840">
        <w:rPr>
          <w:spacing w:val="-5"/>
          <w:lang w:val="sk-SK"/>
        </w:rPr>
        <w:t xml:space="preserve"> </w:t>
      </w:r>
      <w:r w:rsidRPr="00487840">
        <w:rPr>
          <w:lang w:val="sk-SK"/>
        </w:rPr>
        <w:t>(ostatní operátori) v SR</w:t>
      </w:r>
      <w:r w:rsidRPr="00487840">
        <w:rPr>
          <w:spacing w:val="-6"/>
          <w:lang w:val="sk-SK"/>
        </w:rPr>
        <w:t xml:space="preserve"> </w:t>
      </w:r>
      <w:r w:rsidRPr="00487840">
        <w:rPr>
          <w:lang w:val="sk-SK"/>
        </w:rPr>
        <w:t>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Hlasové volania z PBX do pevných sietí v SR 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Odchádzajúce hlasové volania v roamingu v rámci EÚ (cena/minúta)</w:t>
      </w:r>
    </w:p>
    <w:p w:rsidR="00487840" w:rsidRPr="00487840" w:rsidRDefault="00487840" w:rsidP="001634B8">
      <w:pPr>
        <w:pStyle w:val="Odsekzoznamu"/>
        <w:numPr>
          <w:ilvl w:val="1"/>
          <w:numId w:val="1"/>
        </w:numPr>
        <w:tabs>
          <w:tab w:val="left" w:pos="1083"/>
        </w:tabs>
        <w:spacing w:before="45" w:line="235" w:lineRule="auto"/>
        <w:ind w:right="956" w:hanging="357"/>
        <w:jc w:val="both"/>
        <w:rPr>
          <w:lang w:val="sk-SK"/>
        </w:rPr>
      </w:pPr>
      <w:r w:rsidRPr="00487840">
        <w:rPr>
          <w:lang w:val="sk-SK"/>
        </w:rPr>
        <w:t>Medzinárodné hlasové volania zo SR do pevných a mobilných sietí zahraničných operátorov v členských štátoch EÚ (cena/minúta)</w:t>
      </w:r>
    </w:p>
    <w:p w:rsidR="00487840" w:rsidRPr="00487840" w:rsidRDefault="00487840" w:rsidP="00487840">
      <w:pPr>
        <w:pStyle w:val="Odsekzoznamu"/>
        <w:tabs>
          <w:tab w:val="left" w:pos="1083"/>
        </w:tabs>
        <w:spacing w:before="45" w:line="235" w:lineRule="auto"/>
        <w:ind w:left="1082" w:right="956" w:firstLine="0"/>
        <w:jc w:val="both"/>
        <w:rPr>
          <w:lang w:val="sk-SK"/>
        </w:rPr>
      </w:pP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9"/>
        <w:ind w:hanging="357"/>
        <w:rPr>
          <w:lang w:val="sk-SK"/>
        </w:rPr>
      </w:pPr>
      <w:r w:rsidRPr="00487840">
        <w:rPr>
          <w:lang w:val="sk-SK"/>
        </w:rPr>
        <w:t>SMS do mobilnej a pevnej siete uchádzača (cena/ks)</w:t>
      </w:r>
    </w:p>
    <w:p w:rsidR="00AF6C41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40"/>
        <w:ind w:hanging="357"/>
        <w:rPr>
          <w:lang w:val="sk-SK"/>
        </w:rPr>
      </w:pPr>
      <w:r w:rsidRPr="00487840">
        <w:rPr>
          <w:lang w:val="sk-SK"/>
        </w:rPr>
        <w:t>SMS do mobilnej a pevnej siete ostatných operátorov v SR</w:t>
      </w:r>
      <w:r w:rsidRPr="00487840">
        <w:rPr>
          <w:spacing w:val="-2"/>
          <w:lang w:val="sk-SK"/>
        </w:rPr>
        <w:t xml:space="preserve"> </w:t>
      </w:r>
      <w:r w:rsidRPr="00487840">
        <w:rPr>
          <w:lang w:val="sk-SK"/>
        </w:rPr>
        <w:t>(cena/ks)</w:t>
      </w:r>
    </w:p>
    <w:p w:rsidR="00E97B3D" w:rsidRPr="00487840" w:rsidRDefault="00372048" w:rsidP="001634B8">
      <w:pPr>
        <w:pStyle w:val="Odsekzoznamu"/>
        <w:numPr>
          <w:ilvl w:val="1"/>
          <w:numId w:val="1"/>
        </w:numPr>
        <w:tabs>
          <w:tab w:val="left" w:pos="1082"/>
          <w:tab w:val="left" w:pos="1083"/>
        </w:tabs>
        <w:spacing w:before="38"/>
        <w:ind w:hanging="357"/>
        <w:rPr>
          <w:lang w:val="sk-SK"/>
        </w:rPr>
      </w:pPr>
      <w:r w:rsidRPr="00487840">
        <w:rPr>
          <w:lang w:val="sk-SK"/>
        </w:rPr>
        <w:t>Medzinárodné SMS zo SR do sietí zahraničných operátorov v členských štátoch EÚ</w:t>
      </w:r>
      <w:r w:rsidRPr="00487840">
        <w:rPr>
          <w:spacing w:val="-19"/>
          <w:lang w:val="sk-SK"/>
        </w:rPr>
        <w:t xml:space="preserve"> </w:t>
      </w:r>
      <w:r w:rsidRPr="00487840">
        <w:rPr>
          <w:lang w:val="sk-SK"/>
        </w:rPr>
        <w:t>(cena/ks)</w:t>
      </w:r>
    </w:p>
    <w:p w:rsidR="00D35BD9" w:rsidRPr="00487840" w:rsidRDefault="00D35BD9" w:rsidP="00487840">
      <w:pPr>
        <w:pStyle w:val="Odsekzoznamu"/>
        <w:tabs>
          <w:tab w:val="left" w:pos="1082"/>
          <w:tab w:val="left" w:pos="1083"/>
        </w:tabs>
        <w:spacing w:before="38"/>
        <w:ind w:left="1082" w:firstLine="0"/>
        <w:rPr>
          <w:lang w:val="sk-SK"/>
        </w:rPr>
      </w:pPr>
    </w:p>
    <w:p w:rsidR="008454DC" w:rsidRDefault="00487840" w:rsidP="001634B8">
      <w:pPr>
        <w:pStyle w:val="Odsekzoznamu"/>
        <w:numPr>
          <w:ilvl w:val="1"/>
          <w:numId w:val="1"/>
        </w:numPr>
        <w:spacing w:before="38" w:line="237" w:lineRule="auto"/>
        <w:ind w:right="945"/>
        <w:jc w:val="both"/>
        <w:rPr>
          <w:lang w:val="sk-SK"/>
        </w:rPr>
      </w:pPr>
      <w:r w:rsidRPr="00487840">
        <w:rPr>
          <w:lang w:val="sk-SK"/>
        </w:rPr>
        <w:t>Poplatok</w:t>
      </w:r>
      <w:r w:rsidR="00252719" w:rsidRPr="00487840">
        <w:rPr>
          <w:lang w:val="sk-SK"/>
        </w:rPr>
        <w:t xml:space="preserve"> za pripoj</w:t>
      </w:r>
      <w:r w:rsidRPr="00487840">
        <w:rPr>
          <w:lang w:val="sk-SK"/>
        </w:rPr>
        <w:t>enie PBX obstará</w:t>
      </w:r>
      <w:r w:rsidR="001062EA" w:rsidRPr="00487840">
        <w:rPr>
          <w:lang w:val="sk-SK"/>
        </w:rPr>
        <w:t>v</w:t>
      </w:r>
      <w:r w:rsidRPr="00487840">
        <w:rPr>
          <w:lang w:val="sk-SK"/>
        </w:rPr>
        <w:t>ateľa prostredníctvom 1x ISDN PRI</w:t>
      </w:r>
      <w:r w:rsidR="008454DC">
        <w:rPr>
          <w:lang w:val="sk-SK"/>
        </w:rPr>
        <w:t xml:space="preserve"> pre dve lokality</w:t>
      </w:r>
      <w:r w:rsidRPr="00487840">
        <w:rPr>
          <w:lang w:val="sk-SK"/>
        </w:rPr>
        <w:t xml:space="preserve">. </w:t>
      </w:r>
    </w:p>
    <w:p w:rsidR="008454DC" w:rsidRPr="008454DC" w:rsidRDefault="008454DC" w:rsidP="008454DC">
      <w:pPr>
        <w:pStyle w:val="Odsekzoznamu"/>
        <w:tabs>
          <w:tab w:val="left" w:pos="1200"/>
        </w:tabs>
        <w:rPr>
          <w:lang w:val="sk-SK"/>
        </w:rPr>
      </w:pPr>
      <w:r>
        <w:rPr>
          <w:lang w:val="sk-SK"/>
        </w:rPr>
        <w:tab/>
      </w:r>
      <w:r w:rsidRPr="008454DC">
        <w:rPr>
          <w:lang w:val="sk-SK"/>
        </w:rPr>
        <w:t>-</w:t>
      </w:r>
      <w:r w:rsidRPr="008454DC">
        <w:rPr>
          <w:lang w:val="sk-SK"/>
        </w:rPr>
        <w:tab/>
        <w:t>Lokalita 1:Lamačská cesta 7315 / 8A, 8</w:t>
      </w:r>
      <w:r w:rsidR="00DD4E93">
        <w:rPr>
          <w:lang w:val="sk-SK"/>
        </w:rPr>
        <w:t>40</w:t>
      </w:r>
      <w:r w:rsidRPr="008454DC">
        <w:rPr>
          <w:lang w:val="sk-SK"/>
        </w:rPr>
        <w:t xml:space="preserve"> 0</w:t>
      </w:r>
      <w:r w:rsidR="00DD4E93">
        <w:rPr>
          <w:lang w:val="sk-SK"/>
        </w:rPr>
        <w:t>5</w:t>
      </w:r>
      <w:r w:rsidRPr="008454DC">
        <w:rPr>
          <w:lang w:val="sk-SK"/>
        </w:rPr>
        <w:t xml:space="preserve"> Bratislava</w:t>
      </w:r>
    </w:p>
    <w:p w:rsidR="008454DC" w:rsidRPr="008454DC" w:rsidRDefault="008454DC" w:rsidP="008454DC">
      <w:pPr>
        <w:pStyle w:val="Odsekzoznamu"/>
        <w:tabs>
          <w:tab w:val="left" w:pos="1200"/>
        </w:tabs>
        <w:rPr>
          <w:lang w:val="sk-SK"/>
        </w:rPr>
      </w:pPr>
      <w:r>
        <w:rPr>
          <w:lang w:val="sk-SK"/>
        </w:rPr>
        <w:tab/>
      </w:r>
      <w:r w:rsidRPr="008454DC">
        <w:rPr>
          <w:lang w:val="sk-SK"/>
        </w:rPr>
        <w:t>-</w:t>
      </w:r>
      <w:r w:rsidRPr="008454DC">
        <w:rPr>
          <w:lang w:val="sk-SK"/>
        </w:rPr>
        <w:tab/>
        <w:t>Lokalita 2: Staré grunty 52, 842 44 Bratislava</w:t>
      </w:r>
    </w:p>
    <w:p w:rsidR="004E6576" w:rsidRPr="00487840" w:rsidRDefault="004E6576" w:rsidP="008454DC">
      <w:pPr>
        <w:pStyle w:val="Odsekzoznamu"/>
        <w:spacing w:before="38" w:line="237" w:lineRule="auto"/>
        <w:ind w:left="1082" w:right="945" w:firstLine="0"/>
        <w:jc w:val="both"/>
        <w:rPr>
          <w:lang w:val="sk-SK"/>
        </w:rPr>
      </w:pPr>
      <w:r w:rsidRPr="00487840">
        <w:rPr>
          <w:lang w:val="sk-SK"/>
        </w:rPr>
        <w:t xml:space="preserve">Poplatok pozostáva z cien za všetky služby </w:t>
      </w:r>
      <w:r w:rsidR="00487840" w:rsidRPr="00487840">
        <w:rPr>
          <w:lang w:val="sk-SK"/>
        </w:rPr>
        <w:t xml:space="preserve">týkajúce sa pripojenia do VTS. PBX </w:t>
      </w:r>
      <w:r w:rsidR="008D099C" w:rsidRPr="00487840">
        <w:rPr>
          <w:lang w:val="sk-SK"/>
        </w:rPr>
        <w:t xml:space="preserve">musí byť pripojená </w:t>
      </w:r>
      <w:r w:rsidR="008A32A5" w:rsidRPr="00487840">
        <w:rPr>
          <w:lang w:val="sk-SK"/>
        </w:rPr>
        <w:t>použitím</w:t>
      </w:r>
      <w:r w:rsidR="008D099C" w:rsidRPr="00487840">
        <w:rPr>
          <w:lang w:val="sk-SK"/>
        </w:rPr>
        <w:t xml:space="preserve"> </w:t>
      </w:r>
      <w:r w:rsidR="00E100D9" w:rsidRPr="00487840">
        <w:rPr>
          <w:lang w:val="sk-SK"/>
        </w:rPr>
        <w:t>mikrovlnnej technológie</w:t>
      </w:r>
      <w:r w:rsidR="00487840" w:rsidRPr="00487840">
        <w:rPr>
          <w:lang w:val="sk-SK"/>
        </w:rPr>
        <w:t xml:space="preserve"> alebo technológie optického vlákna</w:t>
      </w:r>
      <w:r w:rsidR="00E100D9" w:rsidRPr="00487840">
        <w:rPr>
          <w:lang w:val="sk-SK"/>
        </w:rPr>
        <w:t>.</w:t>
      </w:r>
    </w:p>
    <w:p w:rsidR="004E6576" w:rsidRPr="00260671" w:rsidRDefault="004E6576" w:rsidP="004E6576">
      <w:pPr>
        <w:spacing w:before="38" w:line="237" w:lineRule="auto"/>
        <w:ind w:left="724" w:right="945"/>
        <w:jc w:val="both"/>
        <w:rPr>
          <w:lang w:val="sk-SK"/>
        </w:rPr>
      </w:pPr>
    </w:p>
    <w:p w:rsidR="004E6576" w:rsidRPr="00260671" w:rsidRDefault="004E6576">
      <w:pPr>
        <w:rPr>
          <w:lang w:val="sk-SK"/>
        </w:rPr>
      </w:pPr>
    </w:p>
    <w:p w:rsidR="00DC7D34" w:rsidRPr="0023716E" w:rsidRDefault="00DC7D34" w:rsidP="00487840">
      <w:pPr>
        <w:tabs>
          <w:tab w:val="left" w:pos="725"/>
          <w:tab w:val="left" w:pos="726"/>
        </w:tabs>
        <w:spacing w:before="40"/>
        <w:rPr>
          <w:sz w:val="20"/>
          <w:lang w:val="sk-SK"/>
        </w:rPr>
      </w:pPr>
    </w:p>
    <w:sectPr w:rsidR="00DC7D34" w:rsidRPr="0023716E" w:rsidSect="00E100D9">
      <w:headerReference w:type="default" r:id="rId8"/>
      <w:pgSz w:w="11910" w:h="16840"/>
      <w:pgMar w:top="880" w:right="520" w:bottom="960" w:left="720" w:header="686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8C" w:rsidRDefault="00E14B8C">
      <w:r>
        <w:separator/>
      </w:r>
    </w:p>
  </w:endnote>
  <w:endnote w:type="continuationSeparator" w:id="0">
    <w:p w:rsidR="00E14B8C" w:rsidRDefault="00E1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8C" w:rsidRDefault="00E14B8C">
      <w:r>
        <w:separator/>
      </w:r>
    </w:p>
  </w:footnote>
  <w:footnote w:type="continuationSeparator" w:id="0">
    <w:p w:rsidR="00E14B8C" w:rsidRDefault="00E1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409" w:rsidRDefault="00040409">
    <w:pPr>
      <w:pStyle w:val="Zkladn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2E8"/>
    <w:multiLevelType w:val="hybridMultilevel"/>
    <w:tmpl w:val="F706330C"/>
    <w:lvl w:ilvl="0" w:tplc="B89E0F06">
      <w:start w:val="19"/>
      <w:numFmt w:val="bullet"/>
      <w:lvlText w:val="-"/>
      <w:lvlJc w:val="left"/>
      <w:pPr>
        <w:ind w:left="727" w:hanging="426"/>
      </w:pPr>
      <w:rPr>
        <w:rFonts w:hint="default"/>
        <w:w w:val="99"/>
      </w:rPr>
    </w:lvl>
    <w:lvl w:ilvl="1" w:tplc="D750D4DA">
      <w:numFmt w:val="bullet"/>
      <w:lvlText w:val=""/>
      <w:lvlJc w:val="left"/>
      <w:pPr>
        <w:ind w:left="1082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874556A">
      <w:numFmt w:val="bullet"/>
      <w:lvlText w:val="•"/>
      <w:lvlJc w:val="left"/>
      <w:pPr>
        <w:ind w:left="2145" w:hanging="358"/>
      </w:pPr>
      <w:rPr>
        <w:rFonts w:hint="default"/>
      </w:rPr>
    </w:lvl>
    <w:lvl w:ilvl="3" w:tplc="472A7BDA">
      <w:numFmt w:val="bullet"/>
      <w:lvlText w:val="•"/>
      <w:lvlJc w:val="left"/>
      <w:pPr>
        <w:ind w:left="3210" w:hanging="358"/>
      </w:pPr>
      <w:rPr>
        <w:rFonts w:hint="default"/>
      </w:rPr>
    </w:lvl>
    <w:lvl w:ilvl="4" w:tplc="BD7A6C26">
      <w:numFmt w:val="bullet"/>
      <w:lvlText w:val="•"/>
      <w:lvlJc w:val="left"/>
      <w:pPr>
        <w:ind w:left="4275" w:hanging="358"/>
      </w:pPr>
      <w:rPr>
        <w:rFonts w:hint="default"/>
      </w:rPr>
    </w:lvl>
    <w:lvl w:ilvl="5" w:tplc="8E387E58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7A06C182">
      <w:numFmt w:val="bullet"/>
      <w:lvlText w:val="•"/>
      <w:lvlJc w:val="left"/>
      <w:pPr>
        <w:ind w:left="6405" w:hanging="358"/>
      </w:pPr>
      <w:rPr>
        <w:rFonts w:hint="default"/>
      </w:rPr>
    </w:lvl>
    <w:lvl w:ilvl="7" w:tplc="1BC24EA6">
      <w:numFmt w:val="bullet"/>
      <w:lvlText w:val="•"/>
      <w:lvlJc w:val="left"/>
      <w:pPr>
        <w:ind w:left="7470" w:hanging="358"/>
      </w:pPr>
      <w:rPr>
        <w:rFonts w:hint="default"/>
      </w:rPr>
    </w:lvl>
    <w:lvl w:ilvl="8" w:tplc="BBC27D86">
      <w:numFmt w:val="bullet"/>
      <w:lvlText w:val="•"/>
      <w:lvlJc w:val="left"/>
      <w:pPr>
        <w:ind w:left="8536" w:hanging="358"/>
      </w:pPr>
      <w:rPr>
        <w:rFonts w:hint="default"/>
      </w:rPr>
    </w:lvl>
  </w:abstractNum>
  <w:abstractNum w:abstractNumId="1" w15:restartNumberingAfterBreak="0">
    <w:nsid w:val="06F33E33"/>
    <w:multiLevelType w:val="hybridMultilevel"/>
    <w:tmpl w:val="BCC0B556"/>
    <w:lvl w:ilvl="0" w:tplc="B89E0F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B4F4A"/>
    <w:multiLevelType w:val="hybridMultilevel"/>
    <w:tmpl w:val="30161028"/>
    <w:lvl w:ilvl="0" w:tplc="DF2E72F4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64263C1"/>
    <w:multiLevelType w:val="hybridMultilevel"/>
    <w:tmpl w:val="4AAC0F46"/>
    <w:lvl w:ilvl="0" w:tplc="7236FB6A">
      <w:numFmt w:val="bullet"/>
      <w:lvlText w:val=""/>
      <w:lvlJc w:val="left"/>
      <w:pPr>
        <w:ind w:left="727" w:hanging="426"/>
      </w:pPr>
      <w:rPr>
        <w:rFonts w:hint="default"/>
        <w:w w:val="99"/>
      </w:rPr>
    </w:lvl>
    <w:lvl w:ilvl="1" w:tplc="D750D4DA">
      <w:numFmt w:val="bullet"/>
      <w:lvlText w:val=""/>
      <w:lvlJc w:val="left"/>
      <w:pPr>
        <w:ind w:left="1082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874556A">
      <w:numFmt w:val="bullet"/>
      <w:lvlText w:val="•"/>
      <w:lvlJc w:val="left"/>
      <w:pPr>
        <w:ind w:left="2145" w:hanging="358"/>
      </w:pPr>
      <w:rPr>
        <w:rFonts w:hint="default"/>
      </w:rPr>
    </w:lvl>
    <w:lvl w:ilvl="3" w:tplc="472A7BDA">
      <w:numFmt w:val="bullet"/>
      <w:lvlText w:val="•"/>
      <w:lvlJc w:val="left"/>
      <w:pPr>
        <w:ind w:left="3210" w:hanging="358"/>
      </w:pPr>
      <w:rPr>
        <w:rFonts w:hint="default"/>
      </w:rPr>
    </w:lvl>
    <w:lvl w:ilvl="4" w:tplc="BD7A6C26">
      <w:numFmt w:val="bullet"/>
      <w:lvlText w:val="•"/>
      <w:lvlJc w:val="left"/>
      <w:pPr>
        <w:ind w:left="4275" w:hanging="358"/>
      </w:pPr>
      <w:rPr>
        <w:rFonts w:hint="default"/>
      </w:rPr>
    </w:lvl>
    <w:lvl w:ilvl="5" w:tplc="8E387E58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7A06C182">
      <w:numFmt w:val="bullet"/>
      <w:lvlText w:val="•"/>
      <w:lvlJc w:val="left"/>
      <w:pPr>
        <w:ind w:left="6405" w:hanging="358"/>
      </w:pPr>
      <w:rPr>
        <w:rFonts w:hint="default"/>
      </w:rPr>
    </w:lvl>
    <w:lvl w:ilvl="7" w:tplc="1BC24EA6">
      <w:numFmt w:val="bullet"/>
      <w:lvlText w:val="•"/>
      <w:lvlJc w:val="left"/>
      <w:pPr>
        <w:ind w:left="7470" w:hanging="358"/>
      </w:pPr>
      <w:rPr>
        <w:rFonts w:hint="default"/>
      </w:rPr>
    </w:lvl>
    <w:lvl w:ilvl="8" w:tplc="BBC27D86">
      <w:numFmt w:val="bullet"/>
      <w:lvlText w:val="•"/>
      <w:lvlJc w:val="left"/>
      <w:pPr>
        <w:ind w:left="8536" w:hanging="358"/>
      </w:pPr>
      <w:rPr>
        <w:rFonts w:hint="default"/>
      </w:rPr>
    </w:lvl>
  </w:abstractNum>
  <w:abstractNum w:abstractNumId="4" w15:restartNumberingAfterBreak="0">
    <w:nsid w:val="3A260349"/>
    <w:multiLevelType w:val="hybridMultilevel"/>
    <w:tmpl w:val="6F7C59D4"/>
    <w:lvl w:ilvl="0" w:tplc="77B6F004">
      <w:start w:val="1"/>
      <w:numFmt w:val="bullet"/>
      <w:lvlText w:val=""/>
      <w:lvlJc w:val="left"/>
      <w:pPr>
        <w:ind w:left="727" w:hanging="426"/>
      </w:pPr>
      <w:rPr>
        <w:rFonts w:ascii="Symbol" w:hAnsi="Symbol" w:hint="default"/>
        <w:w w:val="99"/>
      </w:rPr>
    </w:lvl>
    <w:lvl w:ilvl="1" w:tplc="D750D4DA">
      <w:numFmt w:val="bullet"/>
      <w:lvlText w:val=""/>
      <w:lvlJc w:val="left"/>
      <w:pPr>
        <w:ind w:left="1082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874556A">
      <w:numFmt w:val="bullet"/>
      <w:lvlText w:val="•"/>
      <w:lvlJc w:val="left"/>
      <w:pPr>
        <w:ind w:left="2145" w:hanging="358"/>
      </w:pPr>
      <w:rPr>
        <w:rFonts w:hint="default"/>
      </w:rPr>
    </w:lvl>
    <w:lvl w:ilvl="3" w:tplc="472A7BDA">
      <w:numFmt w:val="bullet"/>
      <w:lvlText w:val="•"/>
      <w:lvlJc w:val="left"/>
      <w:pPr>
        <w:ind w:left="3210" w:hanging="358"/>
      </w:pPr>
      <w:rPr>
        <w:rFonts w:hint="default"/>
      </w:rPr>
    </w:lvl>
    <w:lvl w:ilvl="4" w:tplc="BD7A6C26">
      <w:numFmt w:val="bullet"/>
      <w:lvlText w:val="•"/>
      <w:lvlJc w:val="left"/>
      <w:pPr>
        <w:ind w:left="4275" w:hanging="358"/>
      </w:pPr>
      <w:rPr>
        <w:rFonts w:hint="default"/>
      </w:rPr>
    </w:lvl>
    <w:lvl w:ilvl="5" w:tplc="8E387E58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7A06C182">
      <w:numFmt w:val="bullet"/>
      <w:lvlText w:val="•"/>
      <w:lvlJc w:val="left"/>
      <w:pPr>
        <w:ind w:left="6405" w:hanging="358"/>
      </w:pPr>
      <w:rPr>
        <w:rFonts w:hint="default"/>
      </w:rPr>
    </w:lvl>
    <w:lvl w:ilvl="7" w:tplc="1BC24EA6">
      <w:numFmt w:val="bullet"/>
      <w:lvlText w:val="•"/>
      <w:lvlJc w:val="left"/>
      <w:pPr>
        <w:ind w:left="7470" w:hanging="358"/>
      </w:pPr>
      <w:rPr>
        <w:rFonts w:hint="default"/>
      </w:rPr>
    </w:lvl>
    <w:lvl w:ilvl="8" w:tplc="BBC27D86">
      <w:numFmt w:val="bullet"/>
      <w:lvlText w:val="•"/>
      <w:lvlJc w:val="left"/>
      <w:pPr>
        <w:ind w:left="8536" w:hanging="358"/>
      </w:pPr>
      <w:rPr>
        <w:rFonts w:hint="default"/>
      </w:rPr>
    </w:lvl>
  </w:abstractNum>
  <w:abstractNum w:abstractNumId="5" w15:restartNumberingAfterBreak="0">
    <w:nsid w:val="4BE01CE5"/>
    <w:multiLevelType w:val="hybridMultilevel"/>
    <w:tmpl w:val="4FFCD4E2"/>
    <w:lvl w:ilvl="0" w:tplc="DF2E7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564B5"/>
    <w:multiLevelType w:val="hybridMultilevel"/>
    <w:tmpl w:val="A1DACAD2"/>
    <w:lvl w:ilvl="0" w:tplc="77B6F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41"/>
    <w:rsid w:val="000107AE"/>
    <w:rsid w:val="00014730"/>
    <w:rsid w:val="000232B4"/>
    <w:rsid w:val="000271A4"/>
    <w:rsid w:val="000272BB"/>
    <w:rsid w:val="00040409"/>
    <w:rsid w:val="00053C71"/>
    <w:rsid w:val="00055997"/>
    <w:rsid w:val="00067FB5"/>
    <w:rsid w:val="00083561"/>
    <w:rsid w:val="000841C7"/>
    <w:rsid w:val="000B60CE"/>
    <w:rsid w:val="000C7C27"/>
    <w:rsid w:val="000E7319"/>
    <w:rsid w:val="000F44A2"/>
    <w:rsid w:val="00100FF3"/>
    <w:rsid w:val="001037B5"/>
    <w:rsid w:val="00106152"/>
    <w:rsid w:val="001062EA"/>
    <w:rsid w:val="00112FB0"/>
    <w:rsid w:val="0013017F"/>
    <w:rsid w:val="00146019"/>
    <w:rsid w:val="001634B8"/>
    <w:rsid w:val="00165EA4"/>
    <w:rsid w:val="0018292B"/>
    <w:rsid w:val="001B1645"/>
    <w:rsid w:val="001B295D"/>
    <w:rsid w:val="001B3DE1"/>
    <w:rsid w:val="001C1D0E"/>
    <w:rsid w:val="001E0079"/>
    <w:rsid w:val="001F1C75"/>
    <w:rsid w:val="0021749E"/>
    <w:rsid w:val="00223F48"/>
    <w:rsid w:val="0022607D"/>
    <w:rsid w:val="0023716E"/>
    <w:rsid w:val="00252719"/>
    <w:rsid w:val="00260671"/>
    <w:rsid w:val="00273893"/>
    <w:rsid w:val="002811A9"/>
    <w:rsid w:val="002820E2"/>
    <w:rsid w:val="002A1C44"/>
    <w:rsid w:val="002D104C"/>
    <w:rsid w:val="00310884"/>
    <w:rsid w:val="00317692"/>
    <w:rsid w:val="00361361"/>
    <w:rsid w:val="0036690E"/>
    <w:rsid w:val="00372048"/>
    <w:rsid w:val="003738DC"/>
    <w:rsid w:val="00382277"/>
    <w:rsid w:val="003A4E29"/>
    <w:rsid w:val="003B0C55"/>
    <w:rsid w:val="003B2681"/>
    <w:rsid w:val="003B4370"/>
    <w:rsid w:val="003C0D83"/>
    <w:rsid w:val="003C3FF4"/>
    <w:rsid w:val="003E07F6"/>
    <w:rsid w:val="003F1E2D"/>
    <w:rsid w:val="003F30F3"/>
    <w:rsid w:val="00403514"/>
    <w:rsid w:val="00410C29"/>
    <w:rsid w:val="00413283"/>
    <w:rsid w:val="004136A5"/>
    <w:rsid w:val="004172D7"/>
    <w:rsid w:val="00427DB1"/>
    <w:rsid w:val="00430305"/>
    <w:rsid w:val="00430E33"/>
    <w:rsid w:val="0043569D"/>
    <w:rsid w:val="004404A2"/>
    <w:rsid w:val="00443F2B"/>
    <w:rsid w:val="00465C3D"/>
    <w:rsid w:val="004751DF"/>
    <w:rsid w:val="0047749F"/>
    <w:rsid w:val="00477572"/>
    <w:rsid w:val="00487840"/>
    <w:rsid w:val="004A3BD7"/>
    <w:rsid w:val="004B2D8A"/>
    <w:rsid w:val="004C19A0"/>
    <w:rsid w:val="004C3320"/>
    <w:rsid w:val="004C5439"/>
    <w:rsid w:val="004C704C"/>
    <w:rsid w:val="004E6576"/>
    <w:rsid w:val="004E6B3C"/>
    <w:rsid w:val="004F381D"/>
    <w:rsid w:val="005032AA"/>
    <w:rsid w:val="0051122C"/>
    <w:rsid w:val="00512CAB"/>
    <w:rsid w:val="005145E4"/>
    <w:rsid w:val="00515FF1"/>
    <w:rsid w:val="00523322"/>
    <w:rsid w:val="00524308"/>
    <w:rsid w:val="005254A7"/>
    <w:rsid w:val="00533480"/>
    <w:rsid w:val="00535A14"/>
    <w:rsid w:val="00563094"/>
    <w:rsid w:val="00584D2B"/>
    <w:rsid w:val="00591BDB"/>
    <w:rsid w:val="00596B05"/>
    <w:rsid w:val="005A120D"/>
    <w:rsid w:val="005B0391"/>
    <w:rsid w:val="005C54FC"/>
    <w:rsid w:val="005C66F5"/>
    <w:rsid w:val="005D2AA9"/>
    <w:rsid w:val="005D6261"/>
    <w:rsid w:val="005E4E68"/>
    <w:rsid w:val="00602873"/>
    <w:rsid w:val="006113F6"/>
    <w:rsid w:val="00612F17"/>
    <w:rsid w:val="00626E55"/>
    <w:rsid w:val="00634330"/>
    <w:rsid w:val="0065252F"/>
    <w:rsid w:val="00661D1A"/>
    <w:rsid w:val="006825F8"/>
    <w:rsid w:val="00693E9F"/>
    <w:rsid w:val="00696ED6"/>
    <w:rsid w:val="006B4973"/>
    <w:rsid w:val="006B7AE9"/>
    <w:rsid w:val="006C1C0B"/>
    <w:rsid w:val="006D0491"/>
    <w:rsid w:val="006D7D1B"/>
    <w:rsid w:val="006F7532"/>
    <w:rsid w:val="006F7A32"/>
    <w:rsid w:val="007026AA"/>
    <w:rsid w:val="00704366"/>
    <w:rsid w:val="007203B5"/>
    <w:rsid w:val="00720CA9"/>
    <w:rsid w:val="00725F04"/>
    <w:rsid w:val="0074128D"/>
    <w:rsid w:val="007614F9"/>
    <w:rsid w:val="007662C5"/>
    <w:rsid w:val="00793178"/>
    <w:rsid w:val="007940F4"/>
    <w:rsid w:val="007B0FB2"/>
    <w:rsid w:val="007B1AF9"/>
    <w:rsid w:val="007B6DC1"/>
    <w:rsid w:val="007B74FD"/>
    <w:rsid w:val="007B7AAE"/>
    <w:rsid w:val="007D5A75"/>
    <w:rsid w:val="008023F5"/>
    <w:rsid w:val="008054D6"/>
    <w:rsid w:val="00806436"/>
    <w:rsid w:val="0080690E"/>
    <w:rsid w:val="00832182"/>
    <w:rsid w:val="00833BFA"/>
    <w:rsid w:val="00840721"/>
    <w:rsid w:val="008454DC"/>
    <w:rsid w:val="00847B21"/>
    <w:rsid w:val="008A32A5"/>
    <w:rsid w:val="008A7CFF"/>
    <w:rsid w:val="008B0E67"/>
    <w:rsid w:val="008B1D52"/>
    <w:rsid w:val="008C1AAD"/>
    <w:rsid w:val="008C3141"/>
    <w:rsid w:val="008C65C1"/>
    <w:rsid w:val="008D099C"/>
    <w:rsid w:val="008D3B46"/>
    <w:rsid w:val="008E1240"/>
    <w:rsid w:val="008E6439"/>
    <w:rsid w:val="0090489E"/>
    <w:rsid w:val="009111B4"/>
    <w:rsid w:val="009124C2"/>
    <w:rsid w:val="00913941"/>
    <w:rsid w:val="00931357"/>
    <w:rsid w:val="00934717"/>
    <w:rsid w:val="00941ACB"/>
    <w:rsid w:val="00971752"/>
    <w:rsid w:val="00972F64"/>
    <w:rsid w:val="009863DC"/>
    <w:rsid w:val="00997BA1"/>
    <w:rsid w:val="009A0AD4"/>
    <w:rsid w:val="009C1A5C"/>
    <w:rsid w:val="009C5F42"/>
    <w:rsid w:val="009E0004"/>
    <w:rsid w:val="009E4DCB"/>
    <w:rsid w:val="009E6358"/>
    <w:rsid w:val="009F134C"/>
    <w:rsid w:val="00A2044F"/>
    <w:rsid w:val="00A2464C"/>
    <w:rsid w:val="00A24BF3"/>
    <w:rsid w:val="00A26358"/>
    <w:rsid w:val="00A307D7"/>
    <w:rsid w:val="00A313E0"/>
    <w:rsid w:val="00A361A9"/>
    <w:rsid w:val="00A451CD"/>
    <w:rsid w:val="00A62626"/>
    <w:rsid w:val="00A63BAB"/>
    <w:rsid w:val="00A82CF6"/>
    <w:rsid w:val="00A85678"/>
    <w:rsid w:val="00A86A38"/>
    <w:rsid w:val="00AA61D3"/>
    <w:rsid w:val="00AB6C88"/>
    <w:rsid w:val="00AD1C17"/>
    <w:rsid w:val="00AF4970"/>
    <w:rsid w:val="00AF6C41"/>
    <w:rsid w:val="00B11852"/>
    <w:rsid w:val="00B37806"/>
    <w:rsid w:val="00B44F88"/>
    <w:rsid w:val="00B5428B"/>
    <w:rsid w:val="00B753B2"/>
    <w:rsid w:val="00B75C02"/>
    <w:rsid w:val="00B8534F"/>
    <w:rsid w:val="00B964FA"/>
    <w:rsid w:val="00BB2D43"/>
    <w:rsid w:val="00BD20E3"/>
    <w:rsid w:val="00BF51A1"/>
    <w:rsid w:val="00C10890"/>
    <w:rsid w:val="00C133F3"/>
    <w:rsid w:val="00C300D9"/>
    <w:rsid w:val="00C50C16"/>
    <w:rsid w:val="00C64DCF"/>
    <w:rsid w:val="00C80882"/>
    <w:rsid w:val="00CA000C"/>
    <w:rsid w:val="00CA6DB5"/>
    <w:rsid w:val="00CA7155"/>
    <w:rsid w:val="00CB40B3"/>
    <w:rsid w:val="00CB68E2"/>
    <w:rsid w:val="00CC0F3A"/>
    <w:rsid w:val="00CD1966"/>
    <w:rsid w:val="00CE06F9"/>
    <w:rsid w:val="00CE07CA"/>
    <w:rsid w:val="00CF34C0"/>
    <w:rsid w:val="00CF579C"/>
    <w:rsid w:val="00D01E69"/>
    <w:rsid w:val="00D036D1"/>
    <w:rsid w:val="00D03F25"/>
    <w:rsid w:val="00D0710C"/>
    <w:rsid w:val="00D13AF5"/>
    <w:rsid w:val="00D35BD9"/>
    <w:rsid w:val="00D61C76"/>
    <w:rsid w:val="00D62ECB"/>
    <w:rsid w:val="00D76133"/>
    <w:rsid w:val="00D916E0"/>
    <w:rsid w:val="00D94972"/>
    <w:rsid w:val="00DC2F6D"/>
    <w:rsid w:val="00DC3457"/>
    <w:rsid w:val="00DC4E29"/>
    <w:rsid w:val="00DC7D34"/>
    <w:rsid w:val="00DD4E93"/>
    <w:rsid w:val="00DE5E57"/>
    <w:rsid w:val="00DF66C7"/>
    <w:rsid w:val="00E100D9"/>
    <w:rsid w:val="00E14B8C"/>
    <w:rsid w:val="00E17BC3"/>
    <w:rsid w:val="00E32CE2"/>
    <w:rsid w:val="00E37E65"/>
    <w:rsid w:val="00E403C3"/>
    <w:rsid w:val="00E442A3"/>
    <w:rsid w:val="00E514C6"/>
    <w:rsid w:val="00E5799F"/>
    <w:rsid w:val="00E7036D"/>
    <w:rsid w:val="00E714B8"/>
    <w:rsid w:val="00E74433"/>
    <w:rsid w:val="00E74C18"/>
    <w:rsid w:val="00E80ACA"/>
    <w:rsid w:val="00E86CB8"/>
    <w:rsid w:val="00E908EC"/>
    <w:rsid w:val="00E97B3D"/>
    <w:rsid w:val="00F04B3A"/>
    <w:rsid w:val="00F065A9"/>
    <w:rsid w:val="00F217EC"/>
    <w:rsid w:val="00F24BD1"/>
    <w:rsid w:val="00F6043B"/>
    <w:rsid w:val="00F66AF0"/>
    <w:rsid w:val="00F75554"/>
    <w:rsid w:val="00F77A0C"/>
    <w:rsid w:val="00F77A68"/>
    <w:rsid w:val="00F84984"/>
    <w:rsid w:val="00F976A7"/>
    <w:rsid w:val="00FA0367"/>
    <w:rsid w:val="00FB43C9"/>
    <w:rsid w:val="00FC067D"/>
    <w:rsid w:val="00FC1833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74CE7A"/>
  <w15:docId w15:val="{5434BBC5-BCAB-4C9D-875D-228D9615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spacing w:before="47"/>
      <w:ind w:left="3937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y"/>
    <w:link w:val="Nadpis2Char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ind w:left="660" w:hanging="360"/>
      <w:outlineLvl w:val="2"/>
    </w:pPr>
    <w:rPr>
      <w:b/>
      <w:bCs/>
    </w:rPr>
  </w:style>
  <w:style w:type="paragraph" w:styleId="Nadpis4">
    <w:name w:val="heading 4"/>
    <w:basedOn w:val="Normlny"/>
    <w:uiPriority w:val="1"/>
    <w:qFormat/>
    <w:pPr>
      <w:ind w:left="658"/>
      <w:outlineLvl w:val="3"/>
    </w:pPr>
  </w:style>
  <w:style w:type="paragraph" w:styleId="Nadpis5">
    <w:name w:val="heading 5"/>
    <w:basedOn w:val="Normlny"/>
    <w:uiPriority w:val="1"/>
    <w:qFormat/>
    <w:pPr>
      <w:ind w:left="300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uiPriority w:val="39"/>
    <w:qFormat/>
    <w:pPr>
      <w:ind w:left="300"/>
    </w:pPr>
    <w:rPr>
      <w:sz w:val="20"/>
      <w:szCs w:val="20"/>
    </w:rPr>
  </w:style>
  <w:style w:type="paragraph" w:styleId="Obsah2">
    <w:name w:val="toc 2"/>
    <w:basedOn w:val="Normlny"/>
    <w:uiPriority w:val="39"/>
    <w:qFormat/>
    <w:pPr>
      <w:ind w:left="960" w:hanging="660"/>
    </w:pPr>
    <w:rPr>
      <w:sz w:val="16"/>
      <w:szCs w:val="16"/>
    </w:rPr>
  </w:style>
  <w:style w:type="paragraph" w:styleId="Obsah3">
    <w:name w:val="toc 3"/>
    <w:basedOn w:val="Normlny"/>
    <w:uiPriority w:val="39"/>
    <w:qFormat/>
    <w:pPr>
      <w:ind w:left="1181" w:hanging="480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Pr>
      <w:sz w:val="20"/>
      <w:szCs w:val="20"/>
    </w:rPr>
  </w:style>
  <w:style w:type="paragraph" w:styleId="Odsekzoznamu">
    <w:name w:val="List Paragraph"/>
    <w:basedOn w:val="Normlny"/>
    <w:link w:val="OdsekzoznamuChar"/>
    <w:uiPriority w:val="1"/>
    <w:qFormat/>
    <w:pPr>
      <w:ind w:left="840" w:hanging="540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010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7AE"/>
    <w:rPr>
      <w:rFonts w:ascii="Segoe UI" w:eastAsia="Arial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908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908E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08EC"/>
    <w:rPr>
      <w:rFonts w:ascii="Arial" w:eastAsia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8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08EC"/>
    <w:rPr>
      <w:rFonts w:ascii="Arial" w:eastAsia="Arial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908EC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8EC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908EC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908EC"/>
    <w:rPr>
      <w:rFonts w:ascii="Arial" w:eastAsia="Arial" w:hAnsi="Arial" w:cs="Arial"/>
    </w:rPr>
  </w:style>
  <w:style w:type="character" w:styleId="Hypertextovprepojenie">
    <w:name w:val="Hyperlink"/>
    <w:basedOn w:val="Predvolenpsmoodseku"/>
    <w:uiPriority w:val="99"/>
    <w:unhideWhenUsed/>
    <w:rsid w:val="00D7613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A26358"/>
    <w:rPr>
      <w:b/>
      <w:bCs/>
    </w:rPr>
  </w:style>
  <w:style w:type="character" w:customStyle="1" w:styleId="ms-rtethemefontface-21">
    <w:name w:val="ms-rtethemefontface-21"/>
    <w:basedOn w:val="Predvolenpsmoodseku"/>
    <w:rsid w:val="00A26358"/>
    <w:rPr>
      <w:rFonts w:ascii="Arial" w:hAnsi="Arial" w:cs="Arial" w:hint="default"/>
    </w:rPr>
  </w:style>
  <w:style w:type="character" w:styleId="Zvraznenie">
    <w:name w:val="Emphasis"/>
    <w:basedOn w:val="Predvolenpsmoodseku"/>
    <w:uiPriority w:val="20"/>
    <w:qFormat/>
    <w:rsid w:val="00A26358"/>
    <w:rPr>
      <w:i/>
      <w:iCs/>
    </w:rPr>
  </w:style>
  <w:style w:type="paragraph" w:customStyle="1" w:styleId="Default">
    <w:name w:val="Default"/>
    <w:basedOn w:val="Normlny"/>
    <w:rsid w:val="00E86CB8"/>
    <w:pPr>
      <w:widowControl/>
    </w:pPr>
    <w:rPr>
      <w:rFonts w:ascii="Tahoma" w:eastAsiaTheme="minorHAnsi" w:hAnsi="Tahoma" w:cs="Tahoma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rsid w:val="0080690E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80690E"/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1"/>
    <w:rsid w:val="00F77A68"/>
    <w:rPr>
      <w:rFonts w:ascii="Arial" w:eastAsia="Arial" w:hAnsi="Arial" w:cs="Arial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F77A68"/>
    <w:rPr>
      <w:rFonts w:ascii="Arial" w:eastAsia="Arial" w:hAnsi="Arial" w:cs="Arial"/>
      <w:sz w:val="20"/>
      <w:szCs w:val="20"/>
    </w:rPr>
  </w:style>
  <w:style w:type="paragraph" w:styleId="Revzia">
    <w:name w:val="Revision"/>
    <w:hidden/>
    <w:uiPriority w:val="99"/>
    <w:semiHidden/>
    <w:rsid w:val="00A85678"/>
    <w:pPr>
      <w:widowControl/>
      <w:autoSpaceDE/>
      <w:autoSpaceDN/>
    </w:pPr>
    <w:rPr>
      <w:rFonts w:ascii="Arial" w:eastAsia="Arial" w:hAnsi="Arial" w:cs="Arial"/>
    </w:rPr>
  </w:style>
  <w:style w:type="character" w:customStyle="1" w:styleId="OdsekzoznamuChar">
    <w:name w:val="Odsek zoznamu Char"/>
    <w:link w:val="Odsekzoznamu"/>
    <w:uiPriority w:val="1"/>
    <w:locked/>
    <w:rsid w:val="00E514C6"/>
    <w:rPr>
      <w:rFonts w:ascii="Arial" w:eastAsia="Arial" w:hAnsi="Arial" w:cs="Arial"/>
    </w:rPr>
  </w:style>
  <w:style w:type="paragraph" w:styleId="Hlavikaobsahu">
    <w:name w:val="TOC Heading"/>
    <w:basedOn w:val="Nadpis1"/>
    <w:next w:val="Normlny"/>
    <w:uiPriority w:val="39"/>
    <w:unhideWhenUsed/>
    <w:qFormat/>
    <w:rsid w:val="003B268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082">
                      <w:marLeft w:val="-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8797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7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75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53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8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87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3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68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72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4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010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641929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4EFE-E9C2-478C-B373-1250FF47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1585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Orange Slovensko, a.s.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subject>VS - tovary</dc:subject>
  <dc:creator>Frank</dc:creator>
  <cp:lastModifiedBy>Hrabinsky Milos</cp:lastModifiedBy>
  <cp:revision>4</cp:revision>
  <cp:lastPrinted>2022-05-06T08:40:00Z</cp:lastPrinted>
  <dcterms:created xsi:type="dcterms:W3CDTF">2022-06-13T08:36:00Z</dcterms:created>
  <dcterms:modified xsi:type="dcterms:W3CDTF">2022-06-13T08:43:00Z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2017-09-12T00:00:00Z</vt:filetime>
  </property>
</Properties>
</file>