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2B76D2" w:rsidRDefault="002B76D2" w:rsidP="002B76D2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663CA0" w:rsidRPr="00515E96" w:rsidRDefault="00663CA0" w:rsidP="00663CA0">
      <w:pPr>
        <w:tabs>
          <w:tab w:val="left" w:pos="5670"/>
        </w:tabs>
        <w:jc w:val="center"/>
        <w:rPr>
          <w:b/>
          <w:sz w:val="44"/>
          <w:szCs w:val="72"/>
        </w:rPr>
      </w:pPr>
      <w:r w:rsidRPr="00515E96">
        <w:rPr>
          <w:b/>
          <w:sz w:val="44"/>
          <w:szCs w:val="72"/>
        </w:rPr>
        <w:t>TECHNICKÁ SPRÁVA</w:t>
      </w:r>
    </w:p>
    <w:p w:rsidR="00663CA0" w:rsidRPr="00515E96" w:rsidRDefault="00663CA0" w:rsidP="00663CA0">
      <w:pPr>
        <w:tabs>
          <w:tab w:val="left" w:pos="5670"/>
        </w:tabs>
        <w:jc w:val="center"/>
        <w:rPr>
          <w:b/>
          <w:sz w:val="44"/>
          <w:szCs w:val="72"/>
        </w:rPr>
      </w:pPr>
    </w:p>
    <w:p w:rsidR="00575EAA" w:rsidRPr="00515E96" w:rsidRDefault="00575EAA" w:rsidP="00663CA0">
      <w:pPr>
        <w:spacing w:line="360" w:lineRule="auto"/>
        <w:jc w:val="center"/>
      </w:pPr>
    </w:p>
    <w:p w:rsidR="002B76D2" w:rsidRPr="00515E96" w:rsidRDefault="002B76D2" w:rsidP="00F071AB">
      <w:pPr>
        <w:spacing w:line="360" w:lineRule="auto"/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B76D2" w:rsidRPr="00DA3E96" w:rsidRDefault="002B76D2" w:rsidP="00F071AB">
      <w:pPr>
        <w:spacing w:line="360" w:lineRule="auto"/>
        <w:rPr>
          <w:highlight w:val="yellow"/>
        </w:rPr>
      </w:pPr>
    </w:p>
    <w:p w:rsidR="00256AEF" w:rsidRPr="00285727" w:rsidRDefault="00256AEF" w:rsidP="00F071AB">
      <w:pPr>
        <w:spacing w:line="360" w:lineRule="auto"/>
      </w:pPr>
    </w:p>
    <w:p w:rsidR="00E02A1F" w:rsidRPr="00515E96" w:rsidRDefault="00E02A1F" w:rsidP="00F071AB">
      <w:pPr>
        <w:spacing w:line="360" w:lineRule="auto"/>
        <w:rPr>
          <w:rFonts w:ascii="Arial" w:hAnsi="Arial" w:cs="Arial"/>
          <w:b/>
          <w:szCs w:val="22"/>
        </w:rPr>
      </w:pPr>
      <w:r w:rsidRPr="00515E96">
        <w:rPr>
          <w:rFonts w:ascii="Arial" w:hAnsi="Arial" w:cs="Arial"/>
          <w:b/>
          <w:szCs w:val="22"/>
        </w:rPr>
        <w:lastRenderedPageBreak/>
        <w:t>A1.1 Súpis podkladov, podľa ktorých je PD vypracovaná</w:t>
      </w:r>
    </w:p>
    <w:p w:rsidR="00E02A1F" w:rsidRPr="00515E96" w:rsidRDefault="00253F5D" w:rsidP="00E02A1F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uppressAutoHyphens w:val="0"/>
        <w:spacing w:before="120" w:line="276" w:lineRule="auto"/>
        <w:ind w:left="0" w:firstLine="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výkres</w:t>
      </w:r>
      <w:r w:rsidR="006E3A99" w:rsidRPr="00515E96">
        <w:rPr>
          <w:rFonts w:ascii="Arial" w:hAnsi="Arial" w:cs="Arial"/>
          <w:sz w:val="22"/>
        </w:rPr>
        <w:t>y</w:t>
      </w:r>
      <w:r w:rsidRPr="00515E96">
        <w:rPr>
          <w:rFonts w:ascii="Arial" w:hAnsi="Arial" w:cs="Arial"/>
          <w:sz w:val="22"/>
        </w:rPr>
        <w:t xml:space="preserve"> pôdorys</w:t>
      </w:r>
      <w:r w:rsidR="006E3A99" w:rsidRPr="00515E96">
        <w:rPr>
          <w:rFonts w:ascii="Arial" w:hAnsi="Arial" w:cs="Arial"/>
          <w:sz w:val="22"/>
        </w:rPr>
        <w:t>ov objektu,</w:t>
      </w:r>
    </w:p>
    <w:p w:rsidR="00C437C0" w:rsidRPr="00515E96" w:rsidRDefault="00E36AEA" w:rsidP="00E02A1F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uppressAutoHyphens w:val="0"/>
        <w:spacing w:before="120" w:line="276" w:lineRule="auto"/>
        <w:ind w:left="0" w:firstLine="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technické listy, montážne návody od zariadení poskytnuté dodávateľom </w:t>
      </w:r>
      <w:proofErr w:type="spellStart"/>
      <w:r w:rsidRPr="00515E96">
        <w:rPr>
          <w:rFonts w:ascii="Arial" w:hAnsi="Arial" w:cs="Arial"/>
          <w:sz w:val="22"/>
        </w:rPr>
        <w:t>zdr</w:t>
      </w:r>
      <w:proofErr w:type="spellEnd"/>
      <w:r w:rsidRPr="00515E96">
        <w:rPr>
          <w:rFonts w:ascii="Arial" w:hAnsi="Arial" w:cs="Arial"/>
          <w:sz w:val="22"/>
        </w:rPr>
        <w:t>. technológie,</w:t>
      </w:r>
    </w:p>
    <w:p w:rsidR="00E36AEA" w:rsidRPr="00515E96" w:rsidRDefault="00E36AEA" w:rsidP="00E02A1F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uppressAutoHyphens w:val="0"/>
        <w:spacing w:before="120" w:line="276" w:lineRule="auto"/>
        <w:ind w:left="0" w:firstLine="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technické pripomienky a požiadavky k jednotlivým miestnostiam určené zadávateľom projektu,</w:t>
      </w:r>
    </w:p>
    <w:p w:rsidR="006E3A99" w:rsidRPr="00515E96" w:rsidRDefault="006E3A99" w:rsidP="00E02A1F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uppressAutoHyphens w:val="0"/>
        <w:spacing w:before="120" w:line="276" w:lineRule="auto"/>
        <w:ind w:left="0" w:firstLine="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prehliadka a fotodokumentácia objektu,</w:t>
      </w:r>
    </w:p>
    <w:p w:rsidR="00E02A1F" w:rsidRPr="00515E96" w:rsidRDefault="00926EB8" w:rsidP="00F071AB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uppressAutoHyphens w:val="0"/>
        <w:spacing w:before="120" w:line="276" w:lineRule="auto"/>
        <w:ind w:left="0" w:firstLine="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kat</w:t>
      </w:r>
      <w:r w:rsidR="00F071AB" w:rsidRPr="00515E96">
        <w:rPr>
          <w:rFonts w:ascii="Arial" w:hAnsi="Arial" w:cs="Arial"/>
          <w:sz w:val="22"/>
        </w:rPr>
        <w:t>alógy projektovaných prístrojov.</w:t>
      </w:r>
    </w:p>
    <w:p w:rsidR="00F071AB" w:rsidRPr="00EE5CD5" w:rsidRDefault="00F071AB" w:rsidP="00F071AB">
      <w:pPr>
        <w:pStyle w:val="Hlavika"/>
        <w:tabs>
          <w:tab w:val="clear" w:pos="4536"/>
          <w:tab w:val="clear" w:pos="9072"/>
        </w:tabs>
        <w:suppressAutoHyphens w:val="0"/>
        <w:spacing w:before="120" w:line="276" w:lineRule="auto"/>
        <w:rPr>
          <w:rFonts w:ascii="Arial" w:hAnsi="Arial" w:cs="Arial"/>
          <w:sz w:val="22"/>
          <w:highlight w:val="yellow"/>
        </w:rPr>
      </w:pPr>
    </w:p>
    <w:p w:rsidR="006D3AFA" w:rsidRPr="00515E96" w:rsidRDefault="00E02A1F" w:rsidP="006D3AFA">
      <w:pPr>
        <w:pStyle w:val="Bezriadkovania"/>
        <w:rPr>
          <w:rFonts w:ascii="Arial" w:hAnsi="Arial" w:cs="Arial"/>
          <w:b/>
        </w:rPr>
      </w:pPr>
      <w:r w:rsidRPr="00515E96">
        <w:rPr>
          <w:rFonts w:ascii="Arial" w:hAnsi="Arial" w:cs="Arial"/>
          <w:b/>
        </w:rPr>
        <w:t>A1.2 Rozsah projektovej dokumentácie</w:t>
      </w:r>
    </w:p>
    <w:p w:rsidR="006D3AFA" w:rsidRPr="00515E96" w:rsidRDefault="006D3AFA" w:rsidP="006D3AFA">
      <w:pPr>
        <w:pStyle w:val="Bezriadkovania"/>
        <w:rPr>
          <w:rFonts w:ascii="Arial" w:hAnsi="Arial" w:cs="Arial"/>
          <w:b/>
          <w:sz w:val="22"/>
        </w:rPr>
      </w:pPr>
    </w:p>
    <w:p w:rsidR="00E02A1F" w:rsidRPr="00515E96" w:rsidRDefault="00E02A1F" w:rsidP="006D3AFA">
      <w:pPr>
        <w:pStyle w:val="Bezriadkovania"/>
        <w:rPr>
          <w:rFonts w:ascii="Arial" w:hAnsi="Arial" w:cs="Arial"/>
          <w:bCs/>
          <w:sz w:val="22"/>
        </w:rPr>
      </w:pPr>
      <w:r w:rsidRPr="00515E96">
        <w:rPr>
          <w:rFonts w:ascii="Arial" w:hAnsi="Arial" w:cs="Arial"/>
          <w:bCs/>
          <w:sz w:val="22"/>
        </w:rPr>
        <w:t xml:space="preserve">Projekt rieši </w:t>
      </w:r>
    </w:p>
    <w:p w:rsidR="00515E96" w:rsidRPr="00515E96" w:rsidRDefault="00515E96" w:rsidP="00515E96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pacing w:before="120" w:line="276" w:lineRule="auto"/>
        <w:ind w:left="142" w:hanging="142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Výmenu existujúceho osvetlenie za moderné LED svietidlá</w:t>
      </w:r>
    </w:p>
    <w:p w:rsidR="002B76D2" w:rsidRPr="00515E96" w:rsidRDefault="002B76D2" w:rsidP="00515E96">
      <w:pPr>
        <w:pStyle w:val="Hlavika"/>
        <w:numPr>
          <w:ilvl w:val="0"/>
          <w:numId w:val="3"/>
        </w:numPr>
        <w:tabs>
          <w:tab w:val="clear" w:pos="1065"/>
          <w:tab w:val="clear" w:pos="4536"/>
          <w:tab w:val="clear" w:pos="9072"/>
          <w:tab w:val="num" w:pos="142"/>
        </w:tabs>
        <w:spacing w:before="120" w:line="276" w:lineRule="auto"/>
        <w:ind w:left="142" w:hanging="142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bleskozvod</w:t>
      </w:r>
    </w:p>
    <w:p w:rsidR="00393E06" w:rsidRPr="00515E96" w:rsidRDefault="00393E06" w:rsidP="00165BD8">
      <w:pPr>
        <w:pStyle w:val="Hlavika"/>
        <w:tabs>
          <w:tab w:val="clear" w:pos="4536"/>
          <w:tab w:val="clear" w:pos="9072"/>
        </w:tabs>
        <w:spacing w:before="24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Projekt nerieši</w:t>
      </w:r>
    </w:p>
    <w:p w:rsidR="009C0389" w:rsidRPr="00515E96" w:rsidRDefault="009C0389" w:rsidP="00E02A1F">
      <w:pPr>
        <w:pStyle w:val="Hlavika"/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-VZT</w:t>
      </w:r>
    </w:p>
    <w:p w:rsidR="009C0389" w:rsidRPr="00515E96" w:rsidRDefault="009C0389" w:rsidP="00E02A1F">
      <w:pPr>
        <w:pStyle w:val="Hlavika"/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bCs/>
          <w:sz w:val="22"/>
          <w:szCs w:val="22"/>
        </w:rPr>
      </w:pPr>
    </w:p>
    <w:p w:rsidR="00E02A1F" w:rsidRPr="00515E96" w:rsidRDefault="00E02A1F" w:rsidP="00E02A1F">
      <w:pPr>
        <w:spacing w:line="360" w:lineRule="auto"/>
        <w:jc w:val="both"/>
        <w:rPr>
          <w:rFonts w:ascii="Arial" w:hAnsi="Arial"/>
          <w:b/>
        </w:rPr>
      </w:pPr>
      <w:r w:rsidRPr="00515E96">
        <w:rPr>
          <w:rFonts w:ascii="Arial" w:hAnsi="Arial" w:cs="Arial"/>
          <w:b/>
          <w:lang w:val="pl-PL"/>
        </w:rPr>
        <w:t>A1.3</w:t>
      </w:r>
      <w:r w:rsidRPr="00515E96">
        <w:rPr>
          <w:rFonts w:ascii="Arial" w:hAnsi="Arial"/>
          <w:b/>
        </w:rPr>
        <w:t xml:space="preserve"> Zaradenie el. zariadenia podľa miery ohrozenia</w:t>
      </w:r>
    </w:p>
    <w:p w:rsidR="00E02A1F" w:rsidRPr="00515E96" w:rsidRDefault="00E02A1F" w:rsidP="00E02A1F">
      <w:pPr>
        <w:pStyle w:val="Hlavika"/>
        <w:tabs>
          <w:tab w:val="clear" w:pos="4536"/>
          <w:tab w:val="clear" w:pos="9072"/>
          <w:tab w:val="left" w:pos="2268"/>
        </w:tabs>
        <w:spacing w:before="120" w:line="276" w:lineRule="auto"/>
        <w:rPr>
          <w:rFonts w:ascii="Arial" w:hAnsi="Arial" w:cs="Arial"/>
          <w:bCs/>
          <w:iCs/>
          <w:sz w:val="22"/>
        </w:rPr>
      </w:pPr>
      <w:r w:rsidRPr="00515E96">
        <w:rPr>
          <w:rFonts w:ascii="Arial" w:hAnsi="Arial" w:cs="Arial"/>
          <w:bCs/>
          <w:iCs/>
          <w:sz w:val="22"/>
        </w:rPr>
        <w:t xml:space="preserve">V zmysle vyhlášky č. 508/2009 </w:t>
      </w:r>
      <w:proofErr w:type="spellStart"/>
      <w:r w:rsidRPr="00515E96">
        <w:rPr>
          <w:rFonts w:ascii="Arial" w:hAnsi="Arial" w:cs="Arial"/>
          <w:bCs/>
          <w:iCs/>
          <w:sz w:val="22"/>
        </w:rPr>
        <w:t>Z.z</w:t>
      </w:r>
      <w:proofErr w:type="spellEnd"/>
      <w:r w:rsidRPr="00515E96">
        <w:rPr>
          <w:rFonts w:ascii="Arial" w:hAnsi="Arial" w:cs="Arial"/>
          <w:bCs/>
          <w:iCs/>
          <w:sz w:val="22"/>
        </w:rPr>
        <w:t>. a prílohy č.1, sa elektrické zariadenia riešené v tomto</w:t>
      </w:r>
      <w:r w:rsidR="00C25ACC" w:rsidRPr="00515E96">
        <w:rPr>
          <w:rFonts w:ascii="Arial" w:hAnsi="Arial" w:cs="Arial"/>
          <w:bCs/>
          <w:iCs/>
          <w:sz w:val="22"/>
        </w:rPr>
        <w:t xml:space="preserve"> projekte podľa miery ohrozenia</w:t>
      </w:r>
      <w:r w:rsidRPr="00515E96">
        <w:rPr>
          <w:rFonts w:ascii="Arial" w:hAnsi="Arial" w:cs="Arial"/>
          <w:bCs/>
          <w:iCs/>
          <w:sz w:val="22"/>
        </w:rPr>
        <w:t xml:space="preserve"> zara</w:t>
      </w:r>
      <w:r w:rsidR="005713AE" w:rsidRPr="00515E96">
        <w:rPr>
          <w:rFonts w:ascii="Arial" w:hAnsi="Arial" w:cs="Arial"/>
          <w:bCs/>
          <w:iCs/>
          <w:sz w:val="22"/>
        </w:rPr>
        <w:t>ďujú do: III. Časť, skupina B</w:t>
      </w:r>
      <w:r w:rsidR="000423BD" w:rsidRPr="00515E96">
        <w:rPr>
          <w:rFonts w:ascii="Arial" w:hAnsi="Arial" w:cs="Arial"/>
          <w:bCs/>
          <w:iCs/>
          <w:sz w:val="22"/>
        </w:rPr>
        <w:t xml:space="preserve"> </w:t>
      </w:r>
      <w:r w:rsidR="006D3AFA" w:rsidRPr="00515E96">
        <w:rPr>
          <w:rFonts w:ascii="Arial" w:hAnsi="Arial" w:cs="Arial"/>
          <w:bCs/>
          <w:iCs/>
          <w:sz w:val="22"/>
        </w:rPr>
        <w:t>.</w:t>
      </w:r>
    </w:p>
    <w:p w:rsidR="00E02A1F" w:rsidRPr="00515E96" w:rsidRDefault="00E02A1F" w:rsidP="00E02A1F">
      <w:pPr>
        <w:spacing w:line="360" w:lineRule="auto"/>
        <w:rPr>
          <w:rFonts w:ascii="Arial" w:hAnsi="Arial"/>
          <w:b/>
          <w:sz w:val="22"/>
          <w:szCs w:val="22"/>
        </w:rPr>
      </w:pPr>
    </w:p>
    <w:p w:rsidR="00AB5902" w:rsidRPr="00515E96" w:rsidRDefault="00E02A1F" w:rsidP="00CC0C24">
      <w:pPr>
        <w:spacing w:line="276" w:lineRule="auto"/>
        <w:rPr>
          <w:rFonts w:ascii="Arial" w:hAnsi="Arial" w:cs="Arial"/>
          <w:sz w:val="22"/>
          <w:szCs w:val="22"/>
        </w:rPr>
      </w:pPr>
      <w:r w:rsidRPr="00515E96">
        <w:rPr>
          <w:rFonts w:ascii="Arial" w:hAnsi="Arial"/>
          <w:b/>
          <w:szCs w:val="22"/>
        </w:rPr>
        <w:t>A1.4 Napäťové sústavy:</w:t>
      </w:r>
    </w:p>
    <w:p w:rsidR="002557FE" w:rsidRPr="00515E96" w:rsidRDefault="00AB5902" w:rsidP="00CC0C24">
      <w:pPr>
        <w:spacing w:line="276" w:lineRule="auto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>3/PEN AC 400V 50Hz, TN-C-S</w:t>
      </w:r>
      <w:r w:rsidR="00CC0C24" w:rsidRPr="00515E96">
        <w:rPr>
          <w:rFonts w:ascii="Arial" w:hAnsi="Arial" w:cs="Arial"/>
          <w:sz w:val="22"/>
          <w:szCs w:val="22"/>
        </w:rPr>
        <w:t>, Ik“&lt;10kA</w:t>
      </w:r>
    </w:p>
    <w:p w:rsidR="0009631B" w:rsidRPr="00515E96" w:rsidRDefault="002557FE" w:rsidP="00CC0C24">
      <w:pPr>
        <w:spacing w:line="276" w:lineRule="auto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>3/N/PE AC 400V 50Hz, TN-S</w:t>
      </w:r>
      <w:r w:rsidR="00CC0C24" w:rsidRPr="00515E96">
        <w:rPr>
          <w:rFonts w:ascii="Arial" w:hAnsi="Arial" w:cs="Arial"/>
          <w:sz w:val="22"/>
          <w:szCs w:val="22"/>
        </w:rPr>
        <w:br/>
        <w:t>1/N/PE AC 230V 50Hz, TN-S</w:t>
      </w:r>
    </w:p>
    <w:p w:rsidR="00E37C3A" w:rsidRPr="00EE5CD5" w:rsidRDefault="00E37C3A" w:rsidP="006E6E18">
      <w:pPr>
        <w:spacing w:line="276" w:lineRule="auto"/>
        <w:jc w:val="both"/>
        <w:rPr>
          <w:rFonts w:ascii="Arial" w:hAnsi="Arial" w:cs="Arial"/>
          <w:sz w:val="22"/>
          <w:szCs w:val="22"/>
          <w:highlight w:val="yellow"/>
        </w:rPr>
      </w:pPr>
    </w:p>
    <w:p w:rsidR="00E02A1F" w:rsidRPr="00515E96" w:rsidRDefault="00515E96" w:rsidP="00E02A1F">
      <w:pPr>
        <w:tabs>
          <w:tab w:val="left" w:pos="3420"/>
        </w:tabs>
        <w:spacing w:line="360" w:lineRule="auto"/>
        <w:rPr>
          <w:rFonts w:ascii="Arial" w:hAnsi="Arial" w:cs="Arial"/>
          <w:b/>
        </w:rPr>
      </w:pPr>
      <w:r w:rsidRPr="00515E96">
        <w:rPr>
          <w:rFonts w:ascii="Arial" w:hAnsi="Arial" w:cs="Arial"/>
          <w:b/>
        </w:rPr>
        <w:t>A1.5</w:t>
      </w:r>
      <w:r w:rsidR="00E02A1F" w:rsidRPr="00515E96">
        <w:rPr>
          <w:rFonts w:ascii="Arial" w:hAnsi="Arial" w:cs="Arial"/>
          <w:b/>
        </w:rPr>
        <w:t xml:space="preserve"> </w:t>
      </w:r>
      <w:r w:rsidR="00927C6B" w:rsidRPr="00515E96">
        <w:rPr>
          <w:rFonts w:ascii="Arial" w:hAnsi="Arial" w:cs="Arial"/>
          <w:b/>
        </w:rPr>
        <w:t>Ochranné opatrenia</w:t>
      </w:r>
      <w:r w:rsidR="00E02A1F" w:rsidRPr="00515E96">
        <w:rPr>
          <w:rFonts w:ascii="Arial" w:hAnsi="Arial" w:cs="Arial"/>
          <w:b/>
        </w:rPr>
        <w:t xml:space="preserve"> pred zásahom elektrickým prúdom</w:t>
      </w:r>
      <w:r w:rsidR="008C4329" w:rsidRPr="00515E96">
        <w:rPr>
          <w:rFonts w:ascii="Arial" w:hAnsi="Arial" w:cs="Arial"/>
          <w:b/>
        </w:rPr>
        <w:t xml:space="preserve"> v zmysle STN 33 2000 4-41</w:t>
      </w:r>
    </w:p>
    <w:p w:rsidR="00816C5F" w:rsidRPr="00515E96" w:rsidRDefault="00816C5F" w:rsidP="00E02A1F">
      <w:pPr>
        <w:pStyle w:val="Hlavika"/>
        <w:tabs>
          <w:tab w:val="clear" w:pos="4536"/>
          <w:tab w:val="clear" w:pos="9072"/>
          <w:tab w:val="left" w:pos="2268"/>
        </w:tabs>
        <w:spacing w:line="360" w:lineRule="auto"/>
        <w:rPr>
          <w:rFonts w:ascii="Arial" w:hAnsi="Arial" w:cs="Arial"/>
          <w:bCs/>
          <w:i/>
          <w:sz w:val="22"/>
          <w:u w:val="single"/>
        </w:rPr>
      </w:pPr>
      <w:r w:rsidRPr="00515E96">
        <w:rPr>
          <w:rFonts w:ascii="Arial" w:hAnsi="Arial" w:cs="Arial"/>
          <w:bCs/>
          <w:i/>
          <w:sz w:val="22"/>
          <w:u w:val="single"/>
        </w:rPr>
        <w:t>Ochranné opatrenie: SAMOČINNÉ ODPOJENIE NAPÁJANIA</w:t>
      </w:r>
    </w:p>
    <w:p w:rsidR="00E02A1F" w:rsidRPr="00515E96" w:rsidRDefault="00E02A1F" w:rsidP="00816C5F">
      <w:pPr>
        <w:pStyle w:val="Hlavika"/>
        <w:tabs>
          <w:tab w:val="clear" w:pos="4536"/>
          <w:tab w:val="clear" w:pos="9072"/>
          <w:tab w:val="left" w:pos="2268"/>
        </w:tabs>
        <w:spacing w:line="360" w:lineRule="auto"/>
        <w:ind w:left="567"/>
        <w:rPr>
          <w:rFonts w:ascii="Arial" w:hAnsi="Arial" w:cs="Arial"/>
          <w:bCs/>
          <w:i/>
          <w:sz w:val="22"/>
        </w:rPr>
      </w:pPr>
      <w:r w:rsidRPr="00515E96">
        <w:rPr>
          <w:rFonts w:ascii="Arial" w:hAnsi="Arial" w:cs="Arial"/>
          <w:bCs/>
          <w:i/>
          <w:sz w:val="22"/>
        </w:rPr>
        <w:t>Základná ochrana (ochrana pred priamym dotykom)</w:t>
      </w:r>
    </w:p>
    <w:p w:rsidR="00E02A1F" w:rsidRPr="00515E96" w:rsidRDefault="00816C5F" w:rsidP="00816C5F">
      <w:pPr>
        <w:pStyle w:val="Hlavika"/>
        <w:numPr>
          <w:ilvl w:val="0"/>
          <w:numId w:val="3"/>
        </w:numPr>
        <w:tabs>
          <w:tab w:val="clear" w:pos="4536"/>
          <w:tab w:val="clear" w:pos="9072"/>
          <w:tab w:val="left" w:pos="2268"/>
        </w:tabs>
        <w:spacing w:line="360" w:lineRule="auto"/>
        <w:rPr>
          <w:rFonts w:ascii="Arial" w:hAnsi="Arial" w:cs="Arial"/>
          <w:bCs/>
          <w:sz w:val="22"/>
        </w:rPr>
      </w:pPr>
      <w:r w:rsidRPr="00515E96">
        <w:rPr>
          <w:rFonts w:ascii="Arial" w:hAnsi="Arial" w:cs="Arial"/>
          <w:bCs/>
          <w:sz w:val="22"/>
        </w:rPr>
        <w:t>z</w:t>
      </w:r>
      <w:r w:rsidR="00F27345" w:rsidRPr="00515E96">
        <w:rPr>
          <w:rFonts w:ascii="Arial" w:hAnsi="Arial" w:cs="Arial"/>
          <w:bCs/>
          <w:sz w:val="22"/>
        </w:rPr>
        <w:t xml:space="preserve">ákladná izolácia živých častí, kryty </w:t>
      </w:r>
      <w:r w:rsidR="008C4329" w:rsidRPr="00515E96">
        <w:rPr>
          <w:rFonts w:ascii="Arial" w:hAnsi="Arial" w:cs="Arial"/>
          <w:bCs/>
          <w:sz w:val="22"/>
        </w:rPr>
        <w:t>(</w:t>
      </w:r>
      <w:r w:rsidR="00E02A1F" w:rsidRPr="00515E96">
        <w:rPr>
          <w:rFonts w:ascii="Arial" w:hAnsi="Arial" w:cs="Arial"/>
          <w:bCs/>
          <w:sz w:val="22"/>
        </w:rPr>
        <w:t>príloha A</w:t>
      </w:r>
      <w:r w:rsidR="008C4329" w:rsidRPr="00515E96">
        <w:rPr>
          <w:rFonts w:ascii="Arial" w:hAnsi="Arial" w:cs="Arial"/>
          <w:bCs/>
          <w:sz w:val="22"/>
        </w:rPr>
        <w:t>1</w:t>
      </w:r>
      <w:r w:rsidR="00F27345" w:rsidRPr="00515E96">
        <w:rPr>
          <w:rFonts w:ascii="Arial" w:hAnsi="Arial" w:cs="Arial"/>
          <w:bCs/>
          <w:sz w:val="22"/>
        </w:rPr>
        <w:t>, A2</w:t>
      </w:r>
      <w:r w:rsidR="008C4329" w:rsidRPr="00515E96">
        <w:rPr>
          <w:rFonts w:ascii="Arial" w:hAnsi="Arial" w:cs="Arial"/>
          <w:bCs/>
          <w:sz w:val="22"/>
        </w:rPr>
        <w:t>)</w:t>
      </w:r>
      <w:r w:rsidR="00F27345" w:rsidRPr="00515E96">
        <w:rPr>
          <w:rFonts w:ascii="Arial" w:hAnsi="Arial" w:cs="Arial"/>
          <w:bCs/>
          <w:sz w:val="22"/>
        </w:rPr>
        <w:t>.</w:t>
      </w:r>
    </w:p>
    <w:p w:rsidR="00E02A1F" w:rsidRPr="00515E96" w:rsidRDefault="00E02A1F" w:rsidP="00816C5F">
      <w:pPr>
        <w:pStyle w:val="Hlavika"/>
        <w:tabs>
          <w:tab w:val="clear" w:pos="4536"/>
          <w:tab w:val="clear" w:pos="9072"/>
          <w:tab w:val="left" w:pos="2268"/>
        </w:tabs>
        <w:ind w:left="567"/>
        <w:rPr>
          <w:rFonts w:ascii="Arial" w:hAnsi="Arial" w:cs="Arial"/>
          <w:bCs/>
          <w:i/>
          <w:sz w:val="22"/>
        </w:rPr>
      </w:pPr>
      <w:r w:rsidRPr="00515E96">
        <w:rPr>
          <w:rFonts w:ascii="Arial" w:hAnsi="Arial" w:cs="Arial"/>
          <w:bCs/>
          <w:i/>
          <w:sz w:val="22"/>
        </w:rPr>
        <w:t>Ochrana pri poruche (ochrana pred nepriamym dotykom)</w:t>
      </w:r>
    </w:p>
    <w:p w:rsidR="00454B95" w:rsidRPr="00515E96" w:rsidRDefault="00454B95" w:rsidP="00454B95">
      <w:pPr>
        <w:pStyle w:val="Hlavika"/>
        <w:numPr>
          <w:ilvl w:val="0"/>
          <w:numId w:val="3"/>
        </w:numPr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ochranné uzemnenie</w:t>
      </w:r>
      <w:r w:rsidR="00CE7C4F" w:rsidRPr="00515E96">
        <w:rPr>
          <w:rFonts w:ascii="Arial" w:hAnsi="Arial" w:cs="Arial"/>
          <w:sz w:val="22"/>
        </w:rPr>
        <w:t xml:space="preserve"> </w:t>
      </w:r>
      <w:r w:rsidR="008C4329" w:rsidRPr="00515E96">
        <w:rPr>
          <w:rFonts w:ascii="Arial" w:hAnsi="Arial" w:cs="Arial"/>
          <w:sz w:val="22"/>
        </w:rPr>
        <w:t>a ochranné pospájanie (kap. 411.3.1)</w:t>
      </w:r>
      <w:r w:rsidR="001E7EC3" w:rsidRPr="00515E96">
        <w:rPr>
          <w:rFonts w:ascii="Arial" w:hAnsi="Arial" w:cs="Arial"/>
          <w:sz w:val="22"/>
        </w:rPr>
        <w:t>,</w:t>
      </w:r>
    </w:p>
    <w:p w:rsidR="008C4329" w:rsidRPr="00515E96" w:rsidRDefault="008C4329" w:rsidP="008C4329">
      <w:pPr>
        <w:pStyle w:val="Hlavika"/>
        <w:numPr>
          <w:ilvl w:val="0"/>
          <w:numId w:val="3"/>
        </w:numPr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samočinné odpojenie napájania pri poruche (kap. 411.3.2)</w:t>
      </w:r>
      <w:r w:rsidR="001E7EC3" w:rsidRPr="00515E96">
        <w:rPr>
          <w:rFonts w:ascii="Arial" w:hAnsi="Arial" w:cs="Arial"/>
          <w:sz w:val="22"/>
        </w:rPr>
        <w:t>,</w:t>
      </w:r>
    </w:p>
    <w:p w:rsidR="00CC0C24" w:rsidRPr="00515E96" w:rsidRDefault="00454B95" w:rsidP="002A2414">
      <w:pPr>
        <w:pStyle w:val="Hlavika"/>
        <w:numPr>
          <w:ilvl w:val="0"/>
          <w:numId w:val="3"/>
        </w:numPr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doplnková ochrana prúdovým</w:t>
      </w:r>
      <w:r w:rsidR="001E7EC3" w:rsidRPr="00515E96">
        <w:rPr>
          <w:rFonts w:ascii="Arial" w:hAnsi="Arial" w:cs="Arial"/>
          <w:sz w:val="22"/>
        </w:rPr>
        <w:t>i chráničmi (kap. 411.3.3).</w:t>
      </w:r>
    </w:p>
    <w:p w:rsidR="001E7EC3" w:rsidRPr="00515E96" w:rsidRDefault="001E7EC3" w:rsidP="001E7EC3">
      <w:pPr>
        <w:pStyle w:val="Hlavika"/>
        <w:tabs>
          <w:tab w:val="clear" w:pos="4536"/>
          <w:tab w:val="clear" w:pos="9072"/>
          <w:tab w:val="left" w:pos="2268"/>
        </w:tabs>
        <w:spacing w:before="120"/>
        <w:ind w:left="567"/>
        <w:rPr>
          <w:rFonts w:ascii="Arial" w:hAnsi="Arial" w:cs="Arial"/>
          <w:i/>
          <w:sz w:val="22"/>
        </w:rPr>
      </w:pPr>
      <w:r w:rsidRPr="00515E96">
        <w:rPr>
          <w:rFonts w:ascii="Arial" w:hAnsi="Arial" w:cs="Arial"/>
          <w:i/>
          <w:sz w:val="22"/>
        </w:rPr>
        <w:t>Doplnková ochrana</w:t>
      </w:r>
    </w:p>
    <w:p w:rsidR="001E7EC3" w:rsidRPr="00515E96" w:rsidRDefault="001E7EC3" w:rsidP="006E6E18">
      <w:pPr>
        <w:pStyle w:val="Hlavika"/>
        <w:numPr>
          <w:ilvl w:val="0"/>
          <w:numId w:val="3"/>
        </w:numPr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prúdové chrániče RCD (kap. 415.1)</w:t>
      </w:r>
      <w:r w:rsidR="00CE7C4F" w:rsidRPr="00515E96">
        <w:rPr>
          <w:rFonts w:ascii="Arial" w:hAnsi="Arial" w:cs="Arial"/>
          <w:sz w:val="22"/>
        </w:rPr>
        <w:t>,</w:t>
      </w:r>
    </w:p>
    <w:p w:rsidR="00CE7C4F" w:rsidRPr="00515E96" w:rsidRDefault="00CE7C4F" w:rsidP="006E6E18">
      <w:pPr>
        <w:pStyle w:val="Hlavika"/>
        <w:numPr>
          <w:ilvl w:val="0"/>
          <w:numId w:val="3"/>
        </w:numPr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doplnkové ochranné pospájanie (kap. 415.2).</w:t>
      </w:r>
    </w:p>
    <w:p w:rsidR="00E02A1F" w:rsidRPr="00EE5CD5" w:rsidRDefault="00E02A1F" w:rsidP="00E02A1F">
      <w:pPr>
        <w:pStyle w:val="Hlavika"/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  <w:highlight w:val="yellow"/>
        </w:rPr>
      </w:pPr>
    </w:p>
    <w:p w:rsidR="00E02A1F" w:rsidRPr="00515E96" w:rsidRDefault="00515E96" w:rsidP="00E02A1F">
      <w:pPr>
        <w:pStyle w:val="Hlavika"/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b/>
        </w:rPr>
        <w:t>A1.6</w:t>
      </w:r>
      <w:r w:rsidR="00E02A1F" w:rsidRPr="00515E96">
        <w:rPr>
          <w:rFonts w:ascii="Arial" w:hAnsi="Arial" w:cs="Arial"/>
          <w:b/>
        </w:rPr>
        <w:t xml:space="preserve"> Ochrana proti preťaženiu a skratu</w:t>
      </w:r>
    </w:p>
    <w:p w:rsidR="00E02A1F" w:rsidRPr="00515E96" w:rsidRDefault="00E02A1F" w:rsidP="00E02A1F">
      <w:pPr>
        <w:pStyle w:val="Hlavika"/>
        <w:tabs>
          <w:tab w:val="clear" w:pos="4536"/>
          <w:tab w:val="clear" w:pos="9072"/>
          <w:tab w:val="left" w:pos="2268"/>
        </w:tabs>
        <w:spacing w:before="120" w:line="276" w:lineRule="auto"/>
        <w:rPr>
          <w:sz w:val="22"/>
        </w:rPr>
      </w:pPr>
      <w:r w:rsidRPr="00515E96">
        <w:rPr>
          <w:rFonts w:ascii="Arial" w:hAnsi="Arial" w:cs="Arial"/>
          <w:sz w:val="22"/>
          <w:szCs w:val="22"/>
        </w:rPr>
        <w:t>Silové a ovládacie obvody sú proti preťaženiu a skratu chránené ističmi a poistkami</w:t>
      </w:r>
      <w:r w:rsidRPr="00515E96">
        <w:rPr>
          <w:sz w:val="22"/>
        </w:rPr>
        <w:t>.</w:t>
      </w:r>
    </w:p>
    <w:p w:rsidR="00D0179A" w:rsidRPr="00EE5CD5" w:rsidRDefault="00D0179A" w:rsidP="00E02A1F">
      <w:pPr>
        <w:pStyle w:val="Hlavika"/>
        <w:tabs>
          <w:tab w:val="clear" w:pos="4536"/>
          <w:tab w:val="clear" w:pos="9072"/>
          <w:tab w:val="left" w:pos="2268"/>
        </w:tabs>
        <w:spacing w:before="120" w:line="276" w:lineRule="auto"/>
        <w:rPr>
          <w:sz w:val="22"/>
          <w:highlight w:val="yellow"/>
        </w:rPr>
      </w:pPr>
    </w:p>
    <w:p w:rsidR="00D0179A" w:rsidRPr="00515E96" w:rsidRDefault="00515E96" w:rsidP="00D0179A">
      <w:pPr>
        <w:pStyle w:val="Hlavika"/>
        <w:tabs>
          <w:tab w:val="clear" w:pos="4536"/>
          <w:tab w:val="clear" w:pos="9072"/>
          <w:tab w:val="left" w:pos="2268"/>
        </w:tabs>
        <w:spacing w:before="120"/>
        <w:rPr>
          <w:rFonts w:ascii="Arial" w:hAnsi="Arial" w:cs="Arial"/>
          <w:sz w:val="22"/>
        </w:rPr>
      </w:pPr>
      <w:r w:rsidRPr="00515E96">
        <w:rPr>
          <w:rFonts w:ascii="Arial" w:hAnsi="Arial" w:cs="Arial"/>
          <w:b/>
        </w:rPr>
        <w:t>A1.7</w:t>
      </w:r>
      <w:r w:rsidR="00D0179A" w:rsidRPr="00515E96">
        <w:rPr>
          <w:rFonts w:ascii="Arial" w:hAnsi="Arial" w:cs="Arial"/>
          <w:b/>
        </w:rPr>
        <w:t xml:space="preserve"> Druhy prostredia</w:t>
      </w:r>
    </w:p>
    <w:p w:rsidR="00D0179A" w:rsidRPr="00515E96" w:rsidRDefault="005937F2" w:rsidP="005937F2">
      <w:pPr>
        <w:pStyle w:val="Hlavika"/>
        <w:tabs>
          <w:tab w:val="clear" w:pos="4536"/>
          <w:tab w:val="clear" w:pos="9072"/>
          <w:tab w:val="left" w:pos="709"/>
        </w:tabs>
        <w:spacing w:before="120" w:line="276" w:lineRule="auto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ab/>
      </w:r>
      <w:r w:rsidR="00D0179A" w:rsidRPr="00515E96">
        <w:rPr>
          <w:rFonts w:ascii="Arial" w:hAnsi="Arial" w:cs="Arial"/>
          <w:sz w:val="22"/>
          <w:szCs w:val="22"/>
        </w:rPr>
        <w:t xml:space="preserve">Protokol o určení vonkajších vplyvov č. </w:t>
      </w:r>
      <w:r w:rsidR="00515E96" w:rsidRPr="00515E96">
        <w:rPr>
          <w:rFonts w:ascii="Arial" w:hAnsi="Arial" w:cs="Arial"/>
          <w:b/>
          <w:sz w:val="22"/>
          <w:szCs w:val="22"/>
        </w:rPr>
        <w:t>BC-01-2020</w:t>
      </w:r>
      <w:r w:rsidR="00070684" w:rsidRPr="00515E96">
        <w:rPr>
          <w:rFonts w:ascii="Arial" w:hAnsi="Arial" w:cs="Arial"/>
          <w:b/>
          <w:sz w:val="22"/>
          <w:szCs w:val="22"/>
        </w:rPr>
        <w:t>-2</w:t>
      </w:r>
      <w:r w:rsidR="00AA6820" w:rsidRPr="00515E96">
        <w:rPr>
          <w:rFonts w:ascii="Arial" w:hAnsi="Arial" w:cs="Arial"/>
          <w:b/>
          <w:sz w:val="22"/>
          <w:szCs w:val="22"/>
        </w:rPr>
        <w:t>_POUVV</w:t>
      </w:r>
      <w:r w:rsidR="007D18AE" w:rsidRPr="00515E96">
        <w:rPr>
          <w:rFonts w:ascii="Arial" w:hAnsi="Arial" w:cs="Arial"/>
          <w:sz w:val="22"/>
          <w:szCs w:val="22"/>
        </w:rPr>
        <w:t xml:space="preserve"> </w:t>
      </w:r>
      <w:r w:rsidR="00D0179A" w:rsidRPr="00515E96">
        <w:rPr>
          <w:rFonts w:ascii="Arial" w:hAnsi="Arial" w:cs="Arial"/>
          <w:sz w:val="22"/>
          <w:szCs w:val="22"/>
        </w:rPr>
        <w:t>vnútorné priestory,</w:t>
      </w:r>
      <w:r w:rsidR="008E0DF1" w:rsidRPr="00515E96">
        <w:rPr>
          <w:rFonts w:ascii="Arial" w:hAnsi="Arial" w:cs="Arial"/>
          <w:sz w:val="22"/>
          <w:szCs w:val="22"/>
        </w:rPr>
        <w:t xml:space="preserve"> kde sa nachádzajú rozvádzače </w:t>
      </w:r>
      <w:r w:rsidR="00D0179A" w:rsidRPr="00515E96">
        <w:rPr>
          <w:rFonts w:ascii="Arial" w:hAnsi="Arial" w:cs="Arial"/>
          <w:sz w:val="22"/>
          <w:szCs w:val="22"/>
        </w:rPr>
        <w:t>a príslušná inštalácia určuje:</w:t>
      </w:r>
    </w:p>
    <w:p w:rsidR="00A844C4" w:rsidRPr="00515E96" w:rsidRDefault="00A844C4" w:rsidP="005937F2">
      <w:pPr>
        <w:pStyle w:val="Hlavika"/>
        <w:tabs>
          <w:tab w:val="clear" w:pos="4536"/>
          <w:tab w:val="clear" w:pos="9072"/>
        </w:tabs>
        <w:spacing w:before="120" w:line="276" w:lineRule="auto"/>
        <w:jc w:val="both"/>
        <w:rPr>
          <w:rFonts w:ascii="Arial" w:hAnsi="Arial" w:cs="Arial"/>
          <w:sz w:val="22"/>
        </w:rPr>
      </w:pPr>
      <w:r w:rsidRPr="00515E96">
        <w:rPr>
          <w:rFonts w:ascii="Arial" w:hAnsi="Arial" w:cs="Arial"/>
          <w:i/>
          <w:sz w:val="22"/>
        </w:rPr>
        <w:t xml:space="preserve">Teplota okolia: </w:t>
      </w:r>
      <w:r w:rsidRPr="00515E96">
        <w:rPr>
          <w:rFonts w:ascii="Arial" w:hAnsi="Arial" w:cs="Arial"/>
          <w:sz w:val="22"/>
        </w:rPr>
        <w:t>AA5 ( +5 až +40°C )</w:t>
      </w:r>
    </w:p>
    <w:p w:rsidR="00A844C4" w:rsidRPr="00515E96" w:rsidRDefault="00A844C4" w:rsidP="005937F2">
      <w:pPr>
        <w:pStyle w:val="Hlavika"/>
        <w:tabs>
          <w:tab w:val="clear" w:pos="4536"/>
          <w:tab w:val="clear" w:pos="9072"/>
        </w:tabs>
        <w:spacing w:line="276" w:lineRule="auto"/>
        <w:jc w:val="both"/>
        <w:rPr>
          <w:rFonts w:ascii="Arial" w:hAnsi="Arial" w:cs="Arial"/>
          <w:sz w:val="22"/>
        </w:rPr>
      </w:pPr>
      <w:r w:rsidRPr="00515E96">
        <w:rPr>
          <w:rFonts w:ascii="Arial" w:hAnsi="Arial" w:cs="Arial"/>
          <w:i/>
          <w:sz w:val="22"/>
        </w:rPr>
        <w:t>Atmosférické podmienky:</w:t>
      </w:r>
      <w:r w:rsidRPr="00515E96">
        <w:rPr>
          <w:rFonts w:ascii="Arial" w:hAnsi="Arial" w:cs="Arial"/>
          <w:sz w:val="22"/>
        </w:rPr>
        <w:t xml:space="preserve"> AB5 (Priestory chránené pred atmosférickými vplyvmi, s reguláciou teploty)</w:t>
      </w:r>
    </w:p>
    <w:p w:rsidR="00165BD8" w:rsidRPr="00515E96" w:rsidRDefault="00165BD8" w:rsidP="005937F2">
      <w:pPr>
        <w:pStyle w:val="Hlavika"/>
        <w:tabs>
          <w:tab w:val="clear" w:pos="4536"/>
          <w:tab w:val="clear" w:pos="9072"/>
          <w:tab w:val="left" w:pos="2268"/>
        </w:tabs>
        <w:spacing w:after="240" w:line="276" w:lineRule="auto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</w:rPr>
        <w:t>Ostatné parametre prostredia sú s najnižším kódom ( xx1 ).</w:t>
      </w:r>
    </w:p>
    <w:p w:rsidR="00A844C4" w:rsidRPr="00515E96" w:rsidRDefault="00A844C4" w:rsidP="005937F2">
      <w:pPr>
        <w:pStyle w:val="Hlavika"/>
        <w:tabs>
          <w:tab w:val="clear" w:pos="4536"/>
          <w:tab w:val="clear" w:pos="9072"/>
          <w:tab w:val="left" w:pos="2268"/>
        </w:tabs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>Protokol o určení vonkajších vplyvov č. 1/2015 pre vnútorné priestory hygienických zariadení určuje:</w:t>
      </w:r>
    </w:p>
    <w:p w:rsidR="00A844C4" w:rsidRPr="00515E96" w:rsidRDefault="00A844C4" w:rsidP="005937F2">
      <w:pPr>
        <w:pStyle w:val="Hlavika"/>
        <w:tabs>
          <w:tab w:val="clear" w:pos="4536"/>
          <w:tab w:val="clear" w:pos="9072"/>
        </w:tabs>
        <w:spacing w:line="276" w:lineRule="auto"/>
        <w:jc w:val="both"/>
        <w:rPr>
          <w:rFonts w:ascii="Arial" w:hAnsi="Arial" w:cs="Arial"/>
          <w:sz w:val="22"/>
        </w:rPr>
      </w:pPr>
      <w:r w:rsidRPr="00515E96">
        <w:rPr>
          <w:rFonts w:ascii="Arial" w:hAnsi="Arial" w:cs="Arial"/>
          <w:i/>
          <w:sz w:val="22"/>
        </w:rPr>
        <w:t xml:space="preserve">Teplota okolia: </w:t>
      </w:r>
      <w:r w:rsidRPr="00515E96">
        <w:rPr>
          <w:rFonts w:ascii="Arial" w:hAnsi="Arial" w:cs="Arial"/>
          <w:sz w:val="22"/>
        </w:rPr>
        <w:t>AA5 ( +5 až +40°C )</w:t>
      </w:r>
    </w:p>
    <w:p w:rsidR="00A844C4" w:rsidRPr="00515E96" w:rsidRDefault="00A844C4" w:rsidP="005937F2">
      <w:pPr>
        <w:pStyle w:val="Hlavika"/>
        <w:tabs>
          <w:tab w:val="clear" w:pos="4536"/>
          <w:tab w:val="clear" w:pos="9072"/>
        </w:tabs>
        <w:spacing w:line="276" w:lineRule="auto"/>
        <w:jc w:val="both"/>
        <w:rPr>
          <w:rFonts w:ascii="Arial" w:hAnsi="Arial" w:cs="Arial"/>
          <w:sz w:val="22"/>
        </w:rPr>
      </w:pPr>
      <w:r w:rsidRPr="00515E96">
        <w:rPr>
          <w:rFonts w:ascii="Arial" w:hAnsi="Arial" w:cs="Arial"/>
          <w:i/>
          <w:sz w:val="22"/>
        </w:rPr>
        <w:t>Atmosférické podmienky:</w:t>
      </w:r>
      <w:r w:rsidRPr="00515E96">
        <w:rPr>
          <w:rFonts w:ascii="Arial" w:hAnsi="Arial" w:cs="Arial"/>
          <w:sz w:val="22"/>
        </w:rPr>
        <w:t xml:space="preserve"> AB5 (Priestory chránené pred atmosférickými vplyvmi, s reguláciou teploty)</w:t>
      </w:r>
    </w:p>
    <w:p w:rsidR="00A844C4" w:rsidRPr="00515E96" w:rsidRDefault="00A844C4" w:rsidP="005937F2">
      <w:pPr>
        <w:pStyle w:val="Hlavika"/>
        <w:tabs>
          <w:tab w:val="clear" w:pos="4536"/>
          <w:tab w:val="clear" w:pos="9072"/>
        </w:tabs>
        <w:spacing w:line="276" w:lineRule="auto"/>
        <w:jc w:val="both"/>
        <w:rPr>
          <w:rFonts w:ascii="Arial" w:hAnsi="Arial" w:cs="Arial"/>
          <w:sz w:val="22"/>
        </w:rPr>
      </w:pPr>
      <w:r w:rsidRPr="00515E96">
        <w:rPr>
          <w:rFonts w:ascii="Arial" w:hAnsi="Arial" w:cs="Arial"/>
          <w:i/>
          <w:sz w:val="22"/>
        </w:rPr>
        <w:t>Výskyt vody:</w:t>
      </w:r>
      <w:r w:rsidRPr="00515E96">
        <w:rPr>
          <w:rFonts w:ascii="Arial" w:hAnsi="Arial" w:cs="Arial"/>
          <w:sz w:val="22"/>
        </w:rPr>
        <w:t xml:space="preserve"> AD2 (</w:t>
      </w:r>
      <w:r w:rsidR="002A2414" w:rsidRPr="00515E96">
        <w:rPr>
          <w:rFonts w:ascii="Arial" w:hAnsi="Arial" w:cs="Arial"/>
          <w:sz w:val="22"/>
        </w:rPr>
        <w:t>Voľne padajúce kvapky</w:t>
      </w:r>
      <w:r w:rsidRPr="00515E96">
        <w:rPr>
          <w:rFonts w:ascii="Arial" w:hAnsi="Arial" w:cs="Arial"/>
          <w:sz w:val="22"/>
        </w:rPr>
        <w:t>)</w:t>
      </w:r>
    </w:p>
    <w:p w:rsidR="002A2414" w:rsidRPr="00515E96" w:rsidRDefault="002A2414" w:rsidP="005937F2">
      <w:pPr>
        <w:pStyle w:val="Hlavika"/>
        <w:tabs>
          <w:tab w:val="clear" w:pos="4536"/>
          <w:tab w:val="clear" w:pos="9072"/>
          <w:tab w:val="left" w:pos="2268"/>
        </w:tabs>
        <w:spacing w:line="276" w:lineRule="auto"/>
        <w:jc w:val="both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>Ostatné parametre prostredia sú s najnižším kódom ( xx1 ).</w:t>
      </w:r>
    </w:p>
    <w:p w:rsidR="002A2414" w:rsidRPr="00515E96" w:rsidRDefault="002A2414" w:rsidP="005937F2">
      <w:pPr>
        <w:pStyle w:val="Hlavika"/>
        <w:tabs>
          <w:tab w:val="clear" w:pos="4536"/>
          <w:tab w:val="clear" w:pos="9072"/>
          <w:tab w:val="left" w:pos="2268"/>
        </w:tabs>
        <w:spacing w:before="120" w:line="276" w:lineRule="auto"/>
        <w:jc w:val="both"/>
        <w:rPr>
          <w:sz w:val="22"/>
        </w:rPr>
      </w:pPr>
      <w:r w:rsidRPr="00515E96">
        <w:rPr>
          <w:rFonts w:ascii="Arial" w:hAnsi="Arial" w:cs="Arial"/>
          <w:sz w:val="22"/>
          <w:szCs w:val="22"/>
        </w:rPr>
        <w:t>Za zmeny vonkajších vplyvov alebo zmeny protokolu o určení vonkajších vplyvov a z neho vyplývajúce dodatočné zmeny tejto projektovej dokumentácie nesie zodpovednosť investor.</w:t>
      </w:r>
    </w:p>
    <w:p w:rsidR="002A2414" w:rsidRPr="00EE5CD5" w:rsidRDefault="002A2414" w:rsidP="00165BD8">
      <w:pPr>
        <w:rPr>
          <w:highlight w:val="yellow"/>
          <w:lang w:val="pl-PL"/>
        </w:rPr>
      </w:pPr>
    </w:p>
    <w:p w:rsidR="00E02A1F" w:rsidRPr="00515E96" w:rsidRDefault="00E02A1F" w:rsidP="00165BD8">
      <w:pPr>
        <w:pStyle w:val="Nadpis6"/>
        <w:spacing w:before="120" w:after="0" w:line="360" w:lineRule="auto"/>
        <w:rPr>
          <w:rFonts w:ascii="Arial" w:hAnsi="Arial" w:cs="Arial"/>
          <w:sz w:val="24"/>
          <w:szCs w:val="24"/>
          <w:lang w:val="pl-PL"/>
        </w:rPr>
      </w:pPr>
      <w:r w:rsidRPr="00515E96">
        <w:rPr>
          <w:rFonts w:ascii="Arial" w:hAnsi="Arial" w:cs="Arial"/>
          <w:sz w:val="24"/>
          <w:szCs w:val="24"/>
          <w:lang w:val="pl-PL"/>
        </w:rPr>
        <w:t xml:space="preserve">A2 </w:t>
      </w:r>
      <w:r w:rsidRPr="00515E96">
        <w:rPr>
          <w:rFonts w:ascii="Arial" w:hAnsi="Arial" w:cs="Arial"/>
          <w:sz w:val="24"/>
          <w:szCs w:val="24"/>
        </w:rPr>
        <w:t>Opis technického riešenia</w:t>
      </w:r>
    </w:p>
    <w:p w:rsidR="00185453" w:rsidRPr="00515E96" w:rsidRDefault="00515E96" w:rsidP="00515E96">
      <w:pPr>
        <w:pStyle w:val="Hlavika"/>
        <w:tabs>
          <w:tab w:val="clear" w:pos="4536"/>
          <w:tab w:val="clear" w:pos="9072"/>
        </w:tabs>
        <w:spacing w:line="276" w:lineRule="auto"/>
        <w:ind w:firstLine="567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 xml:space="preserve">Predmetom projektu je vypracovanie projektovej dokumentácie elektroinštalácie pre výmenu existujúceho  osvetlenia za moderné </w:t>
      </w:r>
      <w:proofErr w:type="spellStart"/>
      <w:r w:rsidRPr="00515E96">
        <w:rPr>
          <w:rFonts w:ascii="Arial" w:hAnsi="Arial" w:cs="Arial"/>
          <w:bCs/>
          <w:sz w:val="22"/>
          <w:szCs w:val="22"/>
        </w:rPr>
        <w:t>led</w:t>
      </w:r>
      <w:proofErr w:type="spellEnd"/>
      <w:r w:rsidRPr="00515E96">
        <w:rPr>
          <w:rFonts w:ascii="Arial" w:hAnsi="Arial" w:cs="Arial"/>
          <w:bCs/>
          <w:sz w:val="22"/>
          <w:szCs w:val="22"/>
        </w:rPr>
        <w:t xml:space="preserve"> osvetlenie.</w:t>
      </w:r>
    </w:p>
    <w:p w:rsidR="00D66B6D" w:rsidRPr="00515E96" w:rsidRDefault="00AC602B" w:rsidP="0016251C">
      <w:pPr>
        <w:pStyle w:val="Hlavika"/>
        <w:tabs>
          <w:tab w:val="clear" w:pos="4536"/>
          <w:tab w:val="clear" w:pos="9072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>Priestorové rozmiestnenie zariadení a prvkov elektroinšta</w:t>
      </w:r>
      <w:r w:rsidR="00C96EC4" w:rsidRPr="00515E96">
        <w:rPr>
          <w:rFonts w:ascii="Arial" w:hAnsi="Arial" w:cs="Arial"/>
          <w:bCs/>
          <w:sz w:val="22"/>
          <w:szCs w:val="22"/>
        </w:rPr>
        <w:t>lácie je zakreslené v pôdor</w:t>
      </w:r>
      <w:r w:rsidR="000A741D" w:rsidRPr="00515E96">
        <w:rPr>
          <w:rFonts w:ascii="Arial" w:hAnsi="Arial" w:cs="Arial"/>
          <w:bCs/>
          <w:sz w:val="22"/>
          <w:szCs w:val="22"/>
        </w:rPr>
        <w:t>ysných v</w:t>
      </w:r>
      <w:r w:rsidR="00515E96" w:rsidRPr="00515E96">
        <w:rPr>
          <w:rFonts w:ascii="Arial" w:hAnsi="Arial" w:cs="Arial"/>
          <w:bCs/>
          <w:sz w:val="22"/>
          <w:szCs w:val="22"/>
        </w:rPr>
        <w:t xml:space="preserve">ýkresoch výkrese č. E-01 </w:t>
      </w:r>
      <w:proofErr w:type="spellStart"/>
      <w:r w:rsidR="00515E96" w:rsidRPr="00515E96">
        <w:rPr>
          <w:rFonts w:ascii="Arial" w:hAnsi="Arial" w:cs="Arial"/>
          <w:bCs/>
          <w:sz w:val="22"/>
          <w:szCs w:val="22"/>
        </w:rPr>
        <w:t>az</w:t>
      </w:r>
      <w:proofErr w:type="spellEnd"/>
      <w:r w:rsidR="00515E96" w:rsidRPr="00515E96">
        <w:rPr>
          <w:rFonts w:ascii="Arial" w:hAnsi="Arial" w:cs="Arial"/>
          <w:bCs/>
          <w:sz w:val="22"/>
          <w:szCs w:val="22"/>
        </w:rPr>
        <w:t xml:space="preserve"> E-12</w:t>
      </w:r>
      <w:r w:rsidRPr="00515E96">
        <w:rPr>
          <w:rFonts w:ascii="Arial" w:hAnsi="Arial" w:cs="Arial"/>
          <w:bCs/>
          <w:sz w:val="22"/>
          <w:szCs w:val="22"/>
        </w:rPr>
        <w:t>.</w:t>
      </w:r>
    </w:p>
    <w:p w:rsidR="00515E96" w:rsidRPr="00515E96" w:rsidRDefault="00515E96" w:rsidP="002362A5">
      <w:pPr>
        <w:pStyle w:val="Hlavika"/>
        <w:tabs>
          <w:tab w:val="clear" w:pos="4536"/>
          <w:tab w:val="clear" w:pos="9072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 xml:space="preserve">Z dôvodu unifikácie a zjednotenia </w:t>
      </w:r>
      <w:proofErr w:type="spellStart"/>
      <w:r w:rsidRPr="00515E96">
        <w:rPr>
          <w:rFonts w:ascii="Arial" w:hAnsi="Arial" w:cs="Arial"/>
          <w:bCs/>
          <w:sz w:val="22"/>
          <w:szCs w:val="22"/>
        </w:rPr>
        <w:t>svietidel</w:t>
      </w:r>
      <w:proofErr w:type="spellEnd"/>
      <w:r w:rsidRPr="00515E96">
        <w:rPr>
          <w:rFonts w:ascii="Arial" w:hAnsi="Arial" w:cs="Arial"/>
          <w:bCs/>
          <w:sz w:val="22"/>
          <w:szCs w:val="22"/>
        </w:rPr>
        <w:t xml:space="preserve"> a z dôvodu lepšej údržby boli v celom objekte </w:t>
      </w:r>
      <w:proofErr w:type="spellStart"/>
      <w:r w:rsidRPr="00515E96">
        <w:rPr>
          <w:rFonts w:ascii="Arial" w:hAnsi="Arial" w:cs="Arial"/>
          <w:bCs/>
          <w:sz w:val="22"/>
          <w:szCs w:val="22"/>
        </w:rPr>
        <w:t>projektovené</w:t>
      </w:r>
      <w:proofErr w:type="spellEnd"/>
      <w:r w:rsidRPr="00515E96">
        <w:rPr>
          <w:rFonts w:ascii="Arial" w:hAnsi="Arial" w:cs="Arial"/>
          <w:bCs/>
          <w:sz w:val="22"/>
          <w:szCs w:val="22"/>
        </w:rPr>
        <w:t xml:space="preserve"> ako náhrada len 2 druhy svetelných zdrojov a to:</w:t>
      </w:r>
    </w:p>
    <w:p w:rsidR="00515E96" w:rsidRPr="00515E96" w:rsidRDefault="00515E96" w:rsidP="00515E96">
      <w:pPr>
        <w:pStyle w:val="Hlavika"/>
        <w:numPr>
          <w:ilvl w:val="0"/>
          <w:numId w:val="10"/>
        </w:numPr>
        <w:tabs>
          <w:tab w:val="clear" w:pos="4536"/>
          <w:tab w:val="clear" w:pos="9072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>41W - GXWP281 TRUST LED PCB 120 PS 41W NW</w:t>
      </w:r>
    </w:p>
    <w:p w:rsidR="00515E96" w:rsidRPr="00515E96" w:rsidRDefault="00515E96" w:rsidP="00515E96">
      <w:pPr>
        <w:pStyle w:val="Hlavika"/>
        <w:numPr>
          <w:ilvl w:val="0"/>
          <w:numId w:val="10"/>
        </w:numPr>
        <w:tabs>
          <w:tab w:val="clear" w:pos="4536"/>
          <w:tab w:val="clear" w:pos="9072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>24W - LED120 DOWNLIGHT R 24W</w:t>
      </w:r>
    </w:p>
    <w:p w:rsidR="00515E96" w:rsidRPr="00EE5CD5" w:rsidRDefault="00515E96" w:rsidP="002362A5">
      <w:pPr>
        <w:pStyle w:val="Hlavika"/>
        <w:tabs>
          <w:tab w:val="clear" w:pos="4536"/>
          <w:tab w:val="clear" w:pos="9072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  <w:highlight w:val="yellow"/>
        </w:rPr>
      </w:pPr>
    </w:p>
    <w:p w:rsidR="00C73D8A" w:rsidRPr="00BD39C8" w:rsidRDefault="007656BB" w:rsidP="00CD6464">
      <w:pPr>
        <w:pStyle w:val="Hlavika"/>
        <w:tabs>
          <w:tab w:val="clear" w:pos="4536"/>
          <w:tab w:val="clear" w:pos="9072"/>
          <w:tab w:val="center" w:pos="5102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BD39C8">
        <w:rPr>
          <w:rFonts w:ascii="Arial" w:hAnsi="Arial" w:cs="Arial"/>
          <w:bCs/>
          <w:i/>
          <w:sz w:val="22"/>
          <w:szCs w:val="22"/>
          <w:u w:val="single"/>
        </w:rPr>
        <w:t>Svetelná inštalácia</w:t>
      </w:r>
    </w:p>
    <w:p w:rsidR="00C73D8A" w:rsidRPr="00BD39C8" w:rsidRDefault="00C73D8A" w:rsidP="00F94368">
      <w:pPr>
        <w:pStyle w:val="Hlavika"/>
        <w:tabs>
          <w:tab w:val="clear" w:pos="4536"/>
          <w:tab w:val="clear" w:pos="9072"/>
        </w:tabs>
        <w:spacing w:before="120" w:line="276" w:lineRule="auto"/>
        <w:ind w:firstLine="708"/>
        <w:jc w:val="both"/>
        <w:rPr>
          <w:rFonts w:ascii="Arial" w:hAnsi="Arial" w:cs="Arial"/>
          <w:bCs/>
          <w:sz w:val="22"/>
          <w:szCs w:val="22"/>
        </w:rPr>
      </w:pPr>
      <w:r w:rsidRPr="00BD39C8">
        <w:rPr>
          <w:rFonts w:ascii="Arial" w:hAnsi="Arial" w:cs="Arial"/>
          <w:bCs/>
          <w:sz w:val="22"/>
          <w:szCs w:val="22"/>
        </w:rPr>
        <w:t>Svietidlá sú ovládané miestne pomocou vypínačov</w:t>
      </w:r>
      <w:r w:rsidR="00CC4305" w:rsidRPr="00BD39C8">
        <w:rPr>
          <w:rFonts w:ascii="Arial" w:hAnsi="Arial" w:cs="Arial"/>
          <w:bCs/>
          <w:sz w:val="22"/>
          <w:szCs w:val="22"/>
        </w:rPr>
        <w:t xml:space="preserve"> podľa potreby z viacerých miest</w:t>
      </w:r>
      <w:r w:rsidRPr="00BD39C8">
        <w:rPr>
          <w:rFonts w:ascii="Arial" w:hAnsi="Arial" w:cs="Arial"/>
          <w:bCs/>
          <w:sz w:val="22"/>
          <w:szCs w:val="22"/>
        </w:rPr>
        <w:t xml:space="preserve">. Vypínače </w:t>
      </w:r>
      <w:r w:rsidR="002F349A" w:rsidRPr="00BD39C8">
        <w:rPr>
          <w:rFonts w:ascii="Arial" w:hAnsi="Arial" w:cs="Arial"/>
          <w:bCs/>
          <w:sz w:val="22"/>
          <w:szCs w:val="22"/>
        </w:rPr>
        <w:t>sú vyhotovené v krytí IP20</w:t>
      </w:r>
      <w:r w:rsidRPr="00BD39C8">
        <w:rPr>
          <w:rFonts w:ascii="Arial" w:hAnsi="Arial" w:cs="Arial"/>
          <w:bCs/>
          <w:sz w:val="22"/>
          <w:szCs w:val="22"/>
        </w:rPr>
        <w:t xml:space="preserve"> a sú osadené na stene vo výške cca 1,2m od podlahy, prípadne inak podľa ich umiestnenia.</w:t>
      </w:r>
    </w:p>
    <w:p w:rsidR="00047C9F" w:rsidRPr="00BD39C8" w:rsidRDefault="00C73D8A" w:rsidP="00555491">
      <w:pPr>
        <w:pStyle w:val="Hlavika"/>
        <w:tabs>
          <w:tab w:val="clear" w:pos="4536"/>
          <w:tab w:val="clear" w:pos="9072"/>
        </w:tabs>
        <w:spacing w:before="120" w:line="276" w:lineRule="auto"/>
        <w:ind w:firstLine="708"/>
        <w:jc w:val="both"/>
        <w:rPr>
          <w:rFonts w:ascii="Arial" w:hAnsi="Arial" w:cs="Arial"/>
          <w:bCs/>
          <w:sz w:val="22"/>
          <w:szCs w:val="22"/>
        </w:rPr>
      </w:pPr>
      <w:r w:rsidRPr="00BD39C8">
        <w:rPr>
          <w:rFonts w:ascii="Arial" w:hAnsi="Arial" w:cs="Arial"/>
          <w:bCs/>
          <w:sz w:val="22"/>
          <w:szCs w:val="22"/>
        </w:rPr>
        <w:t>Svietidlá sú volené podľa druhu a účelu priestorov, sú napájané napätím 230 V </w:t>
      </w:r>
      <w:proofErr w:type="spellStart"/>
      <w:r w:rsidRPr="00BD39C8">
        <w:rPr>
          <w:rFonts w:ascii="Arial" w:hAnsi="Arial" w:cs="Arial"/>
          <w:bCs/>
          <w:sz w:val="22"/>
          <w:szCs w:val="22"/>
        </w:rPr>
        <w:t>a.c</w:t>
      </w:r>
      <w:proofErr w:type="spellEnd"/>
      <w:r w:rsidRPr="00BD39C8">
        <w:rPr>
          <w:rFonts w:ascii="Arial" w:hAnsi="Arial" w:cs="Arial"/>
          <w:bCs/>
          <w:sz w:val="22"/>
          <w:szCs w:val="22"/>
        </w:rPr>
        <w:t>., majú zabudovaný pre</w:t>
      </w:r>
      <w:r w:rsidR="00AA2D56" w:rsidRPr="00BD39C8">
        <w:rPr>
          <w:rFonts w:ascii="Arial" w:hAnsi="Arial" w:cs="Arial"/>
          <w:bCs/>
          <w:sz w:val="22"/>
          <w:szCs w:val="22"/>
        </w:rPr>
        <w:t>dradník.</w:t>
      </w:r>
      <w:r w:rsidR="00C71A44" w:rsidRPr="00BD39C8">
        <w:rPr>
          <w:rFonts w:ascii="Arial" w:hAnsi="Arial" w:cs="Arial"/>
          <w:bCs/>
          <w:sz w:val="22"/>
          <w:szCs w:val="22"/>
        </w:rPr>
        <w:t xml:space="preserve"> </w:t>
      </w:r>
    </w:p>
    <w:p w:rsidR="00C62CE1" w:rsidRPr="00EE5CD5" w:rsidRDefault="00C62CE1" w:rsidP="004D1FE6">
      <w:pPr>
        <w:pStyle w:val="Hlavika"/>
        <w:tabs>
          <w:tab w:val="clear" w:pos="4536"/>
          <w:tab w:val="clear" w:pos="9072"/>
        </w:tabs>
        <w:spacing w:before="120" w:line="276" w:lineRule="auto"/>
        <w:rPr>
          <w:rFonts w:ascii="Arial" w:hAnsi="Arial" w:cs="Arial"/>
          <w:bCs/>
          <w:i/>
          <w:sz w:val="22"/>
          <w:szCs w:val="22"/>
          <w:highlight w:val="yellow"/>
          <w:u w:val="single"/>
        </w:rPr>
      </w:pPr>
    </w:p>
    <w:p w:rsidR="00BD39C8" w:rsidRPr="00463EDC" w:rsidRDefault="00BD39C8" w:rsidP="00BD39C8">
      <w:pPr>
        <w:pStyle w:val="Hlavika"/>
        <w:tabs>
          <w:tab w:val="clear" w:pos="4536"/>
          <w:tab w:val="clear" w:pos="9072"/>
        </w:tabs>
        <w:spacing w:before="120" w:line="276" w:lineRule="auto"/>
        <w:rPr>
          <w:rFonts w:ascii="Arial" w:hAnsi="Arial" w:cs="Arial"/>
          <w:bCs/>
          <w:i/>
          <w:sz w:val="22"/>
          <w:szCs w:val="22"/>
          <w:u w:val="single"/>
        </w:rPr>
      </w:pPr>
      <w:r w:rsidRPr="00463EDC">
        <w:rPr>
          <w:rFonts w:ascii="Arial" w:hAnsi="Arial" w:cs="Arial"/>
          <w:bCs/>
          <w:i/>
          <w:sz w:val="22"/>
          <w:szCs w:val="22"/>
          <w:u w:val="single"/>
        </w:rPr>
        <w:lastRenderedPageBreak/>
        <w:t>Bleskozvod:</w:t>
      </w:r>
    </w:p>
    <w:p w:rsidR="00BD39C8" w:rsidRPr="00463EDC" w:rsidRDefault="00BD39C8" w:rsidP="00BD39C8">
      <w:pPr>
        <w:ind w:firstLine="567"/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Prepätie vyvolané bleskom má najväčšiu energiu a má najdeštruktívnejšie účinky. Kvôli tomu je koncepcia ochrany proti prepätiu v budovách konštruovaná predovšetkým na ochrane pred atmosférickými prepätiami vrátane prenikania časti bleskového prúdu do elektrickej inštalácie.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Hlavné a najúčinnejšie ochranné opatrenie stavieb pred hmotnými škodami tvorí systém ochrany pred bleskom (</w:t>
      </w:r>
      <w:proofErr w:type="spellStart"/>
      <w:r w:rsidRPr="00463EDC">
        <w:rPr>
          <w:rFonts w:ascii="Arial" w:hAnsi="Arial" w:cs="Arial"/>
          <w:bCs/>
          <w:sz w:val="22"/>
          <w:szCs w:val="22"/>
        </w:rPr>
        <w:t>lightning</w:t>
      </w:r>
      <w:proofErr w:type="spellEnd"/>
      <w:r w:rsidRPr="00463EDC">
        <w:rPr>
          <w:rFonts w:ascii="Arial" w:hAnsi="Arial" w:cs="Arial"/>
          <w:bCs/>
          <w:sz w:val="22"/>
          <w:szCs w:val="22"/>
        </w:rPr>
        <w:t xml:space="preserve"> </w:t>
      </w:r>
      <w:proofErr w:type="spellStart"/>
      <w:r w:rsidRPr="00463EDC">
        <w:rPr>
          <w:rFonts w:ascii="Arial" w:hAnsi="Arial" w:cs="Arial"/>
          <w:bCs/>
          <w:sz w:val="22"/>
          <w:szCs w:val="22"/>
        </w:rPr>
        <w:t>protection</w:t>
      </w:r>
      <w:proofErr w:type="spellEnd"/>
      <w:r w:rsidRPr="00463EDC">
        <w:rPr>
          <w:rFonts w:ascii="Arial" w:hAnsi="Arial" w:cs="Arial"/>
          <w:bCs/>
          <w:sz w:val="22"/>
          <w:szCs w:val="22"/>
        </w:rPr>
        <w:t xml:space="preserve"> </w:t>
      </w:r>
      <w:proofErr w:type="spellStart"/>
      <w:r w:rsidRPr="00463EDC">
        <w:rPr>
          <w:rFonts w:ascii="Arial" w:hAnsi="Arial" w:cs="Arial"/>
          <w:bCs/>
          <w:sz w:val="22"/>
          <w:szCs w:val="22"/>
        </w:rPr>
        <w:t>system</w:t>
      </w:r>
      <w:proofErr w:type="spellEnd"/>
      <w:r w:rsidRPr="00463EDC">
        <w:rPr>
          <w:rFonts w:ascii="Arial" w:hAnsi="Arial" w:cs="Arial"/>
          <w:bCs/>
          <w:sz w:val="22"/>
          <w:szCs w:val="22"/>
        </w:rPr>
        <w:t xml:space="preserve"> – LPS). Je obvykle zložený z dvoch systémov: vonkajšieho – (bleskozvod) a vnútorného – (tienenie a vyrovnanie potenciálov vo vnútri budovy) systému ochrany pred bleskom.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bookmarkStart w:id="0" w:name="_Toc354420685"/>
      <w:bookmarkStart w:id="1" w:name="_Toc474707505"/>
      <w:r w:rsidRPr="00463EDC">
        <w:rPr>
          <w:rFonts w:ascii="Arial" w:hAnsi="Arial" w:cs="Arial"/>
          <w:bCs/>
          <w:sz w:val="22"/>
          <w:szCs w:val="22"/>
        </w:rPr>
        <w:t>Vonkajšia ochrana pred bleskom</w:t>
      </w:r>
      <w:bookmarkEnd w:id="0"/>
      <w:bookmarkEnd w:id="1"/>
      <w:r w:rsidRPr="00463EDC">
        <w:rPr>
          <w:rFonts w:ascii="Arial" w:hAnsi="Arial" w:cs="Arial"/>
          <w:bCs/>
          <w:sz w:val="22"/>
          <w:szCs w:val="22"/>
        </w:rPr>
        <w:t>: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</w:p>
    <w:p w:rsidR="00BD39C8" w:rsidRPr="00463EDC" w:rsidRDefault="00BD39C8" w:rsidP="00BD39C8">
      <w:pPr>
        <w:ind w:firstLine="567"/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Účelom bleskozvodnej ochrany je všeobecne znižovať riziká škôd spôsobených bleskom. Na vypracovanie riadneho projektu bleskozvodu a na jeho montáž je nevyhnutné poznať normy a predpisy.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Pre vypracovanie projektu a realizáciu môžeme systém vonkajšej ochrany pred bleskom rozdeliť v. STN EN 62305-1-5.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Vonkajší systém ochrany pred bleskom je určený na: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a)</w:t>
      </w:r>
      <w:r w:rsidRPr="00463EDC">
        <w:rPr>
          <w:rFonts w:ascii="Arial" w:hAnsi="Arial" w:cs="Arial"/>
          <w:bCs/>
          <w:sz w:val="22"/>
          <w:szCs w:val="22"/>
        </w:rPr>
        <w:tab/>
        <w:t>zachytenie úderu blesku do stavby (</w:t>
      </w:r>
      <w:proofErr w:type="spellStart"/>
      <w:r w:rsidRPr="00463EDC">
        <w:rPr>
          <w:rFonts w:ascii="Arial" w:hAnsi="Arial" w:cs="Arial"/>
          <w:bCs/>
          <w:sz w:val="22"/>
          <w:szCs w:val="22"/>
        </w:rPr>
        <w:t>zachytávacia</w:t>
      </w:r>
      <w:proofErr w:type="spellEnd"/>
      <w:r w:rsidRPr="00463EDC">
        <w:rPr>
          <w:rFonts w:ascii="Arial" w:hAnsi="Arial" w:cs="Arial"/>
          <w:bCs/>
          <w:sz w:val="22"/>
          <w:szCs w:val="22"/>
        </w:rPr>
        <w:t xml:space="preserve"> sústava),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b)</w:t>
      </w:r>
      <w:r w:rsidRPr="00463EDC">
        <w:rPr>
          <w:rFonts w:ascii="Arial" w:hAnsi="Arial" w:cs="Arial"/>
          <w:bCs/>
          <w:sz w:val="22"/>
          <w:szCs w:val="22"/>
        </w:rPr>
        <w:tab/>
        <w:t>zvedenie bleskového prúdu bezpečne smerom do zeme (sústava zvodov),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>c)</w:t>
      </w:r>
      <w:r w:rsidRPr="00463EDC">
        <w:rPr>
          <w:rFonts w:ascii="Arial" w:hAnsi="Arial" w:cs="Arial"/>
          <w:bCs/>
          <w:sz w:val="22"/>
          <w:szCs w:val="22"/>
        </w:rPr>
        <w:tab/>
        <w:t>rozptýlenie bleskového prúdu v zemi (uzemňovacia sústava – uzemňovač).</w:t>
      </w:r>
    </w:p>
    <w:p w:rsidR="00BD39C8" w:rsidRPr="00463EDC" w:rsidRDefault="00BD39C8" w:rsidP="00BD39C8">
      <w:pPr>
        <w:jc w:val="both"/>
        <w:rPr>
          <w:rFonts w:ascii="Arial" w:hAnsi="Arial" w:cs="Arial"/>
          <w:bCs/>
          <w:sz w:val="22"/>
          <w:szCs w:val="22"/>
        </w:rPr>
      </w:pPr>
      <w:r w:rsidRPr="00463EDC">
        <w:rPr>
          <w:rFonts w:ascii="Arial" w:hAnsi="Arial" w:cs="Arial"/>
          <w:bCs/>
          <w:sz w:val="22"/>
          <w:szCs w:val="22"/>
        </w:rPr>
        <w:t xml:space="preserve">Spomenutý vonkajší systém ochrany pred bleskom odpovedá úrovniam ochrany, ktorý je popísaný v prílohe A STN EN 62305-1 a zaoberá sa účinnosťou technickej aproximácie skutočných atmosférických výbojov. Zaoberá sa uvažovanými hodnotami jednotlivých fyzikálnych veličín bleskových výbojov ale aj pravdepodobnosťou ich zachytenia. Parametre bleskových prúdov sú v STN EN 62305-1, založené na výsledkoch Medzinárodnej rady pre veľké elektrické siete (CIGRE). </w:t>
      </w:r>
    </w:p>
    <w:p w:rsidR="00BD39C8" w:rsidRPr="00463EDC" w:rsidRDefault="00BD39C8" w:rsidP="00BD39C8"/>
    <w:p w:rsidR="00BD39C8" w:rsidRPr="00463EDC" w:rsidRDefault="00BD39C8" w:rsidP="00BD39C8">
      <w:pPr>
        <w:tabs>
          <w:tab w:val="right" w:pos="6521"/>
        </w:tabs>
        <w:rPr>
          <w:b/>
          <w:bCs/>
          <w:caps/>
        </w:rPr>
      </w:pPr>
      <w:r w:rsidRPr="00463EDC">
        <w:rPr>
          <w:b/>
        </w:rPr>
        <w:t>Na základe analýzy rizík z STN EN 62305-2 pre požiadavky podľa STN EN 62305-3 pre projektované objekty vonkajšej ochrany pred bleskom a z podkladov uvedených vo výkresovej časti bol vytvorený výpočet a stanovená trieda LPS II.</w:t>
      </w:r>
    </w:p>
    <w:p w:rsidR="00BD39C8" w:rsidRPr="00463EDC" w:rsidRDefault="00BD39C8" w:rsidP="00BD39C8">
      <w:r w:rsidRPr="00463EDC">
        <w:t>Výsledok parametrov uvažovaných v jednotlivých triedach ochrany uvádza tab. 1.</w:t>
      </w:r>
    </w:p>
    <w:p w:rsidR="00BD39C8" w:rsidRPr="00463EDC" w:rsidRDefault="00BD39C8" w:rsidP="00BD39C8"/>
    <w:tbl>
      <w:tblPr>
        <w:tblpPr w:leftFromText="141" w:rightFromText="141" w:vertAnchor="text" w:tblpXSpec="center" w:tblpY="1"/>
        <w:tblOverlap w:val="never"/>
        <w:tblW w:w="6040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00"/>
        <w:gridCol w:w="2200"/>
        <w:gridCol w:w="1340"/>
        <w:gridCol w:w="1400"/>
      </w:tblGrid>
      <w:tr w:rsidR="00BD39C8" w:rsidRPr="00463EDC" w:rsidTr="00B23920">
        <w:trPr>
          <w:trHeight w:val="255"/>
          <w:jc w:val="center"/>
        </w:trPr>
        <w:tc>
          <w:tcPr>
            <w:tcW w:w="1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bottom"/>
          </w:tcPr>
          <w:p w:rsidR="00BD39C8" w:rsidRPr="00463EDC" w:rsidRDefault="00BD39C8" w:rsidP="00B23920">
            <w:r w:rsidRPr="00463EDC">
              <w:t> </w:t>
            </w:r>
          </w:p>
        </w:tc>
        <w:tc>
          <w:tcPr>
            <w:tcW w:w="49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Metódy ochrany</w:t>
            </w:r>
          </w:p>
        </w:tc>
      </w:tr>
      <w:tr w:rsidR="00BD39C8" w:rsidRPr="00463EDC" w:rsidTr="00B23920">
        <w:trPr>
          <w:trHeight w:val="510"/>
          <w:jc w:val="center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Trieda LPS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 xml:space="preserve">Polomer bleskovej gule  </w:t>
            </w:r>
            <w:r w:rsidRPr="00463EDC">
              <w:rPr>
                <w:b/>
                <w:bCs/>
                <w:i/>
                <w:iCs/>
              </w:rPr>
              <w:t>r</w:t>
            </w:r>
            <w:r w:rsidRPr="00463EDC">
              <w:t xml:space="preserve"> [m]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Veľkosť ôk</w:t>
            </w:r>
            <w:r w:rsidRPr="00463EDC">
              <w:br/>
            </w:r>
            <w:r w:rsidRPr="00463EDC">
              <w:rPr>
                <w:b/>
                <w:bCs/>
                <w:i/>
                <w:iCs/>
              </w:rPr>
              <w:t>W</w:t>
            </w:r>
            <w:r w:rsidRPr="00463EDC">
              <w:t xml:space="preserve"> [m]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Ochranný uhol</w:t>
            </w:r>
            <w:r w:rsidRPr="00463EDC">
              <w:br/>
            </w:r>
            <w:r w:rsidRPr="00463EDC">
              <w:rPr>
                <w:b/>
                <w:i/>
              </w:rPr>
              <w:t>α</w:t>
            </w:r>
            <w:r w:rsidRPr="00463EDC">
              <w:t xml:space="preserve"> [°]</w:t>
            </w:r>
          </w:p>
        </w:tc>
      </w:tr>
      <w:tr w:rsidR="00BD39C8" w:rsidRPr="00463EDC" w:rsidTr="00B23920">
        <w:trPr>
          <w:trHeight w:val="255"/>
          <w:jc w:val="center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I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bottom"/>
          </w:tcPr>
          <w:p w:rsidR="00BD39C8" w:rsidRPr="00463EDC" w:rsidRDefault="00BD39C8" w:rsidP="00B23920">
            <w:pPr>
              <w:jc w:val="center"/>
            </w:pPr>
            <w:r w:rsidRPr="00463EDC">
              <w:t>5×5</w:t>
            </w:r>
          </w:p>
        </w:tc>
        <w:tc>
          <w:tcPr>
            <w:tcW w:w="14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Pozri obr. 1</w:t>
            </w:r>
          </w:p>
        </w:tc>
      </w:tr>
      <w:tr w:rsidR="00BD39C8" w:rsidRPr="00463EDC" w:rsidTr="00B23920">
        <w:trPr>
          <w:trHeight w:val="255"/>
          <w:jc w:val="center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II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30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bottom"/>
          </w:tcPr>
          <w:p w:rsidR="00BD39C8" w:rsidRPr="00463EDC" w:rsidRDefault="00BD39C8" w:rsidP="00B23920">
            <w:pPr>
              <w:jc w:val="center"/>
            </w:pPr>
            <w:r w:rsidRPr="00463EDC">
              <w:t>10×10</w:t>
            </w:r>
          </w:p>
        </w:tc>
        <w:tc>
          <w:tcPr>
            <w:tcW w:w="14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9C8" w:rsidRPr="00463EDC" w:rsidRDefault="00BD39C8" w:rsidP="00B23920"/>
        </w:tc>
      </w:tr>
      <w:tr w:rsidR="00BD39C8" w:rsidRPr="00463EDC" w:rsidTr="00B23920">
        <w:trPr>
          <w:trHeight w:val="255"/>
          <w:jc w:val="center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III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45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vAlign w:val="bottom"/>
          </w:tcPr>
          <w:p w:rsidR="00BD39C8" w:rsidRPr="00463EDC" w:rsidRDefault="00BD39C8" w:rsidP="00B23920">
            <w:pPr>
              <w:jc w:val="center"/>
            </w:pPr>
            <w:r w:rsidRPr="00463EDC">
              <w:t>15×15</w:t>
            </w:r>
          </w:p>
        </w:tc>
        <w:tc>
          <w:tcPr>
            <w:tcW w:w="14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9C8" w:rsidRPr="00463EDC" w:rsidRDefault="00BD39C8" w:rsidP="00B23920"/>
        </w:tc>
      </w:tr>
      <w:tr w:rsidR="00BD39C8" w:rsidRPr="00463EDC" w:rsidTr="00B23920">
        <w:trPr>
          <w:trHeight w:val="255"/>
          <w:jc w:val="center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IV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center"/>
          </w:tcPr>
          <w:p w:rsidR="00BD39C8" w:rsidRPr="00463EDC" w:rsidRDefault="00BD39C8" w:rsidP="00B23920">
            <w:pPr>
              <w:jc w:val="center"/>
            </w:pPr>
            <w:r w:rsidRPr="00463EDC">
              <w:t>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CFF"/>
            <w:noWrap/>
            <w:vAlign w:val="bottom"/>
          </w:tcPr>
          <w:p w:rsidR="00BD39C8" w:rsidRPr="00463EDC" w:rsidRDefault="00BD39C8" w:rsidP="00B23920">
            <w:pPr>
              <w:jc w:val="center"/>
            </w:pPr>
            <w:r w:rsidRPr="00463EDC">
              <w:t>20×20</w:t>
            </w:r>
          </w:p>
        </w:tc>
        <w:tc>
          <w:tcPr>
            <w:tcW w:w="14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39C8" w:rsidRPr="00463EDC" w:rsidRDefault="00BD39C8" w:rsidP="00B23920"/>
        </w:tc>
      </w:tr>
    </w:tbl>
    <w:p w:rsidR="00BD39C8" w:rsidRPr="00463EDC" w:rsidRDefault="00BD39C8" w:rsidP="00BD39C8"/>
    <w:p w:rsidR="00BD39C8" w:rsidRPr="00463EDC" w:rsidRDefault="00BD39C8" w:rsidP="00BD39C8">
      <w:r w:rsidRPr="00463EDC">
        <w:t xml:space="preserve"> </w:t>
      </w:r>
    </w:p>
    <w:p w:rsidR="00BD39C8" w:rsidRPr="00463EDC" w:rsidRDefault="00BD39C8" w:rsidP="00BD39C8"/>
    <w:p w:rsidR="00BD39C8" w:rsidRPr="00463EDC" w:rsidRDefault="00BD39C8" w:rsidP="00BD39C8"/>
    <w:p w:rsidR="00BD39C8" w:rsidRPr="00463EDC" w:rsidRDefault="00BD39C8" w:rsidP="00BD39C8"/>
    <w:p w:rsidR="00BD39C8" w:rsidRPr="00463EDC" w:rsidRDefault="00BD39C8" w:rsidP="00BD39C8"/>
    <w:p w:rsidR="00BD39C8" w:rsidRPr="00463EDC" w:rsidRDefault="00BD39C8" w:rsidP="00BD39C8"/>
    <w:p w:rsidR="00BD39C8" w:rsidRPr="00463EDC" w:rsidRDefault="00BD39C8" w:rsidP="00BD39C8"/>
    <w:p w:rsidR="00BD39C8" w:rsidRPr="00463EDC" w:rsidRDefault="00BD39C8" w:rsidP="00BD39C8"/>
    <w:p w:rsidR="00BD39C8" w:rsidRPr="00463EDC" w:rsidRDefault="00BD39C8" w:rsidP="00BD39C8">
      <w:pPr>
        <w:jc w:val="center"/>
      </w:pPr>
      <w:r w:rsidRPr="00463EDC">
        <w:t>Tab. 1</w:t>
      </w:r>
    </w:p>
    <w:p w:rsidR="00BD39C8" w:rsidRPr="00463EDC" w:rsidRDefault="00BD39C8" w:rsidP="00BD39C8">
      <w:r w:rsidRPr="00463EDC">
        <w:t>Maximálne hodnoty polomeru bleskovej gule a veľkosť ôk priradené triede systému ochrany pred bleskom.</w:t>
      </w:r>
    </w:p>
    <w:p w:rsidR="00BD39C8" w:rsidRPr="00463EDC" w:rsidRDefault="00BD39C8" w:rsidP="00BD39C8"/>
    <w:p w:rsidR="00BD39C8" w:rsidRPr="00463EDC" w:rsidRDefault="00BD39C8" w:rsidP="00BD39C8">
      <w:pPr>
        <w:pStyle w:val="Nadpis2"/>
        <w:numPr>
          <w:ilvl w:val="1"/>
          <w:numId w:val="0"/>
        </w:numPr>
        <w:tabs>
          <w:tab w:val="num" w:pos="567"/>
        </w:tabs>
        <w:ind w:left="567" w:hanging="567"/>
      </w:pPr>
      <w:bookmarkStart w:id="2" w:name="_Toc203040554"/>
      <w:bookmarkStart w:id="3" w:name="_Toc207730369"/>
      <w:bookmarkStart w:id="4" w:name="_Toc354420686"/>
      <w:bookmarkStart w:id="5" w:name="_Toc474707506"/>
      <w:proofErr w:type="spellStart"/>
      <w:r w:rsidRPr="00463EDC">
        <w:t>Zachytávacia</w:t>
      </w:r>
      <w:proofErr w:type="spellEnd"/>
      <w:r w:rsidRPr="00463EDC">
        <w:t xml:space="preserve"> sústava</w:t>
      </w:r>
      <w:bookmarkEnd w:id="2"/>
      <w:bookmarkEnd w:id="3"/>
      <w:bookmarkEnd w:id="4"/>
      <w:bookmarkEnd w:id="5"/>
    </w:p>
    <w:p w:rsidR="00BD39C8" w:rsidRPr="00463EDC" w:rsidRDefault="00BD39C8" w:rsidP="00BD39C8">
      <w:pPr>
        <w:ind w:firstLine="567"/>
      </w:pPr>
      <w:r w:rsidRPr="00463EDC">
        <w:t>Všeobecne:</w:t>
      </w:r>
    </w:p>
    <w:p w:rsidR="00BD39C8" w:rsidRPr="00463EDC" w:rsidRDefault="00BD39C8" w:rsidP="00BD39C8">
      <w:pPr>
        <w:ind w:firstLine="567"/>
      </w:pPr>
      <w:r w:rsidRPr="00463EDC">
        <w:t xml:space="preserve">Úlohou </w:t>
      </w:r>
      <w:proofErr w:type="spellStart"/>
      <w:r w:rsidRPr="00463EDC">
        <w:t>zachytávacej</w:t>
      </w:r>
      <w:proofErr w:type="spellEnd"/>
      <w:r w:rsidRPr="00463EDC">
        <w:t xml:space="preserve"> sústavy je zachytiť bleskový výboj smerujúci do chráneného stavebného objektu. Pravdepodobnosť, že bleskový prúd vnikne do stavby, bude znížená, vtedy a len vtedy, ak bude správne navrhnutá </w:t>
      </w:r>
      <w:proofErr w:type="spellStart"/>
      <w:r w:rsidRPr="00463EDC">
        <w:t>zachytávacia</w:t>
      </w:r>
      <w:proofErr w:type="spellEnd"/>
      <w:r w:rsidRPr="00463EDC">
        <w:t xml:space="preserve"> sústava.</w:t>
      </w:r>
    </w:p>
    <w:p w:rsidR="00BD39C8" w:rsidRPr="00463EDC" w:rsidRDefault="00BD39C8" w:rsidP="00BD39C8">
      <w:proofErr w:type="spellStart"/>
      <w:r w:rsidRPr="00463EDC">
        <w:lastRenderedPageBreak/>
        <w:t>Zachytávacia</w:t>
      </w:r>
      <w:proofErr w:type="spellEnd"/>
      <w:r w:rsidRPr="00463EDC">
        <w:t xml:space="preserve"> sústava je kombinácia nasledujúcich kovových časti:</w:t>
      </w:r>
    </w:p>
    <w:p w:rsidR="00BD39C8" w:rsidRPr="00463EDC" w:rsidRDefault="00BD39C8" w:rsidP="00BD39C8">
      <w:r w:rsidRPr="00463EDC">
        <w:t>a)</w:t>
      </w:r>
      <w:r w:rsidRPr="00463EDC">
        <w:tab/>
        <w:t>tyče (vrátane samostatných stojacích stožiarov),</w:t>
      </w:r>
    </w:p>
    <w:p w:rsidR="00BD39C8" w:rsidRPr="00463EDC" w:rsidRDefault="00BD39C8" w:rsidP="00BD39C8">
      <w:r w:rsidRPr="00463EDC">
        <w:t>b)</w:t>
      </w:r>
      <w:r w:rsidRPr="00463EDC">
        <w:tab/>
      </w:r>
      <w:proofErr w:type="spellStart"/>
      <w:r w:rsidRPr="00463EDC">
        <w:t>zachytávacie</w:t>
      </w:r>
      <w:proofErr w:type="spellEnd"/>
      <w:r w:rsidRPr="00463EDC">
        <w:t xml:space="preserve"> vedenia,</w:t>
      </w:r>
    </w:p>
    <w:p w:rsidR="00BD39C8" w:rsidRPr="00463EDC" w:rsidRDefault="00BD39C8" w:rsidP="00BD39C8">
      <w:r w:rsidRPr="00463EDC">
        <w:t>c)</w:t>
      </w:r>
      <w:r w:rsidRPr="00463EDC">
        <w:tab/>
        <w:t>mrežové vedenia,</w:t>
      </w:r>
    </w:p>
    <w:p w:rsidR="00BD39C8" w:rsidRPr="00463EDC" w:rsidRDefault="00BD39C8" w:rsidP="00BD39C8">
      <w:r w:rsidRPr="00463EDC">
        <w:t xml:space="preserve">ktoré sú inštalované na streche budovy, okolo nej, po jej stranách alebo vedľa nej. Umiestnenie </w:t>
      </w:r>
      <w:proofErr w:type="spellStart"/>
      <w:r w:rsidRPr="00463EDC">
        <w:t>zachytávacej</w:t>
      </w:r>
      <w:proofErr w:type="spellEnd"/>
      <w:r w:rsidRPr="00463EDC">
        <w:t xml:space="preserve"> sústavy je dôležité tam kde by mohol bleskový výboj zachytiť vyčnievajúce miesta chráneného stavebného objektu (napr. hrany objektov, komíny, okraje odkvapovej sústavy, zábradlia, </w:t>
      </w:r>
      <w:proofErr w:type="spellStart"/>
      <w:r w:rsidRPr="00463EDC">
        <w:t>atiky</w:t>
      </w:r>
      <w:proofErr w:type="spellEnd"/>
      <w:r w:rsidRPr="00463EDC">
        <w:t>, antény a iné).</w:t>
      </w:r>
    </w:p>
    <w:p w:rsidR="00BD39C8" w:rsidRPr="00463EDC" w:rsidRDefault="00BD39C8" w:rsidP="00BD39C8">
      <w:r w:rsidRPr="00463EDC">
        <w:t xml:space="preserve">Jednotlivé tyče </w:t>
      </w:r>
      <w:proofErr w:type="spellStart"/>
      <w:r w:rsidRPr="00463EDC">
        <w:t>zachytávacej</w:t>
      </w:r>
      <w:proofErr w:type="spellEnd"/>
      <w:r w:rsidRPr="00463EDC">
        <w:t xml:space="preserve"> sústavy by mali byť na streche spolu vzájomne spojené tak, aby bolo zaistené rozdelenie bleskového prúdu. Rádioaktívne zachytávače sú nedovolené.</w:t>
      </w:r>
    </w:p>
    <w:p w:rsidR="00BD39C8" w:rsidRPr="00463EDC" w:rsidRDefault="00BD39C8" w:rsidP="00BD39C8">
      <w:r w:rsidRPr="00463EDC">
        <w:t xml:space="preserve"> </w:t>
      </w:r>
      <w:r w:rsidRPr="00463EDC">
        <w:rPr>
          <w:noProof/>
          <w:lang w:eastAsia="sk-SK"/>
        </w:rPr>
        <w:drawing>
          <wp:inline distT="0" distB="0" distL="0" distR="0" wp14:anchorId="706D9D49" wp14:editId="3837E498">
            <wp:extent cx="4155440" cy="2136140"/>
            <wp:effectExtent l="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440" cy="213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9C8" w:rsidRPr="00463EDC" w:rsidRDefault="00BD39C8" w:rsidP="00BD39C8">
      <w:r w:rsidRPr="00463EDC">
        <w:t>Obr. 1  Maximálne hodnoty ochranného uhla priradené triede systému ochrany pred bleskom</w:t>
      </w:r>
    </w:p>
    <w:p w:rsidR="00BD39C8" w:rsidRPr="00463EDC" w:rsidRDefault="00BD39C8" w:rsidP="00BD39C8"/>
    <w:p w:rsidR="00BD39C8" w:rsidRPr="00463EDC" w:rsidRDefault="00BD39C8" w:rsidP="00BD39C8">
      <w:r w:rsidRPr="00463EDC">
        <w:t>Umiestnenie</w:t>
      </w:r>
    </w:p>
    <w:p w:rsidR="00BD39C8" w:rsidRPr="00463EDC" w:rsidRDefault="00BD39C8" w:rsidP="00BD39C8">
      <w:r w:rsidRPr="00463EDC">
        <w:t xml:space="preserve">Podľa IEC 62305-3 pre stanovenie umiestnenia </w:t>
      </w:r>
      <w:proofErr w:type="spellStart"/>
      <w:r w:rsidRPr="00463EDC">
        <w:t>zachytávacej</w:t>
      </w:r>
      <w:proofErr w:type="spellEnd"/>
      <w:r w:rsidRPr="00463EDC">
        <w:t xml:space="preserve"> sústavy sú prípustné tieto metódy:</w:t>
      </w:r>
    </w:p>
    <w:p w:rsidR="00BD39C8" w:rsidRPr="00463EDC" w:rsidRDefault="00BD39C8" w:rsidP="00BD39C8">
      <w:pPr>
        <w:numPr>
          <w:ilvl w:val="0"/>
          <w:numId w:val="9"/>
        </w:numPr>
        <w:suppressAutoHyphens w:val="0"/>
        <w:jc w:val="both"/>
      </w:pPr>
      <w:r w:rsidRPr="00463EDC">
        <w:t>metóda ochranného uhla,</w:t>
      </w:r>
    </w:p>
    <w:p w:rsidR="00BD39C8" w:rsidRPr="00463EDC" w:rsidRDefault="00BD39C8" w:rsidP="00BD39C8">
      <w:pPr>
        <w:numPr>
          <w:ilvl w:val="0"/>
          <w:numId w:val="9"/>
        </w:numPr>
        <w:suppressAutoHyphens w:val="0"/>
        <w:jc w:val="both"/>
      </w:pPr>
      <w:r w:rsidRPr="00463EDC">
        <w:t>metóda mrežovej sústavy,</w:t>
      </w:r>
    </w:p>
    <w:p w:rsidR="00BD39C8" w:rsidRPr="00463EDC" w:rsidRDefault="00BD39C8" w:rsidP="00BD39C8">
      <w:pPr>
        <w:numPr>
          <w:ilvl w:val="0"/>
          <w:numId w:val="9"/>
        </w:numPr>
        <w:suppressAutoHyphens w:val="0"/>
        <w:jc w:val="both"/>
      </w:pPr>
      <w:r w:rsidRPr="00463EDC">
        <w:t>metóda bleskovej gule.</w:t>
      </w:r>
    </w:p>
    <w:p w:rsidR="00BD39C8" w:rsidRPr="00463EDC" w:rsidRDefault="00BD39C8" w:rsidP="00BD39C8">
      <w:pPr>
        <w:jc w:val="both"/>
      </w:pPr>
      <w:r w:rsidRPr="00463EDC">
        <w:t>Hodnoty pre ochranný uhol, polomer bleskovej gule a veľkosť ôk mreži pre</w:t>
      </w:r>
      <w:r>
        <w:t xml:space="preserve"> každú triedu systému ochrany I</w:t>
      </w:r>
      <w:r w:rsidRPr="00463EDC">
        <w:t>I pred bleskom  sú uvedené v tab. 1.</w:t>
      </w:r>
    </w:p>
    <w:p w:rsidR="00BD39C8" w:rsidRPr="00463EDC" w:rsidRDefault="00BD39C8" w:rsidP="00BD39C8">
      <w:pPr>
        <w:jc w:val="both"/>
      </w:pPr>
      <w:r w:rsidRPr="00463EDC">
        <w:t xml:space="preserve">Metóda bleskovej gule je vhodná pre všetky prípady. Metóda ochranného uhla je vhodná pre jednoduché tvary budov , </w:t>
      </w:r>
      <w:r>
        <w:t xml:space="preserve">ale je ohraničená výškou </w:t>
      </w:r>
      <w:proofErr w:type="spellStart"/>
      <w:r>
        <w:t>zachytáv</w:t>
      </w:r>
      <w:r w:rsidRPr="00463EDC">
        <w:t>acej</w:t>
      </w:r>
      <w:proofErr w:type="spellEnd"/>
      <w:r w:rsidRPr="00463EDC">
        <w:t xml:space="preserve"> tyče, ktorá je uvedená v tab. 1. Metóda mrežovej sústavy je vhodná pre ochranu  rovinných plôch.</w:t>
      </w:r>
    </w:p>
    <w:p w:rsidR="00BD39C8" w:rsidRPr="00463EDC" w:rsidRDefault="00BD39C8" w:rsidP="00BD39C8">
      <w:pPr>
        <w:jc w:val="both"/>
      </w:pPr>
    </w:p>
    <w:p w:rsidR="00BD39C8" w:rsidRPr="00463EDC" w:rsidRDefault="00BD39C8" w:rsidP="00BD39C8">
      <w:pPr>
        <w:jc w:val="both"/>
      </w:pPr>
      <w:r>
        <w:t>Na streche budov komplexu škôlky</w:t>
      </w:r>
      <w:bookmarkStart w:id="6" w:name="_Toc512646986"/>
      <w:r>
        <w:t xml:space="preserve"> </w:t>
      </w:r>
      <w:r w:rsidRPr="00463EDC">
        <w:t xml:space="preserve">je naprojektovaná mrežová sústava. Zberné vedenie je naprojektované vodičom </w:t>
      </w:r>
      <w:proofErr w:type="spellStart"/>
      <w:r>
        <w:t>FeZn</w:t>
      </w:r>
      <w:proofErr w:type="spellEnd"/>
      <w:r>
        <w:t xml:space="preserve"> alebo </w:t>
      </w:r>
      <w:proofErr w:type="spellStart"/>
      <w:r w:rsidRPr="00463EDC">
        <w:t>AlMgSi</w:t>
      </w:r>
      <w:proofErr w:type="spellEnd"/>
      <w:r w:rsidRPr="00463EDC">
        <w:t xml:space="preserve"> </w:t>
      </w:r>
      <w:r w:rsidRPr="00463EDC">
        <w:rPr>
          <w:rFonts w:ascii="Symbol" w:hAnsi="Symbol"/>
        </w:rPr>
        <w:t></w:t>
      </w:r>
      <w:r w:rsidRPr="00463EDC">
        <w:t xml:space="preserve">8mm, osadené v podperách vedenia - </w:t>
      </w:r>
      <w:r>
        <w:rPr>
          <w:b/>
        </w:rPr>
        <w:t>PV 21</w:t>
      </w:r>
      <w:r w:rsidRPr="00463EDC">
        <w:t>. Zvodové vedenie má byť, pokiaľ je to možné, rovné bez zbytočných oblúkov (slučky). Ak nie je možné, aby vodič zvodového vedenia bol rovný, dĺžka vzniknutej slučky musí byť menšia než 8 násobok vzdialenosti krajných bodov otvorenej časti slučky (l ≤ 8d).</w:t>
      </w:r>
    </w:p>
    <w:p w:rsidR="00BD39C8" w:rsidRPr="00463EDC" w:rsidRDefault="00BD39C8" w:rsidP="00BD39C8">
      <w:pPr>
        <w:tabs>
          <w:tab w:val="left" w:pos="360"/>
        </w:tabs>
        <w:jc w:val="both"/>
        <w:rPr>
          <w:bCs/>
        </w:rPr>
      </w:pPr>
      <w:r w:rsidRPr="00463EDC">
        <w:rPr>
          <w:bCs/>
        </w:rPr>
        <w:t xml:space="preserve">Odkvapové žľaby na okrajoch striech môžu byť použité ako náhodné vodiče, ak sú urobené </w:t>
      </w:r>
      <w:r w:rsidRPr="00463EDC">
        <w:t xml:space="preserve">podľa normy STN EN 62305. </w:t>
      </w:r>
      <w:r w:rsidRPr="00463EDC">
        <w:rPr>
          <w:bCs/>
        </w:rPr>
        <w:t>Obrázky  20, 21, 22, 23 ukazujú umiestnenie vodičov na streche a zvody pre strechy so sklonom.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BD39C8" w:rsidRPr="00463EDC" w:rsidTr="00B23920">
        <w:tc>
          <w:tcPr>
            <w:tcW w:w="4606" w:type="dxa"/>
            <w:vAlign w:val="center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rFonts w:ascii="Arial,Bold" w:hAnsi="Arial,Bold" w:cs="Arial,Bold"/>
                <w:noProof/>
                <w:lang w:eastAsia="sk-SK"/>
              </w:rPr>
              <w:lastRenderedPageBreak/>
              <w:drawing>
                <wp:inline distT="0" distB="0" distL="0" distR="0" wp14:anchorId="5349646C" wp14:editId="419E6ED5">
                  <wp:extent cx="2353945" cy="2593340"/>
                  <wp:effectExtent l="0" t="0" r="0" b="0"/>
                  <wp:docPr id="5" name="Obrázo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3945" cy="259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rFonts w:ascii="Arial,Bold" w:hAnsi="Arial,Bold" w:cs="Arial,Bold"/>
                <w:noProof/>
                <w:lang w:eastAsia="sk-SK"/>
              </w:rPr>
              <w:drawing>
                <wp:inline distT="0" distB="0" distL="0" distR="0" wp14:anchorId="760EB4EC" wp14:editId="2D3FAFE1">
                  <wp:extent cx="2470150" cy="2538730"/>
                  <wp:effectExtent l="0" t="0" r="0" b="0"/>
                  <wp:docPr id="4" name="Obrázo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150" cy="2538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9C8" w:rsidRPr="00463EDC" w:rsidTr="00B23920">
        <w:tc>
          <w:tcPr>
            <w:tcW w:w="4606" w:type="dxa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bCs/>
              </w:rPr>
              <w:t>Obr. 20 Inštalácia vodičov na hrebeni strechy so sklonom a strešným zvodom</w:t>
            </w:r>
          </w:p>
        </w:tc>
        <w:tc>
          <w:tcPr>
            <w:tcW w:w="4606" w:type="dxa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bCs/>
              </w:rPr>
              <w:t xml:space="preserve">Obr. 21 Inštalácia </w:t>
            </w:r>
            <w:proofErr w:type="spellStart"/>
            <w:r w:rsidRPr="00463EDC">
              <w:rPr>
                <w:bCs/>
              </w:rPr>
              <w:t>zachytávacej</w:t>
            </w:r>
            <w:proofErr w:type="spellEnd"/>
            <w:r w:rsidRPr="00463EDC">
              <w:rPr>
                <w:bCs/>
              </w:rPr>
              <w:t xml:space="preserve"> tyče pre ochranu komína použitím metód ochranného uhla</w:t>
            </w:r>
          </w:p>
        </w:tc>
      </w:tr>
      <w:tr w:rsidR="00BD39C8" w:rsidRPr="00463EDC" w:rsidTr="00B23920">
        <w:tc>
          <w:tcPr>
            <w:tcW w:w="4606" w:type="dxa"/>
            <w:vAlign w:val="center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rFonts w:ascii="Arial,Bold" w:hAnsi="Arial,Bold" w:cs="Arial,Bold"/>
                <w:noProof/>
                <w:lang w:eastAsia="sk-SK"/>
              </w:rPr>
              <w:drawing>
                <wp:inline distT="0" distB="0" distL="0" distR="0" wp14:anchorId="7F4B2506" wp14:editId="00D852AA">
                  <wp:extent cx="2156460" cy="2606675"/>
                  <wp:effectExtent l="0" t="0" r="0" b="0"/>
                  <wp:docPr id="3" name="Obrázo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460" cy="260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rFonts w:ascii="Arial,Bold" w:hAnsi="Arial,Bold" w:cs="Arial,Bold"/>
                <w:noProof/>
                <w:lang w:eastAsia="sk-SK"/>
              </w:rPr>
              <w:drawing>
                <wp:inline distT="0" distB="0" distL="0" distR="0" wp14:anchorId="05E8046D" wp14:editId="30FE73B6">
                  <wp:extent cx="1958340" cy="2429510"/>
                  <wp:effectExtent l="0" t="0" r="0" b="0"/>
                  <wp:docPr id="2" name="Obrázo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242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39C8" w:rsidRPr="00463EDC" w:rsidTr="00B23920">
        <w:tc>
          <w:tcPr>
            <w:tcW w:w="4606" w:type="dxa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bCs/>
              </w:rPr>
              <w:t>Obr. 22 Inštalácia zvodu v spojení s odkvapom</w:t>
            </w:r>
          </w:p>
        </w:tc>
        <w:tc>
          <w:tcPr>
            <w:tcW w:w="4606" w:type="dxa"/>
          </w:tcPr>
          <w:p w:rsidR="00BD39C8" w:rsidRPr="00463EDC" w:rsidRDefault="00BD39C8" w:rsidP="00B23920">
            <w:pPr>
              <w:jc w:val="center"/>
              <w:rPr>
                <w:bCs/>
              </w:rPr>
            </w:pPr>
            <w:r w:rsidRPr="00463EDC">
              <w:rPr>
                <w:bCs/>
              </w:rPr>
              <w:t>Obr. 23 Inštalácia skúšobnej svorky na zvode a </w:t>
            </w:r>
            <w:proofErr w:type="spellStart"/>
            <w:r w:rsidRPr="00463EDC">
              <w:rPr>
                <w:bCs/>
              </w:rPr>
              <w:t>pospojovanie</w:t>
            </w:r>
            <w:proofErr w:type="spellEnd"/>
            <w:r w:rsidRPr="00463EDC">
              <w:rPr>
                <w:bCs/>
              </w:rPr>
              <w:t xml:space="preserve"> s kanalizáciou</w:t>
            </w:r>
          </w:p>
        </w:tc>
      </w:tr>
    </w:tbl>
    <w:p w:rsidR="00BD39C8" w:rsidRPr="00463EDC" w:rsidRDefault="00BD39C8" w:rsidP="00BD39C8">
      <w:pPr>
        <w:rPr>
          <w:bCs/>
        </w:rPr>
      </w:pPr>
      <w:r w:rsidRPr="00463EDC">
        <w:rPr>
          <w:bCs/>
        </w:rPr>
        <w:t>Príklady vhodných rozmerov</w:t>
      </w:r>
      <w:r w:rsidRPr="00463EDC">
        <w:rPr>
          <w:bCs/>
        </w:rPr>
        <w:tab/>
        <w:t>:</w:t>
      </w:r>
    </w:p>
    <w:p w:rsidR="00BD39C8" w:rsidRPr="00463EDC" w:rsidRDefault="00BD39C8" w:rsidP="00BD39C8">
      <w:pPr>
        <w:rPr>
          <w:bCs/>
        </w:rPr>
      </w:pPr>
      <w:r w:rsidRPr="00463EDC">
        <w:rPr>
          <w:b/>
          <w:bCs/>
        </w:rPr>
        <w:t xml:space="preserve">a </w:t>
      </w:r>
      <w:r w:rsidRPr="00463EDC">
        <w:rPr>
          <w:bCs/>
        </w:rPr>
        <w:t xml:space="preserve">– 1 m; </w:t>
      </w:r>
      <w:r w:rsidRPr="00463EDC">
        <w:rPr>
          <w:b/>
          <w:bCs/>
        </w:rPr>
        <w:t>b</w:t>
      </w:r>
      <w:r w:rsidRPr="00463EDC">
        <w:rPr>
          <w:bCs/>
        </w:rPr>
        <w:t xml:space="preserve"> – 0,15 m; </w:t>
      </w:r>
      <w:r w:rsidRPr="00463EDC">
        <w:rPr>
          <w:b/>
          <w:bCs/>
        </w:rPr>
        <w:t>c</w:t>
      </w:r>
      <w:r w:rsidRPr="00463EDC">
        <w:rPr>
          <w:bCs/>
        </w:rPr>
        <w:t xml:space="preserve"> – 1 m; </w:t>
      </w:r>
      <w:r w:rsidRPr="00463EDC">
        <w:rPr>
          <w:b/>
          <w:bCs/>
        </w:rPr>
        <w:t xml:space="preserve">d </w:t>
      </w:r>
      <w:r w:rsidRPr="00463EDC">
        <w:rPr>
          <w:bCs/>
        </w:rPr>
        <w:t xml:space="preserve">– ak možno čo najbližšie k hrane; </w:t>
      </w:r>
      <w:r w:rsidRPr="00463EDC">
        <w:rPr>
          <w:b/>
          <w:bCs/>
        </w:rPr>
        <w:t xml:space="preserve">e </w:t>
      </w:r>
      <w:r w:rsidRPr="00463EDC">
        <w:rPr>
          <w:bCs/>
        </w:rPr>
        <w:t xml:space="preserve">– 0,2 m; </w:t>
      </w:r>
      <w:r w:rsidRPr="00463EDC">
        <w:rPr>
          <w:b/>
          <w:bCs/>
        </w:rPr>
        <w:t>f</w:t>
      </w:r>
      <w:r w:rsidRPr="00463EDC">
        <w:rPr>
          <w:bCs/>
        </w:rPr>
        <w:t xml:space="preserve"> – 0,3 m;</w:t>
      </w:r>
      <w:r w:rsidRPr="00463EDC">
        <w:rPr>
          <w:bCs/>
        </w:rPr>
        <w:br/>
      </w:r>
      <w:r w:rsidRPr="00463EDC">
        <w:rPr>
          <w:b/>
          <w:bCs/>
        </w:rPr>
        <w:t>g </w:t>
      </w:r>
      <w:r w:rsidRPr="00463EDC">
        <w:rPr>
          <w:bCs/>
        </w:rPr>
        <w:t xml:space="preserve">– 1m;  </w:t>
      </w:r>
      <w:r w:rsidRPr="00463EDC">
        <w:rPr>
          <w:b/>
          <w:bCs/>
        </w:rPr>
        <w:t xml:space="preserve">h </w:t>
      </w:r>
      <w:r w:rsidRPr="00463EDC">
        <w:rPr>
          <w:bCs/>
        </w:rPr>
        <w:t xml:space="preserve">– 0,05 m; </w:t>
      </w:r>
      <w:r w:rsidRPr="00463EDC">
        <w:rPr>
          <w:b/>
          <w:bCs/>
        </w:rPr>
        <w:t xml:space="preserve">i </w:t>
      </w:r>
      <w:r w:rsidRPr="00463EDC">
        <w:rPr>
          <w:bCs/>
        </w:rPr>
        <w:t xml:space="preserve">– 0,3 m; </w:t>
      </w:r>
      <w:r w:rsidRPr="00463EDC">
        <w:rPr>
          <w:b/>
          <w:bCs/>
        </w:rPr>
        <w:t xml:space="preserve">j </w:t>
      </w:r>
      <w:r w:rsidRPr="00463EDC">
        <w:rPr>
          <w:bCs/>
        </w:rPr>
        <w:t xml:space="preserve">– 1,5 m; </w:t>
      </w:r>
      <w:r w:rsidRPr="00463EDC">
        <w:rPr>
          <w:b/>
          <w:bCs/>
        </w:rPr>
        <w:t>k</w:t>
      </w:r>
      <w:r w:rsidRPr="00463EDC">
        <w:rPr>
          <w:bCs/>
        </w:rPr>
        <w:t xml:space="preserve"> – 0,5 m; </w:t>
      </w:r>
    </w:p>
    <w:p w:rsidR="00BD39C8" w:rsidRPr="00463EDC" w:rsidRDefault="00BD39C8" w:rsidP="00BD39C8"/>
    <w:p w:rsidR="00BD39C8" w:rsidRPr="00463EDC" w:rsidRDefault="00BD39C8" w:rsidP="00BD39C8">
      <w:r w:rsidRPr="00463EDC">
        <w:t xml:space="preserve">Zvodové vedenie bude ukončené skúšobnou svorkou </w:t>
      </w:r>
      <w:r w:rsidRPr="00463EDC">
        <w:rPr>
          <w:b/>
        </w:rPr>
        <w:t xml:space="preserve">SZ. </w:t>
      </w:r>
    </w:p>
    <w:p w:rsidR="00BD39C8" w:rsidRPr="00463EDC" w:rsidRDefault="00BD39C8" w:rsidP="00BD39C8">
      <w:r w:rsidRPr="00463EDC">
        <w:t xml:space="preserve">Prívod k </w:t>
      </w:r>
      <w:proofErr w:type="spellStart"/>
      <w:r w:rsidRPr="00463EDC">
        <w:t>zemniacim</w:t>
      </w:r>
      <w:proofErr w:type="spellEnd"/>
      <w:r w:rsidRPr="00463EDC">
        <w:t xml:space="preserve"> tyčiam bude urobený vodičom </w:t>
      </w:r>
      <w:proofErr w:type="spellStart"/>
      <w:r w:rsidRPr="00463EDC">
        <w:rPr>
          <w:b/>
        </w:rPr>
        <w:t>FeZn</w:t>
      </w:r>
      <w:proofErr w:type="spellEnd"/>
      <w:r w:rsidRPr="00463EDC">
        <w:rPr>
          <w:b/>
        </w:rPr>
        <w:t xml:space="preserve"> </w:t>
      </w:r>
      <w:r w:rsidRPr="00463EDC">
        <w:rPr>
          <w:rFonts w:ascii="Symbol" w:hAnsi="Symbol"/>
          <w:b/>
        </w:rPr>
        <w:t></w:t>
      </w:r>
      <w:r w:rsidRPr="00463EDC">
        <w:rPr>
          <w:b/>
        </w:rPr>
        <w:t>10mm</w:t>
      </w:r>
      <w:r w:rsidRPr="00463EDC">
        <w:t xml:space="preserve">,  a spojený so </w:t>
      </w:r>
      <w:proofErr w:type="spellStart"/>
      <w:r w:rsidRPr="00463EDC">
        <w:t>zemniacim</w:t>
      </w:r>
      <w:proofErr w:type="spellEnd"/>
      <w:r w:rsidRPr="00463EDC">
        <w:t xml:space="preserve"> pásom FeZn30/4mm</w:t>
      </w:r>
      <w:r>
        <w:t>.</w:t>
      </w:r>
      <w:r w:rsidRPr="00463EDC">
        <w:t xml:space="preserve"> Počet zvodov  je stanovený s ohľadom na triedu ochrany TOII – 1zvod na každých 10 m.</w:t>
      </w:r>
    </w:p>
    <w:p w:rsidR="00BD39C8" w:rsidRPr="00BD39C8" w:rsidRDefault="00BD39C8" w:rsidP="0067050F">
      <w:r w:rsidRPr="00463EDC">
        <w:t>Dôležitým kritériom uzemnenia  sú jeho tvary a rozmery tak, aby došlo k rozdeleniu bleskového prúdu do zeme (vysokofrekvenčné chovanie) a bolo zmenšené nebezpečné prepätie. Všeobecne je však odporúčaný nízky zemný odpor (ak je to možné , nižší než 10 Ohm ). Zvodové vedenie bude prepojene vodičom CY 16 mm</w:t>
      </w:r>
      <w:r w:rsidRPr="00463EDC">
        <w:rPr>
          <w:vertAlign w:val="superscript"/>
        </w:rPr>
        <w:t>2</w:t>
      </w:r>
      <w:r w:rsidRPr="00463EDC">
        <w:t xml:space="preserve"> alebo </w:t>
      </w:r>
      <w:proofErr w:type="spellStart"/>
      <w:r w:rsidRPr="00463EDC">
        <w:t>FeZn</w:t>
      </w:r>
      <w:proofErr w:type="spellEnd"/>
      <w:r w:rsidRPr="00463EDC">
        <w:t xml:space="preserve"> 30×4mm s hlavnou uzemňovacou svorkou.</w:t>
      </w:r>
      <w:bookmarkStart w:id="7" w:name="_GoBack"/>
      <w:bookmarkEnd w:id="6"/>
      <w:bookmarkEnd w:id="7"/>
    </w:p>
    <w:p w:rsidR="00515E96" w:rsidRPr="00EE5CD5" w:rsidRDefault="00515E96" w:rsidP="0067050F">
      <w:pPr>
        <w:rPr>
          <w:highlight w:val="yellow"/>
        </w:rPr>
      </w:pPr>
    </w:p>
    <w:p w:rsidR="00E02A1F" w:rsidRPr="00515E96" w:rsidRDefault="00E02A1F" w:rsidP="00E02A1F">
      <w:pPr>
        <w:pStyle w:val="Nadpis4"/>
        <w:spacing w:line="360" w:lineRule="auto"/>
        <w:rPr>
          <w:rFonts w:ascii="Arial" w:hAnsi="Arial"/>
          <w:sz w:val="24"/>
        </w:rPr>
      </w:pPr>
      <w:r w:rsidRPr="00515E96">
        <w:rPr>
          <w:rFonts w:ascii="Arial" w:hAnsi="Arial"/>
          <w:sz w:val="24"/>
        </w:rPr>
        <w:t xml:space="preserve">A2.1 </w:t>
      </w:r>
      <w:r w:rsidRPr="00515E96">
        <w:rPr>
          <w:rFonts w:ascii="Arial" w:hAnsi="Arial"/>
          <w:sz w:val="24"/>
        </w:rPr>
        <w:tab/>
        <w:t>Káblové rozvody</w:t>
      </w:r>
    </w:p>
    <w:p w:rsidR="00544242" w:rsidRPr="00515E96" w:rsidRDefault="00F94368" w:rsidP="00544242">
      <w:pPr>
        <w:pStyle w:val="Hlavika"/>
        <w:tabs>
          <w:tab w:val="clear" w:pos="4536"/>
          <w:tab w:val="clear" w:pos="9072"/>
          <w:tab w:val="left" w:pos="709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ab/>
      </w:r>
      <w:r w:rsidR="00E02A1F" w:rsidRPr="00515E96">
        <w:rPr>
          <w:rFonts w:ascii="Arial" w:hAnsi="Arial" w:cs="Arial"/>
          <w:bCs/>
          <w:sz w:val="22"/>
          <w:szCs w:val="22"/>
        </w:rPr>
        <w:t>Káble k jednotli</w:t>
      </w:r>
      <w:r w:rsidR="00C43EFE" w:rsidRPr="00515E96">
        <w:rPr>
          <w:rFonts w:ascii="Arial" w:hAnsi="Arial" w:cs="Arial"/>
          <w:bCs/>
          <w:sz w:val="22"/>
          <w:szCs w:val="22"/>
        </w:rPr>
        <w:t>vým elektrickým zariadeniam sú</w:t>
      </w:r>
      <w:r w:rsidR="00E02A1F" w:rsidRPr="00515E96">
        <w:rPr>
          <w:rFonts w:ascii="Arial" w:hAnsi="Arial" w:cs="Arial"/>
          <w:bCs/>
          <w:sz w:val="22"/>
          <w:szCs w:val="22"/>
        </w:rPr>
        <w:t xml:space="preserve"> vedené</w:t>
      </w:r>
      <w:r w:rsidR="00AA2D56" w:rsidRPr="00515E96">
        <w:rPr>
          <w:rFonts w:ascii="Arial" w:hAnsi="Arial" w:cs="Arial"/>
          <w:bCs/>
          <w:sz w:val="22"/>
          <w:szCs w:val="22"/>
        </w:rPr>
        <w:t xml:space="preserve"> pod omietkou</w:t>
      </w:r>
      <w:r w:rsidR="00893737" w:rsidRPr="00515E96">
        <w:rPr>
          <w:rFonts w:ascii="Arial" w:hAnsi="Arial" w:cs="Arial"/>
          <w:bCs/>
          <w:sz w:val="22"/>
          <w:szCs w:val="22"/>
        </w:rPr>
        <w:t xml:space="preserve"> min 10mm</w:t>
      </w:r>
      <w:r w:rsidR="00AA2D56" w:rsidRPr="00515E96">
        <w:rPr>
          <w:rFonts w:ascii="Arial" w:hAnsi="Arial" w:cs="Arial"/>
          <w:bCs/>
          <w:sz w:val="22"/>
          <w:szCs w:val="22"/>
        </w:rPr>
        <w:t xml:space="preserve">. Pre danú inštaláciu boli zvolené káble typu </w:t>
      </w:r>
      <w:r w:rsidR="00893737" w:rsidRPr="00515E96">
        <w:rPr>
          <w:rFonts w:ascii="Arial" w:hAnsi="Arial" w:cs="Arial"/>
          <w:bCs/>
          <w:sz w:val="22"/>
          <w:szCs w:val="22"/>
        </w:rPr>
        <w:t>CYKY-J</w:t>
      </w:r>
    </w:p>
    <w:p w:rsidR="00727E62" w:rsidRPr="00515E96" w:rsidRDefault="00B76817" w:rsidP="00544242">
      <w:pPr>
        <w:pStyle w:val="Hlavika"/>
        <w:tabs>
          <w:tab w:val="clear" w:pos="4536"/>
          <w:tab w:val="clear" w:pos="9072"/>
          <w:tab w:val="left" w:pos="709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>Vetvenie káblového vedenia je</w:t>
      </w:r>
      <w:r w:rsidR="00727E62" w:rsidRPr="00515E96">
        <w:rPr>
          <w:rFonts w:ascii="Arial" w:hAnsi="Arial" w:cs="Arial"/>
          <w:bCs/>
          <w:sz w:val="22"/>
          <w:szCs w:val="22"/>
        </w:rPr>
        <w:t xml:space="preserve"> realizované</w:t>
      </w:r>
      <w:r w:rsidRPr="00515E96">
        <w:rPr>
          <w:rFonts w:ascii="Arial" w:hAnsi="Arial" w:cs="Arial"/>
          <w:bCs/>
          <w:sz w:val="22"/>
          <w:szCs w:val="22"/>
        </w:rPr>
        <w:t xml:space="preserve"> prostredníctvom inštalačných škatúľ a inštalačných svoriek</w:t>
      </w:r>
      <w:r w:rsidR="00727E62" w:rsidRPr="00515E96">
        <w:rPr>
          <w:rFonts w:ascii="Arial" w:hAnsi="Arial" w:cs="Arial"/>
          <w:bCs/>
          <w:sz w:val="22"/>
          <w:szCs w:val="22"/>
        </w:rPr>
        <w:t>.</w:t>
      </w:r>
    </w:p>
    <w:p w:rsidR="005937F2" w:rsidRPr="00515E96" w:rsidRDefault="005937F2" w:rsidP="00544242">
      <w:pPr>
        <w:pStyle w:val="Hlavika"/>
        <w:tabs>
          <w:tab w:val="clear" w:pos="4536"/>
          <w:tab w:val="clear" w:pos="9072"/>
          <w:tab w:val="left" w:pos="709"/>
        </w:tabs>
        <w:spacing w:before="120" w:line="276" w:lineRule="auto"/>
        <w:jc w:val="both"/>
        <w:rPr>
          <w:rFonts w:ascii="Arial" w:hAnsi="Arial" w:cs="Arial"/>
          <w:bCs/>
          <w:sz w:val="22"/>
          <w:szCs w:val="22"/>
        </w:rPr>
      </w:pPr>
    </w:p>
    <w:p w:rsidR="00E02A1F" w:rsidRPr="00515E96" w:rsidRDefault="00E02A1F" w:rsidP="00E02A1F">
      <w:pPr>
        <w:pStyle w:val="Zkladntext"/>
        <w:spacing w:line="480" w:lineRule="auto"/>
        <w:rPr>
          <w:rFonts w:ascii="Arial" w:hAnsi="Arial" w:cs="Arial"/>
          <w:b/>
        </w:rPr>
      </w:pPr>
      <w:r w:rsidRPr="00515E96">
        <w:rPr>
          <w:rFonts w:ascii="Arial" w:hAnsi="Arial" w:cs="Arial"/>
          <w:b/>
        </w:rPr>
        <w:t>A3</w:t>
      </w:r>
      <w:r w:rsidR="00F043DF" w:rsidRPr="00515E96">
        <w:rPr>
          <w:rFonts w:ascii="Arial" w:hAnsi="Arial" w:cs="Arial"/>
          <w:b/>
        </w:rPr>
        <w:t>.</w:t>
      </w:r>
      <w:r w:rsidRPr="00515E96">
        <w:rPr>
          <w:rFonts w:ascii="Arial" w:hAnsi="Arial" w:cs="Arial"/>
          <w:b/>
        </w:rPr>
        <w:t xml:space="preserve"> Bezpečnosť pri práci a požiarna ochrana </w:t>
      </w:r>
    </w:p>
    <w:p w:rsidR="00E02A1F" w:rsidRPr="00515E96" w:rsidRDefault="00E02A1F" w:rsidP="00F043DF">
      <w:pPr>
        <w:pStyle w:val="Zkladntext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515E96">
        <w:rPr>
          <w:rFonts w:cs="Arial"/>
          <w:sz w:val="22"/>
          <w:szCs w:val="22"/>
        </w:rPr>
        <w:tab/>
      </w:r>
      <w:r w:rsidRPr="00515E96">
        <w:rPr>
          <w:rFonts w:ascii="Arial" w:hAnsi="Arial" w:cs="Arial"/>
          <w:sz w:val="22"/>
          <w:szCs w:val="22"/>
        </w:rPr>
        <w:t xml:space="preserve">Podľa zákona č. 124/2006 </w:t>
      </w:r>
      <w:proofErr w:type="spellStart"/>
      <w:r w:rsidRPr="00515E96">
        <w:rPr>
          <w:rFonts w:ascii="Arial" w:hAnsi="Arial" w:cs="Arial"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sz w:val="22"/>
          <w:szCs w:val="22"/>
        </w:rPr>
        <w:t xml:space="preserve">. o bezpečnosti a ochrane zdravia pri práci v znení neskorších predpisov je zamestnávateľ : </w:t>
      </w:r>
    </w:p>
    <w:p w:rsidR="00E02A1F" w:rsidRPr="00515E96" w:rsidRDefault="00E02A1F" w:rsidP="00F043DF">
      <w:pPr>
        <w:pStyle w:val="Zkladntext"/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>- povinný zaraďovať zamestnancov na výkon práce so zreteľom na ich</w:t>
      </w:r>
      <w:r w:rsidRPr="00515E96">
        <w:rPr>
          <w:rFonts w:ascii="Arial" w:hAnsi="Arial" w:cs="Arial"/>
          <w:bCs/>
          <w:sz w:val="22"/>
          <w:szCs w:val="22"/>
        </w:rPr>
        <w:t xml:space="preserve"> zdravotný stav</w:t>
      </w:r>
      <w:r w:rsidRPr="00515E96">
        <w:rPr>
          <w:rFonts w:ascii="Arial" w:hAnsi="Arial" w:cs="Arial"/>
          <w:sz w:val="22"/>
          <w:szCs w:val="22"/>
        </w:rPr>
        <w:t xml:space="preserve"> a schopnosti a na ich vek, kvalifikačné predpoklady a odbornú spôsobilosť podľa právnych predpisov a ostatných predpisov na zaistenie bezpečnosti a ochrany zdravia pri práci</w:t>
      </w:r>
    </w:p>
    <w:p w:rsidR="00E02A1F" w:rsidRPr="00515E96" w:rsidRDefault="00E02A1F" w:rsidP="00F043DF">
      <w:pPr>
        <w:pStyle w:val="Zkladntext"/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 xml:space="preserve">- </w:t>
      </w:r>
      <w:r w:rsidRPr="00515E96">
        <w:rPr>
          <w:rFonts w:ascii="Arial" w:hAnsi="Arial" w:cs="Arial"/>
          <w:bCs/>
          <w:sz w:val="22"/>
          <w:szCs w:val="22"/>
        </w:rPr>
        <w:t>nedovoliť, aby pracovníci vykonávali práce, ktoré nezodpovedajú ich zdravotnému stavu</w:t>
      </w:r>
      <w:r w:rsidRPr="00515E96">
        <w:rPr>
          <w:rFonts w:ascii="Arial" w:hAnsi="Arial" w:cs="Arial"/>
          <w:sz w:val="22"/>
          <w:szCs w:val="22"/>
        </w:rPr>
        <w:t xml:space="preserve"> a schopnostiam a na ktoré nemajú vek, kvalifikačné predpoklady a doklad o odbornej spôsobilosti podľa právnych predpisov a ostatných predpisov na zaistenie bezpečnosti a ochrany zdravia pri práci. </w:t>
      </w:r>
    </w:p>
    <w:p w:rsidR="00E02A1F" w:rsidRPr="00515E96" w:rsidRDefault="00E02A1F" w:rsidP="00F043DF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 xml:space="preserve">Pri práci s el. zariadením sa musia dodržiavať bezpečnostné predpisy a normy STN, hlavne STN 34 3100, STN EN 50110-1, vyhlášok č. 508 /2009 a č.124/2006 </w:t>
      </w:r>
      <w:proofErr w:type="spellStart"/>
      <w:r w:rsidRPr="00515E96">
        <w:rPr>
          <w:rFonts w:ascii="Arial" w:hAnsi="Arial" w:cs="Arial"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sz w:val="22"/>
          <w:szCs w:val="22"/>
        </w:rPr>
        <w:t xml:space="preserve">. Práce na el. zariadení sa musia vykonávať v bez napäťovom stave. Práce a obsluhu el. zariadení môžu vykonávať len osoby s oprávnením v zmysle vyhlášky č.508/2009  </w:t>
      </w:r>
      <w:proofErr w:type="spellStart"/>
      <w:r w:rsidRPr="00515E96">
        <w:rPr>
          <w:rFonts w:ascii="Arial" w:hAnsi="Arial" w:cs="Arial"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sz w:val="22"/>
          <w:szCs w:val="22"/>
        </w:rPr>
        <w:t xml:space="preserve">.. </w:t>
      </w:r>
    </w:p>
    <w:p w:rsidR="00E02A1F" w:rsidRPr="00515E96" w:rsidRDefault="00E02A1F" w:rsidP="00F043DF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 xml:space="preserve">Na el. zariadení pred uvedením do prevádzky sa musí vykonať, potom aj v ďalšom období pravidelne vykonávať, odborná prehliadka a skúška el. zariadení (revízia) v zmysle STN 33 2000-6, STN 33 1500 a vyhlášky č.508/2009  </w:t>
      </w:r>
      <w:proofErr w:type="spellStart"/>
      <w:r w:rsidRPr="00515E96">
        <w:rPr>
          <w:rFonts w:ascii="Arial" w:hAnsi="Arial" w:cs="Arial"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sz w:val="22"/>
          <w:szCs w:val="22"/>
        </w:rPr>
        <w:t>..</w:t>
      </w:r>
    </w:p>
    <w:p w:rsidR="00DB626B" w:rsidRPr="00515E96" w:rsidRDefault="00E02A1F" w:rsidP="002362A5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 xml:space="preserve">Podľa vyhlášky č.79/2004 </w:t>
      </w:r>
      <w:proofErr w:type="spellStart"/>
      <w:r w:rsidRPr="00515E96">
        <w:rPr>
          <w:rFonts w:ascii="Arial" w:hAnsi="Arial" w:cs="Arial"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sz w:val="22"/>
          <w:szCs w:val="22"/>
        </w:rPr>
        <w:t>. -</w:t>
      </w:r>
      <w:r w:rsidRPr="00515E96">
        <w:rPr>
          <w:rFonts w:ascii="Arial" w:hAnsi="Arial" w:cs="Arial"/>
          <w:color w:val="000000"/>
          <w:sz w:val="22"/>
          <w:szCs w:val="22"/>
        </w:rPr>
        <w:t xml:space="preserve">§4 ods. 5 </w:t>
      </w:r>
      <w:r w:rsidRPr="00515E96">
        <w:rPr>
          <w:rFonts w:ascii="Arial" w:hAnsi="Arial" w:cs="Arial"/>
          <w:sz w:val="22"/>
          <w:szCs w:val="22"/>
        </w:rPr>
        <w:t xml:space="preserve">a č.124/2006 </w:t>
      </w:r>
      <w:proofErr w:type="spellStart"/>
      <w:r w:rsidRPr="00515E96">
        <w:rPr>
          <w:rFonts w:ascii="Arial" w:hAnsi="Arial" w:cs="Arial"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sz w:val="22"/>
          <w:szCs w:val="22"/>
        </w:rPr>
        <w:t>.</w:t>
      </w:r>
      <w:r w:rsidRPr="00515E96">
        <w:rPr>
          <w:rFonts w:ascii="Arial" w:hAnsi="Arial" w:cs="Arial"/>
          <w:color w:val="000000"/>
          <w:sz w:val="22"/>
          <w:szCs w:val="22"/>
        </w:rPr>
        <w:t xml:space="preserve"> -§13 ods. 2</w:t>
      </w:r>
      <w:r w:rsidRPr="00515E96">
        <w:rPr>
          <w:rFonts w:ascii="Arial" w:hAnsi="Arial" w:cs="Arial"/>
          <w:sz w:val="22"/>
          <w:szCs w:val="22"/>
        </w:rPr>
        <w:t xml:space="preserve">  musí sa </w:t>
      </w:r>
      <w:r w:rsidRPr="00515E96">
        <w:rPr>
          <w:rFonts w:ascii="Arial" w:hAnsi="Arial" w:cs="Arial"/>
          <w:color w:val="000000"/>
          <w:sz w:val="22"/>
          <w:szCs w:val="22"/>
        </w:rPr>
        <w:t>zabezpečiť vedenie predpísanej technickej dokumentácie tak, aby zodpovedala skutočnému stavu,</w:t>
      </w:r>
      <w:r w:rsidRPr="00515E96">
        <w:rPr>
          <w:rFonts w:ascii="Arial" w:hAnsi="Arial" w:cs="Arial"/>
          <w:sz w:val="22"/>
          <w:szCs w:val="22"/>
        </w:rPr>
        <w:t xml:space="preserve"> projektovú sprievodnú dokumentáciu el. zariadení musí prevádzkovateľ uchovávať a zabezpečovať jej aktualizáciu počas životnosti el. zariadenia.</w:t>
      </w:r>
    </w:p>
    <w:p w:rsidR="00AA2D56" w:rsidRPr="00515E96" w:rsidRDefault="00AA2D56" w:rsidP="002362A5">
      <w:pPr>
        <w:spacing w:line="276" w:lineRule="auto"/>
        <w:ind w:firstLine="360"/>
        <w:jc w:val="both"/>
        <w:rPr>
          <w:rFonts w:ascii="Arial" w:hAnsi="Arial" w:cs="Arial"/>
          <w:sz w:val="22"/>
          <w:szCs w:val="22"/>
        </w:rPr>
      </w:pPr>
    </w:p>
    <w:p w:rsidR="00DB626B" w:rsidRPr="00515E96" w:rsidRDefault="00DB626B" w:rsidP="00DB626B">
      <w:pPr>
        <w:pStyle w:val="Nadpis4"/>
        <w:spacing w:line="360" w:lineRule="auto"/>
        <w:rPr>
          <w:rFonts w:ascii="Arial" w:hAnsi="Arial"/>
          <w:sz w:val="24"/>
        </w:rPr>
      </w:pPr>
      <w:r w:rsidRPr="00515E96">
        <w:rPr>
          <w:rFonts w:ascii="Arial" w:hAnsi="Arial"/>
          <w:sz w:val="24"/>
        </w:rPr>
        <w:t xml:space="preserve">A3.1 </w:t>
      </w:r>
      <w:r w:rsidRPr="00515E96">
        <w:rPr>
          <w:rFonts w:ascii="Arial" w:hAnsi="Arial"/>
          <w:sz w:val="24"/>
        </w:rPr>
        <w:tab/>
        <w:t>Vyhodnotenie neodstrániteľných nebezpečenstiev a ohrození</w:t>
      </w:r>
    </w:p>
    <w:p w:rsidR="00DB626B" w:rsidRPr="00515E96" w:rsidRDefault="00DB626B" w:rsidP="00DB626B">
      <w:pPr>
        <w:pStyle w:val="Hlavika"/>
        <w:tabs>
          <w:tab w:val="left" w:pos="709"/>
        </w:tabs>
        <w:spacing w:before="120" w:line="276" w:lineRule="auto"/>
        <w:ind w:firstLine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V zmysle zákona č. 124/06 </w:t>
      </w:r>
      <w:proofErr w:type="spellStart"/>
      <w:r w:rsidRPr="00515E96">
        <w:rPr>
          <w:rFonts w:ascii="Arial" w:hAnsi="Arial" w:cs="Arial"/>
          <w:sz w:val="22"/>
        </w:rPr>
        <w:t>Z.z</w:t>
      </w:r>
      <w:proofErr w:type="spellEnd"/>
      <w:r w:rsidRPr="00515E96">
        <w:rPr>
          <w:rFonts w:ascii="Arial" w:hAnsi="Arial" w:cs="Arial"/>
          <w:sz w:val="22"/>
        </w:rPr>
        <w:t xml:space="preserve">. sa v projektovanej elektroinštalácii predpokladajú hlavne nasledovné možné neodstrániteľné nebezpečenstvá a ohrozenia: </w:t>
      </w:r>
    </w:p>
    <w:p w:rsidR="00DB626B" w:rsidRPr="00515E96" w:rsidRDefault="00DB626B" w:rsidP="00DB626B">
      <w:pPr>
        <w:pStyle w:val="Hlavika"/>
        <w:numPr>
          <w:ilvl w:val="0"/>
          <w:numId w:val="5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elektrickým prúdom do 1000 V, nad 1000V, </w:t>
      </w:r>
    </w:p>
    <w:p w:rsidR="00DB626B" w:rsidRPr="00515E96" w:rsidRDefault="00DB626B" w:rsidP="00DB626B">
      <w:pPr>
        <w:pStyle w:val="Hlavika"/>
        <w:numPr>
          <w:ilvl w:val="0"/>
          <w:numId w:val="6"/>
        </w:numPr>
        <w:tabs>
          <w:tab w:val="left" w:pos="993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nedostatočne zabezpečeným pracoviskom, </w:t>
      </w:r>
    </w:p>
    <w:p w:rsidR="00DB626B" w:rsidRPr="00515E96" w:rsidRDefault="00DB626B" w:rsidP="00DB626B">
      <w:pPr>
        <w:pStyle w:val="Hlavika"/>
        <w:numPr>
          <w:ilvl w:val="0"/>
          <w:numId w:val="6"/>
        </w:numPr>
        <w:tabs>
          <w:tab w:val="left" w:pos="993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nesprávne zabezpečeným pracoviskom, </w:t>
      </w:r>
    </w:p>
    <w:p w:rsidR="00DB626B" w:rsidRPr="00515E96" w:rsidRDefault="00DB626B" w:rsidP="00DB626B">
      <w:pPr>
        <w:pStyle w:val="Hlavika"/>
        <w:numPr>
          <w:ilvl w:val="0"/>
          <w:numId w:val="6"/>
        </w:numPr>
        <w:tabs>
          <w:tab w:val="left" w:pos="993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nepoužitím predpísaných pracovných a ochranných pomôcok, </w:t>
      </w:r>
    </w:p>
    <w:p w:rsidR="00DB626B" w:rsidRPr="00515E96" w:rsidRDefault="00DB626B" w:rsidP="00DB626B">
      <w:pPr>
        <w:pStyle w:val="Hlavika"/>
        <w:numPr>
          <w:ilvl w:val="0"/>
          <w:numId w:val="6"/>
        </w:numPr>
        <w:tabs>
          <w:tab w:val="left" w:pos="993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použitím nesprávnych pracovných a ochranných pomôcok, </w:t>
      </w:r>
    </w:p>
    <w:p w:rsidR="00DB626B" w:rsidRPr="00515E96" w:rsidRDefault="00DB626B" w:rsidP="00DB626B">
      <w:pPr>
        <w:pStyle w:val="Hlavika"/>
        <w:numPr>
          <w:ilvl w:val="0"/>
          <w:numId w:val="6"/>
        </w:numPr>
        <w:tabs>
          <w:tab w:val="left" w:pos="993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lastRenderedPageBreak/>
        <w:t xml:space="preserve">možnosť úrazu osôb nesprávnym použitím správnych a predpísaných pracovných a ochranných pomôcok, </w:t>
      </w:r>
    </w:p>
    <w:p w:rsidR="00DB626B" w:rsidRPr="00515E96" w:rsidRDefault="00DB626B" w:rsidP="00DB626B">
      <w:pPr>
        <w:pStyle w:val="Hlavika"/>
        <w:numPr>
          <w:ilvl w:val="0"/>
          <w:numId w:val="6"/>
        </w:numPr>
        <w:tabs>
          <w:tab w:val="left" w:pos="993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ich pádom,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pošmyknutím sa,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pádom akýchkoľvek predmetov z výšky na ne,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použitím nesprávnych pracovných a technologických postupov,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nepoužitím správnych pracovných a technologických postupov,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nesprávnym použitím správnych a predpísaných pracovných a technologických postupov,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použitím nesprávnych pracovných a technologických pomôcok,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nepoužitím správnych pracovných a technologických pomôcok,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24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nesprávnym použitím správnych a predpísaných pracovných a technologických pomôcok, </w:t>
      </w:r>
    </w:p>
    <w:p w:rsidR="00DB626B" w:rsidRPr="00515E96" w:rsidRDefault="00DB626B" w:rsidP="00DB626B">
      <w:pPr>
        <w:pStyle w:val="Hlavika"/>
        <w:numPr>
          <w:ilvl w:val="0"/>
          <w:numId w:val="7"/>
        </w:numPr>
        <w:tabs>
          <w:tab w:val="left" w:pos="851"/>
        </w:tabs>
        <w:suppressAutoHyphens w:val="0"/>
        <w:spacing w:before="120" w:line="276" w:lineRule="auto"/>
        <w:ind w:left="426"/>
        <w:rPr>
          <w:rFonts w:ascii="Arial" w:hAnsi="Arial" w:cs="Arial"/>
          <w:sz w:val="22"/>
        </w:rPr>
      </w:pPr>
      <w:r w:rsidRPr="00515E96">
        <w:rPr>
          <w:rFonts w:ascii="Arial" w:hAnsi="Arial" w:cs="Arial"/>
          <w:sz w:val="22"/>
        </w:rPr>
        <w:t xml:space="preserve">možnosť úrazu osôb nerešpektovaním zostatkového náboja kondenzátorov, alebo indukciou napätia z iných zdrojov, zariadení a inštalácii. </w:t>
      </w:r>
      <w:r w:rsidRPr="00515E96">
        <w:rPr>
          <w:rFonts w:ascii="Arial" w:hAnsi="Arial" w:cs="Arial"/>
          <w:sz w:val="22"/>
        </w:rPr>
        <w:cr/>
      </w:r>
    </w:p>
    <w:p w:rsidR="00DB626B" w:rsidRPr="00515E96" w:rsidRDefault="00DB626B" w:rsidP="00DB626B">
      <w:pPr>
        <w:spacing w:line="276" w:lineRule="auto"/>
        <w:ind w:firstLine="426"/>
        <w:jc w:val="both"/>
        <w:rPr>
          <w:rFonts w:ascii="Arial" w:hAnsi="Arial" w:cs="Arial"/>
          <w:sz w:val="22"/>
          <w:szCs w:val="22"/>
        </w:rPr>
      </w:pPr>
      <w:r w:rsidRPr="00515E96">
        <w:rPr>
          <w:rFonts w:ascii="Arial" w:hAnsi="Arial" w:cs="Arial"/>
          <w:sz w:val="22"/>
          <w:szCs w:val="22"/>
        </w:rPr>
        <w:t>Neodstrániteľné nebezpečenstvá a ohrozenia sa nedajú v projektovanej elektrickej inštalácii úplne vylúčiť. Ich zníženie alebo obmedzenie sa dosiahne nasledovnými spôsobmi a prostriedkami:</w:t>
      </w:r>
    </w:p>
    <w:p w:rsidR="00DB626B" w:rsidRPr="00515E96" w:rsidRDefault="00DB626B" w:rsidP="00DB626B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projektovaného diela podľa tejto projektovej dokumentácie a v nej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uvádzaných a citovaných STN.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projektovaného diela len podľa schválených technologických postupov </w:t>
      </w:r>
    </w:p>
    <w:p w:rsidR="00DB626B" w:rsidRPr="00515E96" w:rsidRDefault="00DB626B" w:rsidP="00DB626B">
      <w:pPr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od výrobcov osadzovaných zariadení, inštalačných materiálov a aj samotných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elektromontážnych prác montážnej organizácie, prevádzajúcej tieto práce.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projektovaného diela kvalifikovanými pracovníkmi v zmysle vyhl. č.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508/2009 </w:t>
      </w:r>
      <w:proofErr w:type="spellStart"/>
      <w:r w:rsidRPr="00515E96">
        <w:rPr>
          <w:rFonts w:ascii="Arial" w:hAnsi="Arial"/>
          <w:sz w:val="22"/>
        </w:rPr>
        <w:t>Z.z</w:t>
      </w:r>
      <w:proofErr w:type="spellEnd"/>
      <w:r w:rsidRPr="00515E96">
        <w:rPr>
          <w:rFonts w:ascii="Arial" w:hAnsi="Arial"/>
          <w:sz w:val="22"/>
        </w:rPr>
        <w:t xml:space="preserve">. a ostatných súvisiacich legislatívnych predpisov.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projektovaného diela len schválenými a aj príslušne certifikovanými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výrobkami, materiálmi a zariadeniami s príslušnými atestmi – zhodou s CE.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Spracovaním a následne aj dodržiavaním schválených montážnych predpisov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montážnej organizácie vykonávajúcej montážne práce.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Spracovaním a následne aj dodržiavaním schválených prevádzkových predpisov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prevádzkovateľa projektovaného zariadenia.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prvej odbornej prehliadky (revízie) projektovaného EZ a neodkladným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zrealizovaním – odstránením </w:t>
      </w:r>
      <w:proofErr w:type="spellStart"/>
      <w:r w:rsidRPr="00515E96">
        <w:rPr>
          <w:rFonts w:ascii="Arial" w:hAnsi="Arial"/>
          <w:sz w:val="22"/>
        </w:rPr>
        <w:t>závad</w:t>
      </w:r>
      <w:proofErr w:type="spellEnd"/>
      <w:r w:rsidRPr="00515E96">
        <w:rPr>
          <w:rFonts w:ascii="Arial" w:hAnsi="Arial"/>
          <w:sz w:val="22"/>
        </w:rPr>
        <w:t xml:space="preserve"> z tejto prehliadky.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pravidelných opakovaných odborných prehliadok a skúšok – revízií </w:t>
      </w:r>
    </w:p>
    <w:p w:rsidR="00DB626B" w:rsidRPr="00515E96" w:rsidRDefault="00DB626B" w:rsidP="00DB626B">
      <w:pPr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lastRenderedPageBreak/>
        <w:t xml:space="preserve">projektovaného EZ a jeho inštalácie a neodkladných odstránení vyskytnutých </w:t>
      </w:r>
      <w:proofErr w:type="spellStart"/>
      <w:r w:rsidRPr="00515E96">
        <w:rPr>
          <w:rFonts w:ascii="Arial" w:hAnsi="Arial"/>
          <w:sz w:val="22"/>
        </w:rPr>
        <w:t>závad</w:t>
      </w:r>
      <w:proofErr w:type="spellEnd"/>
      <w:r w:rsidRPr="00515E96">
        <w:rPr>
          <w:rFonts w:ascii="Arial" w:hAnsi="Arial"/>
          <w:sz w:val="22"/>
        </w:rPr>
        <w:t xml:space="preserve">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v nej uvedených.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1. úradnej skúšky, pokiaľ je vyžadovaná príslušnými predpismi </w:t>
      </w:r>
    </w:p>
    <w:p w:rsidR="00DB626B" w:rsidRPr="00515E96" w:rsidRDefault="00DB626B" w:rsidP="00DB626B">
      <w:pPr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a následne aj opakovanými úradnými skúškami, vyžadovanými príslušnými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predpismi.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 xml:space="preserve">Realizovaním správne použitých OOP, pracovných pomôcok, a pracovných </w:t>
      </w:r>
    </w:p>
    <w:p w:rsidR="00DB626B" w:rsidRPr="00515E96" w:rsidRDefault="00DB626B" w:rsidP="00DB626B">
      <w:pPr>
        <w:spacing w:after="240"/>
        <w:ind w:left="426"/>
        <w:jc w:val="both"/>
        <w:rPr>
          <w:rFonts w:ascii="Arial" w:hAnsi="Arial"/>
          <w:sz w:val="22"/>
        </w:rPr>
      </w:pPr>
      <w:r w:rsidRPr="00515E96">
        <w:rPr>
          <w:rFonts w:ascii="Arial" w:hAnsi="Arial"/>
          <w:sz w:val="22"/>
        </w:rPr>
        <w:t xml:space="preserve">postupov. </w:t>
      </w:r>
    </w:p>
    <w:p w:rsidR="00DB626B" w:rsidRPr="00515E96" w:rsidRDefault="00DB626B" w:rsidP="00DB626B">
      <w:pPr>
        <w:pStyle w:val="Odsekzoznamu"/>
        <w:numPr>
          <w:ilvl w:val="0"/>
          <w:numId w:val="8"/>
        </w:numPr>
        <w:spacing w:before="240"/>
        <w:ind w:left="426" w:hanging="284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>Dodržiavaním bezpečnostných predpisov, vyplývajúcich z platnej legislatívy.</w:t>
      </w:r>
    </w:p>
    <w:p w:rsidR="00DB626B" w:rsidRPr="00515E96" w:rsidRDefault="00DB626B" w:rsidP="00DB626B">
      <w:pPr>
        <w:pStyle w:val="Odsekzoznamu"/>
        <w:spacing w:before="240"/>
        <w:ind w:left="426"/>
        <w:jc w:val="both"/>
        <w:rPr>
          <w:rFonts w:ascii="Arial" w:hAnsi="Arial"/>
          <w:sz w:val="22"/>
          <w:lang w:val="sk-SK"/>
        </w:rPr>
      </w:pPr>
    </w:p>
    <w:p w:rsidR="00DB626B" w:rsidRPr="00515E96" w:rsidRDefault="00DB626B" w:rsidP="00DB626B">
      <w:pPr>
        <w:pStyle w:val="Odsekzoznamu"/>
        <w:numPr>
          <w:ilvl w:val="0"/>
          <w:numId w:val="8"/>
        </w:numPr>
        <w:spacing w:before="240"/>
        <w:ind w:left="426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>Kontrolou dodržiavania:</w:t>
      </w:r>
    </w:p>
    <w:p w:rsidR="00DB626B" w:rsidRPr="00515E96" w:rsidRDefault="00DB626B" w:rsidP="00DB626B">
      <w:pPr>
        <w:pStyle w:val="Odsekzoznamu"/>
        <w:rPr>
          <w:rFonts w:ascii="Arial" w:hAnsi="Arial"/>
          <w:sz w:val="22"/>
          <w:lang w:val="sk-SK"/>
        </w:rPr>
      </w:pPr>
    </w:p>
    <w:p w:rsidR="00DB626B" w:rsidRPr="00515E96" w:rsidRDefault="00DB626B" w:rsidP="00DB626B">
      <w:pPr>
        <w:pStyle w:val="Odsekzoznamu"/>
        <w:numPr>
          <w:ilvl w:val="1"/>
          <w:numId w:val="8"/>
        </w:numPr>
        <w:spacing w:before="240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> schváleného projektového riešenia diela,</w:t>
      </w:r>
    </w:p>
    <w:p w:rsidR="00DB626B" w:rsidRPr="00515E96" w:rsidRDefault="00DB626B" w:rsidP="00DB626B">
      <w:pPr>
        <w:pStyle w:val="Odsekzoznamu"/>
        <w:numPr>
          <w:ilvl w:val="1"/>
          <w:numId w:val="8"/>
        </w:numPr>
        <w:spacing w:before="240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> používania certifikovaných elektrotechnických materiálov a zariadení,</w:t>
      </w:r>
    </w:p>
    <w:p w:rsidR="00DB626B" w:rsidRPr="00515E96" w:rsidRDefault="00DB626B" w:rsidP="00DB626B">
      <w:pPr>
        <w:pStyle w:val="Odsekzoznamu"/>
        <w:numPr>
          <w:ilvl w:val="1"/>
          <w:numId w:val="8"/>
        </w:numPr>
        <w:spacing w:before="240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> bezpečnostných predpisov ako aj bezpečnosti práce a technických zariadení,</w:t>
      </w:r>
    </w:p>
    <w:p w:rsidR="00DB626B" w:rsidRPr="00515E96" w:rsidRDefault="00DB626B" w:rsidP="00DB626B">
      <w:pPr>
        <w:pStyle w:val="Odsekzoznamu"/>
        <w:numPr>
          <w:ilvl w:val="1"/>
          <w:numId w:val="8"/>
        </w:numPr>
        <w:spacing w:before="240"/>
        <w:jc w:val="both"/>
        <w:rPr>
          <w:rFonts w:ascii="Arial" w:hAnsi="Arial"/>
          <w:sz w:val="22"/>
          <w:lang w:val="sk-SK"/>
        </w:rPr>
      </w:pPr>
      <w:r w:rsidRPr="00515E96">
        <w:rPr>
          <w:rFonts w:ascii="Arial" w:hAnsi="Arial"/>
          <w:sz w:val="22"/>
          <w:lang w:val="sk-SK"/>
        </w:rPr>
        <w:t> schválených technologických postupov montáží, údržby a prevádzkovania.</w:t>
      </w:r>
    </w:p>
    <w:p w:rsidR="00AA2D56" w:rsidRPr="00515E96" w:rsidRDefault="00AA2D56" w:rsidP="00DB626B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:rsidR="00F043DF" w:rsidRPr="00515E96" w:rsidRDefault="00F043DF" w:rsidP="00F043DF">
      <w:pPr>
        <w:pStyle w:val="Nadpis4"/>
        <w:spacing w:line="480" w:lineRule="auto"/>
        <w:rPr>
          <w:rFonts w:ascii="Arial" w:hAnsi="Arial"/>
          <w:sz w:val="24"/>
        </w:rPr>
      </w:pPr>
      <w:r w:rsidRPr="00515E96">
        <w:rPr>
          <w:rFonts w:ascii="Arial" w:hAnsi="Arial"/>
          <w:sz w:val="24"/>
        </w:rPr>
        <w:t xml:space="preserve">A4. Zoznam použitých noriem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292"/>
        <w:gridCol w:w="6597"/>
      </w:tblGrid>
      <w:tr w:rsidR="00F043DF" w:rsidRPr="00515E96" w:rsidTr="00AC602B">
        <w:tc>
          <w:tcPr>
            <w:tcW w:w="3292" w:type="dxa"/>
          </w:tcPr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33 2000-4-41:200</w:t>
            </w:r>
            <w:r w:rsidR="000F40EA" w:rsidRPr="00515E96">
              <w:rPr>
                <w:rFonts w:ascii="Arial" w:hAnsi="Arial" w:cs="Arial"/>
                <w:sz w:val="22"/>
                <w:szCs w:val="22"/>
              </w:rPr>
              <w:t>7</w:t>
            </w: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33 2000-4-43</w:t>
            </w:r>
            <w:r w:rsidR="000F40EA" w:rsidRPr="00515E96">
              <w:rPr>
                <w:rFonts w:ascii="Arial" w:hAnsi="Arial" w:cs="Arial"/>
                <w:sz w:val="22"/>
                <w:szCs w:val="22"/>
              </w:rPr>
              <w:t>:2010</w:t>
            </w: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33 2000-5-51:2010</w:t>
            </w: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33</w:t>
            </w:r>
            <w:r w:rsidR="000F40EA" w:rsidRPr="00515E96">
              <w:rPr>
                <w:rFonts w:ascii="Arial" w:hAnsi="Arial" w:cs="Arial"/>
                <w:sz w:val="22"/>
                <w:szCs w:val="22"/>
              </w:rPr>
              <w:t xml:space="preserve"> 2000-5-52:2012</w:t>
            </w: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8B143B" w:rsidRPr="00515E96" w:rsidRDefault="008B143B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0F40EA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33 2000-5-54:2012</w:t>
            </w: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AA2D56" w:rsidRPr="00515E96" w:rsidRDefault="00AA2D56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AA2D56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33 2000-7-710:2013</w:t>
            </w:r>
          </w:p>
          <w:p w:rsidR="00AA2D56" w:rsidRPr="00515E96" w:rsidRDefault="00AA2D56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AA2D56" w:rsidRPr="00515E96" w:rsidRDefault="00AA2D56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AA2D56" w:rsidRPr="00515E96" w:rsidRDefault="00AA2D56" w:rsidP="00AC602B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STN 34 1610</w:t>
            </w:r>
            <w:r w:rsidR="00587240" w:rsidRPr="00515E96">
              <w:rPr>
                <w:rFonts w:ascii="Arial" w:hAnsi="Arial" w:cs="Arial"/>
                <w:sz w:val="22"/>
                <w:szCs w:val="22"/>
              </w:rPr>
              <w:t>:1963</w:t>
            </w:r>
          </w:p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597" w:type="dxa"/>
          </w:tcPr>
          <w:p w:rsidR="00F043DF" w:rsidRPr="00515E96" w:rsidRDefault="00F043DF" w:rsidP="00727E62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 xml:space="preserve">Elektrické inštalácie nízkeho napätia. 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 xml:space="preserve">Časť 4-41: Zaistenie bezpečnosti. 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Ochrana pred zásahom elektrickým prúdom.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Elektrické inštalácie budov.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 xml:space="preserve">Časť 4: Zaistenie bezpečnosti. 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 xml:space="preserve">Kap.43: Ochrana pred </w:t>
            </w:r>
            <w:proofErr w:type="spellStart"/>
            <w:r w:rsidRPr="00515E96">
              <w:rPr>
                <w:rFonts w:ascii="Arial" w:hAnsi="Arial" w:cs="Arial"/>
                <w:sz w:val="22"/>
                <w:szCs w:val="22"/>
              </w:rPr>
              <w:t>nadprúdom</w:t>
            </w:r>
            <w:proofErr w:type="spellEnd"/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 xml:space="preserve">Elektrické inštalácie budov. 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 xml:space="preserve">Časť 5-51: Výber a stavba elektrických zariadení. 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Spoločné pravidlá.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Elektrické inštalácie budov.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Časť 5: Výber a stavba elektrických zariadení.</w:t>
            </w:r>
          </w:p>
          <w:p w:rsidR="00F043DF" w:rsidRPr="00515E96" w:rsidRDefault="00F043DF" w:rsidP="000F40EA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Kapitola 52: Elektrické rozvody.</w:t>
            </w:r>
          </w:p>
          <w:p w:rsidR="008B143B" w:rsidRPr="00515E96" w:rsidRDefault="008B143B" w:rsidP="00FE48B1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Elektrické inštalácie nízkeho napätia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Časť 5-54: Výber a stavba elektrických zariadení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Uzemňovacie sústavy, ochranné vodiče a vodiče na ochranné</w:t>
            </w:r>
          </w:p>
          <w:p w:rsidR="00F043DF" w:rsidRPr="00515E96" w:rsidRDefault="00AA2D56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p</w:t>
            </w:r>
            <w:r w:rsidR="00F043DF" w:rsidRPr="00515E96">
              <w:rPr>
                <w:rFonts w:ascii="Arial" w:hAnsi="Arial" w:cs="Arial"/>
                <w:sz w:val="22"/>
                <w:szCs w:val="22"/>
              </w:rPr>
              <w:t>ospájanie</w:t>
            </w:r>
          </w:p>
          <w:p w:rsidR="00AA2D56" w:rsidRPr="00515E96" w:rsidRDefault="00AA2D56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</w:p>
          <w:p w:rsidR="00AA2D56" w:rsidRPr="00515E96" w:rsidRDefault="00AA2D56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Elektrické inštalácie nízkeho napätia.</w:t>
            </w:r>
          </w:p>
          <w:p w:rsidR="00AA2D56" w:rsidRPr="00515E96" w:rsidRDefault="00AA2D56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Časť 7-710: Požiadavky na osobitné inštalácie alebo priestory.</w:t>
            </w:r>
          </w:p>
          <w:p w:rsidR="00AA2D56" w:rsidRPr="00515E96" w:rsidRDefault="00AA2D56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Zdravotnícke priestory.</w:t>
            </w:r>
          </w:p>
          <w:p w:rsidR="00AA2D56" w:rsidRPr="00515E96" w:rsidRDefault="00AA2D56" w:rsidP="00AA2D56">
            <w:pPr>
              <w:rPr>
                <w:rFonts w:ascii="Arial" w:hAnsi="Arial" w:cs="Arial"/>
                <w:sz w:val="22"/>
                <w:szCs w:val="22"/>
              </w:rPr>
            </w:pP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Elektrotechnické predpisy STN. Elektrický silnoprúdový rozvod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v priemyselných prevádzkach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043DF" w:rsidRPr="00515E96" w:rsidTr="00AC602B">
        <w:tc>
          <w:tcPr>
            <w:tcW w:w="3292" w:type="dxa"/>
          </w:tcPr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lastRenderedPageBreak/>
              <w:t>STN EN 61140</w:t>
            </w:r>
            <w:r w:rsidR="00587240" w:rsidRPr="00515E96">
              <w:rPr>
                <w:rFonts w:ascii="Arial" w:hAnsi="Arial" w:cs="Arial"/>
                <w:sz w:val="22"/>
                <w:szCs w:val="22"/>
              </w:rPr>
              <w:t>:2004</w:t>
            </w:r>
          </w:p>
        </w:tc>
        <w:tc>
          <w:tcPr>
            <w:tcW w:w="6597" w:type="dxa"/>
          </w:tcPr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Ochrana pred zásahom elektrickým prúdom.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  <w:r w:rsidRPr="00515E96">
              <w:rPr>
                <w:rFonts w:ascii="Arial" w:hAnsi="Arial" w:cs="Arial"/>
                <w:sz w:val="22"/>
                <w:szCs w:val="22"/>
              </w:rPr>
              <w:t>Spoločné hľadiska pre inštaláciu a zariadenia</w:t>
            </w:r>
          </w:p>
        </w:tc>
      </w:tr>
      <w:tr w:rsidR="00F043DF" w:rsidRPr="00515E96" w:rsidTr="00AC602B">
        <w:trPr>
          <w:trHeight w:val="47"/>
        </w:trPr>
        <w:tc>
          <w:tcPr>
            <w:tcW w:w="3292" w:type="dxa"/>
          </w:tcPr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597" w:type="dxa"/>
          </w:tcPr>
          <w:p w:rsidR="00F043DF" w:rsidRPr="00515E96" w:rsidRDefault="00F043DF" w:rsidP="00AC602B">
            <w:pPr>
              <w:pStyle w:val="Zkladntext"/>
              <w:tabs>
                <w:tab w:val="left" w:pos="2268"/>
              </w:tabs>
              <w:rPr>
                <w:rFonts w:cs="Arial"/>
                <w:sz w:val="22"/>
                <w:szCs w:val="22"/>
              </w:rPr>
            </w:pPr>
          </w:p>
        </w:tc>
      </w:tr>
      <w:tr w:rsidR="00F043DF" w:rsidRPr="00515E96" w:rsidTr="00AC602B">
        <w:trPr>
          <w:trHeight w:val="755"/>
        </w:trPr>
        <w:tc>
          <w:tcPr>
            <w:tcW w:w="3292" w:type="dxa"/>
          </w:tcPr>
          <w:p w:rsidR="00F043DF" w:rsidRPr="00515E96" w:rsidRDefault="00F043DF" w:rsidP="00AC602B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515E96">
              <w:rPr>
                <w:rFonts w:ascii="Arial" w:hAnsi="Arial" w:cs="Arial"/>
                <w:i/>
                <w:sz w:val="22"/>
                <w:szCs w:val="22"/>
              </w:rPr>
              <w:t>STN EN 60439-1+A1</w:t>
            </w:r>
          </w:p>
          <w:p w:rsidR="00F043DF" w:rsidRPr="00515E96" w:rsidRDefault="00F043DF" w:rsidP="00AC602B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F043DF" w:rsidRPr="00515E96" w:rsidRDefault="00F043DF" w:rsidP="00AC602B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515E96">
              <w:rPr>
                <w:rFonts w:ascii="Arial" w:hAnsi="Arial" w:cs="Arial"/>
                <w:bCs/>
                <w:sz w:val="22"/>
                <w:szCs w:val="22"/>
              </w:rPr>
              <w:t xml:space="preserve">Vyhl. č. 508/2009 </w:t>
            </w:r>
            <w:proofErr w:type="spellStart"/>
            <w:r w:rsidRPr="00515E96">
              <w:rPr>
                <w:rFonts w:ascii="Arial" w:hAnsi="Arial" w:cs="Arial"/>
                <w:bCs/>
                <w:sz w:val="22"/>
                <w:szCs w:val="22"/>
              </w:rPr>
              <w:t>Z.z</w:t>
            </w:r>
            <w:proofErr w:type="spellEnd"/>
            <w:r w:rsidRPr="00515E96">
              <w:rPr>
                <w:rFonts w:ascii="Arial" w:hAnsi="Arial" w:cs="Arial"/>
                <w:bCs/>
                <w:sz w:val="22"/>
                <w:szCs w:val="22"/>
              </w:rPr>
              <w:t xml:space="preserve">.                   </w:t>
            </w:r>
          </w:p>
        </w:tc>
        <w:tc>
          <w:tcPr>
            <w:tcW w:w="6597" w:type="dxa"/>
          </w:tcPr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i/>
                <w:sz w:val="22"/>
                <w:szCs w:val="22"/>
              </w:rPr>
            </w:pPr>
            <w:r w:rsidRPr="00515E96">
              <w:rPr>
                <w:rFonts w:ascii="Arial" w:hAnsi="Arial" w:cs="Arial"/>
                <w:i/>
                <w:sz w:val="22"/>
                <w:szCs w:val="22"/>
              </w:rPr>
              <w:t>Nízkonapäťové rozvádzače.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i/>
                <w:sz w:val="22"/>
                <w:szCs w:val="22"/>
              </w:rPr>
            </w:pPr>
            <w:r w:rsidRPr="00515E96">
              <w:rPr>
                <w:rFonts w:ascii="Arial" w:hAnsi="Arial" w:cs="Arial"/>
                <w:i/>
                <w:sz w:val="22"/>
                <w:szCs w:val="22"/>
              </w:rPr>
              <w:t>Časť 1: Typovo skúšané a čiastočne typovo skúšané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i/>
                <w:sz w:val="22"/>
                <w:szCs w:val="22"/>
              </w:rPr>
            </w:pPr>
            <w:r w:rsidRPr="00515E96">
              <w:rPr>
                <w:rFonts w:ascii="Arial" w:hAnsi="Arial" w:cs="Arial"/>
                <w:i/>
                <w:sz w:val="22"/>
                <w:szCs w:val="22"/>
              </w:rPr>
              <w:t>rozvádzače.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bCs/>
                <w:sz w:val="22"/>
                <w:szCs w:val="22"/>
              </w:rPr>
            </w:pPr>
            <w:r w:rsidRPr="00515E96">
              <w:rPr>
                <w:rFonts w:ascii="Arial" w:hAnsi="Arial" w:cs="Arial"/>
                <w:bCs/>
                <w:sz w:val="22"/>
                <w:szCs w:val="22"/>
              </w:rPr>
              <w:t>Zaistenie bezpečnosti a ochrany zdravia pri práci s technickými</w:t>
            </w:r>
          </w:p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i/>
                <w:sz w:val="22"/>
                <w:szCs w:val="22"/>
              </w:rPr>
            </w:pPr>
            <w:r w:rsidRPr="00515E96">
              <w:rPr>
                <w:rFonts w:ascii="Arial" w:hAnsi="Arial" w:cs="Arial"/>
                <w:bCs/>
                <w:sz w:val="22"/>
                <w:szCs w:val="22"/>
              </w:rPr>
              <w:t>Zariadeniami.</w:t>
            </w:r>
          </w:p>
        </w:tc>
      </w:tr>
      <w:tr w:rsidR="00F043DF" w:rsidRPr="00515E96" w:rsidTr="00AC602B">
        <w:tc>
          <w:tcPr>
            <w:tcW w:w="3292" w:type="dxa"/>
          </w:tcPr>
          <w:p w:rsidR="00F043DF" w:rsidRPr="00515E96" w:rsidRDefault="00F043DF" w:rsidP="00AC602B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597" w:type="dxa"/>
          </w:tcPr>
          <w:p w:rsidR="00F043DF" w:rsidRPr="00515E96" w:rsidRDefault="00F043DF" w:rsidP="00AC602B">
            <w:pPr>
              <w:ind w:left="3540" w:hanging="3540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F043DF" w:rsidRPr="00515E96" w:rsidRDefault="00F043DF" w:rsidP="00F043DF">
      <w:pPr>
        <w:pStyle w:val="Hlavika"/>
        <w:tabs>
          <w:tab w:val="left" w:pos="2552"/>
        </w:tabs>
        <w:spacing w:before="120" w:line="276" w:lineRule="auto"/>
        <w:rPr>
          <w:rFonts w:ascii="Arial" w:hAnsi="Arial" w:cs="Arial"/>
          <w:bCs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 xml:space="preserve">Vyhl. NR SR č.124/2006 </w:t>
      </w:r>
      <w:proofErr w:type="spellStart"/>
      <w:r w:rsidRPr="00515E96">
        <w:rPr>
          <w:rFonts w:ascii="Arial" w:hAnsi="Arial" w:cs="Arial"/>
          <w:bCs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bCs/>
          <w:sz w:val="22"/>
          <w:szCs w:val="22"/>
        </w:rPr>
        <w:t xml:space="preserve">.        O bezpečnosti a ochrane zdravia pri práci. </w:t>
      </w:r>
    </w:p>
    <w:p w:rsidR="00F043DF" w:rsidRPr="00515E96" w:rsidRDefault="00F043DF" w:rsidP="00F043DF">
      <w:pPr>
        <w:pStyle w:val="Hlavika"/>
        <w:tabs>
          <w:tab w:val="left" w:pos="2552"/>
        </w:tabs>
        <w:spacing w:before="120" w:line="276" w:lineRule="auto"/>
        <w:rPr>
          <w:rFonts w:ascii="Arial" w:hAnsi="Arial" w:cs="Arial"/>
          <w:color w:val="000000"/>
          <w:sz w:val="22"/>
          <w:szCs w:val="22"/>
        </w:rPr>
      </w:pPr>
      <w:r w:rsidRPr="00515E96">
        <w:rPr>
          <w:rFonts w:ascii="Arial" w:hAnsi="Arial" w:cs="Arial"/>
          <w:bCs/>
          <w:sz w:val="22"/>
          <w:szCs w:val="22"/>
        </w:rPr>
        <w:t xml:space="preserve">Vyhl. SÚBP č.59/1982 </w:t>
      </w:r>
      <w:proofErr w:type="spellStart"/>
      <w:r w:rsidRPr="00515E96">
        <w:rPr>
          <w:rFonts w:ascii="Arial" w:hAnsi="Arial" w:cs="Arial"/>
          <w:bCs/>
          <w:sz w:val="22"/>
          <w:szCs w:val="22"/>
        </w:rPr>
        <w:t>Z.z</w:t>
      </w:r>
      <w:proofErr w:type="spellEnd"/>
      <w:r w:rsidRPr="00515E96">
        <w:rPr>
          <w:rFonts w:ascii="Arial" w:hAnsi="Arial" w:cs="Arial"/>
          <w:bCs/>
          <w:sz w:val="22"/>
          <w:szCs w:val="22"/>
        </w:rPr>
        <w:t xml:space="preserve">.            </w:t>
      </w:r>
      <w:r w:rsidRPr="00515E96">
        <w:rPr>
          <w:rFonts w:ascii="Arial" w:hAnsi="Arial" w:cs="Arial"/>
          <w:color w:val="000000"/>
          <w:sz w:val="22"/>
          <w:szCs w:val="22"/>
        </w:rPr>
        <w:t xml:space="preserve">ktorou sa určujú základné požiadavky na zaistenie bezpečnosti </w:t>
      </w:r>
    </w:p>
    <w:p w:rsidR="00F043DF" w:rsidRPr="00E91E16" w:rsidRDefault="00F043DF" w:rsidP="00F043DF">
      <w:pPr>
        <w:pStyle w:val="Hlavika"/>
        <w:tabs>
          <w:tab w:val="left" w:pos="2552"/>
        </w:tabs>
        <w:spacing w:before="120" w:line="276" w:lineRule="auto"/>
        <w:rPr>
          <w:rFonts w:ascii="Arial" w:hAnsi="Arial"/>
        </w:rPr>
      </w:pPr>
      <w:r w:rsidRPr="00515E96">
        <w:rPr>
          <w:rFonts w:ascii="Arial" w:hAnsi="Arial" w:cs="Arial"/>
          <w:color w:val="000000"/>
          <w:sz w:val="22"/>
          <w:szCs w:val="22"/>
        </w:rPr>
        <w:t xml:space="preserve">                                                      práce a technických zariadení.</w:t>
      </w:r>
      <w:r w:rsidRPr="00E91E16">
        <w:rPr>
          <w:b/>
          <w:bCs/>
        </w:rPr>
        <w:t xml:space="preserve"> </w:t>
      </w:r>
    </w:p>
    <w:p w:rsidR="00E02A1F" w:rsidRDefault="00E02A1F">
      <w:pPr>
        <w:tabs>
          <w:tab w:val="left" w:pos="5670"/>
        </w:tabs>
        <w:jc w:val="center"/>
      </w:pPr>
    </w:p>
    <w:sectPr w:rsidR="00E02A1F" w:rsidSect="00575EAA">
      <w:headerReference w:type="default" r:id="rId14"/>
      <w:footerReference w:type="default" r:id="rId15"/>
      <w:type w:val="continuous"/>
      <w:pgSz w:w="11906" w:h="16838"/>
      <w:pgMar w:top="623" w:right="567" w:bottom="1985" w:left="1134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76EC" w:rsidRDefault="006F76EC">
      <w:r>
        <w:separator/>
      </w:r>
    </w:p>
  </w:endnote>
  <w:endnote w:type="continuationSeparator" w:id="0">
    <w:p w:rsidR="006F76EC" w:rsidRDefault="006F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,Bold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226" w:rsidRDefault="000B1226"/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20"/>
      <w:gridCol w:w="1962"/>
      <w:gridCol w:w="981"/>
      <w:gridCol w:w="657"/>
      <w:gridCol w:w="324"/>
      <w:gridCol w:w="1116"/>
      <w:gridCol w:w="891"/>
    </w:tblGrid>
    <w:tr w:rsidR="00AC602B">
      <w:trPr>
        <w:trHeight w:val="568"/>
      </w:trPr>
      <w:tc>
        <w:tcPr>
          <w:tcW w:w="4320" w:type="dxa"/>
          <w:vMerge w:val="restart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0B1226" w:rsidRDefault="000B1226" w:rsidP="009E6438">
          <w:pPr>
            <w:pStyle w:val="Pta"/>
            <w:tabs>
              <w:tab w:val="clear" w:pos="4536"/>
              <w:tab w:val="clear" w:pos="9072"/>
              <w:tab w:val="center" w:pos="2090"/>
            </w:tabs>
            <w:snapToGrid w:val="0"/>
            <w:jc w:val="center"/>
          </w:pPr>
        </w:p>
        <w:p w:rsidR="00AC602B" w:rsidRDefault="000B1226" w:rsidP="009E6438">
          <w:pPr>
            <w:pStyle w:val="Pta"/>
            <w:tabs>
              <w:tab w:val="clear" w:pos="4536"/>
              <w:tab w:val="clear" w:pos="9072"/>
              <w:tab w:val="center" w:pos="2090"/>
            </w:tabs>
            <w:snapToGrid w:val="0"/>
            <w:jc w:val="center"/>
          </w:pPr>
          <w:r>
            <w:rPr>
              <w:noProof/>
              <w:lang w:eastAsia="sk-SK"/>
            </w:rPr>
            <w:drawing>
              <wp:inline distT="0" distB="0" distL="0" distR="0" wp14:anchorId="2E3157D2" wp14:editId="3602D30E">
                <wp:extent cx="2512695" cy="628015"/>
                <wp:effectExtent l="0" t="0" r="0" b="0"/>
                <wp:docPr id="7" name="Obrázok 7" descr="Becent_2019_vecto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ecent_2019_vecto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2695" cy="628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962" w:type="dxa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 xml:space="preserve"> Vyhotovil: </w:t>
          </w:r>
        </w:p>
        <w:p w:rsidR="00AC602B" w:rsidRPr="002B76D2" w:rsidRDefault="00AC602B" w:rsidP="003C463D">
          <w:pPr>
            <w:pStyle w:val="Pta"/>
            <w:ind w:left="-70"/>
            <w:rPr>
              <w:rFonts w:ascii="ISOCPEUR" w:hAnsi="ISOCPEUR"/>
            </w:rPr>
          </w:pPr>
          <w:r>
            <w:rPr>
              <w:rFonts w:ascii="ISOCPEUR" w:hAnsi="ISOCPEUR"/>
              <w:sz w:val="16"/>
              <w:szCs w:val="16"/>
            </w:rPr>
            <w:t xml:space="preserve"> </w:t>
          </w:r>
          <w:r w:rsidR="002B76D2" w:rsidRPr="002B76D2">
            <w:rPr>
              <w:rFonts w:ascii="ISOCPEUR" w:hAnsi="ISOCPEUR"/>
            </w:rPr>
            <w:t>Ing.</w:t>
          </w:r>
          <w:r w:rsidR="003C463D">
            <w:rPr>
              <w:rFonts w:ascii="ISOCPEUR" w:hAnsi="ISOCPEUR"/>
            </w:rPr>
            <w:t xml:space="preserve"> Marek Balogh</w:t>
          </w:r>
        </w:p>
      </w:tc>
      <w:tc>
        <w:tcPr>
          <w:tcW w:w="1962" w:type="dxa"/>
          <w:gridSpan w:val="3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 xml:space="preserve"> Schválil:</w:t>
          </w:r>
        </w:p>
        <w:p w:rsidR="00AC602B" w:rsidRDefault="00AC602B">
          <w:pPr>
            <w:pStyle w:val="Pta"/>
            <w:ind w:left="308"/>
            <w:rPr>
              <w:rFonts w:ascii="ISOCPEUR" w:hAnsi="ISOCPEUR"/>
              <w:sz w:val="28"/>
              <w:szCs w:val="28"/>
            </w:rPr>
          </w:pPr>
          <w:r>
            <w:rPr>
              <w:rFonts w:ascii="ISOCPEUR" w:hAnsi="ISOCPEUR"/>
              <w:sz w:val="28"/>
              <w:szCs w:val="28"/>
            </w:rPr>
            <w:t xml:space="preserve"> </w:t>
          </w:r>
        </w:p>
      </w:tc>
      <w:tc>
        <w:tcPr>
          <w:tcW w:w="2007" w:type="dxa"/>
          <w:gridSpan w:val="2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 xml:space="preserve"> Kontroloval:</w:t>
          </w:r>
        </w:p>
        <w:p w:rsidR="00AC602B" w:rsidRPr="002B76D2" w:rsidRDefault="00AC602B" w:rsidP="002B76D2">
          <w:pPr>
            <w:pStyle w:val="Pta"/>
            <w:ind w:left="50"/>
            <w:rPr>
              <w:rFonts w:ascii="ISOCPEUR" w:hAnsi="ISOCPEUR"/>
            </w:rPr>
          </w:pPr>
          <w:proofErr w:type="spellStart"/>
          <w:r w:rsidRPr="002B76D2">
            <w:rPr>
              <w:rFonts w:ascii="ISOCPEUR" w:hAnsi="ISOCPEUR"/>
            </w:rPr>
            <w:t>Ing.</w:t>
          </w:r>
          <w:r w:rsidR="002B76D2" w:rsidRPr="002B76D2">
            <w:rPr>
              <w:rFonts w:ascii="ISOCPEUR" w:hAnsi="ISOCPEUR"/>
            </w:rPr>
            <w:t>Marek</w:t>
          </w:r>
          <w:proofErr w:type="spellEnd"/>
          <w:r w:rsidR="002B76D2" w:rsidRPr="002B76D2">
            <w:rPr>
              <w:rFonts w:ascii="ISOCPEUR" w:hAnsi="ISOCPEUR"/>
            </w:rPr>
            <w:t xml:space="preserve"> </w:t>
          </w:r>
          <w:proofErr w:type="spellStart"/>
          <w:r w:rsidR="002B76D2" w:rsidRPr="002B76D2">
            <w:rPr>
              <w:rFonts w:ascii="ISOCPEUR" w:hAnsi="ISOCPEUR"/>
            </w:rPr>
            <w:t>Balogh</w:t>
          </w:r>
          <w:proofErr w:type="spellEnd"/>
        </w:p>
      </w:tc>
    </w:tr>
    <w:tr w:rsidR="00AC602B">
      <w:trPr>
        <w:trHeight w:val="600"/>
      </w:trPr>
      <w:tc>
        <w:tcPr>
          <w:tcW w:w="4320" w:type="dxa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</w:pPr>
        </w:p>
      </w:tc>
      <w:tc>
        <w:tcPr>
          <w:tcW w:w="2943" w:type="dxa"/>
          <w:gridSpan w:val="2"/>
          <w:vMerge w:val="restart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 xml:space="preserve"> Titul, doplnkový titul:</w:t>
          </w:r>
        </w:p>
        <w:p w:rsidR="00515E96" w:rsidRPr="00515E96" w:rsidRDefault="00515E96" w:rsidP="00515E96">
          <w:pPr>
            <w:pStyle w:val="Pta"/>
            <w:jc w:val="center"/>
            <w:rPr>
              <w:rFonts w:asciiTheme="minorHAnsi" w:hAnsiTheme="minorHAnsi" w:cstheme="minorHAnsi"/>
              <w:noProof/>
            </w:rPr>
          </w:pPr>
          <w:r w:rsidRPr="002463A7">
            <w:rPr>
              <w:rFonts w:asciiTheme="minorHAnsi" w:hAnsiTheme="minorHAnsi" w:cstheme="minorHAnsi"/>
              <w:noProof/>
            </w:rPr>
            <w:t>MŠ Kalinovská 9, Košice</w:t>
          </w:r>
          <w:r w:rsidR="002B76D2">
            <w:rPr>
              <w:rFonts w:ascii="ISOCPEUR" w:hAnsi="ISOCPEUR"/>
              <w:sz w:val="14"/>
              <w:szCs w:val="32"/>
            </w:rPr>
            <w:br/>
          </w:r>
          <w:r w:rsidR="002B76D2">
            <w:rPr>
              <w:rFonts w:ascii="ISOCPEUR" w:hAnsi="ISOCPEUR"/>
              <w:sz w:val="18"/>
              <w:szCs w:val="32"/>
            </w:rPr>
            <w:t>Elektroinštalácia</w:t>
          </w:r>
          <w:r>
            <w:rPr>
              <w:rFonts w:asciiTheme="minorHAnsi" w:hAnsiTheme="minorHAnsi" w:cstheme="minorHAnsi"/>
              <w:noProof/>
            </w:rPr>
            <w:t xml:space="preserve"> </w:t>
          </w:r>
          <w:r>
            <w:rPr>
              <w:rFonts w:ascii="ISOCPEUR" w:hAnsi="ISOCPEUR"/>
              <w:sz w:val="18"/>
              <w:szCs w:val="32"/>
            </w:rPr>
            <w:t xml:space="preserve">a </w:t>
          </w:r>
        </w:p>
        <w:p w:rsidR="00515E96" w:rsidRPr="00165BD8" w:rsidRDefault="00515E96" w:rsidP="002B76D2">
          <w:pPr>
            <w:pStyle w:val="Pta"/>
            <w:jc w:val="center"/>
            <w:rPr>
              <w:rFonts w:ascii="ISOCPEUR" w:hAnsi="ISOCPEUR"/>
              <w:sz w:val="18"/>
              <w:szCs w:val="32"/>
            </w:rPr>
          </w:pPr>
          <w:r>
            <w:rPr>
              <w:rFonts w:ascii="ISOCPEUR" w:hAnsi="ISOCPEUR"/>
              <w:sz w:val="18"/>
              <w:szCs w:val="32"/>
            </w:rPr>
            <w:t>Bleskozvod</w:t>
          </w:r>
        </w:p>
      </w:tc>
      <w:tc>
        <w:tcPr>
          <w:tcW w:w="2988" w:type="dxa"/>
          <w:gridSpan w:val="4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</w:rPr>
            <w:t xml:space="preserve"> </w:t>
          </w:r>
          <w:r>
            <w:rPr>
              <w:rFonts w:ascii="ISOCPEUR" w:hAnsi="ISOCPEUR"/>
              <w:sz w:val="16"/>
              <w:szCs w:val="16"/>
            </w:rPr>
            <w:t>Archívne číslo:</w:t>
          </w:r>
        </w:p>
        <w:p w:rsidR="00AC602B" w:rsidRPr="000255F8" w:rsidRDefault="00AC602B" w:rsidP="00E23EF4">
          <w:pPr>
            <w:pStyle w:val="Pta"/>
            <w:ind w:left="227"/>
            <w:rPr>
              <w:rFonts w:ascii="ISOCPEUR" w:hAnsi="ISOCPEUR"/>
              <w:b/>
            </w:rPr>
          </w:pPr>
          <w:r w:rsidRPr="000255F8">
            <w:rPr>
              <w:rFonts w:ascii="ISOCPEUR" w:hAnsi="ISOCPEUR"/>
            </w:rPr>
            <w:t xml:space="preserve"> </w:t>
          </w:r>
          <w:r w:rsidR="00515E96">
            <w:rPr>
              <w:rFonts w:ascii="ISOCPEUR" w:hAnsi="ISOCPEUR"/>
            </w:rPr>
            <w:t>BC-01-2020</w:t>
          </w:r>
          <w:r w:rsidR="00CC1155">
            <w:rPr>
              <w:rFonts w:ascii="ISOCPEUR" w:hAnsi="ISOCPEUR"/>
            </w:rPr>
            <w:t>-2</w:t>
          </w:r>
          <w:r w:rsidR="002B76D2" w:rsidRPr="000255F8">
            <w:rPr>
              <w:rFonts w:ascii="ISOCPEUR" w:hAnsi="ISOCPEUR"/>
            </w:rPr>
            <w:t>_TS</w:t>
          </w:r>
        </w:p>
      </w:tc>
    </w:tr>
    <w:tr w:rsidR="00AC602B">
      <w:trPr>
        <w:trHeight w:val="600"/>
      </w:trPr>
      <w:tc>
        <w:tcPr>
          <w:tcW w:w="4320" w:type="dxa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</w:pPr>
        </w:p>
      </w:tc>
      <w:tc>
        <w:tcPr>
          <w:tcW w:w="2943" w:type="dxa"/>
          <w:gridSpan w:val="2"/>
          <w:vMerge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</w:rPr>
          </w:pPr>
        </w:p>
      </w:tc>
      <w:tc>
        <w:tcPr>
          <w:tcW w:w="657" w:type="dxa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 xml:space="preserve"> Zmena:</w:t>
          </w:r>
        </w:p>
        <w:p w:rsidR="00AC602B" w:rsidRDefault="00AC602B">
          <w:pPr>
            <w:pStyle w:val="Pta"/>
            <w:ind w:left="21"/>
            <w:jc w:val="center"/>
            <w:rPr>
              <w:rFonts w:ascii="ISOCPEUR" w:hAnsi="ISOCPEUR"/>
              <w:sz w:val="28"/>
              <w:szCs w:val="28"/>
            </w:rPr>
          </w:pPr>
        </w:p>
      </w:tc>
      <w:tc>
        <w:tcPr>
          <w:tcW w:w="1440" w:type="dxa"/>
          <w:gridSpan w:val="2"/>
          <w:tcBorders>
            <w:top w:val="single" w:sz="8" w:space="0" w:color="000000"/>
            <w:left w:val="single" w:sz="8" w:space="0" w:color="000000"/>
            <w:bottom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>Dátum vydania:</w:t>
          </w:r>
        </w:p>
        <w:p w:rsidR="00AC602B" w:rsidRDefault="00515E96" w:rsidP="00E23EF4">
          <w:pPr>
            <w:pStyle w:val="Pta"/>
            <w:rPr>
              <w:rFonts w:ascii="ISOCPEUR" w:hAnsi="ISOCPEUR"/>
              <w:sz w:val="28"/>
              <w:szCs w:val="28"/>
            </w:rPr>
          </w:pPr>
          <w:r>
            <w:rPr>
              <w:rFonts w:ascii="ISOCPEUR" w:hAnsi="ISOCPEUR"/>
              <w:sz w:val="28"/>
              <w:szCs w:val="28"/>
            </w:rPr>
            <w:t>01</w:t>
          </w:r>
          <w:r w:rsidR="00D0093B">
            <w:rPr>
              <w:rFonts w:ascii="ISOCPEUR" w:hAnsi="ISOCPEUR"/>
              <w:sz w:val="28"/>
              <w:szCs w:val="28"/>
            </w:rPr>
            <w:t>/</w:t>
          </w:r>
          <w:r>
            <w:rPr>
              <w:rFonts w:ascii="ISOCPEUR" w:hAnsi="ISOCPEUR"/>
              <w:sz w:val="28"/>
              <w:szCs w:val="28"/>
            </w:rPr>
            <w:t>2020</w:t>
          </w:r>
        </w:p>
      </w:tc>
      <w:tc>
        <w:tcPr>
          <w:tcW w:w="891" w:type="dxa"/>
          <w:tc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</w:tcBorders>
          <w:shd w:val="clear" w:color="auto" w:fill="auto"/>
        </w:tcPr>
        <w:p w:rsidR="00AC602B" w:rsidRDefault="00AC602B">
          <w:pPr>
            <w:pStyle w:val="Pta"/>
            <w:snapToGrid w:val="0"/>
            <w:ind w:left="-70"/>
            <w:rPr>
              <w:rFonts w:ascii="ISOCPEUR" w:hAnsi="ISOCPEUR"/>
              <w:sz w:val="16"/>
              <w:szCs w:val="16"/>
            </w:rPr>
          </w:pPr>
          <w:r>
            <w:rPr>
              <w:rFonts w:ascii="ISOCPEUR" w:hAnsi="ISOCPEUR"/>
              <w:sz w:val="16"/>
              <w:szCs w:val="16"/>
            </w:rPr>
            <w:t xml:space="preserve"> Listov:</w:t>
          </w:r>
        </w:p>
        <w:p w:rsidR="002B76D2" w:rsidRDefault="00727E62" w:rsidP="000B1226">
          <w:pPr>
            <w:pStyle w:val="Pta"/>
            <w:ind w:left="-70"/>
            <w:rPr>
              <w:rFonts w:ascii="ISOCPEUR" w:hAnsi="ISOCPEUR"/>
              <w:sz w:val="32"/>
              <w:szCs w:val="32"/>
            </w:rPr>
          </w:pPr>
          <w:r>
            <w:rPr>
              <w:rFonts w:ascii="ISOCPEUR" w:hAnsi="ISOCPEUR"/>
              <w:sz w:val="32"/>
              <w:szCs w:val="32"/>
            </w:rPr>
            <w:t xml:space="preserve">   </w:t>
          </w:r>
          <w:r w:rsidR="00BD39C8">
            <w:rPr>
              <w:rFonts w:ascii="ISOCPEUR" w:hAnsi="ISOCPEUR"/>
              <w:sz w:val="32"/>
              <w:szCs w:val="32"/>
            </w:rPr>
            <w:t>10</w:t>
          </w:r>
        </w:p>
      </w:tc>
    </w:tr>
  </w:tbl>
  <w:p w:rsidR="00AC602B" w:rsidRPr="00DE57BE" w:rsidRDefault="002B76D2" w:rsidP="00C437C0">
    <w:pPr>
      <w:pStyle w:val="Pta"/>
      <w:pBdr>
        <w:top w:val="single" w:sz="4" w:space="1" w:color="auto"/>
      </w:pBdr>
      <w:tabs>
        <w:tab w:val="clear" w:pos="9072"/>
        <w:tab w:val="center" w:pos="7285"/>
      </w:tabs>
      <w:rPr>
        <w:sz w:val="20"/>
        <w:szCs w:val="20"/>
      </w:rPr>
    </w:pPr>
    <w:r>
      <w:rPr>
        <w:rStyle w:val="slostrany"/>
        <w:sz w:val="20"/>
        <w:szCs w:val="20"/>
      </w:rPr>
      <w:tab/>
      <w:t xml:space="preserve">               </w:t>
    </w:r>
  </w:p>
  <w:p w:rsidR="00AC602B" w:rsidRDefault="00AC602B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76EC" w:rsidRDefault="006F76EC">
      <w:r>
        <w:separator/>
      </w:r>
    </w:p>
  </w:footnote>
  <w:footnote w:type="continuationSeparator" w:id="0">
    <w:p w:rsidR="006F76EC" w:rsidRDefault="006F76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602B" w:rsidRDefault="00AC602B">
    <w:pPr>
      <w:pStyle w:val="Hlavika"/>
      <w:rPr>
        <w:lang w:val="en-US"/>
      </w:rPr>
    </w:pPr>
  </w:p>
  <w:p w:rsidR="00AC602B" w:rsidRDefault="00AC602B">
    <w:pPr>
      <w:pStyle w:val="Hlavika"/>
      <w:rPr>
        <w:lang w:val="en-US"/>
      </w:rPr>
    </w:pPr>
  </w:p>
  <w:p w:rsidR="00AC602B" w:rsidRDefault="00AC602B">
    <w:pPr>
      <w:pStyle w:val="Hlavika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upperRoman"/>
      <w:lvlText w:val="Článek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"/>
      <w:lvlText w:val="Oddíl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lef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lef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left"/>
      <w:pPr>
        <w:tabs>
          <w:tab w:val="num" w:pos="1584"/>
        </w:tabs>
        <w:ind w:left="1584" w:hanging="144"/>
      </w:pPr>
    </w:lvl>
  </w:abstractNum>
  <w:abstractNum w:abstractNumId="1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2">
    <w:nsid w:val="39FC42B9"/>
    <w:multiLevelType w:val="hybridMultilevel"/>
    <w:tmpl w:val="F5AED646"/>
    <w:lvl w:ilvl="0" w:tplc="041B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>
    <w:nsid w:val="52000167"/>
    <w:multiLevelType w:val="hybridMultilevel"/>
    <w:tmpl w:val="03F65C06"/>
    <w:lvl w:ilvl="0" w:tplc="33EC485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FB0EA2"/>
    <w:multiLevelType w:val="hybridMultilevel"/>
    <w:tmpl w:val="421691EE"/>
    <w:lvl w:ilvl="0" w:tplc="33EC485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D03CE8"/>
    <w:multiLevelType w:val="hybridMultilevel"/>
    <w:tmpl w:val="7A92B99C"/>
    <w:lvl w:ilvl="0" w:tplc="15803A28">
      <w:start w:val="1"/>
      <w:numFmt w:val="bullet"/>
      <w:lvlText w:val="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B6F60D8"/>
    <w:multiLevelType w:val="hybridMultilevel"/>
    <w:tmpl w:val="0B82F39A"/>
    <w:lvl w:ilvl="0" w:tplc="33EC485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D8013B9"/>
    <w:multiLevelType w:val="hybridMultilevel"/>
    <w:tmpl w:val="B3F0915C"/>
    <w:lvl w:ilvl="0" w:tplc="33EC4858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8">
    <w:nsid w:val="6FDC211F"/>
    <w:multiLevelType w:val="hybridMultilevel"/>
    <w:tmpl w:val="98DA4C16"/>
    <w:lvl w:ilvl="0" w:tplc="8E26D666"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0733892"/>
    <w:multiLevelType w:val="hybridMultilevel"/>
    <w:tmpl w:val="7DC8C308"/>
    <w:lvl w:ilvl="0" w:tplc="33EC485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5"/>
  </w:num>
  <w:num w:numId="5">
    <w:abstractNumId w:val="3"/>
  </w:num>
  <w:num w:numId="6">
    <w:abstractNumId w:val="6"/>
  </w:num>
  <w:num w:numId="7">
    <w:abstractNumId w:val="4"/>
  </w:num>
  <w:num w:numId="8">
    <w:abstractNumId w:val="9"/>
  </w:num>
  <w:num w:numId="9">
    <w:abstractNumId w:val="8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02A1F"/>
    <w:rsid w:val="000167ED"/>
    <w:rsid w:val="00021020"/>
    <w:rsid w:val="000255F8"/>
    <w:rsid w:val="00040CC1"/>
    <w:rsid w:val="00041BFC"/>
    <w:rsid w:val="000423BD"/>
    <w:rsid w:val="00045946"/>
    <w:rsid w:val="00046A16"/>
    <w:rsid w:val="00047C9F"/>
    <w:rsid w:val="00063D7E"/>
    <w:rsid w:val="00065711"/>
    <w:rsid w:val="00067E46"/>
    <w:rsid w:val="00070684"/>
    <w:rsid w:val="00086259"/>
    <w:rsid w:val="00091CB1"/>
    <w:rsid w:val="0009631B"/>
    <w:rsid w:val="000A741D"/>
    <w:rsid w:val="000B1226"/>
    <w:rsid w:val="000B27CE"/>
    <w:rsid w:val="000D040C"/>
    <w:rsid w:val="000D4984"/>
    <w:rsid w:val="000E149C"/>
    <w:rsid w:val="000F0B62"/>
    <w:rsid w:val="000F40EA"/>
    <w:rsid w:val="000F44DD"/>
    <w:rsid w:val="000F4E6B"/>
    <w:rsid w:val="000F662F"/>
    <w:rsid w:val="0010486D"/>
    <w:rsid w:val="00116138"/>
    <w:rsid w:val="00116813"/>
    <w:rsid w:val="001172AC"/>
    <w:rsid w:val="00140F3F"/>
    <w:rsid w:val="00147E15"/>
    <w:rsid w:val="0016251C"/>
    <w:rsid w:val="00165BD8"/>
    <w:rsid w:val="001715E6"/>
    <w:rsid w:val="001758EB"/>
    <w:rsid w:val="00180AC6"/>
    <w:rsid w:val="00185453"/>
    <w:rsid w:val="001B4AD6"/>
    <w:rsid w:val="001B645D"/>
    <w:rsid w:val="001C1164"/>
    <w:rsid w:val="001C1CFD"/>
    <w:rsid w:val="001D371F"/>
    <w:rsid w:val="001D60D1"/>
    <w:rsid w:val="001E2082"/>
    <w:rsid w:val="001E7EC3"/>
    <w:rsid w:val="002013CE"/>
    <w:rsid w:val="00210850"/>
    <w:rsid w:val="00232425"/>
    <w:rsid w:val="002362A5"/>
    <w:rsid w:val="00253F5D"/>
    <w:rsid w:val="002557FE"/>
    <w:rsid w:val="00256AEF"/>
    <w:rsid w:val="0026440B"/>
    <w:rsid w:val="00285727"/>
    <w:rsid w:val="002955B1"/>
    <w:rsid w:val="002970A0"/>
    <w:rsid w:val="0029741D"/>
    <w:rsid w:val="002A1594"/>
    <w:rsid w:val="002A2414"/>
    <w:rsid w:val="002A4795"/>
    <w:rsid w:val="002B740D"/>
    <w:rsid w:val="002B76D2"/>
    <w:rsid w:val="002C2F58"/>
    <w:rsid w:val="002C3D1F"/>
    <w:rsid w:val="002D0E9B"/>
    <w:rsid w:val="002E0659"/>
    <w:rsid w:val="002E2C00"/>
    <w:rsid w:val="002F349A"/>
    <w:rsid w:val="0030215C"/>
    <w:rsid w:val="00307C78"/>
    <w:rsid w:val="00321059"/>
    <w:rsid w:val="00323B46"/>
    <w:rsid w:val="00327530"/>
    <w:rsid w:val="00342C43"/>
    <w:rsid w:val="00352A11"/>
    <w:rsid w:val="00357962"/>
    <w:rsid w:val="00367685"/>
    <w:rsid w:val="00390AD6"/>
    <w:rsid w:val="0039268A"/>
    <w:rsid w:val="00393E06"/>
    <w:rsid w:val="00396800"/>
    <w:rsid w:val="003A497B"/>
    <w:rsid w:val="003C463D"/>
    <w:rsid w:val="003E2668"/>
    <w:rsid w:val="003F798C"/>
    <w:rsid w:val="00400D83"/>
    <w:rsid w:val="0041394B"/>
    <w:rsid w:val="004142A0"/>
    <w:rsid w:val="00446222"/>
    <w:rsid w:val="00454B95"/>
    <w:rsid w:val="00463EDC"/>
    <w:rsid w:val="00467B10"/>
    <w:rsid w:val="00476264"/>
    <w:rsid w:val="00480424"/>
    <w:rsid w:val="00484728"/>
    <w:rsid w:val="00491CCE"/>
    <w:rsid w:val="0049520F"/>
    <w:rsid w:val="00496FC3"/>
    <w:rsid w:val="004A1917"/>
    <w:rsid w:val="004A1CF0"/>
    <w:rsid w:val="004D1FE6"/>
    <w:rsid w:val="004E1F2B"/>
    <w:rsid w:val="004E2DC9"/>
    <w:rsid w:val="00500EE9"/>
    <w:rsid w:val="005129A5"/>
    <w:rsid w:val="00515E96"/>
    <w:rsid w:val="005223A0"/>
    <w:rsid w:val="00544242"/>
    <w:rsid w:val="005527B1"/>
    <w:rsid w:val="00555491"/>
    <w:rsid w:val="00563BF8"/>
    <w:rsid w:val="00565E32"/>
    <w:rsid w:val="00567BDF"/>
    <w:rsid w:val="005713AE"/>
    <w:rsid w:val="0057243E"/>
    <w:rsid w:val="00575EAA"/>
    <w:rsid w:val="0058606A"/>
    <w:rsid w:val="00587240"/>
    <w:rsid w:val="00591BFA"/>
    <w:rsid w:val="005937F2"/>
    <w:rsid w:val="005B6A55"/>
    <w:rsid w:val="005D134F"/>
    <w:rsid w:val="005D3981"/>
    <w:rsid w:val="005D5578"/>
    <w:rsid w:val="005E179B"/>
    <w:rsid w:val="005F4F41"/>
    <w:rsid w:val="0060581E"/>
    <w:rsid w:val="00622F49"/>
    <w:rsid w:val="00624F6B"/>
    <w:rsid w:val="0062768E"/>
    <w:rsid w:val="006279DB"/>
    <w:rsid w:val="00632605"/>
    <w:rsid w:val="0064159E"/>
    <w:rsid w:val="0065517F"/>
    <w:rsid w:val="00663CA0"/>
    <w:rsid w:val="00665E4B"/>
    <w:rsid w:val="006672E5"/>
    <w:rsid w:val="0067050F"/>
    <w:rsid w:val="006823E1"/>
    <w:rsid w:val="00684DF8"/>
    <w:rsid w:val="00685399"/>
    <w:rsid w:val="006861C8"/>
    <w:rsid w:val="006A1EE3"/>
    <w:rsid w:val="006A3171"/>
    <w:rsid w:val="006A4CD6"/>
    <w:rsid w:val="006B0906"/>
    <w:rsid w:val="006D3AFA"/>
    <w:rsid w:val="006D68A9"/>
    <w:rsid w:val="006D7429"/>
    <w:rsid w:val="006E3A99"/>
    <w:rsid w:val="006E6E18"/>
    <w:rsid w:val="006F76EC"/>
    <w:rsid w:val="00703078"/>
    <w:rsid w:val="007059DB"/>
    <w:rsid w:val="007075F6"/>
    <w:rsid w:val="00711DBF"/>
    <w:rsid w:val="007173B8"/>
    <w:rsid w:val="00722F50"/>
    <w:rsid w:val="00723231"/>
    <w:rsid w:val="00727E62"/>
    <w:rsid w:val="00730FFD"/>
    <w:rsid w:val="00750B98"/>
    <w:rsid w:val="00751406"/>
    <w:rsid w:val="00756AEA"/>
    <w:rsid w:val="00761342"/>
    <w:rsid w:val="007656BB"/>
    <w:rsid w:val="00775994"/>
    <w:rsid w:val="007949DA"/>
    <w:rsid w:val="00796462"/>
    <w:rsid w:val="007A6AE5"/>
    <w:rsid w:val="007B3470"/>
    <w:rsid w:val="007D18AE"/>
    <w:rsid w:val="007D35E3"/>
    <w:rsid w:val="007F2F52"/>
    <w:rsid w:val="00800A64"/>
    <w:rsid w:val="0081108C"/>
    <w:rsid w:val="008147EB"/>
    <w:rsid w:val="00816C5F"/>
    <w:rsid w:val="00816E4F"/>
    <w:rsid w:val="00861A9D"/>
    <w:rsid w:val="00870B0F"/>
    <w:rsid w:val="008825E3"/>
    <w:rsid w:val="00893737"/>
    <w:rsid w:val="008B143B"/>
    <w:rsid w:val="008C4329"/>
    <w:rsid w:val="008C782A"/>
    <w:rsid w:val="008D0C6D"/>
    <w:rsid w:val="008E0DF1"/>
    <w:rsid w:val="008E3459"/>
    <w:rsid w:val="00911B61"/>
    <w:rsid w:val="00915489"/>
    <w:rsid w:val="00926EB8"/>
    <w:rsid w:val="00927C6B"/>
    <w:rsid w:val="009405CD"/>
    <w:rsid w:val="009408E2"/>
    <w:rsid w:val="009426F4"/>
    <w:rsid w:val="009771AF"/>
    <w:rsid w:val="00985AAD"/>
    <w:rsid w:val="009B6B8D"/>
    <w:rsid w:val="009C0389"/>
    <w:rsid w:val="009C06B6"/>
    <w:rsid w:val="009C67DE"/>
    <w:rsid w:val="009D3128"/>
    <w:rsid w:val="009E24F3"/>
    <w:rsid w:val="009E6438"/>
    <w:rsid w:val="009F1748"/>
    <w:rsid w:val="009F1BE2"/>
    <w:rsid w:val="009F6773"/>
    <w:rsid w:val="00A001AE"/>
    <w:rsid w:val="00A2103F"/>
    <w:rsid w:val="00A35634"/>
    <w:rsid w:val="00A56F11"/>
    <w:rsid w:val="00A844C4"/>
    <w:rsid w:val="00AA2198"/>
    <w:rsid w:val="00AA2D56"/>
    <w:rsid w:val="00AA540A"/>
    <w:rsid w:val="00AA6820"/>
    <w:rsid w:val="00AB2F15"/>
    <w:rsid w:val="00AB50A4"/>
    <w:rsid w:val="00AB5902"/>
    <w:rsid w:val="00AC602B"/>
    <w:rsid w:val="00AD2A8F"/>
    <w:rsid w:val="00AE17C1"/>
    <w:rsid w:val="00AE2566"/>
    <w:rsid w:val="00B00506"/>
    <w:rsid w:val="00B00704"/>
    <w:rsid w:val="00B05309"/>
    <w:rsid w:val="00B1521C"/>
    <w:rsid w:val="00B36D25"/>
    <w:rsid w:val="00B4549E"/>
    <w:rsid w:val="00B603FB"/>
    <w:rsid w:val="00B60FA6"/>
    <w:rsid w:val="00B65BDC"/>
    <w:rsid w:val="00B76817"/>
    <w:rsid w:val="00B834C2"/>
    <w:rsid w:val="00B90823"/>
    <w:rsid w:val="00B97695"/>
    <w:rsid w:val="00BA45B0"/>
    <w:rsid w:val="00BB1BB4"/>
    <w:rsid w:val="00BB4C3D"/>
    <w:rsid w:val="00BB79EC"/>
    <w:rsid w:val="00BD39C8"/>
    <w:rsid w:val="00BD630A"/>
    <w:rsid w:val="00BE5EB0"/>
    <w:rsid w:val="00BE67DD"/>
    <w:rsid w:val="00C118AC"/>
    <w:rsid w:val="00C25ACC"/>
    <w:rsid w:val="00C31ECC"/>
    <w:rsid w:val="00C36BB9"/>
    <w:rsid w:val="00C437C0"/>
    <w:rsid w:val="00C43EFE"/>
    <w:rsid w:val="00C62CE1"/>
    <w:rsid w:val="00C6607E"/>
    <w:rsid w:val="00C71A44"/>
    <w:rsid w:val="00C73D8A"/>
    <w:rsid w:val="00C85D7C"/>
    <w:rsid w:val="00C87097"/>
    <w:rsid w:val="00C94F1B"/>
    <w:rsid w:val="00C96EC4"/>
    <w:rsid w:val="00CA0BB1"/>
    <w:rsid w:val="00CA36E2"/>
    <w:rsid w:val="00CC0C24"/>
    <w:rsid w:val="00CC1155"/>
    <w:rsid w:val="00CC4305"/>
    <w:rsid w:val="00CD2199"/>
    <w:rsid w:val="00CD3661"/>
    <w:rsid w:val="00CD6464"/>
    <w:rsid w:val="00CD7DB7"/>
    <w:rsid w:val="00CE48F9"/>
    <w:rsid w:val="00CE7C4F"/>
    <w:rsid w:val="00D0093B"/>
    <w:rsid w:val="00D0179A"/>
    <w:rsid w:val="00D02BAE"/>
    <w:rsid w:val="00D11417"/>
    <w:rsid w:val="00D1334C"/>
    <w:rsid w:val="00D16281"/>
    <w:rsid w:val="00D21223"/>
    <w:rsid w:val="00D45AFC"/>
    <w:rsid w:val="00D54FC8"/>
    <w:rsid w:val="00D66B6D"/>
    <w:rsid w:val="00D90076"/>
    <w:rsid w:val="00DA021F"/>
    <w:rsid w:val="00DA2C40"/>
    <w:rsid w:val="00DA3E96"/>
    <w:rsid w:val="00DB626B"/>
    <w:rsid w:val="00DC7F5C"/>
    <w:rsid w:val="00DD5573"/>
    <w:rsid w:val="00DD62D9"/>
    <w:rsid w:val="00DF17A2"/>
    <w:rsid w:val="00DF327D"/>
    <w:rsid w:val="00E02784"/>
    <w:rsid w:val="00E02A1F"/>
    <w:rsid w:val="00E10C79"/>
    <w:rsid w:val="00E170C8"/>
    <w:rsid w:val="00E23EF4"/>
    <w:rsid w:val="00E324EE"/>
    <w:rsid w:val="00E33339"/>
    <w:rsid w:val="00E33FA1"/>
    <w:rsid w:val="00E36AEA"/>
    <w:rsid w:val="00E37C3A"/>
    <w:rsid w:val="00E77FA8"/>
    <w:rsid w:val="00E872C7"/>
    <w:rsid w:val="00E95BA0"/>
    <w:rsid w:val="00EA058A"/>
    <w:rsid w:val="00EA7D50"/>
    <w:rsid w:val="00EB217F"/>
    <w:rsid w:val="00ED1DE6"/>
    <w:rsid w:val="00EE0843"/>
    <w:rsid w:val="00EE5CD5"/>
    <w:rsid w:val="00EF18E4"/>
    <w:rsid w:val="00EF2F3E"/>
    <w:rsid w:val="00EF6BFB"/>
    <w:rsid w:val="00F043DF"/>
    <w:rsid w:val="00F071AB"/>
    <w:rsid w:val="00F12B77"/>
    <w:rsid w:val="00F13499"/>
    <w:rsid w:val="00F22014"/>
    <w:rsid w:val="00F27345"/>
    <w:rsid w:val="00F37EC5"/>
    <w:rsid w:val="00F94368"/>
    <w:rsid w:val="00FB2840"/>
    <w:rsid w:val="00FB32C0"/>
    <w:rsid w:val="00FC2169"/>
    <w:rsid w:val="00FE48B1"/>
    <w:rsid w:val="00FE4BC4"/>
    <w:rsid w:val="00FE7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FB32C0"/>
    <w:pPr>
      <w:suppressAutoHyphens/>
    </w:pPr>
    <w:rPr>
      <w:sz w:val="24"/>
      <w:szCs w:val="24"/>
      <w:lang w:eastAsia="ar-SA"/>
    </w:rPr>
  </w:style>
  <w:style w:type="paragraph" w:styleId="Nadpis1">
    <w:name w:val="heading 1"/>
    <w:basedOn w:val="Normlny"/>
    <w:next w:val="Normlny"/>
    <w:qFormat/>
    <w:rsid w:val="00FB32C0"/>
    <w:pPr>
      <w:keepNext/>
      <w:tabs>
        <w:tab w:val="num" w:pos="1440"/>
      </w:tabs>
      <w:spacing w:before="240" w:after="60"/>
      <w:outlineLvl w:val="0"/>
    </w:pPr>
    <w:rPr>
      <w:rFonts w:ascii="Arial" w:hAnsi="Arial" w:cs="Arial"/>
      <w:b/>
      <w:bCs/>
      <w:kern w:val="1"/>
      <w:sz w:val="28"/>
      <w:szCs w:val="32"/>
    </w:rPr>
  </w:style>
  <w:style w:type="paragraph" w:styleId="Nadpis2">
    <w:name w:val="heading 2"/>
    <w:basedOn w:val="Normlny"/>
    <w:next w:val="Normlny"/>
    <w:qFormat/>
    <w:rsid w:val="00FB32C0"/>
    <w:pPr>
      <w:keepNext/>
      <w:tabs>
        <w:tab w:val="num" w:pos="1080"/>
      </w:tabs>
      <w:spacing w:before="240" w:after="60"/>
      <w:outlineLvl w:val="1"/>
    </w:pPr>
    <w:rPr>
      <w:rFonts w:ascii="Arial" w:hAnsi="Arial" w:cs="Arial"/>
      <w:bCs/>
      <w:iCs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E02A1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E02A1F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WW8Num14z0">
    <w:name w:val="WW8Num14z0"/>
    <w:rsid w:val="00FB32C0"/>
    <w:rPr>
      <w:rFonts w:ascii="Times New Roman" w:eastAsia="Times New Roman" w:hAnsi="Times New Roman" w:cs="Times New Roman"/>
    </w:rPr>
  </w:style>
  <w:style w:type="character" w:customStyle="1" w:styleId="WW8Num14z1">
    <w:name w:val="WW8Num14z1"/>
    <w:rsid w:val="00FB32C0"/>
    <w:rPr>
      <w:rFonts w:ascii="Courier New" w:hAnsi="Courier New" w:cs="Courier New"/>
    </w:rPr>
  </w:style>
  <w:style w:type="character" w:customStyle="1" w:styleId="WW8Num14z2">
    <w:name w:val="WW8Num14z2"/>
    <w:rsid w:val="00FB32C0"/>
    <w:rPr>
      <w:rFonts w:ascii="Wingdings" w:hAnsi="Wingdings"/>
    </w:rPr>
  </w:style>
  <w:style w:type="character" w:customStyle="1" w:styleId="WW8Num14z3">
    <w:name w:val="WW8Num14z3"/>
    <w:rsid w:val="00FB32C0"/>
    <w:rPr>
      <w:rFonts w:ascii="Symbol" w:hAnsi="Symbol"/>
    </w:rPr>
  </w:style>
  <w:style w:type="character" w:customStyle="1" w:styleId="WW8Num15z0">
    <w:name w:val="WW8Num15z0"/>
    <w:rsid w:val="00FB32C0"/>
    <w:rPr>
      <w:rFonts w:ascii="Times New Roman" w:eastAsia="Times New Roman" w:hAnsi="Times New Roman" w:cs="Times New Roman"/>
    </w:rPr>
  </w:style>
  <w:style w:type="character" w:customStyle="1" w:styleId="WW8Num15z1">
    <w:name w:val="WW8Num15z1"/>
    <w:rsid w:val="00FB32C0"/>
    <w:rPr>
      <w:rFonts w:ascii="Courier New" w:hAnsi="Courier New" w:cs="Courier New"/>
    </w:rPr>
  </w:style>
  <w:style w:type="character" w:customStyle="1" w:styleId="WW8Num15z2">
    <w:name w:val="WW8Num15z2"/>
    <w:rsid w:val="00FB32C0"/>
    <w:rPr>
      <w:rFonts w:ascii="Wingdings" w:hAnsi="Wingdings"/>
    </w:rPr>
  </w:style>
  <w:style w:type="character" w:customStyle="1" w:styleId="WW8Num15z3">
    <w:name w:val="WW8Num15z3"/>
    <w:rsid w:val="00FB32C0"/>
    <w:rPr>
      <w:rFonts w:ascii="Symbol" w:hAnsi="Symbol"/>
    </w:rPr>
  </w:style>
  <w:style w:type="character" w:customStyle="1" w:styleId="WW8Num17z0">
    <w:name w:val="WW8Num17z0"/>
    <w:rsid w:val="00FB32C0"/>
    <w:rPr>
      <w:rFonts w:ascii="Symbol" w:hAnsi="Symbol"/>
    </w:rPr>
  </w:style>
  <w:style w:type="character" w:customStyle="1" w:styleId="WW8Num17z1">
    <w:name w:val="WW8Num17z1"/>
    <w:rsid w:val="00FB32C0"/>
    <w:rPr>
      <w:rFonts w:ascii="Courier New" w:hAnsi="Courier New" w:cs="Courier New"/>
    </w:rPr>
  </w:style>
  <w:style w:type="character" w:customStyle="1" w:styleId="WW8Num17z2">
    <w:name w:val="WW8Num17z2"/>
    <w:rsid w:val="00FB32C0"/>
    <w:rPr>
      <w:rFonts w:ascii="Wingdings" w:hAnsi="Wingdings"/>
    </w:rPr>
  </w:style>
  <w:style w:type="character" w:customStyle="1" w:styleId="WW8Num18z0">
    <w:name w:val="WW8Num18z0"/>
    <w:rsid w:val="00FB32C0"/>
    <w:rPr>
      <w:rFonts w:ascii="Symbol" w:hAnsi="Symbol"/>
    </w:rPr>
  </w:style>
  <w:style w:type="character" w:customStyle="1" w:styleId="WW8Num18z1">
    <w:name w:val="WW8Num18z1"/>
    <w:rsid w:val="00FB32C0"/>
    <w:rPr>
      <w:rFonts w:ascii="Courier New" w:hAnsi="Courier New" w:cs="Courier New"/>
    </w:rPr>
  </w:style>
  <w:style w:type="character" w:customStyle="1" w:styleId="WW8Num18z2">
    <w:name w:val="WW8Num18z2"/>
    <w:rsid w:val="00FB32C0"/>
    <w:rPr>
      <w:rFonts w:ascii="Wingdings" w:hAnsi="Wingdings"/>
    </w:rPr>
  </w:style>
  <w:style w:type="character" w:customStyle="1" w:styleId="Standardnpsmoodstavce1">
    <w:name w:val="Standardní písmo odstavce1"/>
    <w:rsid w:val="00FB32C0"/>
  </w:style>
  <w:style w:type="paragraph" w:customStyle="1" w:styleId="Nadpis">
    <w:name w:val="Nadpis"/>
    <w:basedOn w:val="Normlny"/>
    <w:next w:val="Zkladntext"/>
    <w:rsid w:val="00FB32C0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Zkladntext">
    <w:name w:val="Body Text"/>
    <w:basedOn w:val="Normlny"/>
    <w:rsid w:val="00FB32C0"/>
    <w:pPr>
      <w:spacing w:after="120"/>
    </w:pPr>
  </w:style>
  <w:style w:type="paragraph" w:styleId="Zoznam">
    <w:name w:val="List"/>
    <w:basedOn w:val="Zkladntext"/>
    <w:rsid w:val="00FB32C0"/>
    <w:rPr>
      <w:rFonts w:cs="Mangal"/>
    </w:rPr>
  </w:style>
  <w:style w:type="paragraph" w:customStyle="1" w:styleId="Popisok">
    <w:name w:val="Popisok"/>
    <w:basedOn w:val="Normlny"/>
    <w:rsid w:val="00FB32C0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lny"/>
    <w:rsid w:val="00FB32C0"/>
    <w:pPr>
      <w:suppressLineNumbers/>
    </w:pPr>
    <w:rPr>
      <w:rFonts w:cs="Mangal"/>
    </w:rPr>
  </w:style>
  <w:style w:type="paragraph" w:styleId="Hlavika">
    <w:name w:val="header"/>
    <w:basedOn w:val="Normlny"/>
    <w:link w:val="HlavikaChar"/>
    <w:rsid w:val="00FB32C0"/>
    <w:pPr>
      <w:tabs>
        <w:tab w:val="center" w:pos="4536"/>
        <w:tab w:val="right" w:pos="9072"/>
      </w:tabs>
    </w:pPr>
  </w:style>
  <w:style w:type="paragraph" w:styleId="Pta">
    <w:name w:val="footer"/>
    <w:basedOn w:val="Normlny"/>
    <w:link w:val="PtaChar"/>
    <w:uiPriority w:val="99"/>
    <w:rsid w:val="00FB32C0"/>
    <w:pPr>
      <w:tabs>
        <w:tab w:val="center" w:pos="4536"/>
        <w:tab w:val="right" w:pos="9072"/>
      </w:tabs>
    </w:pPr>
  </w:style>
  <w:style w:type="paragraph" w:customStyle="1" w:styleId="Obsahtabuky">
    <w:name w:val="Obsah tabuľky"/>
    <w:basedOn w:val="Normlny"/>
    <w:rsid w:val="00FB32C0"/>
    <w:pPr>
      <w:suppressLineNumbers/>
    </w:pPr>
  </w:style>
  <w:style w:type="paragraph" w:customStyle="1" w:styleId="Nadpistabuky">
    <w:name w:val="Nadpis tabuľky"/>
    <w:basedOn w:val="Obsahtabuky"/>
    <w:rsid w:val="00FB32C0"/>
    <w:pPr>
      <w:jc w:val="center"/>
    </w:pPr>
    <w:rPr>
      <w:b/>
      <w:bCs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E02A1F"/>
    <w:rPr>
      <w:rFonts w:asciiTheme="minorHAnsi" w:eastAsiaTheme="minorEastAsia" w:hAnsiTheme="minorHAnsi" w:cstheme="minorBidi"/>
      <w:b/>
      <w:bCs/>
      <w:sz w:val="28"/>
      <w:szCs w:val="28"/>
      <w:lang w:eastAsia="ar-SA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E02A1F"/>
    <w:rPr>
      <w:rFonts w:asciiTheme="minorHAnsi" w:eastAsiaTheme="minorEastAsia" w:hAnsiTheme="minorHAnsi" w:cstheme="minorBidi"/>
      <w:b/>
      <w:bCs/>
      <w:sz w:val="22"/>
      <w:szCs w:val="22"/>
      <w:lang w:eastAsia="ar-SA"/>
    </w:rPr>
  </w:style>
  <w:style w:type="character" w:customStyle="1" w:styleId="HlavikaChar">
    <w:name w:val="Hlavička Char"/>
    <w:basedOn w:val="Predvolenpsmoodseku"/>
    <w:link w:val="Hlavika"/>
    <w:rsid w:val="00E02A1F"/>
    <w:rPr>
      <w:sz w:val="24"/>
      <w:szCs w:val="24"/>
      <w:lang w:eastAsia="ar-SA"/>
    </w:rPr>
  </w:style>
  <w:style w:type="paragraph" w:styleId="Bezriadkovania">
    <w:name w:val="No Spacing"/>
    <w:uiPriority w:val="1"/>
    <w:qFormat/>
    <w:rsid w:val="006D3AFA"/>
    <w:pPr>
      <w:suppressAutoHyphens/>
    </w:pPr>
    <w:rPr>
      <w:sz w:val="24"/>
      <w:szCs w:val="24"/>
      <w:lang w:eastAsia="ar-SA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4E2D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E2DC9"/>
    <w:rPr>
      <w:rFonts w:ascii="Tahoma" w:hAnsi="Tahoma" w:cs="Tahoma"/>
      <w:sz w:val="16"/>
      <w:szCs w:val="16"/>
      <w:lang w:eastAsia="ar-SA"/>
    </w:rPr>
  </w:style>
  <w:style w:type="character" w:styleId="Hypertextovprepojenie">
    <w:name w:val="Hyperlink"/>
    <w:basedOn w:val="Predvolenpsmoodseku"/>
    <w:uiPriority w:val="99"/>
    <w:rsid w:val="00047C9F"/>
    <w:rPr>
      <w:color w:val="0000FF"/>
      <w:u w:val="single"/>
    </w:rPr>
  </w:style>
  <w:style w:type="paragraph" w:customStyle="1" w:styleId="ODSTAVEC3">
    <w:name w:val="ODSTAVEC3"/>
    <w:basedOn w:val="Normlny"/>
    <w:rsid w:val="00047C9F"/>
    <w:pPr>
      <w:suppressAutoHyphens w:val="0"/>
      <w:ind w:left="851"/>
      <w:jc w:val="both"/>
    </w:pPr>
    <w:rPr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DB626B"/>
    <w:pPr>
      <w:suppressAutoHyphens w:val="0"/>
      <w:ind w:left="720"/>
      <w:contextualSpacing/>
    </w:pPr>
    <w:rPr>
      <w:szCs w:val="20"/>
      <w:lang w:val="en-US" w:eastAsia="sk-SK"/>
    </w:rPr>
  </w:style>
  <w:style w:type="character" w:customStyle="1" w:styleId="apple-converted-space">
    <w:name w:val="apple-converted-space"/>
    <w:basedOn w:val="Predvolenpsmoodseku"/>
    <w:rsid w:val="00AA2D56"/>
  </w:style>
  <w:style w:type="paragraph" w:styleId="Zkladntext2">
    <w:name w:val="Body Text 2"/>
    <w:basedOn w:val="Normlny"/>
    <w:link w:val="Zkladntext2Char"/>
    <w:uiPriority w:val="99"/>
    <w:semiHidden/>
    <w:unhideWhenUsed/>
    <w:rsid w:val="00575EAA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uiPriority w:val="99"/>
    <w:semiHidden/>
    <w:rsid w:val="00575EAA"/>
    <w:rPr>
      <w:sz w:val="24"/>
      <w:szCs w:val="24"/>
      <w:lang w:eastAsia="ar-SA"/>
    </w:rPr>
  </w:style>
  <w:style w:type="character" w:styleId="slostrany">
    <w:name w:val="page number"/>
    <w:basedOn w:val="Predvolenpsmoodseku"/>
    <w:semiHidden/>
    <w:rsid w:val="00C437C0"/>
  </w:style>
  <w:style w:type="character" w:customStyle="1" w:styleId="PtaChar">
    <w:name w:val="Päta Char"/>
    <w:basedOn w:val="Predvolenpsmoodseku"/>
    <w:link w:val="Pta"/>
    <w:uiPriority w:val="99"/>
    <w:rsid w:val="009C06B6"/>
    <w:rPr>
      <w:sz w:val="24"/>
      <w:szCs w:val="24"/>
      <w:lang w:eastAsia="ar-SA"/>
    </w:rPr>
  </w:style>
  <w:style w:type="paragraph" w:customStyle="1" w:styleId="WW-NormalWeb">
    <w:name w:val="WW-Normal (Web)"/>
    <w:basedOn w:val="Normlny"/>
    <w:rsid w:val="00067E46"/>
    <w:pPr>
      <w:suppressAutoHyphens w:val="0"/>
      <w:spacing w:before="280" w:after="119"/>
    </w:pPr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D30144-6014-43AF-947D-873FC02A3C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2331</Words>
  <Characters>13290</Characters>
  <Application>Microsoft Office Word</Application>
  <DocSecurity>0</DocSecurity>
  <Lines>110</Lines>
  <Paragraphs>31</Paragraphs>
  <ScaleCrop>false</ScaleCrop>
  <HeadingPairs>
    <vt:vector size="6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3" baseType="lpstr">
      <vt:lpstr>TECHNICKÁ SPRÁVA</vt:lpstr>
      <vt:lpstr>TECHNICKÁ SPRÁVA</vt:lpstr>
      <vt:lpstr>TECHNICKÁ SPRÁVA</vt:lpstr>
    </vt:vector>
  </TitlesOfParts>
  <Company>HP</Company>
  <LinksUpToDate>false</LinksUpToDate>
  <CharactersWithSpaces>15590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SPRÁVA</dc:title>
  <dc:creator>hmis.usr0002</dc:creator>
  <cp:lastModifiedBy>Marek</cp:lastModifiedBy>
  <cp:revision>141</cp:revision>
  <cp:lastPrinted>2015-03-19T15:47:00Z</cp:lastPrinted>
  <dcterms:created xsi:type="dcterms:W3CDTF">2015-06-22T07:33:00Z</dcterms:created>
  <dcterms:modified xsi:type="dcterms:W3CDTF">2020-02-23T21:54:00Z</dcterms:modified>
</cp:coreProperties>
</file>