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14FF2" w14:textId="77777777" w:rsidR="004B59D0" w:rsidRDefault="004B59D0" w:rsidP="004B59D0"/>
    <w:p w14:paraId="187CEC41" w14:textId="77777777" w:rsidR="004B59D0" w:rsidRDefault="004B59D0" w:rsidP="004B59D0"/>
    <w:p w14:paraId="39017405" w14:textId="5A32CFD1" w:rsidR="004B59D0" w:rsidRPr="004B59D0" w:rsidRDefault="004B59D0" w:rsidP="004B59D0">
      <w:pPr>
        <w:rPr>
          <w:b/>
          <w:bCs/>
          <w:sz w:val="32"/>
          <w:szCs w:val="32"/>
        </w:rPr>
      </w:pPr>
      <w:r w:rsidRPr="004B59D0">
        <w:rPr>
          <w:b/>
          <w:bCs/>
          <w:sz w:val="32"/>
          <w:szCs w:val="32"/>
        </w:rPr>
        <w:t xml:space="preserve">Vysvetlenie č. </w:t>
      </w:r>
      <w:r w:rsidR="00AC015A">
        <w:rPr>
          <w:b/>
          <w:bCs/>
          <w:sz w:val="32"/>
          <w:szCs w:val="32"/>
        </w:rPr>
        <w:t>2</w:t>
      </w:r>
    </w:p>
    <w:p w14:paraId="07CCC84D" w14:textId="7672E341" w:rsidR="004B59D0" w:rsidRDefault="005B37F2" w:rsidP="004B59D0">
      <w:r w:rsidRPr="005B37F2">
        <w:t>23</w:t>
      </w:r>
      <w:r w:rsidR="004B59D0">
        <w:t>.6.2022</w:t>
      </w:r>
    </w:p>
    <w:p w14:paraId="562CD556" w14:textId="77777777" w:rsidR="004B59D0" w:rsidRDefault="004B59D0" w:rsidP="004B59D0"/>
    <w:p w14:paraId="04E3114B" w14:textId="56B660AD" w:rsidR="004B59D0" w:rsidRDefault="004B59D0" w:rsidP="004B59D0">
      <w:r>
        <w:t>Otázka:</w:t>
      </w:r>
    </w:p>
    <w:p w14:paraId="096FC080" w14:textId="701C6C98" w:rsidR="004B59D0" w:rsidRDefault="004B59D0" w:rsidP="005B37F2">
      <w:pPr>
        <w:pStyle w:val="Odsekzoznamu"/>
        <w:numPr>
          <w:ilvl w:val="0"/>
          <w:numId w:val="1"/>
        </w:numPr>
        <w:jc w:val="both"/>
      </w:pPr>
      <w:r>
        <w:t>Radi by sme sa informovali ohľadom časti 8.2.12, konkrétne časti: "Miesto pripojenia na elektrickú sieť a možné využiteľné kapacity el. siete musia byť odsúhlasené spoločnosťou ZSDis. Návrh riešenia v území musí byť skoordinovaný s požiadavkami správcov inžinierskych sietí po ich predchádzajúcom preverení" - toto budete riešiť vy, alebo my?</w:t>
      </w:r>
    </w:p>
    <w:p w14:paraId="71559297" w14:textId="1FB15FFF" w:rsidR="00481A3C" w:rsidRDefault="004B59D0" w:rsidP="005B37F2">
      <w:pPr>
        <w:pStyle w:val="Odsekzoznamu"/>
        <w:numPr>
          <w:ilvl w:val="0"/>
          <w:numId w:val="1"/>
        </w:numPr>
        <w:jc w:val="both"/>
      </w:pPr>
      <w:r>
        <w:t>Zároveň zavlažovanie ("zdroj úžitkovej vody – studňu vrátane technológie, elektrickej prípojky a prípravy pre napojenie závlahového systému, závlahový systém") sa týka celého územia vnútrobloku, či iba časti BD č. 14 - 17, alebo ako to presne myslíte?</w:t>
      </w:r>
    </w:p>
    <w:p w14:paraId="573E9E31" w14:textId="1847989E" w:rsidR="004B59D0" w:rsidRDefault="004B59D0" w:rsidP="004B59D0"/>
    <w:p w14:paraId="0DB69E92" w14:textId="3F5E6551" w:rsidR="004B59D0" w:rsidRDefault="004B59D0" w:rsidP="004B59D0">
      <w:r>
        <w:t>Vysvetlenie:</w:t>
      </w:r>
    </w:p>
    <w:p w14:paraId="3C6FE566" w14:textId="0A82F728" w:rsidR="004A7571" w:rsidRDefault="00637075" w:rsidP="005B37F2">
      <w:pPr>
        <w:pStyle w:val="Odsekzoznamu"/>
        <w:numPr>
          <w:ilvl w:val="0"/>
          <w:numId w:val="2"/>
        </w:numPr>
        <w:jc w:val="both"/>
      </w:pPr>
      <w:r>
        <w:t>Návrh riešenia v predmetnom území si zhotoviteľ skoordinuje so správcami sietí po preverení prítomnosti umiestnených inžinierskych sietí (overenie po geodetickom zameraní územia</w:t>
      </w:r>
      <w:r w:rsidR="005B37F2">
        <w:t xml:space="preserve"> bod 2.4</w:t>
      </w:r>
      <w:r>
        <w:t>). Táto činnosť je predmetom zákazky  a uchádzač si náklady zahrnie do ponukovej ceny diela.</w:t>
      </w:r>
      <w:r w:rsidR="004A7571">
        <w:t xml:space="preserve"> </w:t>
      </w:r>
    </w:p>
    <w:p w14:paraId="3FDC28D6" w14:textId="77777777" w:rsidR="005B37F2" w:rsidRDefault="005B37F2" w:rsidP="005B37F2">
      <w:pPr>
        <w:pStyle w:val="Odsekzoznamu"/>
        <w:jc w:val="both"/>
      </w:pPr>
    </w:p>
    <w:p w14:paraId="3B8A6010" w14:textId="6DB6B39C" w:rsidR="005B37F2" w:rsidRPr="005B37F2" w:rsidRDefault="005B37F2" w:rsidP="005B37F2">
      <w:pPr>
        <w:pStyle w:val="Odsekzoznamu"/>
        <w:numPr>
          <w:ilvl w:val="0"/>
          <w:numId w:val="2"/>
        </w:numPr>
        <w:jc w:val="both"/>
      </w:pPr>
      <w:r w:rsidRPr="005B37F2">
        <w:rPr>
          <w:rFonts w:cstheme="minorHAnsi"/>
          <w:u w:val="single"/>
        </w:rPr>
        <w:t>V zadaní je definované:</w:t>
      </w:r>
    </w:p>
    <w:p w14:paraId="46942B3A" w14:textId="77777777" w:rsidR="005B37F2" w:rsidRPr="005B37F2" w:rsidRDefault="005B37F2" w:rsidP="005B37F2">
      <w:pPr>
        <w:pStyle w:val="Obyajntext"/>
        <w:numPr>
          <w:ilvl w:val="0"/>
          <w:numId w:val="3"/>
        </w:numPr>
        <w:ind w:left="843"/>
        <w:rPr>
          <w:rFonts w:asciiTheme="minorHAnsi" w:hAnsiTheme="minorHAnsi" w:cstheme="minorHAnsi"/>
        </w:rPr>
      </w:pPr>
      <w:r w:rsidRPr="005B37F2">
        <w:rPr>
          <w:rFonts w:asciiTheme="minorHAnsi" w:hAnsiTheme="minorHAnsi" w:cstheme="minorHAnsi"/>
        </w:rPr>
        <w:t>projektant zabezpečí podrobný hydrogeologický prieskum pre potreby vrtu studne.  P</w:t>
      </w:r>
      <w:r w:rsidRPr="005B37F2">
        <w:rPr>
          <w:rFonts w:asciiTheme="minorHAnsi" w:hAnsiTheme="minorHAnsi" w:cstheme="minorHAnsi"/>
          <w:snapToGrid w:val="0"/>
        </w:rPr>
        <w:t>odkladom bude  Hydrogeologický posudok „</w:t>
      </w:r>
      <w:r w:rsidRPr="005B37F2">
        <w:rPr>
          <w:rFonts w:asciiTheme="minorHAnsi" w:hAnsiTheme="minorHAnsi" w:cstheme="minorHAnsi"/>
          <w:snapToGrid w:val="0"/>
          <w:color w:val="000000"/>
        </w:rPr>
        <w:t xml:space="preserve">Humanizácia vnútrobloku Čajkovského, TRNAVA - </w:t>
      </w:r>
      <w:r w:rsidRPr="005B37F2">
        <w:rPr>
          <w:rFonts w:asciiTheme="minorHAnsi" w:hAnsiTheme="minorHAnsi" w:cstheme="minorHAnsi"/>
          <w:snapToGrid w:val="0"/>
        </w:rPr>
        <w:t>vsakovanie dažďových vôd do horninového prostredia“,  zhotoviteľ  Geotechnik SK, s.r.o.  z  06/2021.</w:t>
      </w:r>
    </w:p>
    <w:p w14:paraId="3D4B3752" w14:textId="77777777" w:rsidR="005B37F2" w:rsidRPr="005B37F2" w:rsidRDefault="005B37F2" w:rsidP="005B37F2">
      <w:pPr>
        <w:pStyle w:val="Obyajntext"/>
        <w:numPr>
          <w:ilvl w:val="0"/>
          <w:numId w:val="3"/>
        </w:numPr>
        <w:ind w:left="843"/>
        <w:rPr>
          <w:rFonts w:asciiTheme="minorHAnsi" w:hAnsiTheme="minorHAnsi" w:cstheme="minorHAnsi"/>
        </w:rPr>
      </w:pPr>
      <w:r w:rsidRPr="005B37F2">
        <w:rPr>
          <w:rFonts w:asciiTheme="minorHAnsi" w:hAnsiTheme="minorHAnsi" w:cstheme="minorHAnsi"/>
        </w:rPr>
        <w:t>Územie riešiť ako zelenú oázu s vlastnou studňou a zavlažovaním</w:t>
      </w:r>
    </w:p>
    <w:p w14:paraId="09962A2C" w14:textId="77777777" w:rsidR="005B37F2" w:rsidRPr="005B37F2" w:rsidRDefault="005B37F2" w:rsidP="005B37F2">
      <w:pPr>
        <w:pStyle w:val="Obyajntext"/>
        <w:numPr>
          <w:ilvl w:val="0"/>
          <w:numId w:val="3"/>
        </w:numPr>
        <w:ind w:left="843"/>
        <w:rPr>
          <w:rFonts w:asciiTheme="minorHAnsi" w:hAnsiTheme="minorHAnsi" w:cstheme="minorHAnsi"/>
          <w:b/>
          <w:bCs/>
        </w:rPr>
      </w:pPr>
      <w:r w:rsidRPr="005B37F2">
        <w:rPr>
          <w:rFonts w:asciiTheme="minorHAnsi" w:hAnsiTheme="minorHAnsi" w:cstheme="minorHAnsi"/>
          <w:b/>
          <w:bCs/>
        </w:rPr>
        <w:t>Projekt bude riešiť: zdroj úžitkovej vody – studňu vrátane technológie,  elektrickej prípojky a prípravy pre napojenie závlahového systému,  závlahový systém</w:t>
      </w:r>
    </w:p>
    <w:p w14:paraId="60DC843E" w14:textId="77777777" w:rsidR="005B37F2" w:rsidRPr="005B37F2" w:rsidRDefault="005B37F2" w:rsidP="005B37F2">
      <w:pPr>
        <w:pStyle w:val="Odsekzoznamu"/>
        <w:ind w:left="1080"/>
        <w:jc w:val="both"/>
        <w:rPr>
          <w:rFonts w:cstheme="minorHAnsi"/>
        </w:rPr>
      </w:pPr>
    </w:p>
    <w:p w14:paraId="06CA2973" w14:textId="1A313B25" w:rsidR="005B37F2" w:rsidRPr="005B37F2" w:rsidRDefault="005B37F2" w:rsidP="005B37F2">
      <w:pPr>
        <w:jc w:val="both"/>
        <w:rPr>
          <w:rFonts w:cstheme="minorHAnsi"/>
        </w:rPr>
      </w:pPr>
      <w:r w:rsidRPr="005B37F2">
        <w:rPr>
          <w:rFonts w:cstheme="minorHAnsi"/>
        </w:rPr>
        <w:t xml:space="preserve">Zadanie </w:t>
      </w:r>
      <w:r w:rsidRPr="005B37F2">
        <w:rPr>
          <w:rFonts w:cstheme="minorHAnsi"/>
          <w:i/>
          <w:iCs/>
        </w:rPr>
        <w:t>Humanizácia vnútrobloku Čajkovského, TRNAVA</w:t>
      </w:r>
      <w:r w:rsidRPr="005B37F2">
        <w:rPr>
          <w:rFonts w:cstheme="minorHAnsi"/>
        </w:rPr>
        <w:t xml:space="preserve"> </w:t>
      </w:r>
      <w:r w:rsidRPr="005B37F2">
        <w:rPr>
          <w:rFonts w:cstheme="minorHAnsi"/>
          <w:b/>
          <w:bCs/>
        </w:rPr>
        <w:t xml:space="preserve">sa </w:t>
      </w:r>
      <w:r w:rsidR="00581664">
        <w:rPr>
          <w:rFonts w:cstheme="minorHAnsi"/>
          <w:b/>
          <w:bCs/>
        </w:rPr>
        <w:t xml:space="preserve">teda </w:t>
      </w:r>
      <w:r w:rsidRPr="005B37F2">
        <w:rPr>
          <w:rFonts w:cstheme="minorHAnsi"/>
          <w:b/>
          <w:bCs/>
        </w:rPr>
        <w:t>týka celého riešeného územia, ktoré je vyšpecifikované zadaním ako miesto realizácie</w:t>
      </w:r>
      <w:r w:rsidRPr="005B37F2">
        <w:rPr>
          <w:rFonts w:cstheme="minorHAnsi"/>
        </w:rPr>
        <w:t xml:space="preserve"> : k.ú.:  Trnava,  mestská časť Trnava – západ,  typ registra C,  parcely č. 1635/46, 1635/48, 1635/54, 1635/65 a 1635/83;  druh pozemku – ostatná plocha; spôsob užívania – okrasná záhrada, uličná a sídlisková zeleň; parcela 1635/49, druh pozemku – zastavaná plocha a nádvorie, spôsob užívania pozemku – pozemok, na ktorom je postavená inžinierska stavba; parcela č. 1635/198, druh pozemku – ostatná plocha; spôsob užívania pozemku - ihrisko, štadión, kúpalisko, šport. dráha,  LV 5000 – vlastník Trnava, zastavané územie obce;  výmera riešeného územia 25 970 m</w:t>
      </w:r>
      <w:r w:rsidRPr="005B37F2">
        <w:rPr>
          <w:rFonts w:cstheme="minorHAnsi"/>
          <w:vertAlign w:val="superscript"/>
        </w:rPr>
        <w:t>2</w:t>
      </w:r>
      <w:r w:rsidRPr="005B37F2">
        <w:rPr>
          <w:rFonts w:cstheme="minorHAnsi"/>
        </w:rPr>
        <w:t>.</w:t>
      </w:r>
    </w:p>
    <w:p w14:paraId="3B093547" w14:textId="6B4DC2FA" w:rsidR="00637075" w:rsidRDefault="00637075" w:rsidP="0030679A">
      <w:pPr>
        <w:spacing w:after="0" w:line="240" w:lineRule="auto"/>
        <w:jc w:val="both"/>
      </w:pPr>
    </w:p>
    <w:p w14:paraId="213DD706" w14:textId="77777777" w:rsidR="00637075" w:rsidRDefault="00637075" w:rsidP="00637075">
      <w:pPr>
        <w:spacing w:after="0" w:line="240" w:lineRule="auto"/>
      </w:pPr>
    </w:p>
    <w:p w14:paraId="7706F5E5" w14:textId="77777777" w:rsidR="00637075" w:rsidRDefault="00637075" w:rsidP="004B59D0"/>
    <w:p w14:paraId="29910F9C" w14:textId="77777777" w:rsidR="00637075" w:rsidRDefault="00637075" w:rsidP="004B59D0"/>
    <w:sectPr w:rsidR="00637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E5A90"/>
    <w:multiLevelType w:val="hybridMultilevel"/>
    <w:tmpl w:val="35A459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741EF"/>
    <w:multiLevelType w:val="hybridMultilevel"/>
    <w:tmpl w:val="1B9458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F35D7"/>
    <w:multiLevelType w:val="hybridMultilevel"/>
    <w:tmpl w:val="8D3A8DD8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7D"/>
    <w:rsid w:val="0030679A"/>
    <w:rsid w:val="003C7B15"/>
    <w:rsid w:val="00481A3C"/>
    <w:rsid w:val="004A7571"/>
    <w:rsid w:val="004B59D0"/>
    <w:rsid w:val="00581664"/>
    <w:rsid w:val="005B37F2"/>
    <w:rsid w:val="00637075"/>
    <w:rsid w:val="00AC015A"/>
    <w:rsid w:val="00E4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9B14"/>
  <w15:chartTrackingRefBased/>
  <w15:docId w15:val="{9D0DC084-965C-4B72-B911-72EDA746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5B37F2"/>
    <w:pPr>
      <w:ind w:left="720"/>
      <w:contextualSpacing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5B37F2"/>
    <w:pPr>
      <w:spacing w:after="0" w:line="240" w:lineRule="auto"/>
    </w:pPr>
    <w:rPr>
      <w:rFonts w:ascii="Calibri" w:hAnsi="Calibri" w:cs="Calibri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5B37F2"/>
    <w:rPr>
      <w:rFonts w:ascii="Calibri" w:hAnsi="Calibri" w:cs="Calibri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B3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41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Lalík</dc:creator>
  <cp:keywords/>
  <dc:description/>
  <cp:lastModifiedBy>Ing. Miroslav Lalík</cp:lastModifiedBy>
  <cp:revision>9</cp:revision>
  <dcterms:created xsi:type="dcterms:W3CDTF">2022-06-23T09:11:00Z</dcterms:created>
  <dcterms:modified xsi:type="dcterms:W3CDTF">2022-06-23T13:47:00Z</dcterms:modified>
</cp:coreProperties>
</file>