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5CB88" w14:textId="4B87A7D2" w:rsidR="00C45645" w:rsidRPr="006E1368" w:rsidRDefault="00C45645" w:rsidP="00C45645">
      <w:pPr>
        <w:widowControl w:val="0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6E1368">
        <w:rPr>
          <w:rFonts w:ascii="Times New Roman" w:hAnsi="Times New Roman" w:cs="Times New Roman"/>
          <w:b/>
          <w:sz w:val="24"/>
          <w:szCs w:val="24"/>
        </w:rPr>
        <w:t xml:space="preserve">Identifikácia </w:t>
      </w:r>
      <w:r w:rsidR="006E1368" w:rsidRPr="006E1368">
        <w:rPr>
          <w:rFonts w:ascii="Times New Roman" w:hAnsi="Times New Roman" w:cs="Times New Roman"/>
          <w:b/>
          <w:sz w:val="24"/>
          <w:szCs w:val="24"/>
        </w:rPr>
        <w:t>verejného obstarávania</w:t>
      </w:r>
      <w:r w:rsidRPr="006E1368">
        <w:rPr>
          <w:rFonts w:ascii="Times New Roman" w:hAnsi="Times New Roman" w:cs="Times New Roman"/>
          <w:b/>
          <w:sz w:val="24"/>
          <w:szCs w:val="24"/>
        </w:rPr>
        <w:t>:</w:t>
      </w:r>
    </w:p>
    <w:p w14:paraId="40B419CA" w14:textId="6DD46057" w:rsidR="00233D35" w:rsidRPr="006E1368" w:rsidRDefault="006E1368" w:rsidP="00233D35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6E1368">
        <w:rPr>
          <w:rFonts w:ascii="Times New Roman" w:hAnsi="Times New Roman" w:cs="Times New Roman"/>
          <w:bCs/>
          <w:sz w:val="24"/>
          <w:szCs w:val="24"/>
        </w:rPr>
        <w:t>odlimitn</w:t>
      </w:r>
      <w:r>
        <w:rPr>
          <w:rFonts w:ascii="Times New Roman" w:hAnsi="Times New Roman" w:cs="Times New Roman"/>
          <w:bCs/>
          <w:sz w:val="24"/>
          <w:szCs w:val="24"/>
        </w:rPr>
        <w:t>á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zákazk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v zmysle § 112 a následne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zákona č. 343/2015 Z. z. v znení neskorších predpisov, </w:t>
      </w:r>
      <w:r>
        <w:rPr>
          <w:rFonts w:ascii="Times New Roman" w:hAnsi="Times New Roman" w:cs="Times New Roman"/>
          <w:bCs/>
          <w:sz w:val="24"/>
          <w:szCs w:val="24"/>
        </w:rPr>
        <w:t xml:space="preserve">ktorej postup bol 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>vyhlásen</w:t>
      </w:r>
      <w:r>
        <w:rPr>
          <w:rFonts w:ascii="Times New Roman" w:hAnsi="Times New Roman" w:cs="Times New Roman"/>
          <w:bCs/>
          <w:sz w:val="24"/>
          <w:szCs w:val="24"/>
        </w:rPr>
        <w:t>ý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 xml:space="preserve"> verejným obstarávateľom </w:t>
      </w:r>
      <w:r w:rsidR="00C45645" w:rsidRPr="006E1368">
        <w:rPr>
          <w:rFonts w:ascii="Times New Roman" w:hAnsi="Times New Roman" w:cs="Times New Roman"/>
          <w:b/>
          <w:bCs/>
          <w:sz w:val="24"/>
          <w:szCs w:val="24"/>
        </w:rPr>
        <w:t xml:space="preserve">Mesto Košice, 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>Trieda SNP 48/A, 040 01 Košice</w:t>
      </w:r>
      <w:r w:rsidR="00C45645" w:rsidRPr="006E1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>na obstaranie predmetu zákazky</w:t>
      </w:r>
      <w:r w:rsidR="00233D35" w:rsidRPr="006E136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AE0C4D" w14:textId="76CAEAF1" w:rsidR="00C45645" w:rsidRPr="006E1368" w:rsidRDefault="004B45AD" w:rsidP="00233D35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5AD">
        <w:rPr>
          <w:rFonts w:ascii="Times New Roman" w:hAnsi="Times New Roman"/>
          <w:b/>
          <w:bCs/>
        </w:rPr>
        <w:t>„</w:t>
      </w:r>
      <w:proofErr w:type="spellStart"/>
      <w:r w:rsidRPr="004B45AD">
        <w:rPr>
          <w:rFonts w:ascii="Times New Roman" w:hAnsi="Times New Roman"/>
          <w:b/>
          <w:bCs/>
        </w:rPr>
        <w:t>Sadovnícko</w:t>
      </w:r>
      <w:proofErr w:type="spellEnd"/>
      <w:r w:rsidRPr="004B45AD">
        <w:rPr>
          <w:rFonts w:ascii="Times New Roman" w:hAnsi="Times New Roman"/>
          <w:b/>
          <w:bCs/>
        </w:rPr>
        <w:t xml:space="preserve"> – architektonická revitalizácia </w:t>
      </w:r>
      <w:proofErr w:type="spellStart"/>
      <w:r w:rsidRPr="004B45AD">
        <w:rPr>
          <w:rFonts w:ascii="Times New Roman" w:hAnsi="Times New Roman"/>
          <w:b/>
          <w:bCs/>
        </w:rPr>
        <w:t>vnútrobloku</w:t>
      </w:r>
      <w:proofErr w:type="spellEnd"/>
      <w:r w:rsidRPr="004B45AD">
        <w:rPr>
          <w:rFonts w:ascii="Times New Roman" w:hAnsi="Times New Roman"/>
          <w:b/>
          <w:bCs/>
        </w:rPr>
        <w:t xml:space="preserve"> </w:t>
      </w:r>
      <w:proofErr w:type="spellStart"/>
      <w:r w:rsidRPr="004B45AD">
        <w:rPr>
          <w:rFonts w:ascii="Times New Roman" w:hAnsi="Times New Roman"/>
          <w:b/>
          <w:bCs/>
        </w:rPr>
        <w:t>Jasuschova</w:t>
      </w:r>
      <w:proofErr w:type="spellEnd"/>
      <w:r w:rsidRPr="004B45AD">
        <w:rPr>
          <w:rFonts w:ascii="Times New Roman" w:hAnsi="Times New Roman"/>
          <w:b/>
          <w:bCs/>
        </w:rPr>
        <w:t xml:space="preserve"> – </w:t>
      </w:r>
      <w:proofErr w:type="spellStart"/>
      <w:r w:rsidRPr="004B45AD">
        <w:rPr>
          <w:rFonts w:ascii="Times New Roman" w:hAnsi="Times New Roman"/>
          <w:b/>
          <w:bCs/>
        </w:rPr>
        <w:t>Bauverova</w:t>
      </w:r>
      <w:proofErr w:type="spellEnd"/>
      <w:r w:rsidRPr="004B45AD">
        <w:rPr>
          <w:rFonts w:ascii="Times New Roman" w:hAnsi="Times New Roman"/>
          <w:b/>
          <w:bCs/>
        </w:rPr>
        <w:t xml:space="preserve"> na sídlisku KVP</w:t>
      </w:r>
      <w:r w:rsidRPr="004B45AD">
        <w:rPr>
          <w:rFonts w:ascii="Times New Roman" w:hAnsi="Times New Roman"/>
          <w:b/>
        </w:rPr>
        <w:t>“</w:t>
      </w:r>
      <w:r w:rsidR="00233D35" w:rsidRPr="004B45A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>vyhlásená</w:t>
      </w:r>
      <w:r w:rsidR="00C45645" w:rsidRPr="006E1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368">
        <w:rPr>
          <w:rFonts w:ascii="Times New Roman" w:hAnsi="Times New Roman" w:cs="Times New Roman"/>
          <w:b/>
          <w:bCs/>
          <w:sz w:val="24"/>
          <w:szCs w:val="24"/>
        </w:rPr>
        <w:t>prostredníctvo Výzvy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 xml:space="preserve"> uverejnen</w:t>
      </w:r>
      <w:r w:rsidR="006E1368">
        <w:rPr>
          <w:rFonts w:ascii="Times New Roman" w:hAnsi="Times New Roman" w:cs="Times New Roman"/>
          <w:bCs/>
          <w:sz w:val="24"/>
          <w:szCs w:val="24"/>
        </w:rPr>
        <w:t>ej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číslo Vestníka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d</w:t>
      </w:r>
      <w:bookmarkStart w:id="0" w:name="_GoBack"/>
      <w:bookmarkEnd w:id="0"/>
      <w:r w:rsidR="00C45645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átum zverejnenia vo Vestníku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číslo značky vo Vestníku</w:t>
      </w:r>
      <w:r w:rsidR="006E1368">
        <w:rPr>
          <w:rFonts w:ascii="Times New Roman" w:hAnsi="Times New Roman" w:cs="Times New Roman"/>
          <w:bCs/>
          <w:i/>
          <w:sz w:val="24"/>
          <w:szCs w:val="24"/>
        </w:rPr>
        <w:t>].</w:t>
      </w:r>
    </w:p>
    <w:p w14:paraId="72735B45" w14:textId="77777777" w:rsidR="00EC3623" w:rsidRPr="006E1368" w:rsidRDefault="00EC3623" w:rsidP="009C7BB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092C6" w14:textId="142CB4CA" w:rsidR="00751C36" w:rsidRPr="006E1368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6E1368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6E1368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E1368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sz w:val="24"/>
        </w:rPr>
      </w:pPr>
      <w:r w:rsidRPr="006E1368">
        <w:rPr>
          <w:rFonts w:ascii="Times New Roman" w:hAnsi="Times New Roman" w:cs="Times New Roman"/>
          <w:sz w:val="24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6846"/>
      </w:tblGrid>
      <w:tr w:rsidR="00C45645" w:rsidRPr="006E1368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608A1283" w14:textId="3495FD03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Sídlo:</w:t>
            </w:r>
          </w:p>
        </w:tc>
        <w:tc>
          <w:tcPr>
            <w:tcW w:w="7053" w:type="dxa"/>
          </w:tcPr>
          <w:p w14:paraId="2BF5201B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4B354751" w14:textId="00E3C5AD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Štatutárny zástupca:</w:t>
            </w:r>
          </w:p>
        </w:tc>
        <w:tc>
          <w:tcPr>
            <w:tcW w:w="7053" w:type="dxa"/>
          </w:tcPr>
          <w:p w14:paraId="55FDCF02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3A6E386D" w14:textId="0B8D305C" w:rsidR="00C45645" w:rsidRPr="006E1368" w:rsidRDefault="00C45645" w:rsidP="00C45645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IČO:</w:t>
            </w:r>
          </w:p>
        </w:tc>
        <w:tc>
          <w:tcPr>
            <w:tcW w:w="7053" w:type="dxa"/>
          </w:tcPr>
          <w:p w14:paraId="3177772E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539E9F5D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Zápis v Obchodnom registri:</w:t>
            </w:r>
          </w:p>
        </w:tc>
        <w:tc>
          <w:tcPr>
            <w:tcW w:w="7053" w:type="dxa"/>
          </w:tcPr>
          <w:p w14:paraId="44F264CA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240F91D8" w14:textId="5CDE19DA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 xml:space="preserve">Kontaktná osoba: </w:t>
            </w:r>
            <w:r w:rsidRPr="006E1368">
              <w:rPr>
                <w:rFonts w:ascii="Times New Roman" w:hAnsi="Times New Roman" w:cs="Times New Roman"/>
                <w:sz w:val="24"/>
                <w:lang w:val="sk-SK"/>
              </w:rPr>
              <w:t>meno a priezvisko</w:t>
            </w:r>
          </w:p>
        </w:tc>
        <w:tc>
          <w:tcPr>
            <w:tcW w:w="7053" w:type="dxa"/>
          </w:tcPr>
          <w:p w14:paraId="045ADBF2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sz w:val="24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E1368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sz w:val="24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72ABB65B" w14:textId="1BD77911" w:rsidR="00751C36" w:rsidRPr="006E1368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sz w:val="24"/>
        </w:rPr>
      </w:pPr>
    </w:p>
    <w:p w14:paraId="564CFE86" w14:textId="77351B63" w:rsidR="00751C36" w:rsidRPr="006E1368" w:rsidRDefault="00751C36" w:rsidP="00C45645">
      <w:pPr>
        <w:pStyle w:val="Nadpis3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 w:rsidRPr="006E1368">
        <w:rPr>
          <w:rFonts w:ascii="Times New Roman" w:hAnsi="Times New Roman" w:cs="Times New Roman"/>
          <w:sz w:val="24"/>
        </w:rPr>
        <w:tab/>
      </w:r>
    </w:p>
    <w:p w14:paraId="1A496A14" w14:textId="77777777" w:rsidR="00E85AAA" w:rsidRPr="006E1368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6E1368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AA8E4C8" w:rsidR="00F90430" w:rsidRPr="006E1368" w:rsidRDefault="00E85AAA" w:rsidP="00E85AAA">
      <w:pPr>
        <w:widowControl w:val="0"/>
        <w:spacing w:before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lightGray"/>
        </w:rPr>
      </w:pP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[určenie skutočností tvoriacich obchodné tajomstvo, resp. dôvern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é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 xml:space="preserve"> informáci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e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 xml:space="preserve"> (len ak ich ponuka obsahuje) v súlade s bodom </w:t>
      </w:r>
      <w:r w:rsidR="001A4213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 xml:space="preserve">25.2 Časti A. pokyny pre uchádzačov súťažných podkladov 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(identifikácia čísla strany, čísla odseku, bodu a textu obsahujúceho obchodné tajomstvo, príp. dôverné informácie)]</w:t>
      </w:r>
      <w:r w:rsidR="00F90430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ab/>
        <w:t xml:space="preserve"> </w:t>
      </w:r>
    </w:p>
    <w:p w14:paraId="75CF6FB0" w14:textId="269B2C5B" w:rsidR="002C51F9" w:rsidRPr="006E1368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6E1368">
        <w:rPr>
          <w:rFonts w:ascii="Times New Roman" w:hAnsi="Times New Roman" w:cs="Times New Roman"/>
          <w:b/>
          <w:sz w:val="24"/>
        </w:rPr>
        <w:t>Zoznam dokumentov</w:t>
      </w:r>
      <w:r w:rsidR="00720889" w:rsidRPr="006E1368">
        <w:rPr>
          <w:rFonts w:ascii="Times New Roman" w:hAnsi="Times New Roman" w:cs="Times New Roman"/>
          <w:b/>
          <w:sz w:val="24"/>
        </w:rPr>
        <w:t xml:space="preserve"> tvoriacich ponuku</w:t>
      </w:r>
      <w:r w:rsidRPr="006E1368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6E1368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7FE497" w14:textId="42713B37" w:rsidR="004468E4" w:rsidRPr="006E1368" w:rsidRDefault="004468E4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F975F7" w14:textId="592F350F" w:rsidR="004468E4" w:rsidRPr="006E1368" w:rsidRDefault="004468E4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0B684C" w14:textId="77777777" w:rsidR="004468E4" w:rsidRPr="006E1368" w:rsidRDefault="004468E4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088F45" w14:textId="353B98CC" w:rsidR="00E001B5" w:rsidRPr="006E1368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368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miesto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dňa 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dátum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14:paraId="4FEFE4B1" w14:textId="0E87C5AB" w:rsidR="00E001B5" w:rsidRPr="006E1368" w:rsidRDefault="00E001B5" w:rsidP="00E001B5">
      <w:pPr>
        <w:widowControl w:val="0"/>
        <w:jc w:val="both"/>
        <w:rPr>
          <w:rFonts w:ascii="Times New Roman" w:hAnsi="Times New Roman" w:cs="Times New Roman"/>
          <w:bCs/>
          <w:i/>
          <w:sz w:val="24"/>
          <w:szCs w:val="24"/>
          <w:highlight w:val="lightGray"/>
        </w:rPr>
      </w:pP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[pečiatka a podpis uchádzača – jeho štatutárnym orgánom alebo členom štatutárneho orgánu alebo iným zástupcom uchádzača, ktorý je oprávnený konať v mene uchádzača]</w:t>
      </w:r>
    </w:p>
    <w:p w14:paraId="26E18709" w14:textId="77777777" w:rsidR="00924402" w:rsidRPr="006E1368" w:rsidRDefault="00924402">
      <w:pPr>
        <w:rPr>
          <w:rFonts w:ascii="Times New Roman" w:hAnsi="Times New Roman" w:cs="Times New Roman"/>
          <w:sz w:val="24"/>
          <w:szCs w:val="24"/>
        </w:rPr>
      </w:pPr>
    </w:p>
    <w:sectPr w:rsidR="00924402" w:rsidRPr="006E13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EC1CA" w14:textId="77777777" w:rsidR="006354D8" w:rsidRDefault="006354D8" w:rsidP="00004758">
      <w:pPr>
        <w:spacing w:after="0" w:line="240" w:lineRule="auto"/>
      </w:pPr>
      <w:r>
        <w:separator/>
      </w:r>
    </w:p>
  </w:endnote>
  <w:endnote w:type="continuationSeparator" w:id="0">
    <w:p w14:paraId="52FE70EA" w14:textId="77777777" w:rsidR="006354D8" w:rsidRDefault="006354D8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B121D" w14:textId="77777777" w:rsidR="006354D8" w:rsidRDefault="006354D8" w:rsidP="00004758">
      <w:pPr>
        <w:spacing w:after="0" w:line="240" w:lineRule="auto"/>
      </w:pPr>
      <w:r>
        <w:separator/>
      </w:r>
    </w:p>
  </w:footnote>
  <w:footnote w:type="continuationSeparator" w:id="0">
    <w:p w14:paraId="69975B3E" w14:textId="77777777" w:rsidR="006354D8" w:rsidRDefault="006354D8" w:rsidP="0000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FA972" w14:textId="0998C1F1" w:rsidR="00004758" w:rsidRPr="006E1368" w:rsidRDefault="00004758" w:rsidP="00004758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b/>
        <w:noProof/>
      </w:rPr>
    </w:pPr>
    <w:r w:rsidRPr="006E1368">
      <w:rPr>
        <w:rFonts w:ascii="Times New Roman" w:hAnsi="Times New Roman" w:cs="Times New Roman"/>
        <w:b/>
        <w:noProof/>
      </w:rPr>
      <w:t>Príloha A.</w:t>
    </w:r>
    <w:r w:rsidR="003B6B31">
      <w:rPr>
        <w:rFonts w:ascii="Times New Roman" w:hAnsi="Times New Roman" w:cs="Times New Roman"/>
        <w:b/>
        <w:noProof/>
      </w:rPr>
      <w:t>1</w:t>
    </w:r>
    <w:r w:rsidRPr="006E1368">
      <w:rPr>
        <w:rFonts w:ascii="Times New Roman" w:hAnsi="Times New Roman" w:cs="Times New Roman"/>
        <w:b/>
        <w:noProof/>
      </w:rPr>
      <w:t xml:space="preserve"> Súťažných podkladov:</w:t>
    </w:r>
  </w:p>
  <w:p w14:paraId="71346E23" w14:textId="77777777" w:rsidR="00004758" w:rsidRPr="006E1368" w:rsidRDefault="00004758" w:rsidP="00004758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b/>
        <w:noProof/>
      </w:rPr>
    </w:pPr>
    <w:r w:rsidRPr="006E1368">
      <w:rPr>
        <w:rFonts w:ascii="Times New Roman" w:hAnsi="Times New Roman" w:cs="Times New Roman"/>
        <w:b/>
        <w:noProof/>
      </w:rPr>
      <w:t>Krycí list ponuky (vzor)</w:t>
    </w:r>
  </w:p>
  <w:p w14:paraId="5AA75460" w14:textId="77777777" w:rsidR="00004758" w:rsidRPr="006E1368" w:rsidRDefault="00004758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B4"/>
    <w:rsid w:val="00004758"/>
    <w:rsid w:val="00023384"/>
    <w:rsid w:val="0005189C"/>
    <w:rsid w:val="000C6460"/>
    <w:rsid w:val="00140C22"/>
    <w:rsid w:val="00177EB3"/>
    <w:rsid w:val="001A4213"/>
    <w:rsid w:val="00213AE6"/>
    <w:rsid w:val="0022590D"/>
    <w:rsid w:val="00230D19"/>
    <w:rsid w:val="00233D35"/>
    <w:rsid w:val="0026742B"/>
    <w:rsid w:val="00271A88"/>
    <w:rsid w:val="002C51F9"/>
    <w:rsid w:val="003715A7"/>
    <w:rsid w:val="003B6B31"/>
    <w:rsid w:val="003D5884"/>
    <w:rsid w:val="00410B80"/>
    <w:rsid w:val="00414A98"/>
    <w:rsid w:val="004468E4"/>
    <w:rsid w:val="004721B7"/>
    <w:rsid w:val="0048313C"/>
    <w:rsid w:val="004B45AD"/>
    <w:rsid w:val="004C4811"/>
    <w:rsid w:val="006354D8"/>
    <w:rsid w:val="006A74CD"/>
    <w:rsid w:val="006D09D5"/>
    <w:rsid w:val="006E1368"/>
    <w:rsid w:val="006E2D01"/>
    <w:rsid w:val="0070322E"/>
    <w:rsid w:val="00720889"/>
    <w:rsid w:val="0072686A"/>
    <w:rsid w:val="007358FF"/>
    <w:rsid w:val="00751C36"/>
    <w:rsid w:val="007956A7"/>
    <w:rsid w:val="007F56BB"/>
    <w:rsid w:val="008112CC"/>
    <w:rsid w:val="00892C7B"/>
    <w:rsid w:val="00910FFB"/>
    <w:rsid w:val="00924402"/>
    <w:rsid w:val="009A1E86"/>
    <w:rsid w:val="009C7BB4"/>
    <w:rsid w:val="00A836D0"/>
    <w:rsid w:val="00AB361D"/>
    <w:rsid w:val="00AD2F08"/>
    <w:rsid w:val="00BA15EF"/>
    <w:rsid w:val="00C45645"/>
    <w:rsid w:val="00C81300"/>
    <w:rsid w:val="00CB5BF6"/>
    <w:rsid w:val="00CC1464"/>
    <w:rsid w:val="00D466E0"/>
    <w:rsid w:val="00D97DE0"/>
    <w:rsid w:val="00E001B5"/>
    <w:rsid w:val="00E4396D"/>
    <w:rsid w:val="00E85AAA"/>
    <w:rsid w:val="00EC3623"/>
    <w:rsid w:val="00F05C82"/>
    <w:rsid w:val="00F76E04"/>
    <w:rsid w:val="00F77312"/>
    <w:rsid w:val="00F90430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Ing. Anna Tarhaničová</cp:lastModifiedBy>
  <cp:revision>6</cp:revision>
  <dcterms:created xsi:type="dcterms:W3CDTF">2022-05-19T10:01:00Z</dcterms:created>
  <dcterms:modified xsi:type="dcterms:W3CDTF">2022-05-27T06:22:00Z</dcterms:modified>
</cp:coreProperties>
</file>