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EC" w:rsidRPr="003D5D5D" w:rsidRDefault="00643EEC" w:rsidP="00643EEC">
      <w:pPr>
        <w:spacing w:after="0"/>
        <w:jc w:val="center"/>
        <w:rPr>
          <w:b/>
          <w:sz w:val="24"/>
          <w:szCs w:val="24"/>
        </w:rPr>
      </w:pPr>
      <w:r w:rsidRPr="003D5D5D">
        <w:rPr>
          <w:b/>
          <w:sz w:val="24"/>
          <w:szCs w:val="24"/>
        </w:rPr>
        <w:t>RÁMCOVÁ DOHODA O POSKYTOVANÍ SLUŽIEB</w:t>
      </w:r>
    </w:p>
    <w:p w:rsidR="00643EEC" w:rsidRPr="003D5D5D" w:rsidRDefault="00643EEC" w:rsidP="00643EEC">
      <w:pPr>
        <w:spacing w:after="0"/>
        <w:jc w:val="center"/>
        <w:rPr>
          <w:b/>
          <w:sz w:val="24"/>
          <w:szCs w:val="24"/>
        </w:rPr>
      </w:pPr>
      <w:r w:rsidRPr="003D5D5D">
        <w:rPr>
          <w:b/>
          <w:sz w:val="24"/>
          <w:szCs w:val="24"/>
        </w:rPr>
        <w:t>č. ...................</w:t>
      </w:r>
    </w:p>
    <w:p w:rsidR="00643EEC" w:rsidRPr="003D5D5D" w:rsidRDefault="00643EEC" w:rsidP="00643EEC">
      <w:pPr>
        <w:spacing w:after="0"/>
        <w:ind w:left="851"/>
        <w:jc w:val="center"/>
        <w:rPr>
          <w:sz w:val="24"/>
          <w:szCs w:val="24"/>
        </w:rPr>
      </w:pPr>
      <w:r w:rsidRPr="003D5D5D">
        <w:rPr>
          <w:sz w:val="24"/>
          <w:szCs w:val="24"/>
        </w:rPr>
        <w:t xml:space="preserve">uzatvorená podľa §269 ods. 2 Obchodného zákonníka č. 513/1991 Zb. v platnom znení a </w:t>
      </w:r>
      <w:r w:rsidRPr="003D5D5D">
        <w:rPr>
          <w:color w:val="000000"/>
          <w:sz w:val="24"/>
          <w:szCs w:val="24"/>
        </w:rPr>
        <w:t>podľa ustanovenia § 83 zákona č. 343/2015 Z. z. o verejnom obstarávaní a o zmene a doplnení niektorých zákonov</w:t>
      </w:r>
      <w:r>
        <w:rPr>
          <w:sz w:val="24"/>
          <w:szCs w:val="24"/>
        </w:rPr>
        <w:t xml:space="preserve"> </w:t>
      </w:r>
      <w:r w:rsidRPr="003D5D5D">
        <w:rPr>
          <w:sz w:val="24"/>
          <w:szCs w:val="24"/>
        </w:rPr>
        <w:t xml:space="preserve">uzatvorená medzi týmito zmluvnými stranami </w:t>
      </w:r>
    </w:p>
    <w:p w:rsidR="00643EEC" w:rsidRPr="003D5D5D" w:rsidRDefault="00643EEC" w:rsidP="00643EEC">
      <w:pPr>
        <w:spacing w:after="0"/>
        <w:jc w:val="center"/>
        <w:rPr>
          <w:sz w:val="24"/>
          <w:szCs w:val="24"/>
        </w:rPr>
      </w:pPr>
    </w:p>
    <w:p w:rsidR="00643EEC" w:rsidRPr="003D5D5D" w:rsidRDefault="00643EEC" w:rsidP="00643EEC">
      <w:pPr>
        <w:spacing w:after="0"/>
        <w:ind w:left="851"/>
        <w:rPr>
          <w:b/>
          <w:sz w:val="24"/>
          <w:szCs w:val="24"/>
        </w:rPr>
      </w:pPr>
      <w:r w:rsidRPr="003D5D5D">
        <w:rPr>
          <w:b/>
          <w:sz w:val="24"/>
          <w:szCs w:val="24"/>
        </w:rPr>
        <w:t>Objednávateľ:</w:t>
      </w:r>
      <w:r w:rsidRPr="003D5D5D">
        <w:rPr>
          <w:b/>
          <w:sz w:val="24"/>
          <w:szCs w:val="24"/>
        </w:rPr>
        <w:tab/>
        <w:t>Mesto Trebišov</w:t>
      </w:r>
    </w:p>
    <w:p w:rsidR="00643EEC" w:rsidRPr="003D5D5D" w:rsidRDefault="00643EEC" w:rsidP="00643EEC">
      <w:pPr>
        <w:spacing w:after="0"/>
        <w:ind w:left="851"/>
        <w:rPr>
          <w:sz w:val="24"/>
          <w:szCs w:val="24"/>
        </w:rPr>
      </w:pPr>
      <w:r w:rsidRPr="003D5D5D">
        <w:rPr>
          <w:sz w:val="24"/>
          <w:szCs w:val="24"/>
        </w:rPr>
        <w:t>so sídlom:</w:t>
      </w:r>
      <w:r w:rsidRPr="003D5D5D">
        <w:rPr>
          <w:sz w:val="24"/>
          <w:szCs w:val="24"/>
        </w:rPr>
        <w:tab/>
      </w:r>
      <w:r w:rsidRPr="003D5D5D">
        <w:rPr>
          <w:sz w:val="24"/>
          <w:szCs w:val="24"/>
        </w:rPr>
        <w:tab/>
        <w:t>M. R. Štefánika 862/2014</w:t>
      </w:r>
    </w:p>
    <w:p w:rsidR="00643EEC" w:rsidRPr="003D5D5D" w:rsidRDefault="00643EEC" w:rsidP="00643EEC">
      <w:pPr>
        <w:spacing w:after="0"/>
        <w:ind w:left="851"/>
        <w:rPr>
          <w:sz w:val="24"/>
          <w:szCs w:val="24"/>
        </w:rPr>
      </w:pPr>
      <w:r w:rsidRPr="003D5D5D">
        <w:rPr>
          <w:sz w:val="24"/>
          <w:szCs w:val="24"/>
        </w:rPr>
        <w:t>v zastúpení:</w:t>
      </w:r>
      <w:r w:rsidRPr="003D5D5D">
        <w:rPr>
          <w:sz w:val="24"/>
          <w:szCs w:val="24"/>
        </w:rPr>
        <w:tab/>
      </w:r>
      <w:r w:rsidRPr="003D5D5D">
        <w:rPr>
          <w:sz w:val="24"/>
          <w:szCs w:val="24"/>
        </w:rPr>
        <w:tab/>
        <w:t>PhDr. Marek Čižmár</w:t>
      </w:r>
    </w:p>
    <w:p w:rsidR="00643EEC" w:rsidRPr="003D5D5D" w:rsidRDefault="00643EEC" w:rsidP="00643EEC">
      <w:pPr>
        <w:spacing w:after="0"/>
        <w:ind w:left="851"/>
        <w:rPr>
          <w:sz w:val="24"/>
          <w:szCs w:val="24"/>
        </w:rPr>
      </w:pPr>
      <w:r w:rsidRPr="003D5D5D">
        <w:rPr>
          <w:sz w:val="24"/>
          <w:szCs w:val="24"/>
        </w:rPr>
        <w:t>IČO:</w:t>
      </w:r>
      <w:r w:rsidRPr="003D5D5D">
        <w:rPr>
          <w:sz w:val="24"/>
          <w:szCs w:val="24"/>
        </w:rPr>
        <w:tab/>
      </w:r>
      <w:r w:rsidRPr="003D5D5D">
        <w:rPr>
          <w:sz w:val="24"/>
          <w:szCs w:val="24"/>
        </w:rPr>
        <w:tab/>
      </w:r>
      <w:r w:rsidRPr="003D5D5D">
        <w:rPr>
          <w:sz w:val="24"/>
          <w:szCs w:val="24"/>
        </w:rPr>
        <w:tab/>
        <w:t>00331996</w:t>
      </w:r>
    </w:p>
    <w:p w:rsidR="00643EEC" w:rsidRPr="003D5D5D" w:rsidRDefault="00643EEC" w:rsidP="00643EEC">
      <w:pPr>
        <w:spacing w:after="0"/>
        <w:ind w:left="851"/>
        <w:rPr>
          <w:sz w:val="24"/>
          <w:szCs w:val="24"/>
        </w:rPr>
      </w:pPr>
      <w:r w:rsidRPr="003D5D5D">
        <w:rPr>
          <w:sz w:val="24"/>
          <w:szCs w:val="24"/>
        </w:rPr>
        <w:t>DIČ:</w:t>
      </w:r>
    </w:p>
    <w:p w:rsidR="00643EEC" w:rsidRPr="003D5D5D" w:rsidRDefault="00643EEC" w:rsidP="00643EEC">
      <w:pPr>
        <w:spacing w:after="0"/>
        <w:ind w:left="851"/>
        <w:rPr>
          <w:sz w:val="24"/>
          <w:szCs w:val="24"/>
        </w:rPr>
      </w:pPr>
      <w:r w:rsidRPr="003D5D5D">
        <w:rPr>
          <w:sz w:val="24"/>
          <w:szCs w:val="24"/>
        </w:rPr>
        <w:t>Bankové spojenie:</w:t>
      </w:r>
    </w:p>
    <w:p w:rsidR="00643EEC" w:rsidRPr="003D5D5D" w:rsidRDefault="00643EEC" w:rsidP="00643EEC">
      <w:pPr>
        <w:spacing w:after="0"/>
        <w:ind w:left="851"/>
        <w:rPr>
          <w:sz w:val="24"/>
          <w:szCs w:val="24"/>
        </w:rPr>
      </w:pPr>
      <w:r w:rsidRPr="003D5D5D">
        <w:rPr>
          <w:sz w:val="24"/>
          <w:szCs w:val="24"/>
        </w:rPr>
        <w:t>IBAN:</w:t>
      </w:r>
    </w:p>
    <w:p w:rsidR="00643EEC" w:rsidRPr="003D5D5D" w:rsidRDefault="00643EEC" w:rsidP="00643EEC">
      <w:pPr>
        <w:spacing w:after="0"/>
        <w:ind w:left="851"/>
        <w:rPr>
          <w:sz w:val="24"/>
          <w:szCs w:val="24"/>
        </w:rPr>
      </w:pPr>
      <w:r w:rsidRPr="003D5D5D">
        <w:rPr>
          <w:sz w:val="24"/>
          <w:szCs w:val="24"/>
        </w:rPr>
        <w:t>Poverený zástupca:</w:t>
      </w:r>
      <w:r w:rsidRPr="003D5D5D">
        <w:rPr>
          <w:sz w:val="24"/>
          <w:szCs w:val="24"/>
        </w:rPr>
        <w:tab/>
        <w:t>.....................................</w:t>
      </w:r>
    </w:p>
    <w:p w:rsidR="00643EEC" w:rsidRPr="003D5D5D" w:rsidRDefault="00643EEC" w:rsidP="00643EEC">
      <w:pPr>
        <w:spacing w:after="0"/>
        <w:ind w:left="851"/>
        <w:rPr>
          <w:sz w:val="24"/>
          <w:szCs w:val="24"/>
        </w:rPr>
      </w:pPr>
      <w:r w:rsidRPr="003D5D5D">
        <w:rPr>
          <w:sz w:val="24"/>
          <w:szCs w:val="24"/>
        </w:rPr>
        <w:t>Tel./e-mail:</w:t>
      </w:r>
      <w:r w:rsidRPr="003D5D5D">
        <w:rPr>
          <w:sz w:val="24"/>
          <w:szCs w:val="24"/>
        </w:rPr>
        <w:tab/>
      </w:r>
      <w:r w:rsidRPr="003D5D5D">
        <w:rPr>
          <w:sz w:val="24"/>
          <w:szCs w:val="24"/>
        </w:rPr>
        <w:tab/>
        <w:t>.....................................</w:t>
      </w:r>
    </w:p>
    <w:p w:rsidR="00643EEC" w:rsidRPr="003D5D5D" w:rsidRDefault="00643EEC" w:rsidP="00643EEC">
      <w:pPr>
        <w:spacing w:after="0"/>
        <w:ind w:left="851"/>
        <w:rPr>
          <w:sz w:val="24"/>
          <w:szCs w:val="24"/>
        </w:rPr>
      </w:pPr>
      <w:r w:rsidRPr="003D5D5D">
        <w:rPr>
          <w:sz w:val="24"/>
          <w:szCs w:val="24"/>
        </w:rPr>
        <w:t>(ďalej len „</w:t>
      </w:r>
      <w:r w:rsidRPr="003D5D5D">
        <w:rPr>
          <w:b/>
          <w:sz w:val="24"/>
          <w:szCs w:val="24"/>
        </w:rPr>
        <w:t>objednávateľ</w:t>
      </w:r>
      <w:r w:rsidRPr="003D5D5D">
        <w:rPr>
          <w:sz w:val="24"/>
          <w:szCs w:val="24"/>
        </w:rPr>
        <w:t>“).</w:t>
      </w:r>
    </w:p>
    <w:p w:rsidR="00643EEC" w:rsidRPr="003D5D5D" w:rsidRDefault="00643EEC" w:rsidP="00643EEC">
      <w:pPr>
        <w:spacing w:after="0"/>
        <w:ind w:left="851"/>
        <w:rPr>
          <w:sz w:val="24"/>
          <w:szCs w:val="24"/>
        </w:rPr>
      </w:pPr>
    </w:p>
    <w:p w:rsidR="00643EEC" w:rsidRPr="003D5D5D" w:rsidRDefault="00643EEC" w:rsidP="00643EEC">
      <w:pPr>
        <w:spacing w:after="0"/>
        <w:ind w:left="851"/>
        <w:rPr>
          <w:b/>
          <w:sz w:val="24"/>
          <w:szCs w:val="24"/>
        </w:rPr>
      </w:pPr>
      <w:r w:rsidRPr="003D5D5D">
        <w:rPr>
          <w:b/>
          <w:sz w:val="24"/>
          <w:szCs w:val="24"/>
        </w:rPr>
        <w:t>a</w:t>
      </w:r>
    </w:p>
    <w:p w:rsidR="00643EEC" w:rsidRPr="003D5D5D" w:rsidRDefault="00643EEC" w:rsidP="00643EEC">
      <w:pPr>
        <w:spacing w:after="0"/>
        <w:ind w:left="851"/>
        <w:rPr>
          <w:b/>
          <w:sz w:val="24"/>
          <w:szCs w:val="24"/>
        </w:rPr>
      </w:pPr>
    </w:p>
    <w:p w:rsidR="00643EEC" w:rsidRPr="003D5D5D" w:rsidRDefault="00643EEC" w:rsidP="00643EEC">
      <w:pPr>
        <w:spacing w:after="0"/>
        <w:ind w:left="851"/>
        <w:rPr>
          <w:sz w:val="24"/>
          <w:szCs w:val="24"/>
        </w:rPr>
      </w:pPr>
      <w:r w:rsidRPr="003D5D5D">
        <w:rPr>
          <w:b/>
          <w:sz w:val="24"/>
          <w:szCs w:val="24"/>
        </w:rPr>
        <w:t>Dodávateľ:</w:t>
      </w:r>
    </w:p>
    <w:p w:rsidR="00643EEC" w:rsidRPr="003D5D5D" w:rsidRDefault="00643EEC" w:rsidP="00643EEC">
      <w:pPr>
        <w:spacing w:after="0"/>
        <w:ind w:left="851"/>
        <w:rPr>
          <w:sz w:val="24"/>
          <w:szCs w:val="24"/>
        </w:rPr>
      </w:pPr>
      <w:r w:rsidRPr="003D5D5D">
        <w:rPr>
          <w:sz w:val="24"/>
          <w:szCs w:val="24"/>
        </w:rPr>
        <w:t>so sídlom:</w:t>
      </w:r>
    </w:p>
    <w:p w:rsidR="00643EEC" w:rsidRPr="003D5D5D" w:rsidRDefault="00643EEC" w:rsidP="00643EEC">
      <w:pPr>
        <w:spacing w:after="0"/>
        <w:ind w:left="851"/>
        <w:rPr>
          <w:sz w:val="24"/>
          <w:szCs w:val="24"/>
        </w:rPr>
      </w:pPr>
      <w:r w:rsidRPr="003D5D5D">
        <w:rPr>
          <w:sz w:val="24"/>
          <w:szCs w:val="24"/>
        </w:rPr>
        <w:t>v zastúpení:</w:t>
      </w:r>
    </w:p>
    <w:p w:rsidR="00643EEC" w:rsidRPr="003D5D5D" w:rsidRDefault="00643EEC" w:rsidP="00643EEC">
      <w:pPr>
        <w:spacing w:after="0"/>
        <w:ind w:left="851"/>
        <w:rPr>
          <w:sz w:val="24"/>
          <w:szCs w:val="24"/>
        </w:rPr>
      </w:pPr>
      <w:r w:rsidRPr="003D5D5D">
        <w:rPr>
          <w:sz w:val="24"/>
          <w:szCs w:val="24"/>
        </w:rPr>
        <w:t>IČO:</w:t>
      </w:r>
    </w:p>
    <w:p w:rsidR="00643EEC" w:rsidRPr="003D5D5D" w:rsidRDefault="00643EEC" w:rsidP="00643EEC">
      <w:pPr>
        <w:spacing w:after="0"/>
        <w:ind w:left="851"/>
        <w:rPr>
          <w:sz w:val="24"/>
          <w:szCs w:val="24"/>
        </w:rPr>
      </w:pPr>
      <w:r w:rsidRPr="003D5D5D">
        <w:rPr>
          <w:sz w:val="24"/>
          <w:szCs w:val="24"/>
        </w:rPr>
        <w:t>DIČ:</w:t>
      </w:r>
    </w:p>
    <w:p w:rsidR="00643EEC" w:rsidRPr="003D5D5D" w:rsidRDefault="00643EEC" w:rsidP="00643EEC">
      <w:pPr>
        <w:spacing w:after="0"/>
        <w:ind w:left="851"/>
        <w:rPr>
          <w:sz w:val="24"/>
          <w:szCs w:val="24"/>
        </w:rPr>
      </w:pPr>
      <w:r w:rsidRPr="003D5D5D">
        <w:rPr>
          <w:sz w:val="24"/>
          <w:szCs w:val="24"/>
        </w:rPr>
        <w:t>Bankové spojenie:</w:t>
      </w:r>
    </w:p>
    <w:p w:rsidR="00643EEC" w:rsidRPr="003D5D5D" w:rsidRDefault="00643EEC" w:rsidP="00643EEC">
      <w:pPr>
        <w:spacing w:after="0"/>
        <w:ind w:left="851"/>
        <w:rPr>
          <w:sz w:val="24"/>
          <w:szCs w:val="24"/>
        </w:rPr>
      </w:pPr>
      <w:r w:rsidRPr="003D5D5D">
        <w:rPr>
          <w:sz w:val="24"/>
          <w:szCs w:val="24"/>
        </w:rPr>
        <w:t>IBAN:</w:t>
      </w:r>
    </w:p>
    <w:p w:rsidR="00643EEC" w:rsidRPr="003D5D5D" w:rsidRDefault="00643EEC" w:rsidP="00643EEC">
      <w:pPr>
        <w:spacing w:after="0"/>
        <w:ind w:left="851"/>
        <w:rPr>
          <w:sz w:val="24"/>
          <w:szCs w:val="24"/>
        </w:rPr>
      </w:pPr>
      <w:r w:rsidRPr="003D5D5D">
        <w:rPr>
          <w:sz w:val="24"/>
          <w:szCs w:val="24"/>
        </w:rPr>
        <w:t xml:space="preserve">Zapísaný v </w:t>
      </w: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r w:rsidRPr="003D5D5D">
        <w:rPr>
          <w:sz w:val="24"/>
          <w:szCs w:val="24"/>
        </w:rPr>
        <w:t>Poverený zástupca</w:t>
      </w:r>
      <w:r w:rsidRPr="003D5D5D">
        <w:rPr>
          <w:sz w:val="24"/>
          <w:szCs w:val="24"/>
        </w:rPr>
        <w:tab/>
        <w:t>.....................................</w:t>
      </w:r>
    </w:p>
    <w:p w:rsidR="00643EEC" w:rsidRPr="003D5D5D" w:rsidRDefault="00643EEC" w:rsidP="00643EEC">
      <w:pPr>
        <w:spacing w:after="0"/>
        <w:ind w:left="851"/>
        <w:rPr>
          <w:sz w:val="24"/>
          <w:szCs w:val="24"/>
        </w:rPr>
      </w:pPr>
      <w:r w:rsidRPr="003D5D5D">
        <w:rPr>
          <w:sz w:val="24"/>
          <w:szCs w:val="24"/>
        </w:rPr>
        <w:t>Tel./e-mail:</w:t>
      </w:r>
      <w:r w:rsidRPr="003D5D5D">
        <w:rPr>
          <w:sz w:val="24"/>
          <w:szCs w:val="24"/>
        </w:rPr>
        <w:tab/>
      </w:r>
      <w:r w:rsidRPr="003D5D5D">
        <w:rPr>
          <w:sz w:val="24"/>
          <w:szCs w:val="24"/>
        </w:rPr>
        <w:tab/>
        <w:t>.....................................</w:t>
      </w:r>
    </w:p>
    <w:p w:rsidR="00643EEC" w:rsidRPr="003D5D5D" w:rsidRDefault="00643EEC" w:rsidP="00643EEC">
      <w:pPr>
        <w:spacing w:after="0"/>
        <w:ind w:left="851"/>
        <w:rPr>
          <w:sz w:val="24"/>
          <w:szCs w:val="24"/>
        </w:rPr>
      </w:pPr>
      <w:r w:rsidRPr="003D5D5D">
        <w:rPr>
          <w:sz w:val="24"/>
          <w:szCs w:val="24"/>
        </w:rPr>
        <w:t>(ďalej len „</w:t>
      </w:r>
      <w:r w:rsidRPr="003D5D5D">
        <w:rPr>
          <w:b/>
          <w:sz w:val="24"/>
          <w:szCs w:val="24"/>
        </w:rPr>
        <w:t>Dodávateľ</w:t>
      </w:r>
      <w:r w:rsidRPr="003D5D5D">
        <w:rPr>
          <w:sz w:val="24"/>
          <w:szCs w:val="24"/>
        </w:rPr>
        <w:t>“),</w:t>
      </w:r>
    </w:p>
    <w:p w:rsidR="00643EEC" w:rsidRPr="003D5D5D" w:rsidRDefault="00643EEC" w:rsidP="00643EEC">
      <w:pPr>
        <w:spacing w:after="0"/>
        <w:ind w:left="851"/>
        <w:rPr>
          <w:sz w:val="24"/>
          <w:szCs w:val="24"/>
        </w:rPr>
      </w:pPr>
      <w:r w:rsidRPr="003D5D5D">
        <w:rPr>
          <w:sz w:val="24"/>
          <w:szCs w:val="24"/>
        </w:rPr>
        <w:t>(ďalej spolu „</w:t>
      </w:r>
      <w:r w:rsidRPr="003D5D5D">
        <w:rPr>
          <w:b/>
          <w:sz w:val="24"/>
          <w:szCs w:val="24"/>
        </w:rPr>
        <w:t>zmluvné strany</w:t>
      </w:r>
      <w:r w:rsidRPr="003D5D5D">
        <w:rPr>
          <w:sz w:val="24"/>
          <w:szCs w:val="24"/>
        </w:rPr>
        <w:t>“).</w:t>
      </w:r>
    </w:p>
    <w:p w:rsidR="00643EEC" w:rsidRPr="003D5D5D" w:rsidRDefault="00643EEC" w:rsidP="00643EEC">
      <w:pPr>
        <w:spacing w:after="0"/>
        <w:ind w:left="851"/>
        <w:rPr>
          <w:sz w:val="24"/>
          <w:szCs w:val="24"/>
        </w:rPr>
      </w:pPr>
    </w:p>
    <w:p w:rsidR="00643EEC" w:rsidRDefault="00643EEC" w:rsidP="00643EEC">
      <w:pPr>
        <w:spacing w:after="0"/>
        <w:ind w:left="851"/>
        <w:jc w:val="center"/>
        <w:rPr>
          <w:b/>
          <w:sz w:val="24"/>
          <w:szCs w:val="24"/>
        </w:rPr>
      </w:pPr>
    </w:p>
    <w:p w:rsidR="00643EEC" w:rsidRPr="003D5D5D" w:rsidRDefault="00643EEC" w:rsidP="00643EEC">
      <w:pPr>
        <w:spacing w:after="0"/>
        <w:ind w:left="851"/>
        <w:jc w:val="center"/>
        <w:rPr>
          <w:b/>
          <w:sz w:val="24"/>
          <w:szCs w:val="24"/>
        </w:rPr>
      </w:pPr>
      <w:r w:rsidRPr="003D5D5D">
        <w:rPr>
          <w:b/>
          <w:sz w:val="24"/>
          <w:szCs w:val="24"/>
        </w:rPr>
        <w:t>PREAMBULA</w:t>
      </w:r>
    </w:p>
    <w:p w:rsidR="00643EEC" w:rsidRPr="003D5D5D" w:rsidRDefault="00643EEC" w:rsidP="00643EEC">
      <w:pPr>
        <w:pStyle w:val="Odsekzoznamu"/>
        <w:numPr>
          <w:ilvl w:val="0"/>
          <w:numId w:val="1"/>
        </w:numPr>
        <w:tabs>
          <w:tab w:val="left" w:pos="709"/>
        </w:tabs>
        <w:spacing w:after="200" w:line="276" w:lineRule="auto"/>
        <w:ind w:left="851" w:right="-2" w:firstLine="0"/>
        <w:contextualSpacing/>
        <w:jc w:val="both"/>
        <w:rPr>
          <w:rFonts w:ascii="Arial Narrow" w:hAnsi="Arial Narrow"/>
          <w:color w:val="000000"/>
        </w:rPr>
      </w:pPr>
      <w:r w:rsidRPr="003D5D5D">
        <w:rPr>
          <w:rFonts w:ascii="Arial Narrow" w:hAnsi="Arial Narrow"/>
          <w:color w:val="000000"/>
        </w:rPr>
        <w:t xml:space="preserve">Táto Dohoda sa uzatvára ako výsledok verejného obstarávania pre </w:t>
      </w:r>
      <w:r>
        <w:rPr>
          <w:rFonts w:ascii="Arial Narrow" w:hAnsi="Arial Narrow"/>
          <w:color w:val="000000"/>
        </w:rPr>
        <w:t xml:space="preserve">nadlimitnú zákazku </w:t>
      </w:r>
      <w:r w:rsidRPr="003D5D5D">
        <w:rPr>
          <w:rFonts w:ascii="Arial Narrow" w:hAnsi="Arial Narrow"/>
          <w:color w:val="000000"/>
        </w:rPr>
        <w:t xml:space="preserve">v zmysle § </w:t>
      </w:r>
      <w:r>
        <w:rPr>
          <w:rFonts w:ascii="Arial Narrow" w:hAnsi="Arial Narrow"/>
          <w:color w:val="000000"/>
        </w:rPr>
        <w:t>66</w:t>
      </w:r>
      <w:r w:rsidRPr="003D5D5D">
        <w:rPr>
          <w:rFonts w:ascii="Arial Narrow" w:hAnsi="Arial Narrow"/>
          <w:color w:val="000000"/>
        </w:rPr>
        <w:t xml:space="preserve"> zák. č. 343/2015 Z. z. o verejnom obstarávaní a o zmene a doplnení niektorých zákonov v znení neskorších predpisov (ďalej len „zákon o verejnom obstarávaní“) a na základe cenovej ponuky Dodávateľa zo dňa </w:t>
      </w:r>
      <w:r w:rsidRPr="00797DF9">
        <w:rPr>
          <w:rFonts w:ascii="Arial Narrow" w:hAnsi="Arial Narrow"/>
          <w:color w:val="000000"/>
          <w:highlight w:val="yellow"/>
        </w:rPr>
        <w:t>.................... (doplní sa pri podpise tejto Dohody).</w:t>
      </w:r>
    </w:p>
    <w:p w:rsidR="00643EEC" w:rsidRPr="003D5D5D" w:rsidRDefault="00643EEC" w:rsidP="00643EEC">
      <w:pPr>
        <w:pStyle w:val="Odsekzoznamu"/>
        <w:numPr>
          <w:ilvl w:val="0"/>
          <w:numId w:val="1"/>
        </w:numPr>
        <w:spacing w:line="276" w:lineRule="auto"/>
        <w:ind w:left="851" w:right="-2" w:firstLine="0"/>
        <w:contextualSpacing/>
        <w:jc w:val="both"/>
        <w:rPr>
          <w:rFonts w:ascii="Arial Narrow" w:hAnsi="Arial Narrow"/>
          <w:color w:val="000000"/>
        </w:rPr>
      </w:pPr>
      <w:r w:rsidRPr="003D5D5D">
        <w:rPr>
          <w:rFonts w:ascii="Arial Narrow" w:hAnsi="Arial Narrow"/>
        </w:rPr>
        <w:t xml:space="preserve">Zmluvné strany uzatvárajú túto zmluvu na základe výsledku </w:t>
      </w:r>
      <w:r w:rsidRPr="003D5D5D">
        <w:rPr>
          <w:rFonts w:ascii="Arial Narrow" w:hAnsi="Arial Narrow"/>
          <w:b/>
        </w:rPr>
        <w:t xml:space="preserve">verejného obstarávania </w:t>
      </w:r>
      <w:r w:rsidRPr="003D5D5D">
        <w:rPr>
          <w:rFonts w:ascii="Arial Narrow" w:hAnsi="Arial Narrow"/>
        </w:rPr>
        <w:t xml:space="preserve">na zákazku: </w:t>
      </w:r>
      <w:r w:rsidRPr="003D5D5D">
        <w:rPr>
          <w:rFonts w:ascii="Arial Narrow" w:hAnsi="Arial Narrow"/>
          <w:b/>
          <w:i/>
        </w:rPr>
        <w:t>„Zabezpečenie zneškodňovania zmesového komunálneho odpadu uložením na skládku komunálneho odpadu na roky 2019 a 2020“</w:t>
      </w:r>
      <w:r w:rsidRPr="003D5D5D">
        <w:rPr>
          <w:rFonts w:ascii="Arial Narrow" w:hAnsi="Arial Narrow"/>
          <w:b/>
        </w:rPr>
        <w:t>.</w:t>
      </w:r>
    </w:p>
    <w:p w:rsidR="00643EEC" w:rsidRPr="003D5D5D" w:rsidRDefault="00643EEC" w:rsidP="00643EEC">
      <w:pPr>
        <w:pStyle w:val="Odsekzoznamu"/>
        <w:numPr>
          <w:ilvl w:val="0"/>
          <w:numId w:val="1"/>
        </w:numPr>
        <w:spacing w:line="276" w:lineRule="auto"/>
        <w:ind w:left="851" w:firstLine="0"/>
        <w:contextualSpacing/>
        <w:jc w:val="both"/>
        <w:rPr>
          <w:rFonts w:ascii="Arial Narrow" w:hAnsi="Arial Narrow"/>
        </w:rPr>
      </w:pPr>
      <w:r w:rsidRPr="003D5D5D">
        <w:rPr>
          <w:rFonts w:ascii="Arial Narrow" w:hAnsi="Arial Narrow"/>
        </w:rPr>
        <w:lastRenderedPageBreak/>
        <w:t>Zmluvné strany zhodne prehlasujú, že sú podľa osobitných predpisov oprávnené na výkon všetkých činností, ktoré sú nevyhnutné  na plnenie povinností vzájomne dohodnutých v tejto zmluve.</w:t>
      </w:r>
    </w:p>
    <w:p w:rsidR="00643EEC" w:rsidRPr="003D5D5D" w:rsidRDefault="00643EEC" w:rsidP="00643EEC">
      <w:pPr>
        <w:pStyle w:val="Odsekzoznamu"/>
        <w:numPr>
          <w:ilvl w:val="0"/>
          <w:numId w:val="1"/>
        </w:numPr>
        <w:spacing w:line="276" w:lineRule="auto"/>
        <w:ind w:left="851" w:firstLine="0"/>
        <w:contextualSpacing/>
        <w:jc w:val="both"/>
        <w:rPr>
          <w:rFonts w:ascii="Arial Narrow" w:hAnsi="Arial Narrow"/>
        </w:rPr>
      </w:pPr>
      <w:r w:rsidRPr="003D5D5D">
        <w:rPr>
          <w:rFonts w:ascii="Arial Narrow" w:hAnsi="Arial Narrow"/>
        </w:rPr>
        <w:t xml:space="preserve">Na účely tejto Dohody a jej príloh sa pod pojmom </w:t>
      </w:r>
      <w:r w:rsidRPr="003D5D5D">
        <w:rPr>
          <w:rFonts w:ascii="Arial Narrow" w:hAnsi="Arial Narrow"/>
          <w:b/>
        </w:rPr>
        <w:t xml:space="preserve">„služby“ </w:t>
      </w:r>
      <w:r w:rsidRPr="003D5D5D">
        <w:rPr>
          <w:rFonts w:ascii="Arial Narrow" w:hAnsi="Arial Narrow"/>
        </w:rPr>
        <w:t>rozumejú služby špecifikované v čl. I Dohody.</w:t>
      </w:r>
    </w:p>
    <w:p w:rsidR="00643EEC" w:rsidRPr="003D5D5D" w:rsidRDefault="00643EEC" w:rsidP="00643EEC">
      <w:pPr>
        <w:spacing w:after="0"/>
        <w:ind w:left="851"/>
        <w:rPr>
          <w:sz w:val="24"/>
          <w:szCs w:val="24"/>
        </w:rPr>
      </w:pPr>
    </w:p>
    <w:p w:rsidR="00643EEC" w:rsidRPr="003D5D5D" w:rsidRDefault="00643EEC" w:rsidP="00643EEC">
      <w:pPr>
        <w:spacing w:after="0"/>
        <w:ind w:left="851"/>
        <w:jc w:val="center"/>
        <w:rPr>
          <w:b/>
          <w:sz w:val="24"/>
          <w:szCs w:val="24"/>
        </w:rPr>
      </w:pPr>
      <w:r w:rsidRPr="003D5D5D">
        <w:rPr>
          <w:b/>
          <w:sz w:val="24"/>
          <w:szCs w:val="24"/>
        </w:rPr>
        <w:t>ČLÁNOK I.</w:t>
      </w:r>
    </w:p>
    <w:p w:rsidR="00643EEC" w:rsidRPr="003D5D5D" w:rsidRDefault="00643EEC" w:rsidP="00643EEC">
      <w:pPr>
        <w:spacing w:after="0"/>
        <w:ind w:left="851"/>
        <w:jc w:val="center"/>
        <w:rPr>
          <w:b/>
          <w:sz w:val="24"/>
          <w:szCs w:val="24"/>
        </w:rPr>
      </w:pPr>
      <w:r w:rsidRPr="003D5D5D">
        <w:rPr>
          <w:b/>
          <w:sz w:val="24"/>
          <w:szCs w:val="24"/>
        </w:rPr>
        <w:t>Predmet Dohody</w:t>
      </w:r>
    </w:p>
    <w:p w:rsidR="00643EEC" w:rsidRPr="003D5D5D" w:rsidRDefault="00643EEC" w:rsidP="00643EEC">
      <w:pPr>
        <w:pStyle w:val="Odsekzoznamu"/>
        <w:numPr>
          <w:ilvl w:val="0"/>
          <w:numId w:val="2"/>
        </w:numPr>
        <w:spacing w:line="276" w:lineRule="auto"/>
        <w:ind w:left="851" w:firstLine="0"/>
        <w:contextualSpacing/>
        <w:jc w:val="both"/>
        <w:rPr>
          <w:rFonts w:ascii="Arial Narrow" w:hAnsi="Arial Narrow"/>
        </w:rPr>
      </w:pPr>
      <w:r w:rsidRPr="003D5D5D">
        <w:rPr>
          <w:rFonts w:ascii="Arial Narrow" w:hAnsi="Arial Narrow"/>
        </w:rPr>
        <w:t>Dodávateľ na základe integrovaného povolenia</w:t>
      </w:r>
      <w:r w:rsidRPr="00686D66">
        <w:rPr>
          <w:rFonts w:ascii="Arial Narrow" w:hAnsi="Arial Narrow"/>
          <w:color w:val="FF0000"/>
        </w:rPr>
        <w:t xml:space="preserve"> </w:t>
      </w:r>
      <w:r w:rsidRPr="00686D66">
        <w:rPr>
          <w:rFonts w:ascii="Arial Narrow" w:hAnsi="Arial Narrow"/>
          <w:highlight w:val="yellow"/>
        </w:rPr>
        <w:t>č. ..............(doplní sa pri podpise Dohody)</w:t>
      </w:r>
      <w:r w:rsidRPr="00686D66">
        <w:rPr>
          <w:rFonts w:ascii="Arial Narrow" w:hAnsi="Arial Narrow"/>
        </w:rPr>
        <w:t xml:space="preserve">, </w:t>
      </w:r>
      <w:r w:rsidRPr="003D5D5D">
        <w:rPr>
          <w:rFonts w:ascii="Arial Narrow" w:hAnsi="Arial Narrow"/>
        </w:rPr>
        <w:t xml:space="preserve">ktoré tvorí </w:t>
      </w:r>
      <w:r w:rsidRPr="003D5D5D">
        <w:rPr>
          <w:rFonts w:ascii="Arial Narrow" w:hAnsi="Arial Narrow"/>
          <w:b/>
        </w:rPr>
        <w:t>prílohu č. 1</w:t>
      </w:r>
      <w:r w:rsidRPr="003D5D5D">
        <w:rPr>
          <w:rFonts w:ascii="Arial Narrow" w:hAnsi="Arial Narrow"/>
        </w:rPr>
        <w:t xml:space="preserve"> tejto Dohody a iných príslušných povolení v rozsahu svojej podnikateľskej činnosti prevádzkuje skládku nie nebezpečných odpadov pod názvom: </w:t>
      </w:r>
      <w:r w:rsidRPr="00686D66">
        <w:rPr>
          <w:rFonts w:ascii="Arial Narrow" w:hAnsi="Arial Narrow"/>
          <w:b/>
          <w:highlight w:val="yellow"/>
        </w:rPr>
        <w:t>......................</w:t>
      </w:r>
      <w:r w:rsidRPr="003D5D5D">
        <w:rPr>
          <w:rFonts w:ascii="Arial Narrow" w:hAnsi="Arial Narrow"/>
          <w:b/>
        </w:rPr>
        <w:t xml:space="preserve">, </w:t>
      </w:r>
      <w:r w:rsidRPr="003D5D5D">
        <w:rPr>
          <w:rFonts w:ascii="Arial Narrow" w:hAnsi="Arial Narrow"/>
        </w:rPr>
        <w:t xml:space="preserve">nachádzajú sa v katastrálnom území obce </w:t>
      </w:r>
      <w:r w:rsidRPr="00686D66">
        <w:rPr>
          <w:rFonts w:ascii="Arial Narrow" w:hAnsi="Arial Narrow"/>
          <w:highlight w:val="yellow"/>
        </w:rPr>
        <w:t>......................,</w:t>
      </w:r>
      <w:r w:rsidRPr="003D5D5D">
        <w:rPr>
          <w:rFonts w:ascii="Arial Narrow" w:hAnsi="Arial Narrow"/>
        </w:rPr>
        <w:t xml:space="preserve"> okres </w:t>
      </w:r>
      <w:r w:rsidRPr="00686D66">
        <w:rPr>
          <w:rFonts w:ascii="Arial Narrow" w:hAnsi="Arial Narrow"/>
          <w:highlight w:val="yellow"/>
        </w:rPr>
        <w:t>.........................</w:t>
      </w:r>
      <w:r>
        <w:rPr>
          <w:rFonts w:ascii="Arial Narrow" w:hAnsi="Arial Narrow"/>
        </w:rPr>
        <w:t xml:space="preserve"> </w:t>
      </w:r>
      <w:r w:rsidRPr="00686D66">
        <w:rPr>
          <w:rFonts w:ascii="Arial Narrow" w:hAnsi="Arial Narrow"/>
          <w:b/>
          <w:highlight w:val="yellow"/>
        </w:rPr>
        <w:t>(doplní uchádzač)</w:t>
      </w:r>
      <w:r w:rsidRPr="003D5D5D">
        <w:rPr>
          <w:rFonts w:ascii="Arial Narrow" w:hAnsi="Arial Narrow"/>
        </w:rPr>
        <w:t xml:space="preserve"> (ďalej len </w:t>
      </w:r>
      <w:r w:rsidRPr="003D5D5D">
        <w:rPr>
          <w:rFonts w:ascii="Arial Narrow" w:hAnsi="Arial Narrow"/>
          <w:b/>
        </w:rPr>
        <w:t>„skládka odpadov“</w:t>
      </w:r>
      <w:r w:rsidRPr="003D5D5D">
        <w:rPr>
          <w:rFonts w:ascii="Arial Narrow" w:hAnsi="Arial Narrow"/>
        </w:rPr>
        <w:t xml:space="preserve">), ktorá je </w:t>
      </w:r>
      <w:r w:rsidRPr="003D5D5D">
        <w:rPr>
          <w:rFonts w:ascii="Arial Narrow" w:hAnsi="Arial Narrow"/>
          <w:b/>
        </w:rPr>
        <w:t xml:space="preserve">miestnom plnenia </w:t>
      </w:r>
      <w:r w:rsidRPr="003D5D5D">
        <w:rPr>
          <w:rFonts w:ascii="Arial Narrow" w:hAnsi="Arial Narrow"/>
        </w:rPr>
        <w:t>predmetu tejto Dohody.</w:t>
      </w:r>
    </w:p>
    <w:p w:rsidR="00643EEC" w:rsidRPr="003D5D5D" w:rsidRDefault="00643EEC" w:rsidP="00643EEC">
      <w:pPr>
        <w:pStyle w:val="Odsekzoznamu"/>
        <w:numPr>
          <w:ilvl w:val="0"/>
          <w:numId w:val="2"/>
        </w:numPr>
        <w:spacing w:line="276" w:lineRule="auto"/>
        <w:ind w:left="851" w:firstLine="0"/>
        <w:contextualSpacing/>
        <w:jc w:val="both"/>
        <w:rPr>
          <w:rFonts w:ascii="Arial Narrow" w:hAnsi="Arial Narrow"/>
        </w:rPr>
      </w:pPr>
      <w:r w:rsidRPr="003D5D5D">
        <w:rPr>
          <w:rFonts w:ascii="Arial Narrow" w:hAnsi="Arial Narrow"/>
        </w:rPr>
        <w:t xml:space="preserve">Dodávateľ sa touto Dohodou zaväzuje od Objednávateľa </w:t>
      </w:r>
      <w:r w:rsidRPr="003D5D5D">
        <w:rPr>
          <w:rFonts w:ascii="Arial Narrow" w:hAnsi="Arial Narrow"/>
          <w:b/>
        </w:rPr>
        <w:t>odoberať zmesový komunálny odpad a </w:t>
      </w:r>
      <w:r>
        <w:rPr>
          <w:rFonts w:ascii="Arial Narrow" w:hAnsi="Arial Narrow"/>
          <w:b/>
        </w:rPr>
        <w:t>objemný</w:t>
      </w:r>
      <w:r w:rsidRPr="003D5D5D">
        <w:rPr>
          <w:rFonts w:ascii="Arial Narrow" w:hAnsi="Arial Narrow"/>
          <w:b/>
        </w:rPr>
        <w:t xml:space="preserve"> komunálny odpad </w:t>
      </w:r>
      <w:r w:rsidRPr="003D5D5D">
        <w:rPr>
          <w:rFonts w:ascii="Arial Narrow" w:hAnsi="Arial Narrow"/>
        </w:rPr>
        <w:t>vyprodukovaný na území mesta Trebišov jeho obyvateľmi a organizáciami pôsobiacimi na území mesta Trebišov ako pôvodcami odpadu – odpad kategorizovaný ako:</w:t>
      </w:r>
    </w:p>
    <w:p w:rsidR="00643EEC" w:rsidRPr="003D5D5D" w:rsidRDefault="00643EEC" w:rsidP="00643EEC">
      <w:pPr>
        <w:pStyle w:val="Odsekzoznamu"/>
        <w:numPr>
          <w:ilvl w:val="0"/>
          <w:numId w:val="3"/>
        </w:numPr>
        <w:spacing w:line="276" w:lineRule="auto"/>
        <w:ind w:left="851" w:firstLine="0"/>
        <w:contextualSpacing/>
        <w:jc w:val="both"/>
        <w:rPr>
          <w:rFonts w:ascii="Arial Narrow" w:hAnsi="Arial Narrow"/>
        </w:rPr>
      </w:pPr>
      <w:r w:rsidRPr="003D5D5D">
        <w:rPr>
          <w:rFonts w:ascii="Arial Narrow" w:hAnsi="Arial Narrow"/>
          <w:b/>
        </w:rPr>
        <w:t xml:space="preserve">zmesový komunálny odpad </w:t>
      </w:r>
      <w:r w:rsidRPr="003D5D5D">
        <w:rPr>
          <w:rFonts w:ascii="Arial Narrow" w:hAnsi="Arial Narrow"/>
        </w:rPr>
        <w:t>kat č. 20 03 01 a</w:t>
      </w:r>
    </w:p>
    <w:p w:rsidR="00643EEC" w:rsidRPr="003D5D5D" w:rsidRDefault="00643EEC" w:rsidP="00643EEC">
      <w:pPr>
        <w:pStyle w:val="Odsekzoznamu"/>
        <w:numPr>
          <w:ilvl w:val="0"/>
          <w:numId w:val="3"/>
        </w:numPr>
        <w:spacing w:line="276" w:lineRule="auto"/>
        <w:ind w:left="851" w:firstLine="0"/>
        <w:contextualSpacing/>
        <w:jc w:val="both"/>
        <w:rPr>
          <w:rFonts w:ascii="Arial Narrow" w:hAnsi="Arial Narrow"/>
        </w:rPr>
      </w:pPr>
      <w:r w:rsidRPr="003D5D5D">
        <w:rPr>
          <w:rFonts w:ascii="Arial Narrow" w:hAnsi="Arial Narrow"/>
          <w:b/>
        </w:rPr>
        <w:t xml:space="preserve">objemný odpad </w:t>
      </w:r>
      <w:r w:rsidRPr="003D5D5D">
        <w:rPr>
          <w:rFonts w:ascii="Arial Narrow" w:hAnsi="Arial Narrow"/>
        </w:rPr>
        <w:t>kat. č. 20 03 07,</w:t>
      </w:r>
    </w:p>
    <w:p w:rsidR="00643EEC" w:rsidRPr="003D5D5D" w:rsidRDefault="00643EEC" w:rsidP="00643EEC">
      <w:pPr>
        <w:spacing w:after="0"/>
        <w:ind w:left="851"/>
        <w:rPr>
          <w:sz w:val="24"/>
          <w:szCs w:val="24"/>
        </w:rPr>
      </w:pPr>
      <w:r w:rsidRPr="003D5D5D">
        <w:rPr>
          <w:b/>
          <w:sz w:val="24"/>
          <w:szCs w:val="24"/>
        </w:rPr>
        <w:t xml:space="preserve">tak ako </w:t>
      </w:r>
      <w:r w:rsidRPr="00260F2C">
        <w:rPr>
          <w:b/>
          <w:sz w:val="24"/>
          <w:szCs w:val="24"/>
        </w:rPr>
        <w:t xml:space="preserve">je špecifikované v prílohe č. 2, </w:t>
      </w:r>
      <w:r w:rsidRPr="00260F2C">
        <w:rPr>
          <w:sz w:val="24"/>
          <w:szCs w:val="24"/>
        </w:rPr>
        <w:t>ktorá</w:t>
      </w:r>
      <w:r w:rsidRPr="003D5D5D">
        <w:rPr>
          <w:sz w:val="24"/>
          <w:szCs w:val="24"/>
        </w:rPr>
        <w:t xml:space="preserve"> tvorí neoddeliteľnú súčasť tejto Dohody (návrh Dodávateľa na plnenie kritérií zákazky v zmysle výzvy na predkladanie ponúk), </w:t>
      </w:r>
      <w:r w:rsidRPr="003D5D5D">
        <w:rPr>
          <w:b/>
          <w:sz w:val="24"/>
          <w:szCs w:val="24"/>
        </w:rPr>
        <w:t xml:space="preserve">to všetko za účelom jeho uloženia na skládke odpadov </w:t>
      </w:r>
      <w:r w:rsidRPr="003D5D5D">
        <w:rPr>
          <w:sz w:val="24"/>
          <w:szCs w:val="24"/>
        </w:rPr>
        <w:t xml:space="preserve">za podmienok podľa tejto Dohody, v súlade so zákonom č. 79/2015 Z. z. o odpadoch a o zmene a doplnení niektorých zákonov (ďalej len </w:t>
      </w:r>
      <w:r w:rsidRPr="003D5D5D">
        <w:rPr>
          <w:b/>
          <w:sz w:val="24"/>
          <w:szCs w:val="24"/>
        </w:rPr>
        <w:t>„zákon o odpadoch“</w:t>
      </w:r>
      <w:r w:rsidRPr="003D5D5D">
        <w:rPr>
          <w:sz w:val="24"/>
          <w:szCs w:val="24"/>
        </w:rPr>
        <w:t xml:space="preserve">) a v súlade s kategorizáciou odpadov v zmysle Katalógu odpadov stanoveného Vyhláškou MŽP SR č. 365/2015 </w:t>
      </w:r>
      <w:proofErr w:type="spellStart"/>
      <w:r w:rsidRPr="003D5D5D">
        <w:rPr>
          <w:sz w:val="24"/>
          <w:szCs w:val="24"/>
        </w:rPr>
        <w:t>Z.z</w:t>
      </w:r>
      <w:proofErr w:type="spellEnd"/>
      <w:r w:rsidRPr="003D5D5D">
        <w:rPr>
          <w:sz w:val="24"/>
          <w:szCs w:val="24"/>
        </w:rPr>
        <w:t>. ( ďalej len „</w:t>
      </w:r>
      <w:r w:rsidRPr="003D5D5D">
        <w:rPr>
          <w:b/>
          <w:sz w:val="24"/>
          <w:szCs w:val="24"/>
        </w:rPr>
        <w:t>Katalóg odpadov</w:t>
      </w:r>
      <w:r w:rsidRPr="003D5D5D">
        <w:rPr>
          <w:sz w:val="24"/>
          <w:szCs w:val="24"/>
        </w:rPr>
        <w:t>“).</w:t>
      </w:r>
    </w:p>
    <w:p w:rsidR="00643EEC" w:rsidRPr="003D5D5D" w:rsidRDefault="00643EEC" w:rsidP="00643EEC">
      <w:pPr>
        <w:pStyle w:val="Odsekzoznamu"/>
        <w:numPr>
          <w:ilvl w:val="0"/>
          <w:numId w:val="2"/>
        </w:numPr>
        <w:spacing w:line="276" w:lineRule="auto"/>
        <w:ind w:left="851" w:firstLine="0"/>
        <w:contextualSpacing/>
        <w:jc w:val="both"/>
        <w:rPr>
          <w:rFonts w:ascii="Arial Narrow" w:hAnsi="Arial Narrow"/>
        </w:rPr>
      </w:pPr>
      <w:r w:rsidRPr="003D5D5D">
        <w:rPr>
          <w:rFonts w:ascii="Arial Narrow" w:hAnsi="Arial Narrow"/>
        </w:rPr>
        <w:t>Objednávateľ sa touto Dohodou zaväzuje zaplatiť Dodávateľovi za uloženie odpadu dohodnutú cenu podľa článku III tejto Dohody, uhradiť poplatky za uloženie odpadu na skládke v zmysle všeobecne záväzných právnych predpisov a dodržiavať povinnosti stanovené touto Dohodou a zákonom o odpadoch.</w:t>
      </w:r>
    </w:p>
    <w:p w:rsidR="00643EEC" w:rsidRPr="003D5D5D" w:rsidRDefault="00643EEC" w:rsidP="00643EEC">
      <w:pPr>
        <w:spacing w:after="0"/>
        <w:ind w:left="851"/>
        <w:rPr>
          <w:sz w:val="24"/>
          <w:szCs w:val="24"/>
        </w:rPr>
      </w:pPr>
    </w:p>
    <w:p w:rsidR="00643EEC" w:rsidRPr="003D5D5D" w:rsidRDefault="00643EEC" w:rsidP="00643EEC">
      <w:pPr>
        <w:spacing w:after="0"/>
        <w:ind w:left="851"/>
        <w:jc w:val="center"/>
        <w:rPr>
          <w:b/>
          <w:sz w:val="24"/>
          <w:szCs w:val="24"/>
        </w:rPr>
      </w:pPr>
      <w:r w:rsidRPr="003D5D5D">
        <w:rPr>
          <w:b/>
          <w:sz w:val="24"/>
          <w:szCs w:val="24"/>
        </w:rPr>
        <w:t>ČLÁNOK II.</w:t>
      </w:r>
    </w:p>
    <w:p w:rsidR="00643EEC" w:rsidRPr="003D5D5D" w:rsidRDefault="00643EEC" w:rsidP="00643EEC">
      <w:pPr>
        <w:spacing w:after="0"/>
        <w:ind w:left="851"/>
        <w:jc w:val="center"/>
        <w:rPr>
          <w:b/>
          <w:sz w:val="24"/>
          <w:szCs w:val="24"/>
        </w:rPr>
      </w:pPr>
      <w:r w:rsidRPr="003D5D5D">
        <w:rPr>
          <w:b/>
          <w:sz w:val="24"/>
          <w:szCs w:val="24"/>
        </w:rPr>
        <w:t>Doba trvania</w:t>
      </w:r>
    </w:p>
    <w:p w:rsidR="00643EEC" w:rsidRPr="003D5D5D" w:rsidRDefault="00643EEC" w:rsidP="00643EEC">
      <w:pPr>
        <w:pStyle w:val="Odsekzoznamu"/>
        <w:numPr>
          <w:ilvl w:val="0"/>
          <w:numId w:val="4"/>
        </w:numPr>
        <w:spacing w:line="276" w:lineRule="auto"/>
        <w:ind w:left="851" w:firstLine="0"/>
        <w:contextualSpacing/>
        <w:jc w:val="both"/>
        <w:rPr>
          <w:rFonts w:ascii="Arial Narrow" w:hAnsi="Arial Narrow"/>
          <w:b/>
        </w:rPr>
      </w:pPr>
      <w:r w:rsidRPr="003D5D5D">
        <w:rPr>
          <w:rFonts w:ascii="Arial Narrow" w:hAnsi="Arial Narrow"/>
          <w:b/>
        </w:rPr>
        <w:t>Táto Dohoda sa uzatvára na dobu určitú počnúc dňom účinnosti tejto Dohody do uplynutia 21 (</w:t>
      </w:r>
      <w:proofErr w:type="spellStart"/>
      <w:r w:rsidRPr="003D5D5D">
        <w:rPr>
          <w:rFonts w:ascii="Arial Narrow" w:hAnsi="Arial Narrow"/>
          <w:b/>
        </w:rPr>
        <w:t>dvatsaťjeden</w:t>
      </w:r>
      <w:proofErr w:type="spellEnd"/>
      <w:r w:rsidRPr="003D5D5D">
        <w:rPr>
          <w:rFonts w:ascii="Arial Narrow" w:hAnsi="Arial Narrow"/>
          <w:b/>
        </w:rPr>
        <w:t xml:space="preserve">) kalendárnych mesiacov, alebo do dňa vyčerpania finančného limitu </w:t>
      </w:r>
      <w:r w:rsidRPr="003D5D5D">
        <w:rPr>
          <w:rFonts w:ascii="Arial Narrow" w:hAnsi="Arial Narrow"/>
        </w:rPr>
        <w:t xml:space="preserve">vo výške </w:t>
      </w:r>
      <w:r w:rsidRPr="003D5D5D">
        <w:rPr>
          <w:rFonts w:ascii="Arial Narrow" w:hAnsi="Arial Narrow"/>
          <w:b/>
        </w:rPr>
        <w:t>538 636,50 €</w:t>
      </w:r>
      <w:r w:rsidRPr="003D5D5D">
        <w:rPr>
          <w:rFonts w:ascii="Arial Narrow" w:hAnsi="Arial Narrow"/>
        </w:rPr>
        <w:t xml:space="preserve">  podľa toho, ktorá skutočnosť nastane skôr.</w:t>
      </w:r>
    </w:p>
    <w:p w:rsidR="00643EEC" w:rsidRPr="003D5D5D" w:rsidRDefault="00643EEC" w:rsidP="00643EEC">
      <w:pPr>
        <w:pStyle w:val="Odsekzoznamu"/>
        <w:numPr>
          <w:ilvl w:val="0"/>
          <w:numId w:val="4"/>
        </w:numPr>
        <w:spacing w:line="276" w:lineRule="auto"/>
        <w:ind w:left="851" w:firstLine="0"/>
        <w:contextualSpacing/>
        <w:jc w:val="both"/>
        <w:rPr>
          <w:rFonts w:ascii="Arial Narrow" w:hAnsi="Arial Narrow"/>
          <w:b/>
        </w:rPr>
      </w:pPr>
      <w:r w:rsidRPr="003D5D5D">
        <w:rPr>
          <w:rFonts w:ascii="Arial Narrow" w:hAnsi="Arial Narrow"/>
        </w:rPr>
        <w:t>Zmluvný vzťah založený touto Dohodou zaniká uplynutím dohodnutej doby trvania podľa ods.1 tohto článku, predčasne je možné túto zmluvu ukončiť:</w:t>
      </w:r>
    </w:p>
    <w:p w:rsidR="00643EEC" w:rsidRPr="003D5D5D" w:rsidRDefault="00643EEC" w:rsidP="00643EEC">
      <w:pPr>
        <w:pStyle w:val="Odsekzoznamu"/>
        <w:numPr>
          <w:ilvl w:val="0"/>
          <w:numId w:val="5"/>
        </w:numPr>
        <w:spacing w:line="276" w:lineRule="auto"/>
        <w:ind w:left="851" w:firstLine="0"/>
        <w:contextualSpacing/>
        <w:jc w:val="both"/>
        <w:rPr>
          <w:rFonts w:ascii="Arial Narrow" w:hAnsi="Arial Narrow"/>
        </w:rPr>
      </w:pPr>
      <w:r w:rsidRPr="003D5D5D">
        <w:rPr>
          <w:rFonts w:ascii="Arial Narrow" w:hAnsi="Arial Narrow"/>
        </w:rPr>
        <w:t>písomnou dohodou oboch zmluvných strán, ku dňu uvedenému v tejto dohode;</w:t>
      </w:r>
    </w:p>
    <w:p w:rsidR="00643EEC" w:rsidRPr="003D5D5D" w:rsidRDefault="00643EEC" w:rsidP="00643EEC">
      <w:pPr>
        <w:pStyle w:val="Odsekzoznamu"/>
        <w:numPr>
          <w:ilvl w:val="0"/>
          <w:numId w:val="5"/>
        </w:numPr>
        <w:spacing w:line="276" w:lineRule="auto"/>
        <w:ind w:left="851" w:firstLine="0"/>
        <w:contextualSpacing/>
        <w:jc w:val="both"/>
        <w:rPr>
          <w:rFonts w:ascii="Arial Narrow" w:hAnsi="Arial Narrow"/>
        </w:rPr>
      </w:pPr>
      <w:r w:rsidRPr="003D5D5D">
        <w:rPr>
          <w:rFonts w:ascii="Arial Narrow" w:hAnsi="Arial Narrow"/>
        </w:rPr>
        <w:t>odstúpením od Dohody v prípade podstatného porušenia povinností podľa tejto Dohody alebo zákona.</w:t>
      </w:r>
    </w:p>
    <w:p w:rsidR="00643EEC" w:rsidRPr="003D5D5D" w:rsidRDefault="00643EEC" w:rsidP="00643EEC">
      <w:pPr>
        <w:pStyle w:val="Odsekzoznamu"/>
        <w:numPr>
          <w:ilvl w:val="0"/>
          <w:numId w:val="4"/>
        </w:numPr>
        <w:spacing w:line="276" w:lineRule="auto"/>
        <w:ind w:left="851" w:firstLine="0"/>
        <w:contextualSpacing/>
        <w:jc w:val="both"/>
        <w:rPr>
          <w:rFonts w:ascii="Arial Narrow" w:hAnsi="Arial Narrow"/>
        </w:rPr>
      </w:pPr>
      <w:r w:rsidRPr="003D5D5D">
        <w:rPr>
          <w:rFonts w:ascii="Arial Narrow" w:hAnsi="Arial Narrow"/>
        </w:rPr>
        <w:t xml:space="preserve">Každá zmluvná strana je oprávnená písomne odstúpiť od Dohody vždy v prípade, ak druhá zmluvná strana podstatne poruší svoje povinností stanovené touto Dohodou a/alebo </w:t>
      </w:r>
      <w:r w:rsidRPr="003D5D5D">
        <w:rPr>
          <w:rFonts w:ascii="Arial Narrow" w:hAnsi="Arial Narrow"/>
        </w:rPr>
        <w:lastRenderedPageBreak/>
        <w:t>platnou legislatívou v oblasti nakladania s odpadmi a Obchodným zákonníkom a súčasne, ak ani po márnom uplynutí lehoty 30 dní od doručenia písomnej výzvy nezjedná nápravu.</w:t>
      </w:r>
    </w:p>
    <w:p w:rsidR="00643EEC" w:rsidRPr="003D5D5D" w:rsidRDefault="00643EEC" w:rsidP="00643EEC">
      <w:pPr>
        <w:pStyle w:val="Odsekzoznamu"/>
        <w:numPr>
          <w:ilvl w:val="0"/>
          <w:numId w:val="4"/>
        </w:numPr>
        <w:spacing w:line="276" w:lineRule="auto"/>
        <w:ind w:left="851" w:firstLine="0"/>
        <w:contextualSpacing/>
        <w:rPr>
          <w:rFonts w:ascii="Arial Narrow" w:hAnsi="Arial Narrow"/>
        </w:rPr>
      </w:pPr>
      <w:r w:rsidRPr="003D5D5D">
        <w:rPr>
          <w:rFonts w:ascii="Arial Narrow" w:hAnsi="Arial Narrow"/>
        </w:rPr>
        <w:t>Odstúpenie od Dohody musí byť písomné a nadobúda účinnosť dňom jeho doručenia.</w:t>
      </w:r>
    </w:p>
    <w:p w:rsidR="00643EEC" w:rsidRPr="003D5D5D" w:rsidRDefault="00643EEC" w:rsidP="00643EEC">
      <w:pPr>
        <w:ind w:left="851"/>
        <w:jc w:val="center"/>
        <w:rPr>
          <w:b/>
          <w:sz w:val="24"/>
          <w:szCs w:val="24"/>
        </w:rPr>
      </w:pPr>
    </w:p>
    <w:p w:rsidR="00643EEC" w:rsidRPr="003D5D5D" w:rsidRDefault="00643EEC" w:rsidP="00643EEC">
      <w:pPr>
        <w:spacing w:after="0"/>
        <w:ind w:left="851"/>
        <w:jc w:val="center"/>
        <w:rPr>
          <w:b/>
          <w:sz w:val="24"/>
          <w:szCs w:val="24"/>
        </w:rPr>
      </w:pPr>
      <w:r w:rsidRPr="003D5D5D">
        <w:rPr>
          <w:b/>
          <w:sz w:val="24"/>
          <w:szCs w:val="24"/>
        </w:rPr>
        <w:t>ČLÁNOK III.</w:t>
      </w:r>
    </w:p>
    <w:p w:rsidR="00643EEC" w:rsidRPr="003D5D5D" w:rsidRDefault="00643EEC" w:rsidP="00643EEC">
      <w:pPr>
        <w:spacing w:after="0"/>
        <w:ind w:left="851"/>
        <w:jc w:val="center"/>
        <w:rPr>
          <w:b/>
          <w:sz w:val="24"/>
          <w:szCs w:val="24"/>
        </w:rPr>
      </w:pPr>
      <w:r w:rsidRPr="003D5D5D">
        <w:rPr>
          <w:b/>
          <w:sz w:val="24"/>
          <w:szCs w:val="24"/>
        </w:rPr>
        <w:t>Cena</w:t>
      </w:r>
    </w:p>
    <w:p w:rsidR="00643EEC" w:rsidRPr="003D5D5D" w:rsidRDefault="00643EEC" w:rsidP="00643EEC">
      <w:pPr>
        <w:pStyle w:val="Odsekzoznamu"/>
        <w:numPr>
          <w:ilvl w:val="0"/>
          <w:numId w:val="6"/>
        </w:numPr>
        <w:spacing w:line="276" w:lineRule="auto"/>
        <w:ind w:left="851" w:firstLine="0"/>
        <w:contextualSpacing/>
        <w:jc w:val="both"/>
        <w:rPr>
          <w:rFonts w:ascii="Arial Narrow" w:hAnsi="Arial Narrow"/>
        </w:rPr>
      </w:pPr>
      <w:r w:rsidRPr="003D5D5D">
        <w:rPr>
          <w:rFonts w:ascii="Arial Narrow" w:hAnsi="Arial Narrow"/>
        </w:rPr>
        <w:t xml:space="preserve">Zmluvnou </w:t>
      </w:r>
      <w:r w:rsidRPr="00C55664">
        <w:rPr>
          <w:rFonts w:ascii="Arial Narrow" w:hAnsi="Arial Narrow"/>
        </w:rPr>
        <w:t xml:space="preserve">cenou sa rozumie, cena, ktorú dodávateľ určil v rámci prijatej ponuky z verejného obstarávania zverejneného vo Vestníku verejného obstarávania č. 21/2019 zo dňa 30.01.2019 pod </w:t>
      </w:r>
      <w:proofErr w:type="spellStart"/>
      <w:r w:rsidRPr="00C55664">
        <w:rPr>
          <w:rFonts w:ascii="Arial Narrow" w:hAnsi="Arial Narrow"/>
        </w:rPr>
        <w:t>ozn</w:t>
      </w:r>
      <w:proofErr w:type="spellEnd"/>
      <w:r w:rsidRPr="00C55664">
        <w:rPr>
          <w:rFonts w:ascii="Arial Narrow" w:hAnsi="Arial Narrow"/>
        </w:rPr>
        <w:t>. 2533 - MSS a</w:t>
      </w:r>
      <w:r w:rsidRPr="003D5D5D">
        <w:rPr>
          <w:rFonts w:ascii="Arial Narrow" w:hAnsi="Arial Narrow"/>
        </w:rPr>
        <w:t> to v nasledujúcej štruktúre:</w:t>
      </w:r>
    </w:p>
    <w:p w:rsidR="00643EEC" w:rsidRPr="003D5D5D" w:rsidRDefault="00643EEC" w:rsidP="00643EEC">
      <w:pPr>
        <w:pStyle w:val="Bezriadkovania"/>
        <w:numPr>
          <w:ilvl w:val="1"/>
          <w:numId w:val="6"/>
        </w:numPr>
        <w:ind w:left="851" w:firstLine="0"/>
        <w:rPr>
          <w:b/>
          <w:sz w:val="24"/>
          <w:szCs w:val="24"/>
        </w:rPr>
      </w:pPr>
      <w:r w:rsidRPr="003D5D5D">
        <w:rPr>
          <w:b/>
          <w:sz w:val="24"/>
          <w:szCs w:val="24"/>
        </w:rPr>
        <w:t xml:space="preserve">Jednotková cena za uloženie a </w:t>
      </w:r>
      <w:r>
        <w:rPr>
          <w:b/>
          <w:sz w:val="24"/>
          <w:szCs w:val="24"/>
        </w:rPr>
        <w:t>zneškodnenie</w:t>
      </w:r>
      <w:r w:rsidRPr="003D5D5D">
        <w:rPr>
          <w:b/>
          <w:sz w:val="24"/>
          <w:szCs w:val="24"/>
        </w:rPr>
        <w:t xml:space="preserve"> 1t zmesového komunálneho odpadu 200301 na skládke odpadov v EUR bez DPH pre rok 2019</w:t>
      </w:r>
      <w:r>
        <w:rPr>
          <w:b/>
          <w:sz w:val="24"/>
          <w:szCs w:val="24"/>
        </w:rPr>
        <w:t xml:space="preserve"> </w:t>
      </w:r>
      <w:r w:rsidRPr="00643EEC">
        <w:rPr>
          <w:b/>
          <w:sz w:val="24"/>
          <w:szCs w:val="24"/>
          <w:highlight w:val="yellow"/>
        </w:rPr>
        <w:t>........EUR</w:t>
      </w:r>
    </w:p>
    <w:p w:rsidR="00643EEC" w:rsidRPr="00260F2C" w:rsidRDefault="00643EEC" w:rsidP="00643EEC">
      <w:pPr>
        <w:pStyle w:val="Odsekzoznamu"/>
        <w:numPr>
          <w:ilvl w:val="1"/>
          <w:numId w:val="6"/>
        </w:numPr>
        <w:spacing w:after="200" w:line="276" w:lineRule="auto"/>
        <w:ind w:left="851" w:firstLine="0"/>
        <w:contextualSpacing/>
        <w:jc w:val="both"/>
        <w:rPr>
          <w:rFonts w:ascii="Arial Narrow" w:eastAsia="Calibri" w:hAnsi="Arial Narrow"/>
          <w:b/>
          <w:lang w:eastAsia="en-US"/>
        </w:rPr>
      </w:pPr>
      <w:r w:rsidRPr="00260F2C">
        <w:rPr>
          <w:rFonts w:ascii="Arial Narrow" w:eastAsia="Calibri" w:hAnsi="Arial Narrow"/>
          <w:b/>
          <w:lang w:eastAsia="en-US"/>
        </w:rPr>
        <w:t>Jednotková cena za uloženie a zneškodnenie 1t zmesového komunálneho odpadu 200301 na skládke odpadov v EUR bez DPH pre rok 2020</w:t>
      </w:r>
      <w:r>
        <w:rPr>
          <w:rFonts w:ascii="Arial Narrow" w:eastAsia="Calibri" w:hAnsi="Arial Narrow"/>
          <w:b/>
          <w:lang w:eastAsia="en-US"/>
        </w:rPr>
        <w:t xml:space="preserve"> </w:t>
      </w:r>
      <w:r w:rsidRPr="00643EEC">
        <w:rPr>
          <w:rFonts w:ascii="Arial Narrow" w:eastAsia="Calibri" w:hAnsi="Arial Narrow"/>
          <w:b/>
          <w:highlight w:val="yellow"/>
          <w:lang w:eastAsia="en-US"/>
        </w:rPr>
        <w:t>........EUR</w:t>
      </w:r>
    </w:p>
    <w:p w:rsidR="00643EEC" w:rsidRPr="003D5D5D" w:rsidRDefault="00643EEC" w:rsidP="00643EEC">
      <w:pPr>
        <w:pStyle w:val="Odsekzoznamu"/>
        <w:numPr>
          <w:ilvl w:val="1"/>
          <w:numId w:val="6"/>
        </w:numPr>
        <w:spacing w:after="200" w:line="276" w:lineRule="auto"/>
        <w:ind w:left="851" w:firstLine="0"/>
        <w:contextualSpacing/>
        <w:jc w:val="both"/>
        <w:rPr>
          <w:rFonts w:ascii="Arial Narrow" w:hAnsi="Arial Narrow"/>
          <w:b/>
        </w:rPr>
      </w:pPr>
      <w:r w:rsidRPr="00260F2C">
        <w:rPr>
          <w:rFonts w:ascii="Arial Narrow" w:eastAsia="Calibri" w:hAnsi="Arial Narrow"/>
          <w:b/>
          <w:lang w:eastAsia="en-US"/>
        </w:rPr>
        <w:t xml:space="preserve">Jednotková cena za uloženie a zneškodnenie 1t </w:t>
      </w:r>
      <w:r>
        <w:rPr>
          <w:rFonts w:ascii="Arial Narrow" w:eastAsia="Calibri" w:hAnsi="Arial Narrow"/>
          <w:b/>
          <w:lang w:eastAsia="en-US"/>
        </w:rPr>
        <w:t>objemného</w:t>
      </w:r>
      <w:r w:rsidRPr="003D5D5D">
        <w:rPr>
          <w:rFonts w:ascii="Arial Narrow" w:hAnsi="Arial Narrow"/>
          <w:b/>
        </w:rPr>
        <w:t xml:space="preserve"> komunálneho odpadu 200307 na skládke odpadov v EUR bez DPH pre rok 2019 </w:t>
      </w:r>
      <w:r>
        <w:rPr>
          <w:rFonts w:ascii="Arial Narrow" w:hAnsi="Arial Narrow"/>
          <w:b/>
        </w:rPr>
        <w:t xml:space="preserve"> </w:t>
      </w:r>
      <w:r w:rsidRPr="00643EEC">
        <w:rPr>
          <w:rFonts w:ascii="Arial Narrow" w:hAnsi="Arial Narrow"/>
          <w:b/>
          <w:highlight w:val="yellow"/>
        </w:rPr>
        <w:t>.........EUR</w:t>
      </w:r>
    </w:p>
    <w:p w:rsidR="00643EEC" w:rsidRPr="003D5D5D" w:rsidRDefault="00643EEC" w:rsidP="00643EEC">
      <w:pPr>
        <w:pStyle w:val="Odsekzoznamu"/>
        <w:numPr>
          <w:ilvl w:val="1"/>
          <w:numId w:val="6"/>
        </w:numPr>
        <w:spacing w:after="200" w:line="276" w:lineRule="auto"/>
        <w:ind w:left="851" w:firstLine="0"/>
        <w:contextualSpacing/>
        <w:jc w:val="both"/>
        <w:rPr>
          <w:rFonts w:ascii="Arial Narrow" w:hAnsi="Arial Narrow"/>
          <w:b/>
        </w:rPr>
      </w:pPr>
      <w:r w:rsidRPr="003D5D5D">
        <w:rPr>
          <w:rFonts w:ascii="Arial Narrow" w:hAnsi="Arial Narrow"/>
          <w:b/>
        </w:rPr>
        <w:t xml:space="preserve">Jednotková cena za </w:t>
      </w:r>
      <w:r w:rsidRPr="00260F2C">
        <w:rPr>
          <w:rFonts w:ascii="Arial Narrow" w:eastAsia="Calibri" w:hAnsi="Arial Narrow"/>
          <w:b/>
          <w:lang w:eastAsia="en-US"/>
        </w:rPr>
        <w:t>uloženie a zneškodnenie 1t</w:t>
      </w:r>
      <w:r w:rsidRPr="003D5D5D">
        <w:rPr>
          <w:rFonts w:ascii="Arial Narrow" w:hAnsi="Arial Narrow"/>
          <w:b/>
        </w:rPr>
        <w:t xml:space="preserve"> </w:t>
      </w:r>
      <w:r>
        <w:rPr>
          <w:rFonts w:ascii="Arial Narrow" w:hAnsi="Arial Narrow"/>
          <w:b/>
        </w:rPr>
        <w:t>objemného</w:t>
      </w:r>
      <w:r w:rsidRPr="003D5D5D">
        <w:rPr>
          <w:rFonts w:ascii="Arial Narrow" w:hAnsi="Arial Narrow"/>
          <w:b/>
        </w:rPr>
        <w:t xml:space="preserve"> komunálneho odpadu 200307 na skládke odpadov v EUR bez DPH pre rok 2020</w:t>
      </w:r>
      <w:r w:rsidRPr="00643EEC">
        <w:rPr>
          <w:rFonts w:ascii="Arial Narrow" w:hAnsi="Arial Narrow"/>
          <w:b/>
          <w:highlight w:val="yellow"/>
        </w:rPr>
        <w:t>........EUR (doplní uchádzač).</w:t>
      </w:r>
    </w:p>
    <w:p w:rsidR="00643EEC" w:rsidRPr="003D5D5D" w:rsidRDefault="00643EEC" w:rsidP="00643EEC">
      <w:pPr>
        <w:pStyle w:val="Odsekzoznamu"/>
        <w:numPr>
          <w:ilvl w:val="0"/>
          <w:numId w:val="6"/>
        </w:numPr>
        <w:spacing w:line="276" w:lineRule="auto"/>
        <w:ind w:left="851" w:firstLine="0"/>
        <w:contextualSpacing/>
        <w:jc w:val="both"/>
        <w:rPr>
          <w:rFonts w:ascii="Arial Narrow" w:hAnsi="Arial Narrow"/>
        </w:rPr>
      </w:pPr>
      <w:r w:rsidRPr="003D5D5D">
        <w:rPr>
          <w:rFonts w:ascii="Arial Narrow" w:hAnsi="Arial Narrow"/>
        </w:rPr>
        <w:t>Na základe dohody zmluvných strán a na základe cenovej ponuky Dodávateľa, sa Objednávateľ zaväzuje uhrádzať Dodávateľovi cenu za poskytnutie služby podľa tejto Dohody za každý ukončený kalendárny mesiac a to v rozsahu podľa skutočne odovzdaného a uloženého odpadu v príslušnom kalendárnom mesiaci.</w:t>
      </w:r>
    </w:p>
    <w:p w:rsidR="00643EEC" w:rsidRPr="003D5D5D" w:rsidRDefault="00643EEC" w:rsidP="00643EEC">
      <w:pPr>
        <w:pStyle w:val="Odsekzoznamu"/>
        <w:numPr>
          <w:ilvl w:val="0"/>
          <w:numId w:val="6"/>
        </w:numPr>
        <w:spacing w:line="276" w:lineRule="auto"/>
        <w:ind w:left="851" w:firstLine="0"/>
        <w:contextualSpacing/>
        <w:jc w:val="both"/>
        <w:rPr>
          <w:rFonts w:ascii="Arial Narrow" w:hAnsi="Arial Narrow"/>
        </w:rPr>
      </w:pPr>
      <w:r w:rsidRPr="003D5D5D">
        <w:rPr>
          <w:rFonts w:ascii="Arial Narrow" w:hAnsi="Arial Narrow"/>
          <w:b/>
        </w:rPr>
        <w:t xml:space="preserve">Jednotlivé zložky tvoriace cenu podľa ods. 1 </w:t>
      </w:r>
      <w:r w:rsidRPr="003D5D5D">
        <w:rPr>
          <w:rFonts w:ascii="Arial Narrow" w:hAnsi="Arial Narrow"/>
        </w:rPr>
        <w:t>tohto článku sú podrobne špecifikované podľa druhu odpadu, tak ako je uvedené v </w:t>
      </w:r>
      <w:r w:rsidRPr="003D5D5D">
        <w:rPr>
          <w:rFonts w:ascii="Arial Narrow" w:hAnsi="Arial Narrow"/>
          <w:b/>
        </w:rPr>
        <w:t xml:space="preserve">prílohe č. 2 </w:t>
      </w:r>
      <w:r w:rsidRPr="003D5D5D">
        <w:rPr>
          <w:rFonts w:ascii="Arial Narrow" w:hAnsi="Arial Narrow"/>
        </w:rPr>
        <w:t>tejto Dohody. Takto stanovená cena sa použije počas celej doby trvania tejto Dohody.</w:t>
      </w:r>
    </w:p>
    <w:p w:rsidR="00643EEC" w:rsidRPr="003D5D5D" w:rsidRDefault="00643EEC" w:rsidP="00643EEC">
      <w:pPr>
        <w:pStyle w:val="Odsekzoznamu"/>
        <w:numPr>
          <w:ilvl w:val="0"/>
          <w:numId w:val="6"/>
        </w:numPr>
        <w:spacing w:line="276" w:lineRule="auto"/>
        <w:ind w:left="851" w:firstLine="0"/>
        <w:contextualSpacing/>
        <w:jc w:val="both"/>
        <w:rPr>
          <w:rFonts w:ascii="Arial Narrow" w:hAnsi="Arial Narrow"/>
        </w:rPr>
      </w:pPr>
      <w:r w:rsidRPr="003D5D5D">
        <w:rPr>
          <w:rFonts w:ascii="Arial Narrow" w:hAnsi="Arial Narrow"/>
        </w:rPr>
        <w:t xml:space="preserve">Ceny podľa tohto článku sú stanovené </w:t>
      </w:r>
      <w:r w:rsidRPr="003D5D5D">
        <w:rPr>
          <w:rFonts w:ascii="Arial Narrow" w:hAnsi="Arial Narrow"/>
          <w:b/>
        </w:rPr>
        <w:t xml:space="preserve">bez DPH, </w:t>
      </w:r>
      <w:r w:rsidRPr="003D5D5D">
        <w:rPr>
          <w:rFonts w:ascii="Arial Narrow" w:hAnsi="Arial Narrow"/>
        </w:rPr>
        <w:t>ktorú Dodávateľ vyúčtuje vo výške podľa všeobecne záväzných pred</w:t>
      </w:r>
      <w:bookmarkStart w:id="0" w:name="_GoBack"/>
      <w:bookmarkEnd w:id="0"/>
      <w:r w:rsidRPr="003D5D5D">
        <w:rPr>
          <w:rFonts w:ascii="Arial Narrow" w:hAnsi="Arial Narrow"/>
        </w:rPr>
        <w:t>pisov účinných v čase vzniku daňovej povinnosti.</w:t>
      </w:r>
    </w:p>
    <w:p w:rsidR="00643EEC" w:rsidRPr="003D5D5D" w:rsidRDefault="00643EEC" w:rsidP="00643EEC">
      <w:pPr>
        <w:pStyle w:val="Odsekzoznamu"/>
        <w:numPr>
          <w:ilvl w:val="0"/>
          <w:numId w:val="6"/>
        </w:numPr>
        <w:spacing w:line="276" w:lineRule="auto"/>
        <w:ind w:left="851" w:firstLine="0"/>
        <w:contextualSpacing/>
        <w:jc w:val="both"/>
        <w:rPr>
          <w:rFonts w:ascii="Arial Narrow" w:hAnsi="Arial Narrow"/>
        </w:rPr>
      </w:pPr>
      <w:r w:rsidRPr="003D5D5D">
        <w:rPr>
          <w:rFonts w:ascii="Arial Narrow" w:hAnsi="Arial Narrow"/>
        </w:rPr>
        <w:t xml:space="preserve">K cenám podľa ods. 1 a 2 tohto článku bude Dodávateľ osobitne </w:t>
      </w:r>
      <w:r w:rsidRPr="003D5D5D">
        <w:rPr>
          <w:rFonts w:ascii="Arial Narrow" w:hAnsi="Arial Narrow"/>
          <w:b/>
        </w:rPr>
        <w:t xml:space="preserve">prepočítavať zákonný poplatok za uloženie odpadov na skládku </w:t>
      </w:r>
      <w:r w:rsidRPr="003D5D5D">
        <w:rPr>
          <w:rFonts w:ascii="Arial Narrow" w:hAnsi="Arial Narrow"/>
        </w:rPr>
        <w:t xml:space="preserve">vo výške stanovenej podľa </w:t>
      </w:r>
      <w:r w:rsidRPr="003D5D5D">
        <w:rPr>
          <w:rFonts w:ascii="Arial Narrow" w:hAnsi="Arial Narrow"/>
          <w:color w:val="000000" w:themeColor="text1"/>
        </w:rPr>
        <w:t>príslušných všeobecne záväzných právnych predpisov účinných v čase poskytnutia služby. V prípade zmeny regulovaných poplatkov alebo zavedenia nových poplatkov, alebo zmeny daňových predpisov príslušnými štátnymi orgánmi SR, ktoré sa týkajú plnenia podľa tejto dohody, má dodávateľ právo požadovať od odberateľa ich zaplatenie a odberateľ sa zaväzuje tieto poplatky alebo dane zaplatiť,</w:t>
      </w:r>
    </w:p>
    <w:p w:rsidR="00643EEC" w:rsidRPr="003D5D5D" w:rsidRDefault="00643EEC" w:rsidP="00643EEC">
      <w:pPr>
        <w:spacing w:after="0"/>
        <w:ind w:left="851"/>
        <w:rPr>
          <w:sz w:val="24"/>
          <w:szCs w:val="24"/>
        </w:rPr>
      </w:pPr>
      <w:r w:rsidRPr="003D5D5D">
        <w:rPr>
          <w:sz w:val="24"/>
          <w:szCs w:val="24"/>
        </w:rPr>
        <w:t>Objednávateľ je povinný platiť takto zvýšené jednotkové ceny za služby od kalendárneho mesiaca nasledujúceho po doručení oznámenia podľa prvej vety.</w:t>
      </w:r>
    </w:p>
    <w:p w:rsidR="00643EEC" w:rsidRPr="003D5D5D" w:rsidRDefault="00643EEC" w:rsidP="00643EEC">
      <w:pPr>
        <w:spacing w:after="0"/>
        <w:ind w:left="851"/>
        <w:rPr>
          <w:sz w:val="24"/>
          <w:szCs w:val="24"/>
        </w:rPr>
      </w:pPr>
    </w:p>
    <w:p w:rsidR="00643EEC" w:rsidRPr="003D5D5D" w:rsidRDefault="00643EEC" w:rsidP="00643EEC">
      <w:pPr>
        <w:spacing w:after="0"/>
        <w:ind w:left="851"/>
        <w:jc w:val="center"/>
        <w:rPr>
          <w:b/>
          <w:sz w:val="24"/>
          <w:szCs w:val="24"/>
        </w:rPr>
      </w:pPr>
      <w:r w:rsidRPr="003D5D5D">
        <w:rPr>
          <w:b/>
          <w:sz w:val="24"/>
          <w:szCs w:val="24"/>
        </w:rPr>
        <w:t>ČLÁNOK IV.</w:t>
      </w:r>
    </w:p>
    <w:p w:rsidR="00643EEC" w:rsidRPr="003D5D5D" w:rsidRDefault="00643EEC" w:rsidP="00643EEC">
      <w:pPr>
        <w:spacing w:after="0"/>
        <w:ind w:left="851"/>
        <w:jc w:val="center"/>
        <w:rPr>
          <w:b/>
          <w:sz w:val="24"/>
          <w:szCs w:val="24"/>
        </w:rPr>
      </w:pPr>
      <w:r w:rsidRPr="003D5D5D">
        <w:rPr>
          <w:b/>
          <w:sz w:val="24"/>
          <w:szCs w:val="24"/>
        </w:rPr>
        <w:t>Platobné podmienky</w:t>
      </w:r>
    </w:p>
    <w:p w:rsidR="00643EEC" w:rsidRPr="003D5D5D" w:rsidRDefault="00643EEC" w:rsidP="00643EEC">
      <w:pPr>
        <w:pStyle w:val="Odsekzoznamu"/>
        <w:numPr>
          <w:ilvl w:val="0"/>
          <w:numId w:val="7"/>
        </w:numPr>
        <w:spacing w:line="276" w:lineRule="auto"/>
        <w:ind w:left="851" w:firstLine="0"/>
        <w:contextualSpacing/>
        <w:jc w:val="both"/>
        <w:rPr>
          <w:rFonts w:ascii="Arial Narrow" w:hAnsi="Arial Narrow"/>
        </w:rPr>
      </w:pPr>
      <w:r w:rsidRPr="003D5D5D">
        <w:rPr>
          <w:rFonts w:ascii="Arial Narrow" w:hAnsi="Arial Narrow"/>
        </w:rPr>
        <w:t>Na základe dohody zmluvných strán cena za poskytnuté služby podľa tejto Dohody bude uhrádzaná mesačne pozadu, podľa skutočne vykonaných služieb.</w:t>
      </w:r>
    </w:p>
    <w:p w:rsidR="00643EEC" w:rsidRPr="003D5D5D" w:rsidRDefault="00643EEC" w:rsidP="00643EEC">
      <w:pPr>
        <w:pStyle w:val="Odsekzoznamu"/>
        <w:numPr>
          <w:ilvl w:val="0"/>
          <w:numId w:val="7"/>
        </w:numPr>
        <w:spacing w:line="276" w:lineRule="auto"/>
        <w:ind w:left="851" w:firstLine="0"/>
        <w:contextualSpacing/>
        <w:jc w:val="both"/>
        <w:rPr>
          <w:rFonts w:ascii="Arial Narrow" w:hAnsi="Arial Narrow"/>
        </w:rPr>
      </w:pPr>
      <w:r w:rsidRPr="003D5D5D">
        <w:rPr>
          <w:rFonts w:ascii="Arial Narrow" w:hAnsi="Arial Narrow"/>
        </w:rPr>
        <w:t xml:space="preserve">Cenu za služby podľa čl. III tejto Dohody sa Objednávateľ zaväzuje zaplatiť na základe faktúry – riadneho daňového dokladu so všetkými náležitosťami, vystavenej najneskôr do 15. dňa v mesiaci a to súhrne za predchádzajúci kalendárny mesiac, v ktorom boli služby reálne </w:t>
      </w:r>
      <w:r w:rsidRPr="003D5D5D">
        <w:rPr>
          <w:rFonts w:ascii="Arial Narrow" w:hAnsi="Arial Narrow"/>
        </w:rPr>
        <w:lastRenderedPageBreak/>
        <w:t>poskytnuté. Nevyhnutným podkladom pre fakturáciu je doklad o váhe riad</w:t>
      </w:r>
      <w:r>
        <w:rPr>
          <w:rFonts w:ascii="Arial Narrow" w:hAnsi="Arial Narrow"/>
        </w:rPr>
        <w:t>n</w:t>
      </w:r>
      <w:r w:rsidRPr="003D5D5D">
        <w:rPr>
          <w:rFonts w:ascii="Arial Narrow" w:hAnsi="Arial Narrow"/>
        </w:rPr>
        <w:t xml:space="preserve">e odovzdaného odpadu (tzv. </w:t>
      </w:r>
      <w:r w:rsidRPr="003D5D5D">
        <w:rPr>
          <w:rFonts w:ascii="Arial Narrow" w:hAnsi="Arial Narrow"/>
          <w:b/>
        </w:rPr>
        <w:t>vážny lístok</w:t>
      </w:r>
      <w:r w:rsidRPr="003D5D5D">
        <w:rPr>
          <w:rFonts w:ascii="Arial Narrow" w:hAnsi="Arial Narrow"/>
        </w:rPr>
        <w:t>).</w:t>
      </w:r>
    </w:p>
    <w:p w:rsidR="00643EEC" w:rsidRPr="003D5D5D" w:rsidRDefault="00643EEC" w:rsidP="00643EEC">
      <w:pPr>
        <w:pStyle w:val="Odsekzoznamu"/>
        <w:numPr>
          <w:ilvl w:val="0"/>
          <w:numId w:val="7"/>
        </w:numPr>
        <w:spacing w:line="276" w:lineRule="auto"/>
        <w:ind w:left="851" w:firstLine="0"/>
        <w:contextualSpacing/>
        <w:jc w:val="both"/>
        <w:rPr>
          <w:rFonts w:ascii="Arial Narrow" w:hAnsi="Arial Narrow"/>
        </w:rPr>
      </w:pPr>
      <w:r w:rsidRPr="003D5D5D">
        <w:rPr>
          <w:rFonts w:ascii="Arial Narrow" w:hAnsi="Arial Narrow"/>
        </w:rPr>
        <w:t>Originál faktúry Dodávateľ odošle Objednávateľovi po jej vystavení poštou a  v kópii na e-mailovú adresu Objednávateľa uvedenú v záhlaví tejto Dohody.</w:t>
      </w:r>
    </w:p>
    <w:p w:rsidR="00643EEC" w:rsidRPr="003D5D5D" w:rsidRDefault="00643EEC" w:rsidP="00643EEC">
      <w:pPr>
        <w:pStyle w:val="Odsekzoznamu"/>
        <w:numPr>
          <w:ilvl w:val="0"/>
          <w:numId w:val="7"/>
        </w:numPr>
        <w:spacing w:line="276" w:lineRule="auto"/>
        <w:ind w:left="851" w:firstLine="0"/>
        <w:contextualSpacing/>
        <w:jc w:val="both"/>
        <w:rPr>
          <w:rFonts w:ascii="Arial Narrow" w:hAnsi="Arial Narrow"/>
        </w:rPr>
      </w:pPr>
      <w:r w:rsidRPr="003D5D5D">
        <w:rPr>
          <w:rFonts w:ascii="Arial Narrow" w:hAnsi="Arial Narrow"/>
          <w:b/>
        </w:rPr>
        <w:t xml:space="preserve">Lehota splatnosti faktúry je 14 dní </w:t>
      </w:r>
      <w:r w:rsidRPr="003D5D5D">
        <w:rPr>
          <w:rFonts w:ascii="Arial Narrow" w:hAnsi="Arial Narrow"/>
        </w:rPr>
        <w:t>od jej doručenia. Dňom zaplatenia sa pre účely tejto Dohody rozumie deň pripísania príslušnej sumy na účet Dodávateľa.</w:t>
      </w:r>
    </w:p>
    <w:p w:rsidR="00643EEC" w:rsidRPr="003D5D5D" w:rsidRDefault="00643EEC" w:rsidP="00643EEC">
      <w:pPr>
        <w:pStyle w:val="Odsekzoznamu"/>
        <w:numPr>
          <w:ilvl w:val="0"/>
          <w:numId w:val="7"/>
        </w:numPr>
        <w:spacing w:line="276" w:lineRule="auto"/>
        <w:ind w:left="851" w:firstLine="0"/>
        <w:contextualSpacing/>
        <w:jc w:val="both"/>
        <w:rPr>
          <w:rFonts w:ascii="Arial Narrow" w:hAnsi="Arial Narrow"/>
        </w:rPr>
      </w:pPr>
      <w:r w:rsidRPr="003D5D5D">
        <w:rPr>
          <w:rFonts w:ascii="Arial Narrow" w:hAnsi="Arial Narrow"/>
        </w:rPr>
        <w:t>V prípade omeškania s úhradou faktúry je Dodávateľ oprávnený požadovať aj zaplatenie úrokov z omeškania vo výške 0,01 % z dlžnej sumy za každý deň omeškania.</w:t>
      </w:r>
    </w:p>
    <w:p w:rsidR="00643EEC" w:rsidRPr="003D5D5D" w:rsidRDefault="00643EEC" w:rsidP="00643EEC">
      <w:pPr>
        <w:pStyle w:val="Odsekzoznamu"/>
        <w:numPr>
          <w:ilvl w:val="0"/>
          <w:numId w:val="7"/>
        </w:numPr>
        <w:spacing w:line="276" w:lineRule="auto"/>
        <w:ind w:left="851" w:firstLine="0"/>
        <w:contextualSpacing/>
        <w:jc w:val="both"/>
        <w:rPr>
          <w:rFonts w:ascii="Arial Narrow" w:hAnsi="Arial Narrow"/>
        </w:rPr>
      </w:pPr>
      <w:r w:rsidRPr="003D5D5D">
        <w:rPr>
          <w:rFonts w:ascii="Arial Narrow" w:hAnsi="Arial Narrow"/>
        </w:rPr>
        <w:t>Ak je Objednávateľ v omeškaní s úhradou faktúry viac ako 30 dní odo dňa splatnosti, Dodávateľ je oprávnený písomne odstúpiť od tejto Dohody. V takom prípade Dodávateľ nenesie zodpovednosť za škody vzniknuté v súvislosti s tým a má nárok na zaplatenie všetkých služieb poskytnutých Objednávateľovi do dňa účinnosti odstúpenia.</w:t>
      </w:r>
    </w:p>
    <w:p w:rsidR="00643EEC" w:rsidRPr="003D5D5D" w:rsidRDefault="00643EEC" w:rsidP="00643EEC">
      <w:pPr>
        <w:spacing w:after="0"/>
        <w:ind w:left="851"/>
        <w:rPr>
          <w:sz w:val="24"/>
          <w:szCs w:val="24"/>
        </w:rPr>
      </w:pPr>
    </w:p>
    <w:p w:rsidR="00643EEC" w:rsidRPr="003D5D5D" w:rsidRDefault="00643EEC" w:rsidP="00643EEC">
      <w:pPr>
        <w:spacing w:after="0"/>
        <w:ind w:left="851"/>
        <w:jc w:val="center"/>
        <w:rPr>
          <w:b/>
          <w:sz w:val="24"/>
          <w:szCs w:val="24"/>
        </w:rPr>
      </w:pPr>
      <w:r w:rsidRPr="003D5D5D">
        <w:rPr>
          <w:b/>
          <w:sz w:val="24"/>
          <w:szCs w:val="24"/>
        </w:rPr>
        <w:t>ČLÁNOK V.</w:t>
      </w:r>
    </w:p>
    <w:p w:rsidR="00643EEC" w:rsidRPr="003D5D5D" w:rsidRDefault="00643EEC" w:rsidP="00643EEC">
      <w:pPr>
        <w:spacing w:after="0"/>
        <w:ind w:left="851"/>
        <w:jc w:val="center"/>
        <w:rPr>
          <w:b/>
          <w:sz w:val="24"/>
          <w:szCs w:val="24"/>
        </w:rPr>
      </w:pPr>
      <w:r w:rsidRPr="003D5D5D">
        <w:rPr>
          <w:b/>
          <w:sz w:val="24"/>
          <w:szCs w:val="24"/>
        </w:rPr>
        <w:t>Záväzky zmluvných strán</w:t>
      </w: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b/>
        </w:rPr>
        <w:t>Dodávateľ sa zaväzuje:</w:t>
      </w:r>
    </w:p>
    <w:p w:rsidR="00643EEC" w:rsidRPr="003D5D5D" w:rsidRDefault="00643EEC" w:rsidP="00643EEC">
      <w:pPr>
        <w:pStyle w:val="Odsekzoznamu"/>
        <w:numPr>
          <w:ilvl w:val="0"/>
          <w:numId w:val="9"/>
        </w:numPr>
        <w:spacing w:line="276" w:lineRule="auto"/>
        <w:ind w:left="851" w:firstLine="0"/>
        <w:contextualSpacing/>
        <w:jc w:val="both"/>
        <w:rPr>
          <w:rFonts w:ascii="Arial Narrow" w:hAnsi="Arial Narrow"/>
        </w:rPr>
      </w:pPr>
      <w:r w:rsidRPr="003D5D5D">
        <w:rPr>
          <w:rFonts w:ascii="Arial Narrow" w:hAnsi="Arial Narrow"/>
        </w:rPr>
        <w:t>prevziať a zneškodniť dohodnutý druh odpadu jeho uložením na skládke, pokiaľ je Dodávateľ oprávnený nakladať s týmto odpadom v súlade s príslušnými povoleniami na prevádzkovanie skládky odpadov,</w:t>
      </w:r>
    </w:p>
    <w:p w:rsidR="00643EEC" w:rsidRPr="003D5D5D" w:rsidRDefault="00643EEC" w:rsidP="00643EEC">
      <w:pPr>
        <w:pStyle w:val="Odsekzoznamu"/>
        <w:numPr>
          <w:ilvl w:val="0"/>
          <w:numId w:val="9"/>
        </w:numPr>
        <w:spacing w:line="276" w:lineRule="auto"/>
        <w:ind w:left="851" w:firstLine="0"/>
        <w:contextualSpacing/>
        <w:jc w:val="both"/>
        <w:rPr>
          <w:rFonts w:ascii="Arial Narrow" w:hAnsi="Arial Narrow"/>
        </w:rPr>
      </w:pPr>
      <w:r w:rsidRPr="003D5D5D">
        <w:rPr>
          <w:rFonts w:ascii="Arial Narrow" w:hAnsi="Arial Narrow"/>
        </w:rPr>
        <w:t>zabezpečiť váženie odovzdaného odpadu a vystaviť o tom doklad,</w:t>
      </w:r>
    </w:p>
    <w:p w:rsidR="00643EEC" w:rsidRPr="003D5D5D" w:rsidRDefault="00643EEC" w:rsidP="00643EEC">
      <w:pPr>
        <w:pStyle w:val="Odsekzoznamu"/>
        <w:numPr>
          <w:ilvl w:val="0"/>
          <w:numId w:val="9"/>
        </w:numPr>
        <w:spacing w:line="276" w:lineRule="auto"/>
        <w:ind w:left="851" w:firstLine="0"/>
        <w:contextualSpacing/>
        <w:jc w:val="both"/>
        <w:rPr>
          <w:rFonts w:ascii="Arial Narrow" w:hAnsi="Arial Narrow"/>
        </w:rPr>
      </w:pPr>
      <w:r w:rsidRPr="003D5D5D">
        <w:rPr>
          <w:rFonts w:ascii="Arial Narrow" w:hAnsi="Arial Narrow"/>
        </w:rPr>
        <w:t>vykonať všetky práce súvisiace s odberom odpadov v súlade so zákonom o odpadoch a príslušnými právnymi predpismi. Objednávateľ je oprávnený požadovať zaplatenie zmluvnej pokuty vo výške 200€ za každé jedno nesplnenie povinnosti podľa  ustanovení tohto odseku, a to aj opakovane</w:t>
      </w:r>
    </w:p>
    <w:p w:rsidR="00643EEC" w:rsidRPr="003D5D5D" w:rsidRDefault="00643EEC" w:rsidP="00643EEC">
      <w:pPr>
        <w:spacing w:after="0"/>
        <w:ind w:left="851"/>
        <w:rPr>
          <w:sz w:val="24"/>
          <w:szCs w:val="24"/>
        </w:rPr>
      </w:pP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b/>
        </w:rPr>
        <w:t>Objednávateľ sa zaväzuje:</w:t>
      </w:r>
    </w:p>
    <w:p w:rsidR="00643EEC" w:rsidRPr="003D5D5D" w:rsidRDefault="00643EEC" w:rsidP="00643EEC">
      <w:pPr>
        <w:pStyle w:val="Odsekzoznamu"/>
        <w:numPr>
          <w:ilvl w:val="0"/>
          <w:numId w:val="10"/>
        </w:numPr>
        <w:spacing w:line="276" w:lineRule="auto"/>
        <w:ind w:left="851" w:firstLine="0"/>
        <w:contextualSpacing/>
        <w:jc w:val="both"/>
        <w:rPr>
          <w:rFonts w:ascii="Arial Narrow" w:hAnsi="Arial Narrow"/>
        </w:rPr>
      </w:pPr>
      <w:r w:rsidRPr="003D5D5D">
        <w:rPr>
          <w:rFonts w:ascii="Arial Narrow" w:hAnsi="Arial Narrow"/>
        </w:rPr>
        <w:t>odovzdať Dodávateľovi odpad tak ako je špecifikovaný v čl. 1 ods. 2 tejto Dohody,</w:t>
      </w:r>
    </w:p>
    <w:p w:rsidR="00643EEC" w:rsidRPr="003D5D5D" w:rsidRDefault="00643EEC" w:rsidP="00643EEC">
      <w:pPr>
        <w:pStyle w:val="Odsekzoznamu"/>
        <w:numPr>
          <w:ilvl w:val="0"/>
          <w:numId w:val="10"/>
        </w:numPr>
        <w:spacing w:line="276" w:lineRule="auto"/>
        <w:ind w:left="851" w:firstLine="0"/>
        <w:contextualSpacing/>
        <w:jc w:val="both"/>
        <w:rPr>
          <w:rFonts w:ascii="Arial Narrow" w:hAnsi="Arial Narrow"/>
        </w:rPr>
      </w:pPr>
      <w:r w:rsidRPr="003D5D5D">
        <w:rPr>
          <w:rFonts w:ascii="Arial Narrow" w:hAnsi="Arial Narrow"/>
        </w:rPr>
        <w:t>zabezpečiť si na vlastné náklady prepravu a odvoz odpadov na skládku odpadov za účelom jeho zneškodnenia; pri preprave prostredníctvom otvorených kontajnerov zabezpečiť odpad ochrannými sieťami alebo plachtami, inak je Dodávateľ oprávnený nepovoliť  vjazd vozidla na skládku odpadov a súčasne požadovať zaplatenie zmluvnej pokuty vo výške 200€ za každé jedno nesplnenie povinnosti podľa tohto ustanovenia, a to aj opakovane,</w:t>
      </w:r>
    </w:p>
    <w:p w:rsidR="00643EEC" w:rsidRPr="003D5D5D" w:rsidRDefault="00643EEC" w:rsidP="00643EEC">
      <w:pPr>
        <w:pStyle w:val="Odsekzoznamu"/>
        <w:numPr>
          <w:ilvl w:val="0"/>
          <w:numId w:val="10"/>
        </w:numPr>
        <w:spacing w:line="276" w:lineRule="auto"/>
        <w:ind w:left="851" w:firstLine="0"/>
        <w:contextualSpacing/>
        <w:jc w:val="both"/>
        <w:rPr>
          <w:rFonts w:ascii="Arial Narrow" w:hAnsi="Arial Narrow"/>
        </w:rPr>
      </w:pPr>
      <w:r w:rsidRPr="003D5D5D">
        <w:rPr>
          <w:rFonts w:ascii="Arial Narrow" w:hAnsi="Arial Narrow"/>
        </w:rPr>
        <w:t>zabezpečiť všetky podmienky pri manipulácii s dovážaným odpadom tak, aby nedochádzalo k poškodzovaniu životného prostredia; v prípade zistenia nedostatkov pri dovoze a manipulácii s odpadom na skládke odpadov je Dodávateľ oprávnený nepovoliť vjazd vozidla na skládku, pozastaviť poskytovanie služieb podľa tejto Dohody, vyzvať Objednávateľa na prijatie príslušných opatrení pre nápravu a súčasne požadovať zaplatenie zmluvnej pokuty vo výške 200€ za každé jedno nesplnenie povinnosti podľa tohto ustanovenia, a to aj opakovane,</w:t>
      </w:r>
    </w:p>
    <w:p w:rsidR="00643EEC" w:rsidRPr="003D5D5D" w:rsidRDefault="00643EEC" w:rsidP="00643EEC">
      <w:pPr>
        <w:pStyle w:val="Odsekzoznamu"/>
        <w:numPr>
          <w:ilvl w:val="0"/>
          <w:numId w:val="10"/>
        </w:numPr>
        <w:spacing w:line="276" w:lineRule="auto"/>
        <w:ind w:left="851" w:firstLine="0"/>
        <w:contextualSpacing/>
        <w:jc w:val="both"/>
        <w:rPr>
          <w:rFonts w:ascii="Arial Narrow" w:hAnsi="Arial Narrow"/>
        </w:rPr>
      </w:pPr>
      <w:r w:rsidRPr="003D5D5D">
        <w:rPr>
          <w:rFonts w:ascii="Arial Narrow" w:hAnsi="Arial Narrow"/>
        </w:rPr>
        <w:t>rešpektovať a dodržiavať v plnom rozsahu prevádzkový poriadok skládky odpadov, interné predpisy a pokyny Dodávateľa na úseku BOZP, ochrany pred požiarmi a ochrany životného prostredia, vrátane zákazov a pravidiel správania sa určených v areáli skládky odpadov,</w:t>
      </w:r>
    </w:p>
    <w:p w:rsidR="00643EEC" w:rsidRPr="003D5D5D" w:rsidRDefault="00643EEC" w:rsidP="00643EEC">
      <w:pPr>
        <w:pStyle w:val="Odsekzoznamu"/>
        <w:numPr>
          <w:ilvl w:val="0"/>
          <w:numId w:val="10"/>
        </w:numPr>
        <w:spacing w:line="276" w:lineRule="auto"/>
        <w:ind w:left="851" w:firstLine="0"/>
        <w:contextualSpacing/>
        <w:jc w:val="both"/>
        <w:rPr>
          <w:rFonts w:ascii="Arial Narrow" w:hAnsi="Arial Narrow"/>
        </w:rPr>
      </w:pPr>
      <w:r w:rsidRPr="003D5D5D">
        <w:rPr>
          <w:rFonts w:ascii="Arial Narrow" w:hAnsi="Arial Narrow"/>
        </w:rPr>
        <w:t xml:space="preserve">rešpektovať Dodávateľom určené trasy pre vozidlá a miesta pre vykládku odpadu v areáli skládky; v prípade porušenia tejto povinnosti je Dodávateľ oprávnený požadovať od </w:t>
      </w:r>
      <w:r w:rsidRPr="003D5D5D">
        <w:rPr>
          <w:rFonts w:ascii="Arial Narrow" w:hAnsi="Arial Narrow"/>
        </w:rPr>
        <w:lastRenderedPageBreak/>
        <w:t>Objednávateľa zaplatenia zmluvnej pokuty vo výške 200 € za každé jednotlivé porušenie povinnosti, a to aj opakovane,</w:t>
      </w:r>
    </w:p>
    <w:p w:rsidR="00643EEC" w:rsidRPr="003D5D5D" w:rsidRDefault="00643EEC" w:rsidP="00643EEC">
      <w:pPr>
        <w:pStyle w:val="Odsekzoznamu"/>
        <w:numPr>
          <w:ilvl w:val="0"/>
          <w:numId w:val="10"/>
        </w:numPr>
        <w:spacing w:line="276" w:lineRule="auto"/>
        <w:ind w:left="851" w:firstLine="0"/>
        <w:contextualSpacing/>
        <w:jc w:val="both"/>
        <w:rPr>
          <w:rFonts w:ascii="Arial Narrow" w:hAnsi="Arial Narrow"/>
        </w:rPr>
      </w:pPr>
      <w:r w:rsidRPr="003D5D5D">
        <w:rPr>
          <w:rFonts w:ascii="Arial Narrow" w:hAnsi="Arial Narrow"/>
        </w:rPr>
        <w:t>poskytnúť Dodávateľovi potrebnú súčinnosť pri plnení povinností podľa tejto Dohody.</w:t>
      </w: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rPr>
        <w:t>Objednávateľ berie na vedomie, že Dodávateľ neprevezme na skládku odpadov kvapalné odpady, odpady, ktoré sú v podmienkach skládky výbušné, korozívne, okysličujúce, horľavé, rovnako tak infekčné odpady zo zdravotníckych a veterinárnych zariadení, ani opotrebované pneumatiky.</w:t>
      </w: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rPr>
        <w:t>Za kategorizáciu odpadu zodpovedá Objednávateľ. Dodávateľ má právo vykonať vizuálnu kontrolu odpadu s cieľom overiť si údaje o pôvode, vlastnostiach a zložení odpadu deklarované  Objednávateľom.</w:t>
      </w: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rPr>
        <w:t>V prípade pochybností podľa ods. 4 tohto článku, Objednávateľ umožní Dodávateľovi odobrať náhodnú kontrolnú vzorku za účelom overenia zhody druhu odpadu deklarovaného Objednávateľom so skutočným stavom. Ak skutočne dodaný odpad vykazuje vlastnosti v rozpore s deklarovanými, Dodávateľ je oprávnený odmietnuť prevzatie odpadu a postupovať v súlade s ods. 8 tohto článku.</w:t>
      </w: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rPr>
        <w:t>Miesta vykládky odpadu na skládke odpadov budú určené Dodávateľom prostredníctvom poverených pracovníkov skládky tak, aby sa zamedzilo kolízii vozidiel vchádzajúcich do areálu skládky, mechanizmov zabezpečujúcich manipuláciu s odpadmi na skládke a odchádzajúcich vozidiel.</w:t>
      </w: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rPr>
        <w:t>Váženie Dodávateľom prevzatého odpadu sa uskutočňuje ma certifikovanej váhe. Dokladom preukazujúcim množstvo odovzdaného odpadu je vážny lístok vystavený Dodávateľom pri každom jednotlivom vážení.</w:t>
      </w: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rPr>
        <w:t>Dodávateľ má právo odmietnuť prevzatie odpadu, ak:</w:t>
      </w:r>
    </w:p>
    <w:p w:rsidR="00643EEC" w:rsidRPr="003D5D5D" w:rsidRDefault="00643EEC" w:rsidP="00643EEC">
      <w:pPr>
        <w:pStyle w:val="Odsekzoznamu"/>
        <w:numPr>
          <w:ilvl w:val="0"/>
          <w:numId w:val="11"/>
        </w:numPr>
        <w:spacing w:line="276" w:lineRule="auto"/>
        <w:ind w:left="851" w:firstLine="0"/>
        <w:contextualSpacing/>
        <w:jc w:val="both"/>
        <w:rPr>
          <w:rFonts w:ascii="Arial Narrow" w:hAnsi="Arial Narrow"/>
        </w:rPr>
      </w:pPr>
      <w:r w:rsidRPr="003D5D5D">
        <w:rPr>
          <w:rFonts w:ascii="Arial Narrow" w:hAnsi="Arial Narrow"/>
        </w:rPr>
        <w:t>obsahuje iné druhy odpadov ako sú špecifikované v čl. I. Ods. 2 tejto Dohody;</w:t>
      </w:r>
    </w:p>
    <w:p w:rsidR="00643EEC" w:rsidRPr="003D5D5D" w:rsidRDefault="00643EEC" w:rsidP="00643EEC">
      <w:pPr>
        <w:pStyle w:val="Odsekzoznamu"/>
        <w:numPr>
          <w:ilvl w:val="0"/>
          <w:numId w:val="11"/>
        </w:numPr>
        <w:spacing w:line="276" w:lineRule="auto"/>
        <w:ind w:left="851" w:firstLine="0"/>
        <w:contextualSpacing/>
        <w:jc w:val="both"/>
        <w:rPr>
          <w:rFonts w:ascii="Arial Narrow" w:hAnsi="Arial Narrow"/>
        </w:rPr>
      </w:pPr>
      <w:r w:rsidRPr="003D5D5D">
        <w:rPr>
          <w:rFonts w:ascii="Arial Narrow" w:hAnsi="Arial Narrow"/>
        </w:rPr>
        <w:t>obsahuje také druhy odpadov, s ktorými Dodávateľ nie je oprávnený nakladať v súlade s príslušnými povoleniami a rozhodnutiami na prevádzkovanie skládky odpadov;</w:t>
      </w:r>
    </w:p>
    <w:p w:rsidR="00643EEC" w:rsidRPr="003D5D5D" w:rsidRDefault="00643EEC" w:rsidP="00643EEC">
      <w:pPr>
        <w:pStyle w:val="Odsekzoznamu"/>
        <w:numPr>
          <w:ilvl w:val="0"/>
          <w:numId w:val="11"/>
        </w:numPr>
        <w:spacing w:line="276" w:lineRule="auto"/>
        <w:ind w:left="851" w:firstLine="0"/>
        <w:contextualSpacing/>
        <w:jc w:val="both"/>
        <w:rPr>
          <w:rFonts w:ascii="Arial Narrow" w:hAnsi="Arial Narrow"/>
        </w:rPr>
      </w:pPr>
      <w:r w:rsidRPr="003D5D5D">
        <w:rPr>
          <w:rFonts w:ascii="Arial Narrow" w:hAnsi="Arial Narrow"/>
        </w:rPr>
        <w:t>eviduje voči Objednávateľovi pohľadávku po termíne splatnosti;</w:t>
      </w:r>
    </w:p>
    <w:p w:rsidR="00643EEC" w:rsidRPr="003D5D5D" w:rsidRDefault="00643EEC" w:rsidP="00643EEC">
      <w:pPr>
        <w:pStyle w:val="Odsekzoznamu"/>
        <w:numPr>
          <w:ilvl w:val="0"/>
          <w:numId w:val="11"/>
        </w:numPr>
        <w:spacing w:line="276" w:lineRule="auto"/>
        <w:ind w:left="851" w:firstLine="0"/>
        <w:contextualSpacing/>
        <w:jc w:val="both"/>
        <w:rPr>
          <w:rFonts w:ascii="Arial Narrow" w:hAnsi="Arial Narrow"/>
        </w:rPr>
      </w:pPr>
      <w:r w:rsidRPr="003D5D5D">
        <w:rPr>
          <w:rFonts w:ascii="Arial Narrow" w:hAnsi="Arial Narrow"/>
        </w:rPr>
        <w:t>poskytnutie služieb nie je technicky možné.</w:t>
      </w:r>
    </w:p>
    <w:p w:rsidR="00643EEC" w:rsidRPr="003D5D5D" w:rsidRDefault="00643EEC" w:rsidP="00643EEC">
      <w:pPr>
        <w:spacing w:after="0"/>
        <w:ind w:left="851"/>
        <w:rPr>
          <w:sz w:val="24"/>
          <w:szCs w:val="24"/>
        </w:rPr>
      </w:pPr>
      <w:r w:rsidRPr="003D5D5D">
        <w:rPr>
          <w:sz w:val="24"/>
          <w:szCs w:val="24"/>
        </w:rPr>
        <w:t>Odmietnutie prevzatia odpadu a jeho dôvod Dodávateľ oznámi Objednávateľovi v mieste plnenia a tiež písomne (postačí e-mailom) bez zbytočného obkladu. V tomto prípade Objednávateľ stráca nárok na vykonanie služby.</w:t>
      </w: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rPr>
        <w:t>Dodávateľ má právo odmietnuť poskytnutie služby podľa tejto Dohody ak po odovzdaní a prevzatí odpadu zistí, že tento odpad:</w:t>
      </w:r>
    </w:p>
    <w:p w:rsidR="00643EEC" w:rsidRPr="003D5D5D" w:rsidRDefault="00643EEC" w:rsidP="00643EEC">
      <w:pPr>
        <w:pStyle w:val="Odsekzoznamu"/>
        <w:numPr>
          <w:ilvl w:val="0"/>
          <w:numId w:val="12"/>
        </w:numPr>
        <w:spacing w:line="276" w:lineRule="auto"/>
        <w:ind w:left="851" w:firstLine="0"/>
        <w:contextualSpacing/>
        <w:jc w:val="both"/>
        <w:rPr>
          <w:rFonts w:ascii="Arial Narrow" w:hAnsi="Arial Narrow"/>
        </w:rPr>
      </w:pPr>
      <w:r w:rsidRPr="003D5D5D">
        <w:rPr>
          <w:rFonts w:ascii="Arial Narrow" w:hAnsi="Arial Narrow"/>
        </w:rPr>
        <w:t>obsahuje iné druhy odpadov ako sú špecifikované v čl. I. ods. 2 tejto Dohody;</w:t>
      </w:r>
    </w:p>
    <w:p w:rsidR="00643EEC" w:rsidRPr="003D5D5D" w:rsidRDefault="00643EEC" w:rsidP="00643EEC">
      <w:pPr>
        <w:pStyle w:val="Odsekzoznamu"/>
        <w:numPr>
          <w:ilvl w:val="0"/>
          <w:numId w:val="12"/>
        </w:numPr>
        <w:spacing w:line="276" w:lineRule="auto"/>
        <w:ind w:left="851" w:firstLine="0"/>
        <w:contextualSpacing/>
        <w:jc w:val="both"/>
        <w:rPr>
          <w:rFonts w:ascii="Arial Narrow" w:hAnsi="Arial Narrow"/>
        </w:rPr>
      </w:pPr>
      <w:r w:rsidRPr="003D5D5D">
        <w:rPr>
          <w:rFonts w:ascii="Arial Narrow" w:hAnsi="Arial Narrow"/>
        </w:rPr>
        <w:t>obsahuje také druhy odpadov, s ktorými Dodávateľ nie je oprávnený nakladať v súlade s príslušnými povoleniami a rozhodnutiami na prevádzkovanie skládky odpadov.</w:t>
      </w: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r w:rsidRPr="003D5D5D">
        <w:rPr>
          <w:sz w:val="24"/>
          <w:szCs w:val="24"/>
        </w:rPr>
        <w:t xml:space="preserve">Odmietnutie poskytnutia služby a jeho dôvod Dodávateľ oznámi Objednávateľovi písomne (postačí e-mailom) bez zbytočného odkladu. V tomto prípade Dodávateľ nevykoná služby uvedené v čl. II. Ods. 2 tejto Dohody a vyzve Objednávateľa na bezodkladné vyzdvihnutie odpadu, alebo mu takýto odpad vráti späť. Objednávateľ je povinný zaplatiť Dodávateľovi všetky preukázateľne vynaložené nevyhnutné náklady, ktoré mu v súvislosti s vrátením tohto odpadu vznikli </w:t>
      </w: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rPr>
        <w:lastRenderedPageBreak/>
        <w:t>V prípade odmietnutia podľa ods. 8 písm. a) a ods. 9 písm. a) tohto článku, sa toto považuje za podstatné porušenie zmluvných povinností zo strany Objednávateľa s právom Dodávateľa odstúpiť od tejto Dohody.</w:t>
      </w:r>
    </w:p>
    <w:p w:rsidR="00643EEC" w:rsidRPr="003D5D5D" w:rsidRDefault="00643EEC" w:rsidP="00643EEC">
      <w:pPr>
        <w:pStyle w:val="Odsekzoznamu"/>
        <w:numPr>
          <w:ilvl w:val="0"/>
          <w:numId w:val="8"/>
        </w:numPr>
        <w:spacing w:line="276" w:lineRule="auto"/>
        <w:ind w:left="851" w:firstLine="0"/>
        <w:contextualSpacing/>
        <w:jc w:val="both"/>
        <w:rPr>
          <w:rFonts w:ascii="Arial Narrow" w:hAnsi="Arial Narrow"/>
        </w:rPr>
      </w:pPr>
      <w:r w:rsidRPr="003D5D5D">
        <w:rPr>
          <w:rFonts w:ascii="Arial Narrow" w:hAnsi="Arial Narrow"/>
        </w:rPr>
        <w:t>Dodávateľ nezodpovedá za škody, ktoré vzniknú Objednávateľovi v dôsledku porušenia jeho povinnosti, najmä v prípadoch podľa ods. 8 písm. a) až d) a ods. 9 tohto článku.</w:t>
      </w:r>
    </w:p>
    <w:p w:rsidR="00643EEC" w:rsidRPr="003D5D5D" w:rsidRDefault="00643EEC" w:rsidP="00643EEC">
      <w:pPr>
        <w:spacing w:after="0"/>
        <w:ind w:left="851"/>
        <w:rPr>
          <w:sz w:val="24"/>
          <w:szCs w:val="24"/>
        </w:rPr>
      </w:pPr>
    </w:p>
    <w:p w:rsidR="00643EEC" w:rsidRPr="003D5D5D" w:rsidRDefault="00643EEC" w:rsidP="00643EEC">
      <w:pPr>
        <w:spacing w:after="0"/>
        <w:ind w:left="851"/>
        <w:jc w:val="center"/>
        <w:rPr>
          <w:b/>
          <w:sz w:val="24"/>
          <w:szCs w:val="24"/>
        </w:rPr>
      </w:pPr>
      <w:r w:rsidRPr="003D5D5D">
        <w:rPr>
          <w:b/>
          <w:sz w:val="24"/>
          <w:szCs w:val="24"/>
        </w:rPr>
        <w:t>ČLÁNOK VI.</w:t>
      </w:r>
    </w:p>
    <w:p w:rsidR="00643EEC" w:rsidRPr="003D5D5D" w:rsidRDefault="00643EEC" w:rsidP="00643EEC">
      <w:pPr>
        <w:spacing w:after="0"/>
        <w:ind w:left="851"/>
        <w:jc w:val="center"/>
        <w:rPr>
          <w:b/>
          <w:sz w:val="24"/>
          <w:szCs w:val="24"/>
        </w:rPr>
      </w:pPr>
      <w:r w:rsidRPr="003D5D5D">
        <w:rPr>
          <w:b/>
          <w:sz w:val="24"/>
          <w:szCs w:val="24"/>
        </w:rPr>
        <w:t>Osobitné dojednania</w:t>
      </w:r>
    </w:p>
    <w:p w:rsidR="00643EEC" w:rsidRPr="003D5D5D" w:rsidRDefault="00643EEC" w:rsidP="00643EEC">
      <w:pPr>
        <w:pStyle w:val="Odsekzoznamu"/>
        <w:numPr>
          <w:ilvl w:val="0"/>
          <w:numId w:val="13"/>
        </w:numPr>
        <w:spacing w:line="276" w:lineRule="auto"/>
        <w:ind w:left="851" w:firstLine="0"/>
        <w:contextualSpacing/>
        <w:jc w:val="both"/>
        <w:rPr>
          <w:rFonts w:ascii="Arial Narrow" w:hAnsi="Arial Narrow"/>
        </w:rPr>
      </w:pPr>
      <w:r w:rsidRPr="003D5D5D">
        <w:rPr>
          <w:rFonts w:ascii="Arial Narrow" w:hAnsi="Arial Narrow"/>
        </w:rPr>
        <w:t xml:space="preserve">Integrované povolenie na prevádzkovanie skládky odpadov vydané SIŽP, Inšpektorát životného prostredia </w:t>
      </w:r>
      <w:r w:rsidRPr="00C55664">
        <w:rPr>
          <w:rFonts w:ascii="Arial Narrow" w:hAnsi="Arial Narrow"/>
          <w:highlight w:val="yellow"/>
        </w:rPr>
        <w:t>..............</w:t>
      </w:r>
      <w:r w:rsidRPr="003D5D5D">
        <w:rPr>
          <w:rFonts w:ascii="Arial Narrow" w:hAnsi="Arial Narrow"/>
        </w:rPr>
        <w:t xml:space="preserve"> dňa </w:t>
      </w:r>
      <w:r w:rsidRPr="00C55664">
        <w:rPr>
          <w:rFonts w:ascii="Arial Narrow" w:hAnsi="Arial Narrow"/>
          <w:highlight w:val="yellow"/>
        </w:rPr>
        <w:t>..............</w:t>
      </w:r>
      <w:r w:rsidRPr="003D5D5D">
        <w:rPr>
          <w:rFonts w:ascii="Arial Narrow" w:hAnsi="Arial Narrow"/>
        </w:rPr>
        <w:t xml:space="preserve"> v znení neskorších zmien (tzv. povolenie IPKZ) je verejne prístupné na webovom sídle inšpektorátu. Schválený prevádzkový poriadok skládky odpadov je vždy k nahliadnutiu priamo na prevádzke skládky.</w:t>
      </w:r>
    </w:p>
    <w:p w:rsidR="00643EEC" w:rsidRPr="003D5D5D" w:rsidRDefault="00643EEC" w:rsidP="00643EEC">
      <w:pPr>
        <w:pStyle w:val="Odsekzoznamu"/>
        <w:numPr>
          <w:ilvl w:val="0"/>
          <w:numId w:val="13"/>
        </w:numPr>
        <w:spacing w:line="276" w:lineRule="auto"/>
        <w:ind w:left="851" w:firstLine="0"/>
        <w:contextualSpacing/>
        <w:jc w:val="both"/>
        <w:rPr>
          <w:rFonts w:ascii="Arial Narrow" w:hAnsi="Arial Narrow"/>
        </w:rPr>
      </w:pPr>
      <w:r w:rsidRPr="003D5D5D">
        <w:rPr>
          <w:rFonts w:ascii="Arial Narrow" w:hAnsi="Arial Narrow"/>
        </w:rPr>
        <w:t xml:space="preserve">Odovzdanie odpadov na skládke odpadov je možné </w:t>
      </w:r>
      <w:r w:rsidRPr="003D5D5D">
        <w:rPr>
          <w:rFonts w:ascii="Arial Narrow" w:hAnsi="Arial Narrow"/>
          <w:b/>
        </w:rPr>
        <w:t xml:space="preserve">počas prevádzkovej doby stanovenej </w:t>
      </w:r>
      <w:r w:rsidRPr="003D5D5D">
        <w:rPr>
          <w:rFonts w:ascii="Arial Narrow" w:hAnsi="Arial Narrow"/>
        </w:rPr>
        <w:t>v schválenom prevádzkovom poriadku a vždy každú sobotu a sviatok alebo deň pracovného pokoja v príslušnom kalendárnom mesiaci. .</w:t>
      </w:r>
    </w:p>
    <w:p w:rsidR="00643EEC" w:rsidRPr="003D5D5D" w:rsidRDefault="00643EEC" w:rsidP="00643EEC">
      <w:pPr>
        <w:pStyle w:val="Odsekzoznamu"/>
        <w:numPr>
          <w:ilvl w:val="0"/>
          <w:numId w:val="13"/>
        </w:numPr>
        <w:spacing w:line="276" w:lineRule="auto"/>
        <w:ind w:left="851" w:firstLine="0"/>
        <w:contextualSpacing/>
        <w:jc w:val="both"/>
        <w:rPr>
          <w:rFonts w:ascii="Arial Narrow" w:hAnsi="Arial Narrow"/>
        </w:rPr>
      </w:pPr>
      <w:r w:rsidRPr="003D5D5D">
        <w:rPr>
          <w:rFonts w:ascii="Arial Narrow" w:hAnsi="Arial Narrow"/>
        </w:rPr>
        <w:t>Objednávateľ berie na vedomie, že v </w:t>
      </w:r>
      <w:r w:rsidRPr="003D5D5D">
        <w:rPr>
          <w:rFonts w:ascii="Arial Narrow" w:hAnsi="Arial Narrow"/>
          <w:b/>
        </w:rPr>
        <w:t xml:space="preserve">mieste plnenia je zakázané fajčiť a manipulovať s otvoreným ohňom </w:t>
      </w:r>
      <w:r w:rsidRPr="003D5D5D">
        <w:rPr>
          <w:rFonts w:ascii="Arial Narrow" w:hAnsi="Arial Narrow"/>
        </w:rPr>
        <w:t>mimo vyhradených priestorov, pričom tento zákaz platí aj na kabíny vozidiel nachádzajúcich sa v areáli skládky odpadov alebo v jeho objektoch. Ak Objednávať alebo ním poverený zástupca poruší zákaz fajčenia a fajčí a/alebo manipuluje s otvoreným ohňom mimo vyhradených priestorov, bude ihneď informovaný o tomto porušení, bude okamžite vykázaný z areálu a bude voči nemu uplatnená zmluvná pokuta vo výške 300.- EUR za každé porušenie zákazu. Tým nie je dotknutý nárok Dodávateľa na náhradu škôd spôsobených porušením zákazu.</w:t>
      </w:r>
    </w:p>
    <w:p w:rsidR="00643EEC" w:rsidRPr="003D5D5D" w:rsidRDefault="00643EEC" w:rsidP="00643EEC">
      <w:pPr>
        <w:spacing w:after="0"/>
        <w:ind w:left="851"/>
        <w:jc w:val="center"/>
        <w:rPr>
          <w:b/>
          <w:sz w:val="24"/>
          <w:szCs w:val="24"/>
        </w:rPr>
      </w:pPr>
    </w:p>
    <w:p w:rsidR="00643EEC" w:rsidRPr="003D5D5D" w:rsidRDefault="00643EEC" w:rsidP="00643EEC">
      <w:pPr>
        <w:spacing w:after="0"/>
        <w:ind w:left="851"/>
        <w:jc w:val="center"/>
        <w:rPr>
          <w:b/>
          <w:sz w:val="24"/>
          <w:szCs w:val="24"/>
        </w:rPr>
      </w:pPr>
      <w:r w:rsidRPr="003D5D5D">
        <w:rPr>
          <w:b/>
          <w:sz w:val="24"/>
          <w:szCs w:val="24"/>
        </w:rPr>
        <w:t>ČLÁNOK VII.</w:t>
      </w:r>
    </w:p>
    <w:p w:rsidR="00643EEC" w:rsidRPr="003D5D5D" w:rsidRDefault="00643EEC" w:rsidP="00643EEC">
      <w:pPr>
        <w:spacing w:after="0"/>
        <w:ind w:left="851"/>
        <w:jc w:val="center"/>
        <w:rPr>
          <w:b/>
          <w:sz w:val="24"/>
          <w:szCs w:val="24"/>
        </w:rPr>
      </w:pPr>
      <w:r w:rsidRPr="003D5D5D">
        <w:rPr>
          <w:b/>
          <w:sz w:val="24"/>
          <w:szCs w:val="24"/>
        </w:rPr>
        <w:t>Záverečné ustanovenia</w:t>
      </w:r>
    </w:p>
    <w:p w:rsidR="00643EEC" w:rsidRPr="003D5D5D" w:rsidRDefault="00643EEC" w:rsidP="00643EEC">
      <w:pPr>
        <w:pStyle w:val="Odsekzoznamu"/>
        <w:numPr>
          <w:ilvl w:val="0"/>
          <w:numId w:val="14"/>
        </w:numPr>
        <w:spacing w:line="276" w:lineRule="auto"/>
        <w:ind w:left="851" w:firstLine="0"/>
        <w:contextualSpacing/>
        <w:jc w:val="both"/>
        <w:rPr>
          <w:rFonts w:ascii="Arial Narrow" w:hAnsi="Arial Narrow"/>
        </w:rPr>
      </w:pPr>
      <w:r w:rsidRPr="003D5D5D">
        <w:rPr>
          <w:rFonts w:ascii="Arial Narrow" w:hAnsi="Arial Narrow"/>
        </w:rPr>
        <w:t>Adresou pre doručovanie sa rozumie adresa sídla ako aj e-mailová adresa uvedená v záhlaví tejto Dohody, pričom každú zmenu je dotknutá strana povinná bezodkladne oznámiť druhej zmluvnej strane. V prípade pochybností platí, že zmena adresy nebola preukázateľne oznámená.</w:t>
      </w:r>
    </w:p>
    <w:p w:rsidR="00643EEC" w:rsidRPr="003D5D5D" w:rsidRDefault="00643EEC" w:rsidP="00643EEC">
      <w:pPr>
        <w:pStyle w:val="Odsekzoznamu"/>
        <w:numPr>
          <w:ilvl w:val="0"/>
          <w:numId w:val="14"/>
        </w:numPr>
        <w:spacing w:line="276" w:lineRule="auto"/>
        <w:ind w:left="851" w:firstLine="0"/>
        <w:contextualSpacing/>
        <w:jc w:val="both"/>
        <w:rPr>
          <w:rFonts w:ascii="Arial Narrow" w:hAnsi="Arial Narrow"/>
        </w:rPr>
      </w:pPr>
      <w:r w:rsidRPr="003D5D5D">
        <w:rPr>
          <w:rFonts w:ascii="Arial Narrow" w:hAnsi="Arial Narrow"/>
        </w:rPr>
        <w:t>Písomnosť doručovaná elektronicky podľa tejto Dohody sa považuje za doručenú najneskôr dňom nasledujúcim po dní jej odoslania. Písomnosť doručovaná poštou sa považuje za doručenú aj dňom vrátenia zásielky odosielateľovi, bez ohľadu na dôvod jej nedoručenia, i keď sa adresát o nej nedozvie.</w:t>
      </w:r>
    </w:p>
    <w:p w:rsidR="00643EEC" w:rsidRPr="003D5D5D" w:rsidRDefault="00643EEC" w:rsidP="00643EEC">
      <w:pPr>
        <w:pStyle w:val="Odsekzoznamu"/>
        <w:numPr>
          <w:ilvl w:val="0"/>
          <w:numId w:val="14"/>
        </w:numPr>
        <w:spacing w:line="276" w:lineRule="auto"/>
        <w:ind w:left="851" w:firstLine="0"/>
        <w:contextualSpacing/>
        <w:jc w:val="both"/>
        <w:rPr>
          <w:rFonts w:ascii="Arial Narrow" w:hAnsi="Arial Narrow"/>
        </w:rPr>
      </w:pPr>
      <w:r w:rsidRPr="003D5D5D">
        <w:rPr>
          <w:rFonts w:ascii="Arial Narrow" w:hAnsi="Arial Narrow"/>
        </w:rPr>
        <w:t>Zmluvné vzťahy touto Dohodou výslovne neupravené, sa prednostne riadia p</w:t>
      </w:r>
      <w:r>
        <w:rPr>
          <w:rFonts w:ascii="Arial Narrow" w:hAnsi="Arial Narrow"/>
        </w:rPr>
        <w:t>r</w:t>
      </w:r>
      <w:r w:rsidRPr="003D5D5D">
        <w:rPr>
          <w:rFonts w:ascii="Arial Narrow" w:hAnsi="Arial Narrow"/>
        </w:rPr>
        <w:t xml:space="preserve">íslušnými ustanoveniami zákona č. 79/2015 </w:t>
      </w:r>
      <w:proofErr w:type="spellStart"/>
      <w:r w:rsidRPr="003D5D5D">
        <w:rPr>
          <w:rFonts w:ascii="Arial Narrow" w:hAnsi="Arial Narrow"/>
        </w:rPr>
        <w:t>Z.z</w:t>
      </w:r>
      <w:proofErr w:type="spellEnd"/>
      <w:r w:rsidRPr="003D5D5D">
        <w:rPr>
          <w:rFonts w:ascii="Arial Narrow" w:hAnsi="Arial Narrow"/>
        </w:rPr>
        <w:t>. o odpadoch v platnom znení a súvisiacimi právnymi predpismi a Obchodným zákonníkom v tomto poradí.</w:t>
      </w:r>
    </w:p>
    <w:p w:rsidR="00643EEC" w:rsidRPr="003D5D5D" w:rsidRDefault="00643EEC" w:rsidP="00643EEC">
      <w:pPr>
        <w:pStyle w:val="Odsekzoznamu"/>
        <w:numPr>
          <w:ilvl w:val="0"/>
          <w:numId w:val="14"/>
        </w:numPr>
        <w:spacing w:line="276" w:lineRule="auto"/>
        <w:ind w:left="851" w:firstLine="0"/>
        <w:contextualSpacing/>
        <w:jc w:val="both"/>
        <w:rPr>
          <w:rFonts w:ascii="Arial Narrow" w:hAnsi="Arial Narrow"/>
        </w:rPr>
      </w:pPr>
      <w:r w:rsidRPr="003D5D5D">
        <w:rPr>
          <w:rFonts w:ascii="Arial Narrow" w:hAnsi="Arial Narrow"/>
        </w:rPr>
        <w:t>Akékoľvek zmeny tejto Dohody je možné vykonať výlučne písomne vo forme dodatku podpísaného oboma zmluvnými stranami. To neplatí v prípade zmeny poverených osôb zmluvných strán a z dôvodu zmeny príslušných právnych predpisov alebo príslušných povolení na prevádzku skládky odpadov, kedy tieto môžu byť menené jednostranným oznámením doručeným druhej zmluvnej strane.</w:t>
      </w:r>
    </w:p>
    <w:p w:rsidR="00643EEC" w:rsidRPr="003D5D5D" w:rsidRDefault="00643EEC" w:rsidP="00643EEC">
      <w:pPr>
        <w:pStyle w:val="Odsekzoznamu"/>
        <w:numPr>
          <w:ilvl w:val="0"/>
          <w:numId w:val="14"/>
        </w:numPr>
        <w:spacing w:line="276" w:lineRule="auto"/>
        <w:ind w:left="851" w:firstLine="0"/>
        <w:contextualSpacing/>
        <w:jc w:val="both"/>
        <w:rPr>
          <w:rFonts w:ascii="Arial Narrow" w:hAnsi="Arial Narrow"/>
          <w:b/>
        </w:rPr>
      </w:pPr>
      <w:r w:rsidRPr="003D5D5D">
        <w:rPr>
          <w:rFonts w:ascii="Arial Narrow" w:hAnsi="Arial Narrow"/>
        </w:rPr>
        <w:lastRenderedPageBreak/>
        <w:t xml:space="preserve">Táto Dohoda nadobúda platnosť dňom jej podpisu obidvoma zmluvnými stranami </w:t>
      </w:r>
      <w:r w:rsidRPr="003D5D5D">
        <w:rPr>
          <w:rFonts w:ascii="Arial Narrow" w:hAnsi="Arial Narrow"/>
          <w:b/>
        </w:rPr>
        <w:t>a účinnosť dňom nasledujúcim po dni jej zverejnenia v súlade s §47a zákona č. 40/1964 Z.</w:t>
      </w:r>
      <w:r>
        <w:rPr>
          <w:rFonts w:ascii="Arial Narrow" w:hAnsi="Arial Narrow"/>
          <w:b/>
        </w:rPr>
        <w:t xml:space="preserve"> </w:t>
      </w:r>
      <w:r w:rsidRPr="003D5D5D">
        <w:rPr>
          <w:rFonts w:ascii="Arial Narrow" w:hAnsi="Arial Narrow"/>
          <w:b/>
        </w:rPr>
        <w:t>z. Občiansky zákonník.</w:t>
      </w:r>
    </w:p>
    <w:p w:rsidR="00643EEC" w:rsidRPr="003D5D5D" w:rsidRDefault="00643EEC" w:rsidP="00643EEC">
      <w:pPr>
        <w:pStyle w:val="Odsekzoznamu"/>
        <w:numPr>
          <w:ilvl w:val="0"/>
          <w:numId w:val="14"/>
        </w:numPr>
        <w:spacing w:line="276" w:lineRule="auto"/>
        <w:ind w:left="851" w:firstLine="0"/>
        <w:contextualSpacing/>
        <w:jc w:val="both"/>
        <w:rPr>
          <w:rFonts w:ascii="Arial Narrow" w:hAnsi="Arial Narrow"/>
        </w:rPr>
      </w:pPr>
      <w:r w:rsidRPr="003D5D5D">
        <w:rPr>
          <w:rFonts w:ascii="Arial Narrow" w:hAnsi="Arial Narrow"/>
        </w:rPr>
        <w:t>Táto Dohoda je vyhotovená v troch (4) rovnopisoch s platnosťou originálu, z ktorých dva (2) exempláre sú určené pre Dodávateľa a dva (2) exempláre pre Objednávateľa.</w:t>
      </w:r>
    </w:p>
    <w:p w:rsidR="00643EEC" w:rsidRPr="003D5D5D" w:rsidRDefault="00643EEC" w:rsidP="00643EEC">
      <w:pPr>
        <w:pStyle w:val="Odsekzoznamu"/>
        <w:numPr>
          <w:ilvl w:val="0"/>
          <w:numId w:val="14"/>
        </w:numPr>
        <w:spacing w:line="276" w:lineRule="auto"/>
        <w:ind w:left="851" w:firstLine="0"/>
        <w:contextualSpacing/>
        <w:jc w:val="both"/>
        <w:rPr>
          <w:rFonts w:ascii="Arial Narrow" w:hAnsi="Arial Narrow"/>
        </w:rPr>
      </w:pPr>
      <w:r w:rsidRPr="003D5D5D">
        <w:rPr>
          <w:rFonts w:ascii="Arial Narrow" w:hAnsi="Arial Narrow"/>
        </w:rPr>
        <w:t>Zmluvné strany prehlasujú, že si túto zmluvu prečítali, jej obsahu v celom rozsahu porozumeli a nemajú k nemu výhrady ani ďalšie pripomienky, že ich zmluvná voľnosť nie je obmedzená, ich vôľa je slobodná a vážna, prejavy vôle sú určité a zrozumiteľné, na znak čoho túto zmluvu vlastnoručne podpisujú.</w:t>
      </w: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p>
    <w:p w:rsidR="00643EEC" w:rsidRPr="003D5D5D" w:rsidRDefault="00643EEC" w:rsidP="00643EEC">
      <w:pPr>
        <w:tabs>
          <w:tab w:val="left" w:pos="708"/>
          <w:tab w:val="left" w:pos="1416"/>
          <w:tab w:val="left" w:pos="2124"/>
          <w:tab w:val="left" w:pos="2832"/>
          <w:tab w:val="left" w:pos="5670"/>
        </w:tabs>
        <w:spacing w:after="0"/>
        <w:ind w:left="851"/>
        <w:rPr>
          <w:b/>
          <w:sz w:val="24"/>
          <w:szCs w:val="24"/>
        </w:rPr>
      </w:pPr>
      <w:r w:rsidRPr="003D5D5D">
        <w:rPr>
          <w:b/>
          <w:sz w:val="24"/>
          <w:szCs w:val="24"/>
        </w:rPr>
        <w:t>Za Objednávateľa:</w:t>
      </w:r>
      <w:r w:rsidRPr="003D5D5D">
        <w:rPr>
          <w:b/>
          <w:sz w:val="24"/>
          <w:szCs w:val="24"/>
        </w:rPr>
        <w:tab/>
      </w:r>
      <w:r w:rsidRPr="003D5D5D">
        <w:rPr>
          <w:b/>
          <w:sz w:val="24"/>
          <w:szCs w:val="24"/>
        </w:rPr>
        <w:tab/>
        <w:t>Za Dodávateľa:</w:t>
      </w:r>
    </w:p>
    <w:p w:rsidR="00643EEC" w:rsidRPr="003D5D5D" w:rsidRDefault="00643EEC" w:rsidP="00643EEC">
      <w:pPr>
        <w:spacing w:after="0"/>
        <w:ind w:left="851"/>
        <w:rPr>
          <w:sz w:val="24"/>
          <w:szCs w:val="24"/>
        </w:rPr>
      </w:pPr>
      <w:r w:rsidRPr="003D5D5D">
        <w:rPr>
          <w:sz w:val="24"/>
          <w:szCs w:val="24"/>
        </w:rPr>
        <w:t>V ...........................</w:t>
      </w:r>
      <w:r w:rsidRPr="003D5D5D">
        <w:rPr>
          <w:sz w:val="24"/>
          <w:szCs w:val="24"/>
        </w:rPr>
        <w:tab/>
      </w:r>
      <w:r w:rsidRPr="003D5D5D">
        <w:rPr>
          <w:sz w:val="24"/>
          <w:szCs w:val="24"/>
        </w:rPr>
        <w:tab/>
      </w:r>
      <w:r w:rsidRPr="003D5D5D">
        <w:rPr>
          <w:sz w:val="24"/>
          <w:szCs w:val="24"/>
        </w:rPr>
        <w:tab/>
      </w:r>
      <w:r w:rsidRPr="003D5D5D">
        <w:rPr>
          <w:sz w:val="24"/>
          <w:szCs w:val="24"/>
        </w:rPr>
        <w:tab/>
      </w:r>
      <w:r w:rsidRPr="003D5D5D">
        <w:rPr>
          <w:sz w:val="24"/>
          <w:szCs w:val="24"/>
        </w:rPr>
        <w:tab/>
        <w:t>V................................</w:t>
      </w:r>
    </w:p>
    <w:p w:rsidR="00643EEC" w:rsidRPr="003D5D5D" w:rsidRDefault="00643EEC" w:rsidP="00643EEC">
      <w:pPr>
        <w:spacing w:after="0"/>
        <w:ind w:left="851"/>
        <w:rPr>
          <w:sz w:val="24"/>
          <w:szCs w:val="24"/>
        </w:rPr>
      </w:pPr>
      <w:r w:rsidRPr="003D5D5D">
        <w:rPr>
          <w:sz w:val="24"/>
          <w:szCs w:val="24"/>
        </w:rPr>
        <w:t>dňa ............... 2019</w:t>
      </w:r>
      <w:r w:rsidRPr="003D5D5D">
        <w:rPr>
          <w:sz w:val="24"/>
          <w:szCs w:val="24"/>
        </w:rPr>
        <w:tab/>
      </w:r>
      <w:r w:rsidRPr="003D5D5D">
        <w:rPr>
          <w:sz w:val="24"/>
          <w:szCs w:val="24"/>
        </w:rPr>
        <w:tab/>
      </w:r>
      <w:r w:rsidRPr="003D5D5D">
        <w:rPr>
          <w:sz w:val="24"/>
          <w:szCs w:val="24"/>
        </w:rPr>
        <w:tab/>
      </w:r>
      <w:r w:rsidRPr="003D5D5D">
        <w:rPr>
          <w:sz w:val="24"/>
          <w:szCs w:val="24"/>
        </w:rPr>
        <w:tab/>
      </w:r>
      <w:r w:rsidRPr="003D5D5D">
        <w:rPr>
          <w:sz w:val="24"/>
          <w:szCs w:val="24"/>
        </w:rPr>
        <w:tab/>
        <w:t>dňa ............2019.</w:t>
      </w: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r w:rsidRPr="003D5D5D">
        <w:rPr>
          <w:sz w:val="24"/>
          <w:szCs w:val="24"/>
        </w:rPr>
        <w:t>----------------------------</w:t>
      </w:r>
      <w:r w:rsidRPr="003D5D5D">
        <w:rPr>
          <w:sz w:val="24"/>
          <w:szCs w:val="24"/>
        </w:rPr>
        <w:tab/>
      </w:r>
      <w:r w:rsidRPr="003D5D5D">
        <w:rPr>
          <w:sz w:val="24"/>
          <w:szCs w:val="24"/>
        </w:rPr>
        <w:tab/>
      </w:r>
      <w:r w:rsidRPr="003D5D5D">
        <w:rPr>
          <w:sz w:val="24"/>
          <w:szCs w:val="24"/>
        </w:rPr>
        <w:tab/>
      </w:r>
      <w:r w:rsidRPr="003D5D5D">
        <w:rPr>
          <w:sz w:val="24"/>
          <w:szCs w:val="24"/>
        </w:rPr>
        <w:tab/>
      </w:r>
      <w:r w:rsidRPr="003D5D5D">
        <w:rPr>
          <w:sz w:val="24"/>
          <w:szCs w:val="24"/>
        </w:rPr>
        <w:tab/>
        <w:t>------------------------------</w:t>
      </w: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p>
    <w:p w:rsidR="00643EEC" w:rsidRPr="003D5D5D" w:rsidRDefault="00643EEC" w:rsidP="00643EEC">
      <w:pPr>
        <w:spacing w:after="0"/>
        <w:ind w:left="851"/>
        <w:rPr>
          <w:sz w:val="24"/>
          <w:szCs w:val="24"/>
        </w:rPr>
      </w:pPr>
      <w:r w:rsidRPr="003D5D5D">
        <w:rPr>
          <w:sz w:val="24"/>
          <w:szCs w:val="24"/>
        </w:rPr>
        <w:t>Prílohy:</w:t>
      </w:r>
    </w:p>
    <w:p w:rsidR="00643EEC" w:rsidRPr="003D5D5D" w:rsidRDefault="00643EEC" w:rsidP="00643EEC">
      <w:pPr>
        <w:pStyle w:val="Bezriadkovania"/>
        <w:ind w:left="851"/>
        <w:rPr>
          <w:b/>
          <w:sz w:val="24"/>
          <w:szCs w:val="24"/>
        </w:rPr>
      </w:pPr>
      <w:r w:rsidRPr="003D5D5D">
        <w:rPr>
          <w:b/>
          <w:sz w:val="24"/>
          <w:szCs w:val="24"/>
        </w:rPr>
        <w:t>Kópia originálu/overenej kópie</w:t>
      </w:r>
    </w:p>
    <w:p w:rsidR="00643EEC" w:rsidRPr="003D5D5D" w:rsidRDefault="00643EEC" w:rsidP="00643EEC">
      <w:pPr>
        <w:pStyle w:val="Bezriadkovania"/>
        <w:ind w:left="851"/>
        <w:rPr>
          <w:sz w:val="24"/>
          <w:szCs w:val="24"/>
        </w:rPr>
      </w:pPr>
      <w:r w:rsidRPr="003D5D5D">
        <w:rPr>
          <w:sz w:val="24"/>
          <w:szCs w:val="24"/>
        </w:rPr>
        <w:t>Príloha č. 1 Integrované povolenie</w:t>
      </w:r>
    </w:p>
    <w:p w:rsidR="00643EEC" w:rsidRPr="003D5D5D" w:rsidRDefault="00643EEC" w:rsidP="00643EEC">
      <w:pPr>
        <w:pStyle w:val="Bezriadkovania"/>
        <w:ind w:left="851"/>
        <w:rPr>
          <w:sz w:val="24"/>
          <w:szCs w:val="24"/>
        </w:rPr>
      </w:pPr>
      <w:r w:rsidRPr="003D5D5D">
        <w:rPr>
          <w:sz w:val="24"/>
          <w:szCs w:val="24"/>
        </w:rPr>
        <w:t>Príloha č. 2 Návrh na plnenie kritérií</w:t>
      </w:r>
    </w:p>
    <w:p w:rsidR="00643EEC" w:rsidRPr="003D5D5D" w:rsidRDefault="00643EEC" w:rsidP="00643EEC">
      <w:pPr>
        <w:pStyle w:val="Bezriadkovania"/>
        <w:ind w:left="851"/>
        <w:rPr>
          <w:sz w:val="24"/>
          <w:szCs w:val="24"/>
        </w:rPr>
      </w:pPr>
      <w:r w:rsidRPr="003D5D5D">
        <w:rPr>
          <w:sz w:val="24"/>
          <w:szCs w:val="24"/>
        </w:rPr>
        <w:t>Príloha č. 3 Rozhodnutie príslušného orgánu štátnej správy o prevádzkovaní skládky</w:t>
      </w:r>
    </w:p>
    <w:p w:rsidR="00643EEC" w:rsidRPr="003D5D5D" w:rsidRDefault="00643EEC" w:rsidP="00643EEC">
      <w:pPr>
        <w:pStyle w:val="Bezriadkovania"/>
        <w:ind w:left="851"/>
        <w:rPr>
          <w:sz w:val="24"/>
          <w:szCs w:val="24"/>
        </w:rPr>
      </w:pPr>
      <w:r w:rsidRPr="003D5D5D">
        <w:rPr>
          <w:sz w:val="24"/>
          <w:szCs w:val="24"/>
        </w:rPr>
        <w:t>Príloha č. 4 Evidenčný list skládky odpadov</w:t>
      </w:r>
    </w:p>
    <w:p w:rsidR="00643EEC" w:rsidRDefault="00643EEC"/>
    <w:sectPr w:rsidR="00643E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28" w:rsidRDefault="00E94828" w:rsidP="00643EEC">
      <w:pPr>
        <w:spacing w:after="0" w:line="240" w:lineRule="auto"/>
      </w:pPr>
      <w:r>
        <w:separator/>
      </w:r>
    </w:p>
  </w:endnote>
  <w:endnote w:type="continuationSeparator" w:id="0">
    <w:p w:rsidR="00E94828" w:rsidRDefault="00E94828" w:rsidP="0064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561254"/>
      <w:docPartObj>
        <w:docPartGallery w:val="Page Numbers (Bottom of Page)"/>
        <w:docPartUnique/>
      </w:docPartObj>
    </w:sdtPr>
    <w:sdtContent>
      <w:p w:rsidR="00643EEC" w:rsidRDefault="00643EEC">
        <w:pPr>
          <w:pStyle w:val="Pta"/>
          <w:jc w:val="right"/>
        </w:pPr>
        <w:r>
          <w:fldChar w:fldCharType="begin"/>
        </w:r>
        <w:r>
          <w:instrText>PAGE   \* MERGEFORMAT</w:instrText>
        </w:r>
        <w:r>
          <w:fldChar w:fldCharType="separate"/>
        </w:r>
        <w:r>
          <w:t>2</w:t>
        </w:r>
        <w:r>
          <w:fldChar w:fldCharType="end"/>
        </w:r>
      </w:p>
    </w:sdtContent>
  </w:sdt>
  <w:p w:rsidR="00643EEC" w:rsidRDefault="00643E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28" w:rsidRDefault="00E94828" w:rsidP="00643EEC">
      <w:pPr>
        <w:spacing w:after="0" w:line="240" w:lineRule="auto"/>
      </w:pPr>
      <w:r>
        <w:separator/>
      </w:r>
    </w:p>
  </w:footnote>
  <w:footnote w:type="continuationSeparator" w:id="0">
    <w:p w:rsidR="00E94828" w:rsidRDefault="00E94828" w:rsidP="0064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213"/>
    <w:multiLevelType w:val="hybridMultilevel"/>
    <w:tmpl w:val="89A4BE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DC56DD"/>
    <w:multiLevelType w:val="hybridMultilevel"/>
    <w:tmpl w:val="4DA8B732"/>
    <w:lvl w:ilvl="0" w:tplc="2C9492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6D6364C"/>
    <w:multiLevelType w:val="hybridMultilevel"/>
    <w:tmpl w:val="D55011B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2E2B98"/>
    <w:multiLevelType w:val="hybridMultilevel"/>
    <w:tmpl w:val="4D0063A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0DF1B65"/>
    <w:multiLevelType w:val="hybridMultilevel"/>
    <w:tmpl w:val="95A43D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4569C3"/>
    <w:multiLevelType w:val="hybridMultilevel"/>
    <w:tmpl w:val="F81A8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F61053"/>
    <w:multiLevelType w:val="hybridMultilevel"/>
    <w:tmpl w:val="8226846A"/>
    <w:lvl w:ilvl="0" w:tplc="364EB27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486124D"/>
    <w:multiLevelType w:val="hybridMultilevel"/>
    <w:tmpl w:val="8D9647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44A8215D"/>
    <w:multiLevelType w:val="hybridMultilevel"/>
    <w:tmpl w:val="D55011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A5303EC"/>
    <w:multiLevelType w:val="hybridMultilevel"/>
    <w:tmpl w:val="3B5239A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CF476CF"/>
    <w:multiLevelType w:val="hybridMultilevel"/>
    <w:tmpl w:val="6E7E44F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607F3385"/>
    <w:multiLevelType w:val="hybridMultilevel"/>
    <w:tmpl w:val="89A888F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625B0371"/>
    <w:multiLevelType w:val="hybridMultilevel"/>
    <w:tmpl w:val="7E2E1E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166AD3"/>
    <w:multiLevelType w:val="hybridMultilevel"/>
    <w:tmpl w:val="016A8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11"/>
  </w:num>
  <w:num w:numId="6">
    <w:abstractNumId w:val="2"/>
  </w:num>
  <w:num w:numId="7">
    <w:abstractNumId w:val="8"/>
  </w:num>
  <w:num w:numId="8">
    <w:abstractNumId w:val="0"/>
  </w:num>
  <w:num w:numId="9">
    <w:abstractNumId w:val="3"/>
  </w:num>
  <w:num w:numId="10">
    <w:abstractNumId w:val="9"/>
  </w:num>
  <w:num w:numId="11">
    <w:abstractNumId w:val="7"/>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EC"/>
    <w:rsid w:val="00643EEC"/>
    <w:rsid w:val="00E948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9975"/>
  <w15:chartTrackingRefBased/>
  <w15:docId w15:val="{976630C7-DCA6-4E80-BAFB-6817BBA3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43EEC"/>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43EEC"/>
    <w:pPr>
      <w:spacing w:after="0" w:line="240" w:lineRule="auto"/>
      <w:ind w:left="708"/>
      <w:jc w:val="left"/>
    </w:pPr>
    <w:rPr>
      <w:rFonts w:ascii="Times New Roman" w:eastAsia="Times New Roman" w:hAnsi="Times New Roman"/>
      <w:sz w:val="24"/>
      <w:szCs w:val="24"/>
      <w:lang w:eastAsia="sk-SK"/>
    </w:rPr>
  </w:style>
  <w:style w:type="character" w:customStyle="1" w:styleId="OdsekzoznamuChar">
    <w:name w:val="Odsek zoznamu Char"/>
    <w:aliases w:val="body Char,Odsek zoznamu2 Char"/>
    <w:link w:val="Odsekzoznamu"/>
    <w:uiPriority w:val="34"/>
    <w:locked/>
    <w:rsid w:val="00643EEC"/>
    <w:rPr>
      <w:rFonts w:ascii="Times New Roman" w:eastAsia="Times New Roman" w:hAnsi="Times New Roman" w:cs="Times New Roman"/>
      <w:sz w:val="24"/>
      <w:szCs w:val="24"/>
      <w:lang w:eastAsia="sk-SK"/>
    </w:rPr>
  </w:style>
  <w:style w:type="paragraph" w:styleId="Bezriadkovania">
    <w:name w:val="No Spacing"/>
    <w:uiPriority w:val="1"/>
    <w:qFormat/>
    <w:rsid w:val="00643EEC"/>
    <w:pPr>
      <w:spacing w:after="0" w:line="240" w:lineRule="auto"/>
      <w:jc w:val="both"/>
    </w:pPr>
    <w:rPr>
      <w:rFonts w:ascii="Arial Narrow" w:eastAsia="Calibri" w:hAnsi="Arial Narrow" w:cs="Times New Roman"/>
    </w:rPr>
  </w:style>
  <w:style w:type="paragraph" w:styleId="Hlavika">
    <w:name w:val="header"/>
    <w:basedOn w:val="Normlny"/>
    <w:link w:val="HlavikaChar"/>
    <w:uiPriority w:val="99"/>
    <w:unhideWhenUsed/>
    <w:rsid w:val="00643E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3EEC"/>
    <w:rPr>
      <w:rFonts w:ascii="Arial Narrow" w:eastAsia="Calibri" w:hAnsi="Arial Narrow" w:cs="Times New Roman"/>
    </w:rPr>
  </w:style>
  <w:style w:type="paragraph" w:styleId="Pta">
    <w:name w:val="footer"/>
    <w:basedOn w:val="Normlny"/>
    <w:link w:val="PtaChar"/>
    <w:uiPriority w:val="99"/>
    <w:unhideWhenUsed/>
    <w:rsid w:val="00643EEC"/>
    <w:pPr>
      <w:tabs>
        <w:tab w:val="center" w:pos="4536"/>
        <w:tab w:val="right" w:pos="9072"/>
      </w:tabs>
      <w:spacing w:after="0" w:line="240" w:lineRule="auto"/>
    </w:pPr>
  </w:style>
  <w:style w:type="character" w:customStyle="1" w:styleId="PtaChar">
    <w:name w:val="Päta Char"/>
    <w:basedOn w:val="Predvolenpsmoodseku"/>
    <w:link w:val="Pta"/>
    <w:uiPriority w:val="99"/>
    <w:rsid w:val="00643EEC"/>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2507</Words>
  <Characters>14294</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dc:description/>
  <cp:lastModifiedBy>Petra Ďurkovičová</cp:lastModifiedBy>
  <cp:revision>1</cp:revision>
  <dcterms:created xsi:type="dcterms:W3CDTF">2019-01-30T12:35:00Z</dcterms:created>
  <dcterms:modified xsi:type="dcterms:W3CDTF">2019-01-30T12:36:00Z</dcterms:modified>
</cp:coreProperties>
</file>