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59" w:rsidRPr="008715CF" w:rsidRDefault="00913659" w:rsidP="00913659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8715CF">
        <w:rPr>
          <w:rFonts w:ascii="Calibri" w:eastAsia="Calibri" w:hAnsi="Calibri" w:cs="Times New Roman"/>
          <w:b/>
          <w:color w:val="365F91"/>
          <w:sz w:val="28"/>
          <w:szCs w:val="28"/>
        </w:rPr>
        <w:t>Príloha</w:t>
      </w:r>
      <w:bookmarkStart w:id="0" w:name="_GoBack"/>
      <w:bookmarkEnd w:id="0"/>
      <w:r w:rsidRPr="008715CF"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č. 2 k Súťažným podkladom</w:t>
      </w:r>
    </w:p>
    <w:p w:rsidR="00913659" w:rsidRPr="008715CF" w:rsidRDefault="00913659" w:rsidP="00913659">
      <w:pPr>
        <w:spacing w:before="120" w:after="120"/>
        <w:ind w:left="709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715CF">
        <w:rPr>
          <w:rFonts w:ascii="Calibri" w:eastAsia="Calibri" w:hAnsi="Calibri" w:cs="Times New Roman"/>
          <w:b/>
          <w:sz w:val="28"/>
          <w:szCs w:val="28"/>
        </w:rPr>
        <w:t>C.2 Technické parametre a výbava predmetu zákazky</w:t>
      </w:r>
    </w:p>
    <w:p w:rsidR="00913659" w:rsidRDefault="00913659" w:rsidP="00913659">
      <w:pPr>
        <w:spacing w:before="120" w:after="120"/>
        <w:ind w:left="284"/>
        <w:jc w:val="both"/>
        <w:rPr>
          <w:rFonts w:ascii="Calibri" w:eastAsia="Calibri" w:hAnsi="Calibri" w:cs="Times New Roman"/>
        </w:rPr>
      </w:pPr>
      <w:r w:rsidRPr="008715CF">
        <w:rPr>
          <w:rFonts w:ascii="Calibri" w:eastAsia="Calibri" w:hAnsi="Calibri" w:cs="Times New Roman"/>
        </w:rPr>
        <w:t>Verejný obstarávateľ požaduje sériovo vyrábané kompaktné tovary v štandardnom vyhotovení a v štandardnej výbave s nasledujúcimi minimálnymi parametrami:</w:t>
      </w:r>
    </w:p>
    <w:tbl>
      <w:tblPr>
        <w:tblStyle w:val="Mriekatabuky"/>
        <w:tblW w:w="10550" w:type="dxa"/>
        <w:tblInd w:w="360" w:type="dxa"/>
        <w:tblLook w:val="04A0" w:firstRow="1" w:lastRow="0" w:firstColumn="1" w:lastColumn="0" w:noHBand="0" w:noVBand="1"/>
      </w:tblPr>
      <w:tblGrid>
        <w:gridCol w:w="8282"/>
        <w:gridCol w:w="2268"/>
      </w:tblGrid>
      <w:tr w:rsidR="00913659" w:rsidRPr="008D737A" w:rsidTr="00173761">
        <w:tc>
          <w:tcPr>
            <w:tcW w:w="10550" w:type="dxa"/>
            <w:gridSpan w:val="2"/>
          </w:tcPr>
          <w:p w:rsidR="00913659" w:rsidRPr="00186CA0" w:rsidRDefault="00913659" w:rsidP="00173761">
            <w:pPr>
              <w:jc w:val="both"/>
              <w:rPr>
                <w:rFonts w:eastAsia="Calibri" w:cs="Times New Roman"/>
                <w:b/>
                <w:i/>
              </w:rPr>
            </w:pPr>
            <w:r w:rsidRPr="00186CA0">
              <w:rPr>
                <w:b/>
                <w:i/>
              </w:rPr>
              <w:t>Obchodné meno:</w:t>
            </w:r>
          </w:p>
        </w:tc>
      </w:tr>
      <w:tr w:rsidR="00913659" w:rsidRPr="008D737A" w:rsidTr="00173761">
        <w:tc>
          <w:tcPr>
            <w:tcW w:w="10550" w:type="dxa"/>
            <w:gridSpan w:val="2"/>
          </w:tcPr>
          <w:p w:rsidR="00913659" w:rsidRPr="00186CA0" w:rsidRDefault="00913659" w:rsidP="00173761">
            <w:pPr>
              <w:jc w:val="both"/>
              <w:rPr>
                <w:rFonts w:eastAsia="Calibri" w:cs="Times New Roman"/>
                <w:b/>
                <w:i/>
              </w:rPr>
            </w:pPr>
            <w:r w:rsidRPr="00186CA0">
              <w:rPr>
                <w:b/>
                <w:i/>
              </w:rPr>
              <w:t>Sídlo:</w:t>
            </w:r>
          </w:p>
        </w:tc>
      </w:tr>
      <w:tr w:rsidR="00913659" w:rsidRPr="008D737A" w:rsidTr="00173761">
        <w:tc>
          <w:tcPr>
            <w:tcW w:w="10550" w:type="dxa"/>
            <w:gridSpan w:val="2"/>
          </w:tcPr>
          <w:p w:rsidR="00913659" w:rsidRPr="00186CA0" w:rsidRDefault="00913659" w:rsidP="00173761">
            <w:pPr>
              <w:jc w:val="both"/>
              <w:rPr>
                <w:rFonts w:eastAsia="Calibri" w:cs="Times New Roman"/>
                <w:b/>
                <w:i/>
              </w:rPr>
            </w:pPr>
            <w:r w:rsidRPr="00186CA0">
              <w:rPr>
                <w:b/>
                <w:i/>
              </w:rPr>
              <w:t>Značka, typ, model ponúkanej hydraulickej ruky:</w:t>
            </w:r>
          </w:p>
        </w:tc>
      </w:tr>
      <w:tr w:rsidR="00913659" w:rsidRPr="008D737A" w:rsidTr="00173761">
        <w:tc>
          <w:tcPr>
            <w:tcW w:w="8282" w:type="dxa"/>
            <w:vAlign w:val="center"/>
          </w:tcPr>
          <w:p w:rsidR="00913659" w:rsidRPr="00186CA0" w:rsidRDefault="00913659" w:rsidP="00173761">
            <w:pPr>
              <w:jc w:val="both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186CA0">
              <w:rPr>
                <w:rFonts w:eastAsia="Calibri" w:cs="Times New Roman"/>
                <w:b/>
                <w:sz w:val="24"/>
                <w:szCs w:val="24"/>
                <w:u w:val="single"/>
              </w:rPr>
              <w:t>Hydraulická ruka typ Z pre nakladanie a manipuláciu s drevom pre ťahač – 63ks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center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Vyjadrenie uchádzača ÁNO/NIE                      resp. konkrétny údaj</w:t>
            </w: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Čistý zdvihový moment: min. 210 kNm (netto)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Maximálny výsuv: </w:t>
            </w:r>
            <w:r w:rsidRPr="00913659">
              <w:rPr>
                <w:rFonts w:eastAsia="Calibri" w:cs="Times New Roman"/>
                <w:b/>
              </w:rPr>
              <w:t>minimálne 9 400 mm</w:t>
            </w:r>
            <w:r w:rsidRPr="008D737A">
              <w:rPr>
                <w:rFonts w:eastAsia="Calibri" w:cs="Times New Roman"/>
              </w:rPr>
              <w:t xml:space="preserve"> 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Otoč </w:t>
            </w:r>
            <w:r w:rsidRPr="00913659">
              <w:rPr>
                <w:rFonts w:eastAsia="Calibri" w:cs="Times New Roman"/>
                <w:b/>
              </w:rPr>
              <w:t>min. 370°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Hydraulické podpery s automatickým hydraulickým výsuvom ,ovládanie podpier zo sedačky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Automatické výklopné hydraulické podpery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EC1770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Šírka hydraulických podpier pri maximálnom vysunutí </w:t>
            </w:r>
            <w:r w:rsidRPr="00EC1770">
              <w:rPr>
                <w:rFonts w:eastAsia="Calibri" w:cs="Times New Roman"/>
                <w:b/>
              </w:rPr>
              <w:t xml:space="preserve">min. </w:t>
            </w:r>
            <w:r w:rsidR="00EC1770" w:rsidRPr="00EC1770">
              <w:rPr>
                <w:rFonts w:eastAsia="Calibri" w:cs="Times New Roman"/>
                <w:b/>
              </w:rPr>
              <w:t>3 800</w:t>
            </w:r>
            <w:r w:rsidRPr="00EC1770">
              <w:rPr>
                <w:rFonts w:eastAsia="Calibri" w:cs="Times New Roman"/>
                <w:b/>
              </w:rPr>
              <w:t xml:space="preserve"> mm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Výkyvný tanier na podperách min. 12°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STOP tlačidlo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Opierka kmeňov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EC1770" w:rsidP="00173761">
            <w:pPr>
              <w:jc w:val="both"/>
              <w:rPr>
                <w:rFonts w:eastAsia="Calibri" w:cs="Times New Roman"/>
              </w:rPr>
            </w:pPr>
            <w:r>
              <w:t xml:space="preserve">Hydraulický rozvod uložený vo vnútri  </w:t>
            </w:r>
            <w:r w:rsidRPr="00F744F5">
              <w:t xml:space="preserve">- </w:t>
            </w:r>
            <w:r w:rsidRPr="00F744F5">
              <w:rPr>
                <w:b/>
              </w:rPr>
              <w:t>minimálne rozvod vo vnútri hydraulických výsuvov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Súčinný teleskopický výsuv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Systém optimalizácie zdvihovej sily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Chladič oleja - vzduchový s pohonom na jednosmerné napätie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                    </w:t>
            </w:r>
            <w:r w:rsidRPr="008D737A">
              <w:rPr>
                <w:rFonts w:eastAsia="Calibri" w:cs="Times New Roman"/>
              </w:rPr>
              <w:t>min. 250 l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                    </w:t>
            </w:r>
            <w:r w:rsidRPr="008D737A">
              <w:rPr>
                <w:rFonts w:eastAsia="Calibri" w:cs="Times New Roman"/>
              </w:rPr>
              <w:t>napätie elektromotora 24 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                    </w:t>
            </w:r>
            <w:r w:rsidRPr="008D737A">
              <w:rPr>
                <w:rFonts w:eastAsia="Calibri" w:cs="Times New Roman"/>
              </w:rPr>
              <w:t>krytie IP68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Čerpadlo (PTO N221/10C, ISO 7653), konkrétne parametre a smer otáčania budú upresnené v čiastkovej kúpnej zmluve podľa typu podvozku.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Kotviace skrutky, matice a podložné platne ( podložky ) potrebné ku kompletnej montáži hydraulickej ruky na podvozok.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Verejný obstarávateľ požaduje uviesť cenu hydraulickej ruky bez montáže a montáž naceniť samostatne z dôvodu, že montáž bude vykonávať oprávnená organizácia, organizačná jednotka verejného obstarávateľa – Odštepný závod lesnej techniky Banská Bystrica, ale v prípade požiadavky bude dodávka hydraulickej ruky požadovaná aj s montážou od dodávateľa.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Rotátor  s osovým zaťažením minimálne 12 ton, závesom rotátora a príslušnými spojovacími čapmi bude dodaný tak, že po namontovaní drapáka, bude HR v plne funkčnom stave bez žiadneho chýbajúceho prvku. Rozmery  uchytenia drapáku D – 044 sú súčasťou súťažných podkladov ako príloha č.3.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Lesy SR š.p., Odštepný závod lesnej techniky si vyhradzujú právo montáže vlastného  drapáku ( typ D–044).        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Sedačka s vyhrievaním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Sklonomer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Klasické ovládanie rozvádzačov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Pracovné osvetlenie LED, min. 4ks LED svetiel s celkovou svietivosťou min. 10 000 lumenov.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Signalizácia preťaženia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Hydraulická nádrž  kompletná vrátane filtrov a olejoznaku – min. objem 200 litrov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Hydraulické náplne – biologicky odbúrateľný olej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Krytovanie - ochrana hydraulických valcov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Počítadlo motohodín s indikáciou servisných intervalov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lastRenderedPageBreak/>
              <w:t>Štvorbodové uchytenie hydraulickej ruky na rám vozidla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Farebné vyhotovenie hydraulickej ruky : Zelená RAL 6026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10550" w:type="dxa"/>
            <w:gridSpan w:val="2"/>
          </w:tcPr>
          <w:p w:rsidR="00913659" w:rsidRPr="00186CA0" w:rsidRDefault="00913659" w:rsidP="00173761">
            <w:pPr>
              <w:jc w:val="center"/>
              <w:rPr>
                <w:rFonts w:eastAsia="Calibri" w:cs="Times New Roman"/>
                <w:b/>
              </w:rPr>
            </w:pPr>
            <w:r w:rsidRPr="00186CA0">
              <w:rPr>
                <w:rFonts w:eastAsia="Calibri" w:cs="Times New Roman"/>
                <w:b/>
              </w:rPr>
              <w:t>Súčasťou dodávky  HR bude aj nasledovná sprievodná dokumentácia:</w:t>
            </w: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Návod na obsluhu, opravy a údržby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Zásady bezpečnosti práce pri prevádzke, opravách a údržbách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Katalóg – zoznam náhradných dielov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Mazací plán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Certifikát (vyhlásenie o zhode) v zmysle smernice 2006/42/ES (v SR implementované nariadením vlády SR č. 436/2008 Z. z.) a STN EN 12999 v platnom znení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Všetky  doklady potrebné pre zapísanie samostatnej  technickej jednotky (HR) do osvedčenia o evidencii vozidla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Servisný zošit so záručnými podmienkami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Denník zdvíhacieho zariadenia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Revízna kniha alebo iný dokument technického zariadenia v rozsahu určenom bezpečnostnotechnickými požiadavkami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List technických údajov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Osvedčenie o typovej skúške technického zariadenia podľa Vyhlášky č. 508/2009 Z. z.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Poskytnutie súčinnosti pri úradnej skúške alebo inej skúške vykonanej oprávnenou právnickou osobou alebo o skúške vykonanej, revíznym technikom výrobcu alebo revíznym technikom.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Zaškolenie obsluhy na prácu s hydraulickou rukou v trvaní minimálne 4 hodín vrátane praktického zácviku o čom bude spísaný písomný záznam. Školenie vykoná odborne spôsobilá osoba v zmysle Vyhlášky č. 508/2009 Z. z.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Vykonanie všetkých servisných prehliadok do 1000 Mth vrátane, v rozsahu určenom výrobcom na hydraulických rukách zahrnuté v cene hydraulických rúk vrátane materiálu, filtrov, dopravy a práce mechanika.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10550" w:type="dxa"/>
            <w:gridSpan w:val="2"/>
          </w:tcPr>
          <w:p w:rsidR="00913659" w:rsidRPr="00186CA0" w:rsidRDefault="00913659" w:rsidP="00173761">
            <w:pPr>
              <w:jc w:val="center"/>
              <w:rPr>
                <w:rFonts w:eastAsia="Calibri" w:cs="Times New Roman"/>
                <w:b/>
              </w:rPr>
            </w:pPr>
            <w:r w:rsidRPr="00186CA0">
              <w:rPr>
                <w:rFonts w:eastAsia="Calibri" w:cs="Times New Roman"/>
                <w:b/>
              </w:rPr>
              <w:t>Voliteľná výbava</w:t>
            </w: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Drapák v zosilnenom prevedení váha min. 300kg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          </w:t>
            </w:r>
            <w:r w:rsidRPr="008D737A">
              <w:rPr>
                <w:rFonts w:eastAsia="Calibri" w:cs="Times New Roman"/>
              </w:rPr>
              <w:t xml:space="preserve">min. 0,5 m2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          </w:t>
            </w:r>
            <w:r w:rsidRPr="008D737A">
              <w:rPr>
                <w:rFonts w:eastAsia="Calibri" w:cs="Times New Roman"/>
              </w:rPr>
              <w:t xml:space="preserve">maximálne otvorenie min. 2 000 mm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Montáž hydraulickej ruky na vopred pripravený pomocný rám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10550" w:type="dxa"/>
            <w:gridSpan w:val="2"/>
          </w:tcPr>
          <w:p w:rsidR="00913659" w:rsidRPr="00186CA0" w:rsidRDefault="00913659" w:rsidP="00173761">
            <w:pPr>
              <w:jc w:val="both"/>
              <w:rPr>
                <w:rFonts w:eastAsia="Calibri" w:cs="Times New Roman"/>
                <w:b/>
                <w:i/>
              </w:rPr>
            </w:pPr>
            <w:r w:rsidRPr="00186CA0">
              <w:rPr>
                <w:b/>
                <w:i/>
              </w:rPr>
              <w:t>Značka, typ, model ponúkanej hydraulickej ruky:</w:t>
            </w:r>
          </w:p>
        </w:tc>
      </w:tr>
      <w:tr w:rsidR="00913659" w:rsidRPr="008D737A" w:rsidTr="00173761">
        <w:tc>
          <w:tcPr>
            <w:tcW w:w="8282" w:type="dxa"/>
            <w:vAlign w:val="center"/>
          </w:tcPr>
          <w:p w:rsidR="00913659" w:rsidRPr="00186CA0" w:rsidRDefault="00913659" w:rsidP="00173761">
            <w:pPr>
              <w:jc w:val="both"/>
              <w:rPr>
                <w:rFonts w:eastAsia="Calibri" w:cs="Times New Roman"/>
                <w:b/>
                <w:u w:val="single"/>
              </w:rPr>
            </w:pPr>
            <w:r w:rsidRPr="00186CA0">
              <w:rPr>
                <w:rFonts w:eastAsia="Calibri" w:cs="Times New Roman"/>
                <w:b/>
                <w:u w:val="single"/>
              </w:rPr>
              <w:t xml:space="preserve">Hydraulická ruka typ Z pre nakladanie a manipuláciu s drevom pre univerzál – 17 ks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center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Vyjadrenie uchádzača ÁNO/NIE                      resp. konkrétny údaj</w:t>
            </w: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Čistý zdvihový moment: min. 155 kNm (netto)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EC1770" w:rsidP="0017376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Maximálny výsuv: </w:t>
            </w:r>
            <w:r w:rsidRPr="00EC1770">
              <w:rPr>
                <w:rFonts w:eastAsia="Calibri" w:cs="Times New Roman"/>
                <w:b/>
              </w:rPr>
              <w:t>minimálne 9 4</w:t>
            </w:r>
            <w:r w:rsidR="00913659" w:rsidRPr="00EC1770">
              <w:rPr>
                <w:rFonts w:eastAsia="Calibri" w:cs="Times New Roman"/>
                <w:b/>
              </w:rPr>
              <w:t>00 mm</w:t>
            </w:r>
            <w:r w:rsidR="00913659" w:rsidRPr="008D737A">
              <w:rPr>
                <w:rFonts w:eastAsia="Calibri" w:cs="Times New Roman"/>
              </w:rPr>
              <w:t xml:space="preserve"> 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EC1770" w:rsidP="0017376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Otoč </w:t>
            </w:r>
            <w:r w:rsidRPr="00EC1770">
              <w:rPr>
                <w:rFonts w:eastAsia="Calibri" w:cs="Times New Roman"/>
                <w:b/>
              </w:rPr>
              <w:t>min. 370</w:t>
            </w:r>
            <w:r w:rsidR="00913659" w:rsidRPr="00EC1770">
              <w:rPr>
                <w:rFonts w:eastAsia="Calibri" w:cs="Times New Roman"/>
                <w:b/>
              </w:rPr>
              <w:t>°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Hydraulické podpery s automatickým hydraulickým výsuvom ,ovládanie podpier zo sedačky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Automatické výklopné hydraulické podpery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Šírka hydraulických podpier </w:t>
            </w:r>
            <w:r w:rsidR="00EC1770">
              <w:rPr>
                <w:rFonts w:eastAsia="Calibri" w:cs="Times New Roman"/>
              </w:rPr>
              <w:t xml:space="preserve">pri maximálnom vysunutí </w:t>
            </w:r>
            <w:r w:rsidR="00EC1770" w:rsidRPr="00EC1770">
              <w:rPr>
                <w:rFonts w:eastAsia="Calibri" w:cs="Times New Roman"/>
                <w:b/>
              </w:rPr>
              <w:t>min. 3 8</w:t>
            </w:r>
            <w:r w:rsidRPr="00EC1770">
              <w:rPr>
                <w:rFonts w:eastAsia="Calibri" w:cs="Times New Roman"/>
                <w:b/>
              </w:rPr>
              <w:t>00 mm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Výkyvný tanier na podperách min. 12°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STOP tlačidlo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Opierka kmeňov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EC1770" w:rsidP="00173761">
            <w:pPr>
              <w:jc w:val="both"/>
              <w:rPr>
                <w:rFonts w:eastAsia="Calibri" w:cs="Times New Roman"/>
              </w:rPr>
            </w:pPr>
            <w:r>
              <w:t xml:space="preserve">Hydraulický rozvod uložený vo vnútri  </w:t>
            </w:r>
            <w:r w:rsidRPr="00F744F5">
              <w:t xml:space="preserve">- </w:t>
            </w:r>
            <w:r w:rsidRPr="00F744F5">
              <w:rPr>
                <w:b/>
              </w:rPr>
              <w:t>minimálne rozvod vo vnútri hydraulických výsuvov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Súčinný teleskopický výsuv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Systém optimalizácie zdvihovej sily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Chladič oleja - vzduchový s pohonom na jednosmerné napätie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min. 200 l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napätie elektromotora 24 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krytie IP68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Čerpadlo (PTO N221/10C, ISO 7653), konkrétne parametre a smer otáčania budú upresnené v čiastkovej kúpnej zmluve podľa typu podvozku.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lastRenderedPageBreak/>
              <w:t>Kotviace skrutky, matice a podložné platne ( podložky ) potrebné ku kompletnej montáži hydraulickej ruky na podvozok.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Verejný obstarávateľ požaduje uviesť cenu hydraulickej ruky bez montáže a montáž naceniť samostatne z dôvodu, že montáž bude vykonávať oprávnená organizácia, organizačná jednotka verejného obstarávateľa – Odštepný závod lesnej techniky Banská Bystrica, ale v prípade požiadavky bude dodávka hydraulickej ruky požadovaná aj s montážou od dodávateľa.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Rotátor  s osovým zaťažením minimálne 12 ton, závesom rotátora a príslušnými spojovacími čapmi bude dodaný tak, že po namontovaní drapáka, bude HR v plne funkčnom stave bez žiadneho chýbajúceho prvku. Rozmery  uchytenia drapáku D – 044 sú súčasťou súťažných podkladov ako príloha č.3.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Lesy SR š.p., Odštepný závod lesnej techniky si vyhradzujú právo montáže vlastného  drapáku ( typ D–044).        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Sedačka s vyhrievaním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Sklonomer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Klasické ovládanie rozvádzačov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Pracovné osvetlenie LED, min. 4ks LED svetiel s celkovou svietivosťou min. 10 000 lumenov.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Signalizácia preťaženia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Hydraulická nádrž  kompletná vrátane filtrov a olejoznaku – min. objem 200 litrov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Hydraulické náplne – biologicky odbúrateľný olej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Krytovanie - ochrana hydraulických valcov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Počítadlo motohodín s indikáciou servisných intervalov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Štvorbodové uchytenie hydraulickej ruky na rám vozidla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Farebné vyhotovenie hydraulickej ruky : Zelená RAL 6026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Súčasťou dodávky  HR bude aj nasledovná sprievodná dokumentácia: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Návod na obsluhu, opravy a údržby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Zásady bezpečnosti práce pri prevádzke, opravách a údržbách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Katalóg – zoznam náhradných dielov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Mazací plán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Certifikát (vyhlásenie o zhode) v zmysle smernice 2006/42/ES (v SR implementované nariadením vlády SR č. 436/2008 Z. z.) a STN EN 12999 v platnom znení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Všetky  doklady potrebné pre zapísanie samostatnej  technickej jednotky (HR) do osvedčenia o evidencii vozidla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Servisný zošit so záručnými podmienkami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Denník zdvíhacieho zariadenia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Revízna kniha alebo iný dokument technického zariadenia v rozsahu určenom bezpečnostnotechnickými požiadavkami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List technických údajov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Osvedčenie o typovej skúške technického zariadenia podľa Vyhlášky č. 508/2009 Z. z.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Poskytnutie súčinnosti pri úradnej skúške alebo inej skúške vykonanej oprávnenou právnickou osobou alebo o skúške vykonanej, revíznym technikom výrobcu alebo revíznym technikom.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Zaškolenie obsluhy na prácu s hydraulickou rukou v trvaní minimálne 4 hodín vrátane praktického zácviku o čom bude spísaný písomný záznam. Školenie vykoná odborne spôsobilá osoba v zmysle Vyhlášky č. 508/2009 Z. z.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Vykonanie všetkých servisných prehliadok do 1000 Mth vrátane, v rozsahu určenom výrobcom na hydraulických rukách zahrnuté v cene hydraulických rúk vrátane materiálu, filtrov, dopravy a práce mechanika.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 xml:space="preserve">Voliteľná výbava 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  <w:tr w:rsidR="00913659" w:rsidRPr="008D737A" w:rsidTr="00173761">
        <w:tc>
          <w:tcPr>
            <w:tcW w:w="8282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  <w:r w:rsidRPr="008D737A">
              <w:rPr>
                <w:rFonts w:eastAsia="Calibri" w:cs="Times New Roman"/>
              </w:rPr>
              <w:t>Montáž hydraulickej ruky na vopred pripravený pomocný rám</w:t>
            </w:r>
          </w:p>
        </w:tc>
        <w:tc>
          <w:tcPr>
            <w:tcW w:w="2268" w:type="dxa"/>
          </w:tcPr>
          <w:p w:rsidR="00913659" w:rsidRPr="008D737A" w:rsidRDefault="00913659" w:rsidP="00173761">
            <w:pPr>
              <w:jc w:val="both"/>
              <w:rPr>
                <w:rFonts w:eastAsia="Calibri" w:cs="Times New Roman"/>
              </w:rPr>
            </w:pPr>
          </w:p>
        </w:tc>
      </w:tr>
    </w:tbl>
    <w:p w:rsidR="00913659" w:rsidRDefault="00913659" w:rsidP="00EC1770">
      <w:pPr>
        <w:rPr>
          <w:lang w:val="sk-SK"/>
        </w:rPr>
      </w:pPr>
    </w:p>
    <w:sectPr w:rsidR="00913659" w:rsidSect="00EC1770">
      <w:headerReference w:type="default" r:id="rId8"/>
      <w:footerReference w:type="default" r:id="rId9"/>
      <w:pgSz w:w="11906" w:h="16838" w:code="9"/>
      <w:pgMar w:top="1134" w:right="720" w:bottom="851" w:left="720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FA" w:rsidRDefault="00D74EFA" w:rsidP="00700F79">
      <w:pPr>
        <w:spacing w:after="0" w:line="240" w:lineRule="auto"/>
      </w:pPr>
      <w:r>
        <w:separator/>
      </w:r>
    </w:p>
  </w:endnote>
  <w:endnote w:type="continuationSeparator" w:id="0">
    <w:p w:rsidR="00D74EFA" w:rsidRDefault="00D74EFA" w:rsidP="0070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29008"/>
      <w:docPartObj>
        <w:docPartGallery w:val="Page Numbers (Bottom of Page)"/>
        <w:docPartUnique/>
      </w:docPartObj>
    </w:sdtPr>
    <w:sdtEndPr/>
    <w:sdtContent>
      <w:p w:rsidR="00871636" w:rsidRDefault="0087163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1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636" w:rsidRDefault="008716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FA" w:rsidRDefault="00D74EFA" w:rsidP="00700F79">
      <w:pPr>
        <w:spacing w:after="0" w:line="240" w:lineRule="auto"/>
      </w:pPr>
      <w:r>
        <w:separator/>
      </w:r>
    </w:p>
  </w:footnote>
  <w:footnote w:type="continuationSeparator" w:id="0">
    <w:p w:rsidR="00D74EFA" w:rsidRDefault="00D74EFA" w:rsidP="0070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36" w:rsidRPr="00220028" w:rsidRDefault="00D74EFA" w:rsidP="00733C8F">
    <w:pPr>
      <w:pBdr>
        <w:bottom w:val="single" w:sz="4" w:space="1" w:color="auto"/>
      </w:pBdr>
      <w:jc w:val="center"/>
    </w:pPr>
    <w:sdt>
      <w:sdtPr>
        <w:alias w:val="E[Company].CompanyTitle"/>
        <w:tag w:val="entity:Company|CompanyTitle"/>
        <w:id w:val="496226647"/>
      </w:sdtPr>
      <w:sdtEndPr/>
      <w:sdtContent>
        <w:r w:rsidR="00871636">
          <w:t>LESY Slovenskej republiky, š.p.</w:t>
        </w:r>
      </w:sdtContent>
    </w:sdt>
    <w:r w:rsidR="00871636">
      <w:t xml:space="preserve">, </w:t>
    </w:r>
    <w:sdt>
      <w:sdtPr>
        <w:alias w:val="E[Company].Address"/>
        <w:tag w:val="entity:Company|Address"/>
        <w:id w:val="496226670"/>
      </w:sdtPr>
      <w:sdtEndPr/>
      <w:sdtContent>
        <w:r w:rsidR="00871636">
          <w:t>Námestie SNP</w:t>
        </w:r>
      </w:sdtContent>
    </w:sdt>
    <w:r w:rsidR="00871636">
      <w:t xml:space="preserve"> </w:t>
    </w:r>
    <w:sdt>
      <w:sdtPr>
        <w:alias w:val="E[Company].AddressNumber"/>
        <w:tag w:val="entity:Company|AddressNumber"/>
        <w:id w:val="496226671"/>
      </w:sdtPr>
      <w:sdtEndPr/>
      <w:sdtContent>
        <w:r w:rsidR="00871636">
          <w:t>8</w:t>
        </w:r>
      </w:sdtContent>
    </w:sdt>
    <w:r w:rsidR="00871636">
      <w:t xml:space="preserve">, </w:t>
    </w:r>
    <w:sdt>
      <w:sdtPr>
        <w:alias w:val="E[Company].ZIP"/>
        <w:tag w:val="entity:Company|ZIP"/>
        <w:id w:val="496226674"/>
      </w:sdtPr>
      <w:sdtEndPr/>
      <w:sdtContent>
        <w:r w:rsidR="00871636">
          <w:t>975 66</w:t>
        </w:r>
      </w:sdtContent>
    </w:sdt>
    <w:r w:rsidR="00871636">
      <w:t xml:space="preserve"> </w:t>
    </w:r>
    <w:sdt>
      <w:sdtPr>
        <w:alias w:val="E[Company].City"/>
        <w:tag w:val="entity:Company|City"/>
        <w:id w:val="496226673"/>
      </w:sdtPr>
      <w:sdtEndPr/>
      <w:sdtContent>
        <w:r w:rsidR="00871636">
          <w:t>Banská Bystrica</w:t>
        </w:r>
      </w:sdtContent>
    </w:sdt>
    <w:r w:rsidR="00871636">
      <w:t xml:space="preserve">, IČO: </w:t>
    </w:r>
    <w:sdt>
      <w:sdtPr>
        <w:alias w:val="E[Company].IDNumber"/>
        <w:tag w:val="entity:Company|IDNumber"/>
        <w:id w:val="202529112"/>
      </w:sdtPr>
      <w:sdtEndPr/>
      <w:sdtContent>
        <w:r w:rsidR="00871636">
          <w:t>36038351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C7D49"/>
    <w:multiLevelType w:val="hybridMultilevel"/>
    <w:tmpl w:val="ECAAF00A"/>
    <w:lvl w:ilvl="0" w:tplc="5E1A90BA">
      <w:start w:val="1"/>
      <w:numFmt w:val="decimal"/>
      <w:lvlText w:val="%1."/>
      <w:lvlJc w:val="left"/>
      <w:pPr>
        <w:ind w:left="1134" w:hanging="360"/>
      </w:pPr>
      <w:rPr>
        <w:rFonts w:ascii="Calibri" w:hAnsi="Calibri" w:cs="Calibri"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854" w:hanging="360"/>
      </w:pPr>
    </w:lvl>
    <w:lvl w:ilvl="2" w:tplc="041B001B">
      <w:start w:val="1"/>
      <w:numFmt w:val="lowerRoman"/>
      <w:lvlText w:val="%3."/>
      <w:lvlJc w:val="right"/>
      <w:pPr>
        <w:ind w:left="2574" w:hanging="180"/>
      </w:pPr>
    </w:lvl>
    <w:lvl w:ilvl="3" w:tplc="041B000F">
      <w:start w:val="1"/>
      <w:numFmt w:val="decimal"/>
      <w:lvlText w:val="%4."/>
      <w:lvlJc w:val="left"/>
      <w:pPr>
        <w:ind w:left="3294" w:hanging="360"/>
      </w:pPr>
    </w:lvl>
    <w:lvl w:ilvl="4" w:tplc="041B0019">
      <w:start w:val="1"/>
      <w:numFmt w:val="lowerLetter"/>
      <w:lvlText w:val="%5."/>
      <w:lvlJc w:val="left"/>
      <w:pPr>
        <w:ind w:left="4014" w:hanging="360"/>
      </w:pPr>
    </w:lvl>
    <w:lvl w:ilvl="5" w:tplc="041B001B">
      <w:start w:val="1"/>
      <w:numFmt w:val="lowerRoman"/>
      <w:lvlText w:val="%6."/>
      <w:lvlJc w:val="right"/>
      <w:pPr>
        <w:ind w:left="4734" w:hanging="180"/>
      </w:pPr>
    </w:lvl>
    <w:lvl w:ilvl="6" w:tplc="041B000F">
      <w:start w:val="1"/>
      <w:numFmt w:val="decimal"/>
      <w:lvlText w:val="%7."/>
      <w:lvlJc w:val="left"/>
      <w:pPr>
        <w:ind w:left="5454" w:hanging="360"/>
      </w:pPr>
    </w:lvl>
    <w:lvl w:ilvl="7" w:tplc="041B0019">
      <w:start w:val="1"/>
      <w:numFmt w:val="lowerLetter"/>
      <w:lvlText w:val="%8."/>
      <w:lvlJc w:val="left"/>
      <w:pPr>
        <w:ind w:left="6174" w:hanging="360"/>
      </w:pPr>
    </w:lvl>
    <w:lvl w:ilvl="8" w:tplc="041B001B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3C320AA2"/>
    <w:multiLevelType w:val="hybridMultilevel"/>
    <w:tmpl w:val="47FAB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54BAC"/>
    <w:multiLevelType w:val="hybridMultilevel"/>
    <w:tmpl w:val="521A01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3C494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79"/>
    <w:rsid w:val="00000D7A"/>
    <w:rsid w:val="00006395"/>
    <w:rsid w:val="0001161F"/>
    <w:rsid w:val="00021C8B"/>
    <w:rsid w:val="00030A11"/>
    <w:rsid w:val="00037A21"/>
    <w:rsid w:val="000475A8"/>
    <w:rsid w:val="00082A70"/>
    <w:rsid w:val="00087151"/>
    <w:rsid w:val="00097293"/>
    <w:rsid w:val="000A30C8"/>
    <w:rsid w:val="000A3BBF"/>
    <w:rsid w:val="000A57E8"/>
    <w:rsid w:val="000A63CD"/>
    <w:rsid w:val="000B45AF"/>
    <w:rsid w:val="000C2EAA"/>
    <w:rsid w:val="000D35BB"/>
    <w:rsid w:val="000E1457"/>
    <w:rsid w:val="000F5BCC"/>
    <w:rsid w:val="000F741D"/>
    <w:rsid w:val="00105CBD"/>
    <w:rsid w:val="00105E03"/>
    <w:rsid w:val="0010772F"/>
    <w:rsid w:val="00107D12"/>
    <w:rsid w:val="00134FC6"/>
    <w:rsid w:val="00152387"/>
    <w:rsid w:val="001541DA"/>
    <w:rsid w:val="0015549A"/>
    <w:rsid w:val="0017002B"/>
    <w:rsid w:val="00180478"/>
    <w:rsid w:val="00186663"/>
    <w:rsid w:val="00192491"/>
    <w:rsid w:val="00197D8F"/>
    <w:rsid w:val="001F20F2"/>
    <w:rsid w:val="00200D70"/>
    <w:rsid w:val="0021154A"/>
    <w:rsid w:val="00220028"/>
    <w:rsid w:val="002216FD"/>
    <w:rsid w:val="002307BA"/>
    <w:rsid w:val="002719A7"/>
    <w:rsid w:val="002A5C90"/>
    <w:rsid w:val="002B662F"/>
    <w:rsid w:val="002B7346"/>
    <w:rsid w:val="002C6FD9"/>
    <w:rsid w:val="002D1686"/>
    <w:rsid w:val="002D7968"/>
    <w:rsid w:val="002F21C0"/>
    <w:rsid w:val="00316662"/>
    <w:rsid w:val="003171D6"/>
    <w:rsid w:val="00320DE4"/>
    <w:rsid w:val="00325DA1"/>
    <w:rsid w:val="003336A1"/>
    <w:rsid w:val="00337049"/>
    <w:rsid w:val="0034356C"/>
    <w:rsid w:val="0034754E"/>
    <w:rsid w:val="00352D5A"/>
    <w:rsid w:val="00361276"/>
    <w:rsid w:val="00361298"/>
    <w:rsid w:val="00361CDD"/>
    <w:rsid w:val="003713F3"/>
    <w:rsid w:val="00386558"/>
    <w:rsid w:val="003A026E"/>
    <w:rsid w:val="003A7BC7"/>
    <w:rsid w:val="003C6154"/>
    <w:rsid w:val="003D388A"/>
    <w:rsid w:val="00403AF8"/>
    <w:rsid w:val="0041110E"/>
    <w:rsid w:val="004151A2"/>
    <w:rsid w:val="00417F88"/>
    <w:rsid w:val="00457A0D"/>
    <w:rsid w:val="00462D62"/>
    <w:rsid w:val="00485A91"/>
    <w:rsid w:val="0048714E"/>
    <w:rsid w:val="004906EF"/>
    <w:rsid w:val="00493D3F"/>
    <w:rsid w:val="00494DD7"/>
    <w:rsid w:val="004A0235"/>
    <w:rsid w:val="004B7DD7"/>
    <w:rsid w:val="004F06FC"/>
    <w:rsid w:val="004F22EA"/>
    <w:rsid w:val="005001B9"/>
    <w:rsid w:val="00513546"/>
    <w:rsid w:val="005158D8"/>
    <w:rsid w:val="005215C5"/>
    <w:rsid w:val="00533ECD"/>
    <w:rsid w:val="00535E53"/>
    <w:rsid w:val="00564C1A"/>
    <w:rsid w:val="005738DC"/>
    <w:rsid w:val="00574B13"/>
    <w:rsid w:val="00577774"/>
    <w:rsid w:val="005A0A9C"/>
    <w:rsid w:val="005A5AC1"/>
    <w:rsid w:val="005B72A5"/>
    <w:rsid w:val="005C6363"/>
    <w:rsid w:val="005C6E7B"/>
    <w:rsid w:val="005E5BE4"/>
    <w:rsid w:val="005F6F79"/>
    <w:rsid w:val="0061606E"/>
    <w:rsid w:val="00646880"/>
    <w:rsid w:val="00657E79"/>
    <w:rsid w:val="00671C07"/>
    <w:rsid w:val="006A172A"/>
    <w:rsid w:val="006B0046"/>
    <w:rsid w:val="006B7B88"/>
    <w:rsid w:val="006C4F89"/>
    <w:rsid w:val="006D089C"/>
    <w:rsid w:val="006D1A9A"/>
    <w:rsid w:val="006F0D58"/>
    <w:rsid w:val="00700F79"/>
    <w:rsid w:val="007044CF"/>
    <w:rsid w:val="00710C82"/>
    <w:rsid w:val="00726E9B"/>
    <w:rsid w:val="00733C8F"/>
    <w:rsid w:val="00741ED1"/>
    <w:rsid w:val="00772B98"/>
    <w:rsid w:val="0079375F"/>
    <w:rsid w:val="00794759"/>
    <w:rsid w:val="007A57BE"/>
    <w:rsid w:val="007B2772"/>
    <w:rsid w:val="007F7057"/>
    <w:rsid w:val="0085409E"/>
    <w:rsid w:val="00857E42"/>
    <w:rsid w:val="00871636"/>
    <w:rsid w:val="00887266"/>
    <w:rsid w:val="00887EE9"/>
    <w:rsid w:val="00890B8C"/>
    <w:rsid w:val="008923D4"/>
    <w:rsid w:val="00893C86"/>
    <w:rsid w:val="008A0A8B"/>
    <w:rsid w:val="008A18B3"/>
    <w:rsid w:val="008A4741"/>
    <w:rsid w:val="008A538B"/>
    <w:rsid w:val="008C417F"/>
    <w:rsid w:val="008D118F"/>
    <w:rsid w:val="008D265F"/>
    <w:rsid w:val="008F50DB"/>
    <w:rsid w:val="00913659"/>
    <w:rsid w:val="0091420F"/>
    <w:rsid w:val="009203D6"/>
    <w:rsid w:val="009239BB"/>
    <w:rsid w:val="0093000C"/>
    <w:rsid w:val="00935CCD"/>
    <w:rsid w:val="0093786A"/>
    <w:rsid w:val="00974ED5"/>
    <w:rsid w:val="0097757D"/>
    <w:rsid w:val="009A3976"/>
    <w:rsid w:val="009B009D"/>
    <w:rsid w:val="009B442B"/>
    <w:rsid w:val="009C746D"/>
    <w:rsid w:val="009E0061"/>
    <w:rsid w:val="009E0B0E"/>
    <w:rsid w:val="00A12A4E"/>
    <w:rsid w:val="00A27372"/>
    <w:rsid w:val="00A409E7"/>
    <w:rsid w:val="00A41AD9"/>
    <w:rsid w:val="00A4485D"/>
    <w:rsid w:val="00A469F4"/>
    <w:rsid w:val="00A51D1C"/>
    <w:rsid w:val="00A835E4"/>
    <w:rsid w:val="00A939A5"/>
    <w:rsid w:val="00AA36A3"/>
    <w:rsid w:val="00AB7420"/>
    <w:rsid w:val="00AE2F4F"/>
    <w:rsid w:val="00AE4B67"/>
    <w:rsid w:val="00AF71D4"/>
    <w:rsid w:val="00B03DFF"/>
    <w:rsid w:val="00B058D7"/>
    <w:rsid w:val="00B25B0C"/>
    <w:rsid w:val="00B26546"/>
    <w:rsid w:val="00B4549B"/>
    <w:rsid w:val="00B7263A"/>
    <w:rsid w:val="00B73B2C"/>
    <w:rsid w:val="00B74B74"/>
    <w:rsid w:val="00B86089"/>
    <w:rsid w:val="00BB032F"/>
    <w:rsid w:val="00BC1088"/>
    <w:rsid w:val="00BC487C"/>
    <w:rsid w:val="00BC650F"/>
    <w:rsid w:val="00C01317"/>
    <w:rsid w:val="00C12B1E"/>
    <w:rsid w:val="00C16970"/>
    <w:rsid w:val="00C20B08"/>
    <w:rsid w:val="00C3184A"/>
    <w:rsid w:val="00C421F7"/>
    <w:rsid w:val="00C54CDB"/>
    <w:rsid w:val="00CA1A66"/>
    <w:rsid w:val="00CB332F"/>
    <w:rsid w:val="00CB600F"/>
    <w:rsid w:val="00CC0655"/>
    <w:rsid w:val="00CC701B"/>
    <w:rsid w:val="00CD16F0"/>
    <w:rsid w:val="00CF04CF"/>
    <w:rsid w:val="00CF587E"/>
    <w:rsid w:val="00CF5C72"/>
    <w:rsid w:val="00D13BEA"/>
    <w:rsid w:val="00D46B69"/>
    <w:rsid w:val="00D573BC"/>
    <w:rsid w:val="00D73AC7"/>
    <w:rsid w:val="00D74EFA"/>
    <w:rsid w:val="00D93C9A"/>
    <w:rsid w:val="00D952AF"/>
    <w:rsid w:val="00DA1959"/>
    <w:rsid w:val="00DA341D"/>
    <w:rsid w:val="00DA3A3F"/>
    <w:rsid w:val="00DB0916"/>
    <w:rsid w:val="00DB1BD0"/>
    <w:rsid w:val="00DB7856"/>
    <w:rsid w:val="00DC0FDB"/>
    <w:rsid w:val="00DD1341"/>
    <w:rsid w:val="00DD5536"/>
    <w:rsid w:val="00DE67E4"/>
    <w:rsid w:val="00E20AAC"/>
    <w:rsid w:val="00E418AD"/>
    <w:rsid w:val="00E7031A"/>
    <w:rsid w:val="00E77B19"/>
    <w:rsid w:val="00E87B66"/>
    <w:rsid w:val="00EA4098"/>
    <w:rsid w:val="00EB1055"/>
    <w:rsid w:val="00EB2E6B"/>
    <w:rsid w:val="00EC1770"/>
    <w:rsid w:val="00EC4523"/>
    <w:rsid w:val="00EC7D31"/>
    <w:rsid w:val="00ED0178"/>
    <w:rsid w:val="00EF2A1F"/>
    <w:rsid w:val="00EF4943"/>
    <w:rsid w:val="00F01CB7"/>
    <w:rsid w:val="00F06BAC"/>
    <w:rsid w:val="00F351D9"/>
    <w:rsid w:val="00F5261D"/>
    <w:rsid w:val="00F57D02"/>
    <w:rsid w:val="00F744F5"/>
    <w:rsid w:val="00F77312"/>
    <w:rsid w:val="00F93506"/>
    <w:rsid w:val="00F946F8"/>
    <w:rsid w:val="00FB56B3"/>
    <w:rsid w:val="00FC6B2F"/>
    <w:rsid w:val="00FC7A19"/>
    <w:rsid w:val="00FE082E"/>
    <w:rsid w:val="00FE1DCF"/>
    <w:rsid w:val="00FE35D6"/>
    <w:rsid w:val="00FF358B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9EFE8-4C76-4A1D-883C-61EAA8CB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6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F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F6F7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47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0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0F79"/>
  </w:style>
  <w:style w:type="paragraph" w:styleId="Pta">
    <w:name w:val="footer"/>
    <w:basedOn w:val="Normlny"/>
    <w:link w:val="PtaChar"/>
    <w:uiPriority w:val="99"/>
    <w:unhideWhenUsed/>
    <w:rsid w:val="0070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0F79"/>
  </w:style>
  <w:style w:type="character" w:styleId="Siln">
    <w:name w:val="Strong"/>
    <w:basedOn w:val="Predvolenpsmoodseku"/>
    <w:uiPriority w:val="22"/>
    <w:qFormat/>
    <w:rsid w:val="00352D5A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C20B08"/>
    <w:rPr>
      <w:color w:val="808080"/>
    </w:rPr>
  </w:style>
  <w:style w:type="paragraph" w:customStyle="1" w:styleId="Default">
    <w:name w:val="Default"/>
    <w:rsid w:val="00DE6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38BD-D5EF-481A-8156-F932D5C2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Lomtec s.r.o.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Licko</dc:creator>
  <cp:lastModifiedBy>Fodor, Frantisek</cp:lastModifiedBy>
  <cp:revision>2</cp:revision>
  <cp:lastPrinted>2019-02-19T06:55:00Z</cp:lastPrinted>
  <dcterms:created xsi:type="dcterms:W3CDTF">2019-02-19T06:59:00Z</dcterms:created>
  <dcterms:modified xsi:type="dcterms:W3CDTF">2019-02-19T06:59:00Z</dcterms:modified>
</cp:coreProperties>
</file>