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076F" w14:textId="77777777" w:rsidR="0045003B" w:rsidRDefault="001E604B" w:rsidP="006F472C">
      <w:pPr>
        <w:spacing w:after="0"/>
        <w:jc w:val="center"/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</w:pP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Výzva</w:t>
      </w:r>
      <w:r w:rsidRPr="000A3D28">
        <w:rPr>
          <w:rFonts w:ascii="Calibri" w:eastAsia="Arial" w:hAnsi="Calibri" w:cs="Times New Roman"/>
          <w:sz w:val="36"/>
          <w:szCs w:val="44"/>
          <w:u w:color="000000"/>
          <w:lang w:val="sk" w:eastAsia="ar-SA"/>
        </w:rPr>
        <w:t xml:space="preserve"> </w:t>
      </w: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na pred</w:t>
      </w:r>
      <w:r w:rsidR="001C6A88"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kladanie ponúk</w:t>
      </w:r>
      <w:r w:rsidR="00E1051F"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 xml:space="preserve"> </w:t>
      </w:r>
    </w:p>
    <w:p w14:paraId="441A0625" w14:textId="7D8C5515" w:rsidR="001E604B" w:rsidRPr="000A3D28" w:rsidRDefault="001E604B" w:rsidP="006F472C">
      <w:pPr>
        <w:spacing w:after="0"/>
        <w:jc w:val="center"/>
        <w:rPr>
          <w:sz w:val="20"/>
          <w:szCs w:val="24"/>
        </w:rPr>
      </w:pPr>
      <w:r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15E6A598" w14:textId="6D575457" w:rsidR="00454632" w:rsidRPr="00D52A68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  <w:r w:rsidR="00A5148F">
        <w:rPr>
          <w:rFonts w:ascii="Calibri" w:eastAsia="Arial" w:hAnsi="Calibri" w:cs="Calibri"/>
          <w:bCs/>
          <w:lang w:val="sk" w:eastAsia="sk"/>
        </w:rPr>
        <w:t xml:space="preserve"> </w:t>
      </w: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097401D4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 xml:space="preserve">Odvoz a likvidácia odpadu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a.s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>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Ivanská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 xml:space="preserve">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</w:t>
      </w:r>
      <w:r w:rsidR="00A5148F">
        <w:rPr>
          <w:rFonts w:cstheme="minorHAnsi"/>
        </w:rPr>
        <w:t>ZVO</w:t>
      </w:r>
      <w:r w:rsidR="00165627" w:rsidRPr="00185004">
        <w:rPr>
          <w:rFonts w:cstheme="minorHAnsi"/>
        </w:rPr>
        <w:t>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330DA249" w14:textId="77777777" w:rsidR="00730C2E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</w:p>
    <w:p w14:paraId="26D2F072" w14:textId="42F9FD62" w:rsidR="00730C2E" w:rsidRDefault="00730C2E" w:rsidP="00730C2E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procesných: </w:t>
      </w:r>
      <w:r w:rsidRPr="00730C2E">
        <w:rPr>
          <w:rFonts w:ascii="Calibri" w:eastAsia="Arial" w:hAnsi="Calibri" w:cs="Calibri"/>
          <w:lang w:val="sk" w:eastAsia="sk"/>
        </w:rPr>
        <w:t xml:space="preserve">Mgr. </w:t>
      </w:r>
      <w:r w:rsidR="00DC373D">
        <w:rPr>
          <w:rFonts w:ascii="Calibri" w:eastAsia="Arial" w:hAnsi="Calibri" w:cs="Calibri"/>
          <w:lang w:val="sk" w:eastAsia="sk"/>
        </w:rPr>
        <w:t>Alexander Kanóc</w:t>
      </w:r>
      <w:r w:rsidRPr="00730C2E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DC373D" w:rsidRPr="003E2C12">
          <w:rPr>
            <w:rStyle w:val="Hypertextovprepojenie"/>
          </w:rPr>
          <w:t>kanoc@olo.sk</w:t>
        </w:r>
      </w:hyperlink>
      <w:r w:rsidR="00DC373D">
        <w:t xml:space="preserve">, </w:t>
      </w:r>
      <w:r w:rsidRPr="00730C2E">
        <w:rPr>
          <w:rFonts w:ascii="Calibri" w:eastAsia="Arial" w:hAnsi="Calibri" w:cs="Calibri"/>
          <w:lang w:val="sk" w:eastAsia="sk"/>
        </w:rPr>
        <w:t>+421 9</w:t>
      </w:r>
      <w:r w:rsidR="009F648F">
        <w:rPr>
          <w:rFonts w:ascii="Calibri" w:eastAsia="Arial" w:hAnsi="Calibri" w:cs="Calibri"/>
          <w:lang w:val="sk" w:eastAsia="sk"/>
        </w:rPr>
        <w:t>49</w:t>
      </w:r>
      <w:r w:rsidRPr="00730C2E">
        <w:rPr>
          <w:rFonts w:ascii="Calibri" w:eastAsia="Arial" w:hAnsi="Calibri" w:cs="Calibri"/>
          <w:lang w:val="sk" w:eastAsia="sk"/>
        </w:rPr>
        <w:t> </w:t>
      </w:r>
      <w:r w:rsidR="007305B7">
        <w:rPr>
          <w:rFonts w:ascii="Calibri" w:eastAsia="Arial" w:hAnsi="Calibri" w:cs="Calibri"/>
          <w:lang w:val="sk" w:eastAsia="sk"/>
        </w:rPr>
        <w:t>007</w:t>
      </w:r>
      <w:r w:rsidR="00CE694D">
        <w:rPr>
          <w:rFonts w:ascii="Calibri" w:eastAsia="Arial" w:hAnsi="Calibri" w:cs="Calibri"/>
          <w:lang w:val="sk" w:eastAsia="sk"/>
        </w:rPr>
        <w:t> </w:t>
      </w:r>
      <w:r w:rsidR="007305B7">
        <w:rPr>
          <w:rFonts w:ascii="Calibri" w:eastAsia="Arial" w:hAnsi="Calibri" w:cs="Calibri"/>
          <w:lang w:val="sk" w:eastAsia="sk"/>
        </w:rPr>
        <w:t>350</w:t>
      </w:r>
      <w:r w:rsidR="00CE694D">
        <w:rPr>
          <w:rFonts w:ascii="Calibri" w:eastAsia="Arial" w:hAnsi="Calibri" w:cs="Calibri"/>
          <w:lang w:val="sk" w:eastAsia="sk"/>
        </w:rPr>
        <w:t>,</w:t>
      </w:r>
    </w:p>
    <w:p w14:paraId="458DE036" w14:textId="0F318A3A" w:rsidR="00730C2E" w:rsidRPr="00730C2E" w:rsidRDefault="00730C2E" w:rsidP="00730C2E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technických: </w:t>
      </w:r>
      <w:r w:rsidR="00EC6685">
        <w:rPr>
          <w:rFonts w:ascii="Calibri" w:eastAsia="Arial" w:hAnsi="Calibri" w:cs="Calibri"/>
          <w:lang w:val="sk" w:eastAsia="sk"/>
        </w:rPr>
        <w:t xml:space="preserve">Pavol </w:t>
      </w:r>
      <w:r w:rsidR="002002E3">
        <w:rPr>
          <w:rFonts w:ascii="Calibri" w:eastAsia="Arial" w:hAnsi="Calibri" w:cs="Calibri"/>
          <w:lang w:val="sk" w:eastAsia="sk"/>
        </w:rPr>
        <w:t>Šelestiak</w:t>
      </w:r>
      <w:r>
        <w:rPr>
          <w:rFonts w:ascii="Calibri" w:eastAsia="Arial" w:hAnsi="Calibri" w:cs="Calibri"/>
          <w:lang w:val="sk" w:eastAsia="sk"/>
        </w:rPr>
        <w:t xml:space="preserve">, </w:t>
      </w:r>
      <w:hyperlink r:id="rId13" w:history="1">
        <w:r w:rsidR="002002E3" w:rsidRPr="004B2744">
          <w:rPr>
            <w:rStyle w:val="Hypertextovprepojenie"/>
            <w:rFonts w:ascii="Calibri" w:eastAsia="Arial" w:hAnsi="Calibri" w:cs="Calibri"/>
            <w:lang w:val="sk" w:eastAsia="sk"/>
          </w:rPr>
          <w:t>selestiak@olo.sk</w:t>
        </w:r>
      </w:hyperlink>
      <w:r>
        <w:rPr>
          <w:rFonts w:ascii="Calibri" w:eastAsia="Arial" w:hAnsi="Calibri" w:cs="Calibri"/>
          <w:lang w:val="sk" w:eastAsia="sk"/>
        </w:rPr>
        <w:t>, +421 </w:t>
      </w:r>
      <w:r w:rsidR="009A5C4A" w:rsidRPr="009A5C4A">
        <w:rPr>
          <w:rFonts w:ascii="Calibri" w:eastAsia="Arial" w:hAnsi="Calibri" w:cs="Calibri"/>
          <w:lang w:eastAsia="sk"/>
        </w:rPr>
        <w:t>918 110</w:t>
      </w:r>
      <w:r w:rsidR="00CE694D">
        <w:rPr>
          <w:rFonts w:ascii="Calibri" w:eastAsia="Arial" w:hAnsi="Calibri" w:cs="Calibri"/>
          <w:lang w:eastAsia="sk"/>
        </w:rPr>
        <w:t> </w:t>
      </w:r>
      <w:r w:rsidR="009A5C4A" w:rsidRPr="009A5C4A">
        <w:rPr>
          <w:rFonts w:ascii="Calibri" w:eastAsia="Arial" w:hAnsi="Calibri" w:cs="Calibri"/>
          <w:lang w:eastAsia="sk"/>
        </w:rPr>
        <w:t>503</w:t>
      </w:r>
      <w:r w:rsidR="00CE694D">
        <w:rPr>
          <w:rFonts w:ascii="Calibri" w:eastAsia="Arial" w:hAnsi="Calibri" w:cs="Calibri"/>
          <w:lang w:eastAsia="sk"/>
        </w:rPr>
        <w:t>.</w:t>
      </w:r>
    </w:p>
    <w:p w14:paraId="43B22483" w14:textId="77777777" w:rsidR="00C535B8" w:rsidRPr="00C535B8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4295A573" w14:textId="77777777" w:rsidR="00730C2E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18AE75D2" w14:textId="48977120" w:rsidR="00C535B8" w:rsidRPr="004E49B8" w:rsidRDefault="008233EF" w:rsidP="004E49B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t xml:space="preserve"> </w:t>
      </w:r>
      <w:r w:rsidR="006E71C1" w:rsidRPr="004E49B8">
        <w:rPr>
          <w:rFonts w:ascii="Calibri" w:eastAsia="Arial" w:hAnsi="Calibri" w:cs="Calibri"/>
          <w:lang w:eastAsia="sk"/>
        </w:rPr>
        <w:t xml:space="preserve"> </w:t>
      </w:r>
      <w:r w:rsidR="00400C51" w:rsidRPr="004E49B8">
        <w:rPr>
          <w:rFonts w:ascii="Calibri" w:eastAsia="Arial" w:hAnsi="Calibri" w:cs="Calibri"/>
          <w:lang w:eastAsia="sk"/>
        </w:rPr>
        <w:t xml:space="preserve"> </w:t>
      </w:r>
    </w:p>
    <w:p w14:paraId="3FA48F49" w14:textId="5A9E9200" w:rsidR="00EC6685" w:rsidRPr="00730C2E" w:rsidRDefault="003F74C9" w:rsidP="00730C2E">
      <w:pPr>
        <w:pStyle w:val="Odsekzoznamu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hyperlink r:id="rId14" w:history="1">
        <w:r w:rsidR="00DE77D6" w:rsidRPr="004B2744">
          <w:rPr>
            <w:rStyle w:val="Hypertextovprepojenie"/>
            <w:rFonts w:ascii="Calibri" w:eastAsia="Arial" w:hAnsi="Calibri" w:cs="Calibri"/>
            <w:lang w:val="sk" w:eastAsia="sk"/>
          </w:rPr>
          <w:t>https://josephine.proebiz.com/sk/tender/25264/summary</w:t>
        </w:r>
      </w:hyperlink>
      <w:r w:rsidR="004E49B8">
        <w:rPr>
          <w:rFonts w:ascii="Calibri" w:eastAsia="Arial" w:hAnsi="Calibri" w:cs="Calibri"/>
          <w:lang w:val="sk" w:eastAsia="sk"/>
        </w:rPr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1335AE92" w:rsidR="00AA55B6" w:rsidRPr="00063F3D" w:rsidRDefault="001E604B" w:rsidP="00962E6A">
      <w:pPr>
        <w:spacing w:after="0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7B7BC0" w:rsidRPr="007B7BC0">
        <w:rPr>
          <w:b/>
          <w:bCs/>
        </w:rPr>
        <w:t>Diagnostika, servis, oprava, výmena a dodávky náhradných dielov elektrických ohrevov na tkaninových filtroch, sile popolčeka, dopravných cestách a technológie kotlov K1, K2</w:t>
      </w:r>
    </w:p>
    <w:p w14:paraId="2F57EFB0" w14:textId="77777777" w:rsidR="00D8296E" w:rsidRDefault="001E604B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</w:p>
    <w:p w14:paraId="32AC133D" w14:textId="77777777" w:rsidR="00DE77D6" w:rsidRPr="00DE77D6" w:rsidRDefault="00DE77D6" w:rsidP="00DE77D6">
      <w:pPr>
        <w:spacing w:after="0" w:line="259" w:lineRule="auto"/>
        <w:ind w:firstLine="567"/>
        <w:jc w:val="both"/>
        <w:rPr>
          <w:i/>
          <w:iCs/>
        </w:rPr>
      </w:pPr>
      <w:r w:rsidRPr="00DE77D6">
        <w:rPr>
          <w:i/>
          <w:iCs/>
        </w:rPr>
        <w:t>45310000-3 - Elektroinštalačné práce</w:t>
      </w:r>
    </w:p>
    <w:p w14:paraId="0E6ADB69" w14:textId="77777777" w:rsidR="00DE77D6" w:rsidRPr="00DE77D6" w:rsidRDefault="00DE77D6" w:rsidP="00DE77D6">
      <w:pPr>
        <w:spacing w:after="0" w:line="259" w:lineRule="auto"/>
        <w:ind w:firstLine="567"/>
        <w:jc w:val="both"/>
        <w:rPr>
          <w:i/>
          <w:iCs/>
        </w:rPr>
      </w:pPr>
      <w:r w:rsidRPr="00DE77D6">
        <w:rPr>
          <w:i/>
          <w:iCs/>
        </w:rPr>
        <w:t>44111520-2 - Tepelnoizolačný materiál</w:t>
      </w:r>
    </w:p>
    <w:p w14:paraId="3470133A" w14:textId="77777777" w:rsidR="00DE77D6" w:rsidRPr="00DE77D6" w:rsidRDefault="00DE77D6" w:rsidP="00DE77D6">
      <w:pPr>
        <w:spacing w:after="0" w:line="259" w:lineRule="auto"/>
        <w:ind w:firstLine="567"/>
        <w:jc w:val="both"/>
        <w:rPr>
          <w:i/>
          <w:iCs/>
        </w:rPr>
      </w:pPr>
      <w:r w:rsidRPr="00DE77D6">
        <w:rPr>
          <w:i/>
          <w:iCs/>
        </w:rPr>
        <w:t xml:space="preserve">44111530-5 - </w:t>
      </w:r>
      <w:proofErr w:type="spellStart"/>
      <w:r w:rsidRPr="00DE77D6">
        <w:rPr>
          <w:i/>
          <w:iCs/>
        </w:rPr>
        <w:t>Elektroizolačné</w:t>
      </w:r>
      <w:proofErr w:type="spellEnd"/>
      <w:r w:rsidRPr="00DE77D6">
        <w:rPr>
          <w:i/>
          <w:iCs/>
        </w:rPr>
        <w:t xml:space="preserve"> príslušenstvo</w:t>
      </w:r>
    </w:p>
    <w:p w14:paraId="4A9E67DE" w14:textId="77777777" w:rsidR="00DE77D6" w:rsidRPr="00DE77D6" w:rsidRDefault="00DE77D6" w:rsidP="00DE77D6">
      <w:pPr>
        <w:spacing w:after="0" w:line="259" w:lineRule="auto"/>
        <w:ind w:firstLine="567"/>
        <w:jc w:val="both"/>
        <w:rPr>
          <w:i/>
          <w:iCs/>
        </w:rPr>
      </w:pPr>
      <w:r w:rsidRPr="00DE77D6">
        <w:rPr>
          <w:i/>
          <w:iCs/>
        </w:rPr>
        <w:t>45255400-3 - Montážne práce</w:t>
      </w:r>
    </w:p>
    <w:p w14:paraId="3A039AA6" w14:textId="77777777" w:rsidR="00DE77D6" w:rsidRPr="00DE77D6" w:rsidRDefault="00DE77D6" w:rsidP="00DE77D6">
      <w:pPr>
        <w:spacing w:after="0" w:line="259" w:lineRule="auto"/>
        <w:ind w:firstLine="567"/>
        <w:jc w:val="both"/>
        <w:rPr>
          <w:i/>
          <w:iCs/>
        </w:rPr>
      </w:pPr>
      <w:r w:rsidRPr="00DE77D6">
        <w:rPr>
          <w:i/>
          <w:iCs/>
        </w:rPr>
        <w:t>45111300-1 - Demontážne práce</w:t>
      </w:r>
    </w:p>
    <w:p w14:paraId="37509478" w14:textId="77777777" w:rsidR="00DE77D6" w:rsidRPr="00DE77D6" w:rsidRDefault="00DE77D6" w:rsidP="00DE77D6">
      <w:pPr>
        <w:spacing w:after="0" w:line="259" w:lineRule="auto"/>
        <w:ind w:firstLine="567"/>
        <w:jc w:val="both"/>
        <w:rPr>
          <w:i/>
          <w:iCs/>
        </w:rPr>
      </w:pPr>
      <w:r w:rsidRPr="00DE77D6">
        <w:rPr>
          <w:i/>
          <w:iCs/>
        </w:rPr>
        <w:t>45321000-3 - Tepelnoizolačné práce</w:t>
      </w:r>
    </w:p>
    <w:p w14:paraId="44ADE7D6" w14:textId="502098A3" w:rsidR="00C247A8" w:rsidRDefault="00DE77D6" w:rsidP="00DE77D6">
      <w:pPr>
        <w:spacing w:after="0" w:line="259" w:lineRule="auto"/>
        <w:ind w:firstLine="567"/>
        <w:jc w:val="both"/>
        <w:rPr>
          <w:i/>
          <w:iCs/>
        </w:rPr>
      </w:pPr>
      <w:r w:rsidRPr="00DE77D6">
        <w:rPr>
          <w:i/>
          <w:iCs/>
        </w:rPr>
        <w:t>60000000-8 - Dopravné služby (bez prepravy odpadu)</w:t>
      </w:r>
    </w:p>
    <w:p w14:paraId="0D8C735E" w14:textId="77777777" w:rsidR="00DE77D6" w:rsidRDefault="00DE77D6" w:rsidP="00DE77D6">
      <w:pPr>
        <w:spacing w:after="0" w:line="259" w:lineRule="auto"/>
        <w:ind w:firstLine="567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04B6B003" w:rsid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4E49B8">
        <w:rPr>
          <w:rFonts w:ascii="Calibri" w:eastAsia="Arial" w:hAnsi="Calibri" w:cs="Calibri"/>
          <w:bCs/>
          <w:lang w:eastAsia="sk"/>
        </w:rPr>
        <w:t>Tovar, Služba</w:t>
      </w:r>
    </w:p>
    <w:p w14:paraId="307B7AE5" w14:textId="26B6C9CD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778CD395" w14:textId="16C75198" w:rsidR="002E5C11" w:rsidRDefault="00051FD9" w:rsidP="002E5C11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szCs w:val="20"/>
        </w:rPr>
      </w:pPr>
      <w:r w:rsidRPr="00051FD9">
        <w:rPr>
          <w:rFonts w:cstheme="minorHAnsi"/>
          <w:u w:val="single"/>
        </w:rPr>
        <w:t>Časť I: Dodávka elektrických sprievodných ohrevov s príslušenstvom</w:t>
      </w:r>
      <w:r w:rsidR="002E5C11" w:rsidRPr="00C83AFC">
        <w:rPr>
          <w:rFonts w:cstheme="minorHAnsi"/>
          <w:u w:val="single"/>
        </w:rPr>
        <w:t xml:space="preserve"> </w:t>
      </w:r>
      <w:r w:rsidR="002E5C11">
        <w:rPr>
          <w:rFonts w:cstheme="minorHAnsi"/>
        </w:rPr>
        <w:t xml:space="preserve">- </w:t>
      </w:r>
      <w:r w:rsidR="007B3E52" w:rsidRPr="007B3E52">
        <w:rPr>
          <w:rFonts w:cstheme="minorHAnsi"/>
          <w:bCs/>
          <w:szCs w:val="20"/>
        </w:rPr>
        <w:t>Predmetom zákazky je nákup náhradných sprievodných elektrických ohrevov s príslušenstvom pre technologické zariadenia v ZEVO</w:t>
      </w:r>
      <w:r w:rsidR="002E5C11">
        <w:rPr>
          <w:rFonts w:cstheme="minorHAnsi"/>
          <w:szCs w:val="20"/>
        </w:rPr>
        <w:t>.</w:t>
      </w:r>
    </w:p>
    <w:p w14:paraId="709DE646" w14:textId="77777777" w:rsidR="002E5C11" w:rsidRDefault="002E5C11" w:rsidP="002E5C11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  <w:r w:rsidRPr="003B4C5E">
        <w:rPr>
          <w:rFonts w:cstheme="minorHAnsi"/>
        </w:rPr>
        <w:t xml:space="preserve">Bližšia špecifikácia predmetu zákazky je uvedená v </w:t>
      </w:r>
      <w:r w:rsidRPr="00951EB6">
        <w:rPr>
          <w:rFonts w:cstheme="minorHAnsi"/>
        </w:rPr>
        <w:t>Príloha č. 1 -  Technická špecifikácia – Časť I.</w:t>
      </w:r>
    </w:p>
    <w:p w14:paraId="7498020A" w14:textId="20E4E352" w:rsidR="002E5C11" w:rsidRDefault="0062376B" w:rsidP="002E5C11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szCs w:val="20"/>
        </w:rPr>
      </w:pPr>
      <w:r w:rsidRPr="0062376B">
        <w:rPr>
          <w:rFonts w:cstheme="minorHAnsi"/>
          <w:bCs/>
          <w:u w:val="single"/>
        </w:rPr>
        <w:t>Časť II: Výmena elektrických ohrevov na zariadeniach a dodanie pomocného elektroinštalačného materiálu, hliníkovej fólie, minerálnej vlny</w:t>
      </w:r>
      <w:r w:rsidR="002E5C11">
        <w:rPr>
          <w:rFonts w:cstheme="minorHAnsi"/>
          <w:bCs/>
        </w:rPr>
        <w:t xml:space="preserve"> – </w:t>
      </w:r>
      <w:r w:rsidR="00BE046C" w:rsidRPr="00BE046C">
        <w:rPr>
          <w:rFonts w:cstheme="minorHAnsi"/>
          <w:bCs/>
          <w:szCs w:val="20"/>
        </w:rPr>
        <w:t>Predmetom zákazky je demontáž a montáž sprievodných elektrických ohrevov s príslušenstvom v technologické zariadenia v ZEVO podľa nižšie uvedenej technickej špecifikácia. Dodanie sprievodných elektrických ohrevov nie je predmetom obstarávania</w:t>
      </w:r>
      <w:r w:rsidR="002E5C11">
        <w:rPr>
          <w:rFonts w:cstheme="minorHAnsi"/>
          <w:szCs w:val="20"/>
        </w:rPr>
        <w:t>.</w:t>
      </w:r>
    </w:p>
    <w:p w14:paraId="06932828" w14:textId="77777777" w:rsidR="002E5C11" w:rsidRDefault="002E5C11" w:rsidP="002E5C11">
      <w:pPr>
        <w:widowControl w:val="0"/>
        <w:autoSpaceDE w:val="0"/>
        <w:autoSpaceDN w:val="0"/>
        <w:jc w:val="both"/>
        <w:rPr>
          <w:rFonts w:cstheme="minorHAnsi"/>
        </w:rPr>
      </w:pPr>
      <w:r w:rsidRPr="003B4C5E">
        <w:rPr>
          <w:rFonts w:cstheme="minorHAnsi"/>
        </w:rPr>
        <w:t xml:space="preserve">Bližšia špecifikácia predmetu zákazky je uvedená v </w:t>
      </w:r>
      <w:r w:rsidRPr="00951EB6">
        <w:rPr>
          <w:rFonts w:cstheme="minorHAnsi"/>
        </w:rPr>
        <w:t xml:space="preserve">Príloha č. </w:t>
      </w:r>
      <w:r>
        <w:rPr>
          <w:rFonts w:cstheme="minorHAnsi"/>
        </w:rPr>
        <w:t>2</w:t>
      </w:r>
      <w:r w:rsidRPr="00951EB6">
        <w:rPr>
          <w:rFonts w:cstheme="minorHAnsi"/>
        </w:rPr>
        <w:t xml:space="preserve"> -  Technická špecifikácia – Časť I</w:t>
      </w:r>
      <w:r>
        <w:rPr>
          <w:rFonts w:cstheme="minorHAnsi"/>
        </w:rPr>
        <w:t>I</w:t>
      </w:r>
      <w:r w:rsidRPr="00951EB6">
        <w:rPr>
          <w:rFonts w:cstheme="minorHAnsi"/>
        </w:rPr>
        <w:t>.</w:t>
      </w:r>
    </w:p>
    <w:p w14:paraId="5ED9AFF4" w14:textId="77777777" w:rsidR="00166A5D" w:rsidRPr="00167096" w:rsidRDefault="00166A5D" w:rsidP="0045003B">
      <w:pPr>
        <w:pStyle w:val="Odsekzoznamu"/>
        <w:widowControl w:val="0"/>
        <w:autoSpaceDE w:val="0"/>
        <w:autoSpaceDN w:val="0"/>
        <w:ind w:left="0" w:hanging="11"/>
        <w:jc w:val="both"/>
        <w:rPr>
          <w:rFonts w:cstheme="minorHAnsi"/>
          <w:b/>
        </w:rPr>
      </w:pPr>
    </w:p>
    <w:p w14:paraId="7BBA4B74" w14:textId="77777777" w:rsidR="004906C0" w:rsidRPr="00BC7473" w:rsidRDefault="004906C0" w:rsidP="004906C0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Predpokladaná hodnota zákazky</w:t>
      </w:r>
    </w:p>
    <w:p w14:paraId="2A78AC28" w14:textId="64742390" w:rsidR="003467A4" w:rsidRPr="00B10FFB" w:rsidRDefault="003467A4" w:rsidP="003467A4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Celkov</w:t>
      </w:r>
      <w:r w:rsidR="00583F3A">
        <w:rPr>
          <w:rFonts w:cstheme="minorHAnsi"/>
          <w:bCs/>
        </w:rPr>
        <w:t>á hodnota PHZ</w:t>
      </w:r>
      <w:r w:rsidR="00E759C8">
        <w:rPr>
          <w:rFonts w:cstheme="minorHAnsi"/>
          <w:bCs/>
        </w:rPr>
        <w:t>:</w:t>
      </w:r>
      <w:r w:rsidR="00583F3A">
        <w:rPr>
          <w:rFonts w:cstheme="minorHAnsi"/>
          <w:bCs/>
        </w:rPr>
        <w:t xml:space="preserve"> </w:t>
      </w:r>
      <w:r w:rsidR="00E759C8" w:rsidRPr="00E759C8">
        <w:rPr>
          <w:rFonts w:cstheme="minorHAnsi"/>
          <w:bCs/>
        </w:rPr>
        <w:t xml:space="preserve">189 092,08 </w:t>
      </w:r>
      <w:r w:rsidRPr="00B10FFB">
        <w:rPr>
          <w:rFonts w:cstheme="minorHAnsi"/>
          <w:bCs/>
        </w:rPr>
        <w:t xml:space="preserve"> Eur bez DPH</w:t>
      </w:r>
      <w:r w:rsidR="00E759C8">
        <w:rPr>
          <w:rFonts w:cstheme="minorHAnsi"/>
          <w:bCs/>
        </w:rPr>
        <w:t>,</w:t>
      </w:r>
    </w:p>
    <w:p w14:paraId="727135B9" w14:textId="568545AB" w:rsidR="003467A4" w:rsidRDefault="00583F3A" w:rsidP="003467A4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PHZ pre </w:t>
      </w:r>
      <w:r w:rsidR="003467A4" w:rsidRPr="00B10FFB">
        <w:rPr>
          <w:rFonts w:cstheme="minorHAnsi"/>
          <w:bCs/>
        </w:rPr>
        <w:t xml:space="preserve">Časť I: </w:t>
      </w:r>
      <w:r w:rsidR="00EE4E71" w:rsidRPr="00EE4E71">
        <w:rPr>
          <w:rFonts w:cstheme="minorHAnsi"/>
          <w:bCs/>
        </w:rPr>
        <w:t>51 872,60</w:t>
      </w:r>
      <w:r w:rsidR="00EE4E71">
        <w:rPr>
          <w:rFonts w:cstheme="minorHAnsi"/>
          <w:bCs/>
        </w:rPr>
        <w:t xml:space="preserve"> </w:t>
      </w:r>
      <w:r w:rsidR="003467A4" w:rsidRPr="00B10FFB">
        <w:rPr>
          <w:rFonts w:cstheme="minorHAnsi"/>
          <w:bCs/>
        </w:rPr>
        <w:t>Eur bez DPH</w:t>
      </w:r>
      <w:r w:rsidR="00E759C8">
        <w:rPr>
          <w:rFonts w:cstheme="minorHAnsi"/>
          <w:bCs/>
        </w:rPr>
        <w:t>,</w:t>
      </w:r>
    </w:p>
    <w:p w14:paraId="7C26E713" w14:textId="51CEA2B6" w:rsidR="003467A4" w:rsidRDefault="00583F3A" w:rsidP="003467A4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PHZ pre </w:t>
      </w:r>
      <w:r w:rsidR="003467A4" w:rsidRPr="00B10FFB">
        <w:rPr>
          <w:rFonts w:cstheme="minorHAnsi"/>
          <w:bCs/>
        </w:rPr>
        <w:t xml:space="preserve">Časť II: </w:t>
      </w:r>
      <w:r w:rsidR="00184914" w:rsidRPr="00184914">
        <w:rPr>
          <w:rFonts w:cstheme="minorHAnsi"/>
          <w:bCs/>
        </w:rPr>
        <w:t>137 219,48</w:t>
      </w:r>
      <w:r w:rsidR="003467A4" w:rsidRPr="00B10FFB">
        <w:rPr>
          <w:rFonts w:cstheme="minorHAnsi"/>
          <w:bCs/>
        </w:rPr>
        <w:t xml:space="preserve"> Eur bez DPH</w:t>
      </w:r>
      <w:r w:rsidR="00E759C8">
        <w:rPr>
          <w:rFonts w:cstheme="minorHAnsi"/>
          <w:bCs/>
        </w:rPr>
        <w:t>.</w:t>
      </w:r>
      <w:r w:rsidR="003467A4">
        <w:rPr>
          <w:rFonts w:cstheme="minorHAnsi"/>
          <w:bCs/>
        </w:rPr>
        <w:t xml:space="preserve"> </w:t>
      </w:r>
    </w:p>
    <w:p w14:paraId="5FA14047" w14:textId="77777777" w:rsidR="003467A4" w:rsidRPr="00772038" w:rsidRDefault="003467A4" w:rsidP="003467A4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eastAsia="Arial" w:cstheme="minorHAnsi"/>
          <w:lang w:eastAsia="sk"/>
        </w:rPr>
      </w:pPr>
    </w:p>
    <w:p w14:paraId="2D64A5BC" w14:textId="06443268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729FB1B3" w:rsidR="00897E6E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cstheme="minorHAnsi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je </w:t>
      </w:r>
      <w:r w:rsidR="00ED09FD">
        <w:rPr>
          <w:rFonts w:cstheme="minorHAnsi"/>
        </w:rPr>
        <w:t>rozdelená na samostatné časti</w:t>
      </w:r>
      <w:r w:rsidR="00A93104">
        <w:rPr>
          <w:rFonts w:cstheme="minorHAnsi"/>
        </w:rPr>
        <w:t>:</w:t>
      </w:r>
    </w:p>
    <w:p w14:paraId="73712027" w14:textId="49AA94E0" w:rsidR="00A93104" w:rsidRPr="004C1F20" w:rsidRDefault="00871FD8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cstheme="minorHAnsi"/>
        </w:rPr>
      </w:pPr>
      <w:r w:rsidRPr="004C1F20">
        <w:rPr>
          <w:rFonts w:cstheme="minorHAnsi"/>
        </w:rPr>
        <w:t>Časť I: Dodávka elektrických sprievodných ohrevov s</w:t>
      </w:r>
      <w:r w:rsidR="004C1F20">
        <w:rPr>
          <w:rFonts w:cstheme="minorHAnsi"/>
        </w:rPr>
        <w:t> </w:t>
      </w:r>
      <w:r w:rsidRPr="004C1F20">
        <w:rPr>
          <w:rFonts w:cstheme="minorHAnsi"/>
        </w:rPr>
        <w:t>príslušenstvom</w:t>
      </w:r>
      <w:r w:rsidR="004C1F20">
        <w:rPr>
          <w:rFonts w:cstheme="minorHAnsi"/>
        </w:rPr>
        <w:t>.</w:t>
      </w:r>
    </w:p>
    <w:p w14:paraId="036C9610" w14:textId="50D1C047" w:rsidR="004C1F20" w:rsidRPr="000B458B" w:rsidRDefault="004C1F20" w:rsidP="004C1F20">
      <w:pPr>
        <w:spacing w:line="259" w:lineRule="auto"/>
        <w:rPr>
          <w:bCs/>
          <w:szCs w:val="24"/>
        </w:rPr>
      </w:pPr>
      <w:r w:rsidRPr="000B458B">
        <w:rPr>
          <w:bCs/>
          <w:szCs w:val="24"/>
        </w:rPr>
        <w:t>Časť II: Výmena elektrických ohrevov na zariadeniach a dodanie pomocného elektroinštalačného materiálu, hliníkovej fólie, minerálnej vlny.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1EA9109F" w14:textId="77777777" w:rsidR="00CE694D" w:rsidRDefault="000B458B" w:rsidP="00CE694D">
      <w:pPr>
        <w:spacing w:line="259" w:lineRule="auto"/>
        <w:jc w:val="both"/>
      </w:pPr>
      <w:r w:rsidRPr="004C1F20">
        <w:rPr>
          <w:rFonts w:cstheme="minorHAnsi"/>
        </w:rPr>
        <w:t>Časť I: Dodávka elektrických sprievodných ohrevov s</w:t>
      </w:r>
      <w:r>
        <w:rPr>
          <w:rFonts w:cstheme="minorHAnsi"/>
        </w:rPr>
        <w:t> </w:t>
      </w:r>
      <w:r w:rsidRPr="004C1F20">
        <w:rPr>
          <w:rFonts w:cstheme="minorHAnsi"/>
        </w:rPr>
        <w:t>príslušenstvom</w:t>
      </w:r>
      <w:r>
        <w:rPr>
          <w:rFonts w:cstheme="minorHAnsi"/>
        </w:rPr>
        <w:t>.</w:t>
      </w:r>
      <w:r w:rsidR="00CE694D">
        <w:rPr>
          <w:rFonts w:cstheme="minorHAnsi"/>
        </w:rPr>
        <w:t xml:space="preserve"> </w:t>
      </w:r>
      <w:r w:rsidR="00CE694D">
        <w:t xml:space="preserve">Zmluva. </w:t>
      </w:r>
      <w:r w:rsidR="00CE694D" w:rsidRPr="003D246B">
        <w:t xml:space="preserve">Záväzný návrh tejto Zmluvy tvorí </w:t>
      </w:r>
      <w:r w:rsidR="00CE694D">
        <w:t>P</w:t>
      </w:r>
      <w:r w:rsidR="00CE694D" w:rsidRPr="003D246B">
        <w:t xml:space="preserve">rílohu č. </w:t>
      </w:r>
      <w:r w:rsidR="00CE694D">
        <w:t>5</w:t>
      </w:r>
      <w:r w:rsidR="00CE694D" w:rsidRPr="003D246B">
        <w:t>.</w:t>
      </w:r>
      <w:r w:rsidR="00CE694D">
        <w:t xml:space="preserve"> </w:t>
      </w:r>
    </w:p>
    <w:p w14:paraId="0E13785B" w14:textId="6E738702" w:rsidR="00CE694D" w:rsidRDefault="000B458B" w:rsidP="00CE694D">
      <w:pPr>
        <w:spacing w:line="259" w:lineRule="auto"/>
        <w:jc w:val="both"/>
      </w:pPr>
      <w:r w:rsidRPr="000B458B">
        <w:rPr>
          <w:bCs/>
          <w:szCs w:val="24"/>
        </w:rPr>
        <w:t>Časť II: Výmena elektrických ohrevov na zariadeniach a dodanie pomocného elektroinštalačného materiálu, hliníkovej fólie, minerálnej vlny.</w:t>
      </w:r>
      <w:r w:rsidR="00CE694D">
        <w:rPr>
          <w:bCs/>
          <w:szCs w:val="24"/>
        </w:rPr>
        <w:t xml:space="preserve"> </w:t>
      </w:r>
      <w:r w:rsidR="00CE694D">
        <w:t xml:space="preserve">Zmluva. </w:t>
      </w:r>
      <w:r w:rsidR="00CE694D" w:rsidRPr="003D246B">
        <w:t xml:space="preserve">Záväzný návrh tejto Zmluvy tvorí </w:t>
      </w:r>
      <w:r w:rsidR="00CE694D">
        <w:t>P</w:t>
      </w:r>
      <w:r w:rsidR="00CE694D" w:rsidRPr="003D246B">
        <w:t xml:space="preserve">rílohu č. </w:t>
      </w:r>
      <w:r w:rsidR="005A6063">
        <w:t>6</w:t>
      </w:r>
      <w:r w:rsidR="00CE694D" w:rsidRPr="003D246B">
        <w:t>.</w:t>
      </w:r>
      <w:r w:rsidR="00CE694D">
        <w:t xml:space="preserve"> </w:t>
      </w:r>
    </w:p>
    <w:p w14:paraId="24AB2982" w14:textId="0B41E203" w:rsidR="004220F3" w:rsidRPr="003D246B" w:rsidRDefault="005408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54086B">
        <w:rPr>
          <w:noProof/>
        </w:rPr>
        <w:drawing>
          <wp:inline distT="0" distB="0" distL="0" distR="0" wp14:anchorId="664BB721" wp14:editId="747AE696">
            <wp:extent cx="5760720" cy="5905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46B">
        <w:rPr>
          <w:color w:val="1F497D" w:themeColor="text2"/>
        </w:rPr>
        <w:t xml:space="preserve">  </w:t>
      </w: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2E67BAEA" w:rsidR="001F69CA" w:rsidRPr="00382446" w:rsidRDefault="008D73E2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8D73E2">
        <w:rPr>
          <w:rFonts w:cstheme="minorHAnsi"/>
        </w:rPr>
        <w:t>Obstarávateľ umožňuje obhliadku priestorov po dohode s kontaktnou osobou</w:t>
      </w:r>
      <w:r w:rsidR="001D3308">
        <w:rPr>
          <w:rFonts w:cstheme="minorHAnsi"/>
        </w:rPr>
        <w:t xml:space="preserve"> </w:t>
      </w:r>
      <w:r w:rsidR="00D3601F">
        <w:rPr>
          <w:rFonts w:cstheme="minorHAnsi"/>
        </w:rPr>
        <w:t xml:space="preserve">a za dodržania </w:t>
      </w:r>
      <w:r w:rsidR="00242D96">
        <w:rPr>
          <w:rFonts w:cstheme="minorHAnsi"/>
        </w:rPr>
        <w:t xml:space="preserve">aktuálnych </w:t>
      </w:r>
      <w:proofErr w:type="spellStart"/>
      <w:r w:rsidR="00D3601F">
        <w:rPr>
          <w:rFonts w:cstheme="minorHAnsi"/>
        </w:rPr>
        <w:t>pandemických</w:t>
      </w:r>
      <w:proofErr w:type="spellEnd"/>
      <w:r w:rsidR="00D3601F">
        <w:rPr>
          <w:rFonts w:cstheme="minorHAnsi"/>
        </w:rPr>
        <w:t xml:space="preserve"> opatrení. </w:t>
      </w:r>
      <w:r w:rsidRPr="008D73E2">
        <w:rPr>
          <w:rFonts w:cstheme="minorHAnsi"/>
        </w:rPr>
        <w:t>Kontaktná osoba</w:t>
      </w:r>
      <w:r w:rsidR="00D3601F" w:rsidRPr="00D3601F">
        <w:rPr>
          <w:rFonts w:ascii="Calibri" w:eastAsia="Arial" w:hAnsi="Calibri" w:cs="Calibri"/>
          <w:lang w:val="sk" w:eastAsia="sk"/>
        </w:rPr>
        <w:t xml:space="preserve"> </w:t>
      </w:r>
      <w:r w:rsidR="00CE694D" w:rsidRPr="00CE694D">
        <w:rPr>
          <w:rFonts w:ascii="Calibri" w:eastAsia="Arial" w:hAnsi="Calibri" w:cs="Calibri"/>
          <w:lang w:val="sk" w:eastAsia="sk"/>
        </w:rPr>
        <w:t xml:space="preserve">Pavol Šelestiak, </w:t>
      </w:r>
      <w:hyperlink r:id="rId16" w:history="1">
        <w:r w:rsidR="00CE694D" w:rsidRPr="00CE694D">
          <w:rPr>
            <w:rStyle w:val="Hypertextovprepojenie"/>
            <w:rFonts w:ascii="Calibri" w:eastAsia="Arial" w:hAnsi="Calibri" w:cs="Calibri"/>
            <w:lang w:val="sk" w:eastAsia="sk"/>
          </w:rPr>
          <w:t>selestiak@olo.sk</w:t>
        </w:r>
      </w:hyperlink>
      <w:r w:rsidR="00CE694D" w:rsidRPr="00CE694D">
        <w:rPr>
          <w:rFonts w:ascii="Calibri" w:eastAsia="Arial" w:hAnsi="Calibri" w:cs="Calibri"/>
          <w:lang w:val="sk" w:eastAsia="sk"/>
        </w:rPr>
        <w:t>, +421 </w:t>
      </w:r>
      <w:r w:rsidR="00CE694D" w:rsidRPr="00CE694D">
        <w:rPr>
          <w:rFonts w:ascii="Calibri" w:eastAsia="Arial" w:hAnsi="Calibri" w:cs="Calibri"/>
          <w:lang w:eastAsia="sk"/>
        </w:rPr>
        <w:t>918 110 503</w:t>
      </w:r>
      <w:r w:rsidR="00D3601F">
        <w:rPr>
          <w:rFonts w:ascii="Calibri" w:eastAsia="Arial" w:hAnsi="Calibri" w:cs="Calibri"/>
          <w:lang w:val="sk" w:eastAsia="sk"/>
        </w:rPr>
        <w:t>.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41BBD2D1" w14:textId="77777777" w:rsidR="00CE62A3" w:rsidRDefault="00CE62A3" w:rsidP="00CE62A3">
      <w:pPr>
        <w:pStyle w:val="Odsekzoznamu"/>
        <w:ind w:left="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Pr="00F75109">
        <w:rPr>
          <w:rFonts w:cstheme="minorHAnsi"/>
          <w:color w:val="000000" w:themeColor="text1"/>
          <w:lang w:val="sk" w:eastAsia="sk"/>
        </w:rPr>
        <w:t>Závod ZEVO (Spaľovňa odpadu) Vlčie hrdlo 72, 821 07,Bratislava</w:t>
      </w:r>
    </w:p>
    <w:p w14:paraId="5D936A26" w14:textId="591E3F63" w:rsidR="00CE62A3" w:rsidRDefault="00CE62A3" w:rsidP="00CE62A3">
      <w:pPr>
        <w:pStyle w:val="Odsekzoznamu"/>
        <w:ind w:left="0"/>
        <w:jc w:val="both"/>
        <w:rPr>
          <w:rFonts w:cstheme="minorHAnsi"/>
          <w:lang w:eastAsia="sk"/>
        </w:rPr>
      </w:pPr>
      <w:r w:rsidRPr="005975F4">
        <w:rPr>
          <w:rFonts w:cstheme="minorHAnsi"/>
          <w:b/>
          <w:lang w:eastAsia="sk"/>
        </w:rPr>
        <w:t>Dodacie podmienky</w:t>
      </w:r>
      <w:r>
        <w:rPr>
          <w:rFonts w:cstheme="minorHAnsi"/>
          <w:b/>
          <w:lang w:eastAsia="sk"/>
        </w:rPr>
        <w:t xml:space="preserve"> pre časť I</w:t>
      </w:r>
      <w:r w:rsidRPr="005975F4">
        <w:rPr>
          <w:rFonts w:cstheme="minorHAnsi"/>
          <w:b/>
          <w:lang w:eastAsia="sk"/>
        </w:rPr>
        <w:t>:</w:t>
      </w:r>
      <w:r w:rsidRPr="005975F4">
        <w:rPr>
          <w:rFonts w:cstheme="minorHAnsi"/>
          <w:lang w:eastAsia="sk"/>
        </w:rPr>
        <w:t xml:space="preserve"> </w:t>
      </w:r>
      <w:r>
        <w:rPr>
          <w:rFonts w:cstheme="minorHAnsi"/>
          <w:lang w:eastAsia="sk"/>
        </w:rPr>
        <w:t xml:space="preserve"> </w:t>
      </w:r>
      <w:r>
        <w:rPr>
          <w:rFonts w:cstheme="minorHAnsi"/>
        </w:rPr>
        <w:t>do 10 týždňov od účinnosti zmluvy</w:t>
      </w:r>
      <w:r w:rsidRPr="005975F4">
        <w:rPr>
          <w:rFonts w:cstheme="minorHAnsi"/>
          <w:lang w:eastAsia="sk"/>
        </w:rPr>
        <w:t>.</w:t>
      </w:r>
    </w:p>
    <w:p w14:paraId="7B5C25EB" w14:textId="45E6C12F" w:rsidR="00CE62A3" w:rsidRPr="005975F4" w:rsidRDefault="00CE62A3" w:rsidP="00CE62A3">
      <w:pPr>
        <w:pStyle w:val="Odsekzoznamu"/>
        <w:ind w:left="0"/>
        <w:jc w:val="both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</w:t>
      </w:r>
      <w:r>
        <w:rPr>
          <w:rFonts w:cstheme="minorHAnsi"/>
          <w:b/>
          <w:lang w:eastAsia="sk"/>
        </w:rPr>
        <w:t xml:space="preserve"> pre časť II</w:t>
      </w:r>
      <w:r w:rsidRPr="005975F4">
        <w:rPr>
          <w:rFonts w:cstheme="minorHAnsi"/>
          <w:b/>
          <w:lang w:eastAsia="sk"/>
        </w:rPr>
        <w:t>:</w:t>
      </w:r>
      <w:r w:rsidRPr="005975F4">
        <w:rPr>
          <w:rFonts w:cstheme="minorHAnsi"/>
          <w:lang w:eastAsia="sk"/>
        </w:rPr>
        <w:t xml:space="preserve"> </w:t>
      </w:r>
      <w:r>
        <w:rPr>
          <w:rFonts w:cstheme="minorHAnsi"/>
          <w:lang w:eastAsia="sk"/>
        </w:rPr>
        <w:t xml:space="preserve"> </w:t>
      </w:r>
      <w:r>
        <w:rPr>
          <w:rFonts w:cstheme="minorHAnsi"/>
        </w:rPr>
        <w:t>do 30 kalendárnych dní od vystavenia čiastkovej objednávky</w:t>
      </w:r>
      <w:r w:rsidRPr="005975F4">
        <w:rPr>
          <w:rFonts w:cstheme="minorHAnsi"/>
          <w:lang w:eastAsia="sk"/>
        </w:rPr>
        <w:t>.</w:t>
      </w:r>
    </w:p>
    <w:p w14:paraId="2EE5513E" w14:textId="77777777" w:rsidR="000A717F" w:rsidRDefault="000A717F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Pr="005D5824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</w:t>
      </w:r>
      <w:proofErr w:type="spellStart"/>
      <w:r w:rsidRPr="00E45F2F">
        <w:t>a.s</w:t>
      </w:r>
      <w:proofErr w:type="spellEnd"/>
      <w:r w:rsidRPr="00E45F2F">
        <w:t xml:space="preserve">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</w:t>
      </w:r>
      <w:r w:rsidRPr="005D5824">
        <w:t>zákona č. 222/2004 Z. z. o dani z pridanej hodnoty v znení neskorších predpisov</w:t>
      </w:r>
      <w:r w:rsidR="000A717F" w:rsidRPr="005D5824">
        <w:t>.</w:t>
      </w:r>
    </w:p>
    <w:p w14:paraId="2500FCBB" w14:textId="77777777" w:rsidR="000A3D28" w:rsidRPr="005D5824" w:rsidRDefault="000A3D28" w:rsidP="009F0D3C">
      <w:pPr>
        <w:pStyle w:val="Odsekzoznamu"/>
        <w:ind w:left="340"/>
        <w:jc w:val="both"/>
      </w:pPr>
    </w:p>
    <w:p w14:paraId="290EF486" w14:textId="66F97E91" w:rsidR="00F75109" w:rsidRPr="005D5824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653B1FF7" w14:textId="427BC264" w:rsidR="007569F0" w:rsidRPr="00777471" w:rsidRDefault="00DF2F9F" w:rsidP="007569F0">
      <w:pPr>
        <w:ind w:left="993" w:hanging="567"/>
        <w:jc w:val="both"/>
        <w:rPr>
          <w:rFonts w:cstheme="minorHAnsi"/>
        </w:rPr>
      </w:pPr>
      <w:r>
        <w:rPr>
          <w:rFonts w:cstheme="minorHAnsi"/>
        </w:rPr>
        <w:t>10</w:t>
      </w:r>
      <w:r w:rsidR="00F467B1" w:rsidRPr="005D5824">
        <w:rPr>
          <w:rFonts w:cstheme="minorHAnsi"/>
        </w:rPr>
        <w:t>.1. Procesu</w:t>
      </w:r>
      <w:r w:rsidR="00F467B1">
        <w:rPr>
          <w:rFonts w:cstheme="minorHAnsi"/>
        </w:rPr>
        <w:t xml:space="preserve"> obstarávania</w:t>
      </w:r>
      <w:r w:rsidR="00F467B1" w:rsidRPr="00777471">
        <w:rPr>
          <w:rFonts w:cstheme="minorHAnsi"/>
        </w:rPr>
        <w:t xml:space="preserve"> sa môže zúčastniť len uchádzač, ktorý spĺňa a preuk</w:t>
      </w:r>
      <w:r w:rsidR="00F467B1">
        <w:rPr>
          <w:rFonts w:cstheme="minorHAnsi"/>
        </w:rPr>
        <w:t xml:space="preserve">áže nasledovné podmienky účasti </w:t>
      </w:r>
      <w:r w:rsidR="00F467B1" w:rsidRPr="00F467B1">
        <w:rPr>
          <w:rFonts w:cstheme="minorHAnsi"/>
          <w:u w:val="single"/>
        </w:rPr>
        <w:t>(</w:t>
      </w:r>
      <w:r w:rsidR="00F467B1" w:rsidRPr="005D5824">
        <w:rPr>
          <w:rFonts w:cstheme="minorHAnsi"/>
          <w:b/>
          <w:u w:val="single"/>
        </w:rPr>
        <w:t>tzv. o</w:t>
      </w:r>
      <w:r w:rsidR="007569F0" w:rsidRPr="005D5824">
        <w:rPr>
          <w:rFonts w:cstheme="minorHAnsi"/>
          <w:b/>
          <w:u w:val="single"/>
        </w:rPr>
        <w:t>sobné postavenie</w:t>
      </w:r>
      <w:r w:rsidR="00F467B1" w:rsidRPr="005D5824">
        <w:rPr>
          <w:rFonts w:cstheme="minorHAnsi"/>
          <w:b/>
          <w:u w:val="single"/>
        </w:rPr>
        <w:t xml:space="preserve"> uchádzača</w:t>
      </w:r>
      <w:r w:rsidR="00F467B1" w:rsidRPr="00F467B1">
        <w:rPr>
          <w:rFonts w:cstheme="minorHAnsi"/>
          <w:u w:val="single"/>
        </w:rPr>
        <w:t>)</w:t>
      </w:r>
      <w:r w:rsidR="008F5F0C">
        <w:rPr>
          <w:rFonts w:cstheme="minorHAnsi"/>
          <w:u w:val="single"/>
        </w:rPr>
        <w:t xml:space="preserve"> pre časť I. a časť II</w:t>
      </w:r>
      <w:r w:rsidR="007569F0" w:rsidRPr="00F467B1">
        <w:rPr>
          <w:rFonts w:cstheme="minorHAnsi"/>
          <w:u w:val="single"/>
        </w:rPr>
        <w:t>:</w:t>
      </w:r>
    </w:p>
    <w:p w14:paraId="28462F08" w14:textId="63ACA8A4" w:rsidR="007569F0" w:rsidRDefault="00DF2F9F" w:rsidP="007569F0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lastRenderedPageBreak/>
        <w:t>10</w:t>
      </w:r>
      <w:r w:rsidR="007569F0" w:rsidRPr="002317CF">
        <w:rPr>
          <w:rFonts w:cstheme="minorHAnsi"/>
        </w:rPr>
        <w:t>.1.1.</w:t>
      </w:r>
      <w:r w:rsidR="007569F0" w:rsidRPr="002317CF">
        <w:rPr>
          <w:rFonts w:cstheme="minorHAnsi"/>
        </w:rPr>
        <w:tab/>
        <w:t>uchádzač musí mať oprávnenie na podnikanie v rozs</w:t>
      </w:r>
      <w:r w:rsidR="007569F0">
        <w:rPr>
          <w:rFonts w:cstheme="minorHAnsi"/>
        </w:rPr>
        <w:t>ahu predmetu obstarávania</w:t>
      </w:r>
      <w:r w:rsidR="007569F0" w:rsidRPr="002317CF">
        <w:rPr>
          <w:rFonts w:cstheme="minorHAnsi"/>
        </w:rPr>
        <w:t>,</w:t>
      </w:r>
      <w:r w:rsidR="007569F0">
        <w:rPr>
          <w:rFonts w:cstheme="minorHAnsi"/>
        </w:rPr>
        <w:t xml:space="preserve"> (oprávnenie </w:t>
      </w:r>
      <w:r w:rsidR="00F467B1">
        <w:rPr>
          <w:rFonts w:cstheme="minorHAnsi"/>
        </w:rPr>
        <w:t>realizovať stavebné práce, ktoré sú predmetom zákazky</w:t>
      </w:r>
      <w:r w:rsidR="007569F0">
        <w:rPr>
          <w:rFonts w:cstheme="minorHAnsi"/>
        </w:rPr>
        <w:t>),</w:t>
      </w:r>
    </w:p>
    <w:p w14:paraId="2224B5E1" w14:textId="5E51D9EB" w:rsidR="00CD3F18" w:rsidRPr="001D2C4C" w:rsidRDefault="00CD3F18" w:rsidP="007569F0">
      <w:pPr>
        <w:ind w:left="1701" w:hanging="708"/>
        <w:jc w:val="both"/>
        <w:rPr>
          <w:rFonts w:cstheme="minorHAnsi"/>
          <w:b/>
        </w:rPr>
      </w:pPr>
      <w:r w:rsidRPr="001D2C4C">
        <w:rPr>
          <w:rFonts w:cstheme="minorHAnsi"/>
          <w:b/>
        </w:rPr>
        <w:tab/>
        <w:t>- uchádzač preukáže platným výpisom zo živnostenského alebo obchodného registra alebo iného obdobného registra v štáte sídla uchádzača (rovnocenný doklad), ktorý ho oprávňuje uskutočňovať zákazku, ktorá je predmetom obstarávania;</w:t>
      </w:r>
    </w:p>
    <w:p w14:paraId="23A1B451" w14:textId="060AEEEE" w:rsidR="007569F0" w:rsidRDefault="00DF2F9F" w:rsidP="007569F0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10</w:t>
      </w:r>
      <w:r w:rsidR="007569F0">
        <w:rPr>
          <w:rFonts w:cstheme="minorHAnsi"/>
        </w:rPr>
        <w:t>.1.</w:t>
      </w:r>
      <w:r w:rsidR="00244A4C">
        <w:rPr>
          <w:rFonts w:cstheme="minorHAnsi"/>
        </w:rPr>
        <w:t>2</w:t>
      </w:r>
      <w:r w:rsidR="007569F0" w:rsidRPr="002317CF">
        <w:rPr>
          <w:rFonts w:cstheme="minorHAnsi"/>
        </w:rPr>
        <w:t>.</w:t>
      </w:r>
      <w:r w:rsidR="007569F0" w:rsidRPr="002317CF">
        <w:rPr>
          <w:rFonts w:cstheme="minorHAnsi"/>
        </w:rPr>
        <w:tab/>
        <w:t xml:space="preserve">nedopustil sa v predchádzajúcich troch rokoch od vyhlásenia alebo preukázateľného začatia obstarávania závažného porušenia profesijných povinností, ktoré dokáže obstarávateľ </w:t>
      </w:r>
      <w:r w:rsidR="007569F0" w:rsidRPr="00777471">
        <w:rPr>
          <w:rFonts w:cstheme="minorHAnsi"/>
        </w:rPr>
        <w:t>preukázať.</w:t>
      </w:r>
    </w:p>
    <w:p w14:paraId="6D36A351" w14:textId="031A35B6" w:rsidR="001D2C4C" w:rsidRPr="00777471" w:rsidRDefault="001D2C4C" w:rsidP="001D2C4C">
      <w:pPr>
        <w:ind w:left="2268" w:hanging="70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1D2C4C">
        <w:rPr>
          <w:rFonts w:cstheme="minorHAnsi"/>
          <w:b/>
        </w:rPr>
        <w:t>uchádzač preukáže čestným vyhlásením</w:t>
      </w:r>
    </w:p>
    <w:p w14:paraId="05CF7B6D" w14:textId="7590B83E" w:rsidR="007569F0" w:rsidRDefault="002A7699" w:rsidP="00513D7C">
      <w:pPr>
        <w:jc w:val="both"/>
        <w:rPr>
          <w:rFonts w:cstheme="minorHAnsi"/>
        </w:rPr>
      </w:pPr>
      <w:r w:rsidRPr="002A7699">
        <w:rPr>
          <w:rFonts w:cstheme="minorHAnsi"/>
        </w:rPr>
        <w:t xml:space="preserve">Splnenie podmienok účasti osobného postavenia uchádzač </w:t>
      </w:r>
      <w:r w:rsidRPr="002A7699">
        <w:rPr>
          <w:rFonts w:cstheme="minorHAnsi"/>
          <w:b/>
        </w:rPr>
        <w:t>preukazuje čestným vyhlásením</w:t>
      </w:r>
      <w:r w:rsidRPr="002A7699">
        <w:rPr>
          <w:rFonts w:cstheme="minorHAnsi"/>
        </w:rPr>
        <w:t>, ktoré je súčasťou Príloha č. 3  - Návrh na plnenie kritérií - Cenová ponuka – Časť I.  a Príloha č. 4  - Návrh na plnenie kritérií - Cenová ponuka – Časť II</w:t>
      </w:r>
      <w:r w:rsidR="00244A4C">
        <w:rPr>
          <w:rFonts w:cstheme="minorHAnsi"/>
        </w:rPr>
        <w:t>.</w:t>
      </w:r>
      <w:r w:rsidRPr="002A7699">
        <w:rPr>
          <w:rFonts w:cstheme="minorHAnsi"/>
        </w:rPr>
        <w:t xml:space="preserve"> (nie je potrebné predkladať ďalší dokument).</w:t>
      </w:r>
      <w:r w:rsidR="007569F0" w:rsidRPr="005D5824">
        <w:rPr>
          <w:rFonts w:cstheme="minorHAnsi"/>
        </w:rPr>
        <w:t xml:space="preserve"> </w:t>
      </w:r>
      <w:r w:rsidR="005D5824" w:rsidRPr="005D5824">
        <w:rPr>
          <w:rFonts w:cstheme="minorHAnsi"/>
        </w:rPr>
        <w:t>Obstarávateľ bude vyhodnocovať splnenie podmienok účasti u uchádzača</w:t>
      </w:r>
      <w:r w:rsidR="007569F0" w:rsidRPr="005D5824">
        <w:rPr>
          <w:rFonts w:cstheme="minorHAnsi"/>
        </w:rPr>
        <w:t xml:space="preserve"> s ekonomicky najvýhodnejšou ponukou</w:t>
      </w:r>
      <w:r w:rsidR="005D5824" w:rsidRPr="005D5824">
        <w:rPr>
          <w:rFonts w:cstheme="minorHAnsi"/>
        </w:rPr>
        <w:t>.</w:t>
      </w:r>
      <w:r w:rsidR="007569F0" w:rsidRPr="005D5824">
        <w:rPr>
          <w:rFonts w:cstheme="minorHAnsi"/>
        </w:rPr>
        <w:t xml:space="preserve"> Za účelom preukáz</w:t>
      </w:r>
      <w:r w:rsidR="007569F0" w:rsidRPr="0001291A">
        <w:rPr>
          <w:rFonts w:cstheme="minorHAnsi"/>
        </w:rPr>
        <w:t>ania splnenia podmienok účasti</w:t>
      </w:r>
      <w:r w:rsidR="00DB6A02">
        <w:rPr>
          <w:rFonts w:cstheme="minorHAnsi"/>
        </w:rPr>
        <w:t xml:space="preserve"> osobného postavenia</w:t>
      </w:r>
      <w:r w:rsidR="007569F0" w:rsidRPr="0001291A">
        <w:rPr>
          <w:rFonts w:cstheme="minorHAnsi"/>
        </w:rPr>
        <w:t xml:space="preserve"> obstarávateľ nepožaduje od uchádzača predloženie príslušných dokladov v prípade, ak je uchádzač zapísaný v zozname hospodárskych subjektov</w:t>
      </w:r>
      <w:r w:rsidR="005D5824">
        <w:rPr>
          <w:rFonts w:cstheme="minorHAnsi"/>
        </w:rPr>
        <w:t xml:space="preserve"> vedenom Úradom pre verejné obstarávania alebo obdobnému / rovnocennému zoznamu v štáte sídla uchádzača</w:t>
      </w:r>
      <w:r w:rsidR="007569F0" w:rsidRPr="0001291A">
        <w:rPr>
          <w:rFonts w:cstheme="minorHAnsi"/>
        </w:rPr>
        <w:t>.</w:t>
      </w:r>
    </w:p>
    <w:p w14:paraId="038D3FDF" w14:textId="77777777" w:rsidR="007569F0" w:rsidRDefault="007569F0" w:rsidP="007569F0">
      <w:pPr>
        <w:pStyle w:val="Odsekzoznamu"/>
        <w:widowControl w:val="0"/>
        <w:ind w:left="360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1B73C537" w14:textId="77777777" w:rsidR="00852D7E" w:rsidRDefault="00852D7E" w:rsidP="007F7887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bookmarkStart w:id="0" w:name="_Hlk69468051"/>
    </w:p>
    <w:p w14:paraId="68AE1115" w14:textId="19A184E7" w:rsidR="00625B86" w:rsidRPr="0039045D" w:rsidRDefault="000071C3" w:rsidP="00B61360">
      <w:pPr>
        <w:pStyle w:val="Odsekzoznamu"/>
        <w:widowControl w:val="0"/>
        <w:ind w:left="0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10</w:t>
      </w:r>
      <w:r w:rsidR="00625B86">
        <w:rPr>
          <w:rFonts w:ascii="Calibri" w:eastAsia="Arial" w:hAnsi="Calibri" w:cs="Calibri"/>
          <w:bCs/>
          <w:u w:color="000000"/>
          <w:lang w:eastAsia="sk"/>
        </w:rPr>
        <w:t>.</w:t>
      </w:r>
      <w:r w:rsidR="00513D7C">
        <w:rPr>
          <w:rFonts w:ascii="Calibri" w:eastAsia="Arial" w:hAnsi="Calibri" w:cs="Calibri"/>
          <w:bCs/>
          <w:u w:color="000000"/>
          <w:lang w:eastAsia="sk"/>
        </w:rPr>
        <w:t>2</w:t>
      </w:r>
      <w:r w:rsidR="00625B86">
        <w:rPr>
          <w:rFonts w:ascii="Calibri" w:eastAsia="Arial" w:hAnsi="Calibri" w:cs="Calibri"/>
          <w:bCs/>
          <w:u w:color="000000"/>
          <w:lang w:eastAsia="sk"/>
        </w:rPr>
        <w:t xml:space="preserve">. </w:t>
      </w:r>
      <w:r w:rsidR="005B36F7">
        <w:rPr>
          <w:rFonts w:cstheme="minorHAnsi"/>
        </w:rPr>
        <w:t>U</w:t>
      </w:r>
      <w:r w:rsidR="00625B86" w:rsidRPr="00777471">
        <w:rPr>
          <w:rFonts w:cstheme="minorHAnsi"/>
        </w:rPr>
        <w:t>chádzač</w:t>
      </w:r>
      <w:r w:rsidR="005B36F7">
        <w:rPr>
          <w:rFonts w:cstheme="minorHAnsi"/>
        </w:rPr>
        <w:t xml:space="preserve"> preukáže splnenie nasledujúcich </w:t>
      </w:r>
      <w:r w:rsidR="005B36F7" w:rsidRPr="005B36F7">
        <w:rPr>
          <w:rFonts w:cstheme="minorHAnsi"/>
          <w:b/>
          <w:u w:val="single"/>
        </w:rPr>
        <w:t>podmienok</w:t>
      </w:r>
      <w:r w:rsidR="005B36F7" w:rsidRPr="005B36F7">
        <w:rPr>
          <w:rFonts w:cstheme="minorHAnsi"/>
          <w:u w:val="single"/>
        </w:rPr>
        <w:t xml:space="preserve"> </w:t>
      </w:r>
      <w:r w:rsidR="00625B86" w:rsidRPr="0039045D">
        <w:rPr>
          <w:rFonts w:cstheme="minorHAnsi"/>
          <w:b/>
          <w:u w:val="single"/>
        </w:rPr>
        <w:t xml:space="preserve">účasti </w:t>
      </w:r>
      <w:r w:rsidR="00625B86">
        <w:rPr>
          <w:rFonts w:cstheme="minorHAnsi"/>
          <w:b/>
          <w:u w:val="single"/>
        </w:rPr>
        <w:t>technickej a odbornej spôsobilosti</w:t>
      </w:r>
      <w:r w:rsidR="00244A4C">
        <w:rPr>
          <w:rFonts w:cstheme="minorHAnsi"/>
          <w:b/>
          <w:u w:val="single"/>
        </w:rPr>
        <w:t xml:space="preserve"> pre časť</w:t>
      </w:r>
      <w:r w:rsidR="008F5F0C">
        <w:rPr>
          <w:rFonts w:cstheme="minorHAnsi"/>
          <w:b/>
          <w:u w:val="single"/>
        </w:rPr>
        <w:t xml:space="preserve"> II</w:t>
      </w:r>
      <w:r w:rsidR="00625B86" w:rsidRPr="0039045D">
        <w:rPr>
          <w:rFonts w:cstheme="minorHAnsi"/>
          <w:b/>
          <w:u w:val="single"/>
        </w:rPr>
        <w:t>:</w:t>
      </w:r>
    </w:p>
    <w:p w14:paraId="5D162724" w14:textId="54F9D447" w:rsidR="00793E50" w:rsidRPr="00793E50" w:rsidRDefault="000071C3" w:rsidP="00A87397">
      <w:pPr>
        <w:widowControl w:val="0"/>
        <w:jc w:val="both"/>
        <w:rPr>
          <w:b/>
          <w:u w:val="single"/>
        </w:rPr>
      </w:pPr>
      <w:r>
        <w:rPr>
          <w:rFonts w:ascii="Calibri" w:eastAsia="Arial" w:hAnsi="Calibri" w:cs="Calibri"/>
          <w:bCs/>
          <w:u w:color="000000"/>
          <w:lang w:eastAsia="sk"/>
        </w:rPr>
        <w:t>10</w:t>
      </w:r>
      <w:r w:rsidR="00FA78B6">
        <w:rPr>
          <w:rFonts w:ascii="Calibri" w:eastAsia="Arial" w:hAnsi="Calibri" w:cs="Calibri"/>
          <w:bCs/>
          <w:u w:color="000000"/>
          <w:lang w:eastAsia="sk"/>
        </w:rPr>
        <w:t>.</w:t>
      </w:r>
      <w:r w:rsidR="00513D7C">
        <w:rPr>
          <w:rFonts w:ascii="Calibri" w:eastAsia="Arial" w:hAnsi="Calibri" w:cs="Calibri"/>
          <w:bCs/>
          <w:u w:color="000000"/>
          <w:lang w:eastAsia="sk"/>
        </w:rPr>
        <w:t>2</w:t>
      </w:r>
      <w:r w:rsidR="00FA78B6">
        <w:rPr>
          <w:rFonts w:ascii="Calibri" w:eastAsia="Arial" w:hAnsi="Calibri" w:cs="Calibri"/>
          <w:bCs/>
          <w:u w:color="000000"/>
          <w:lang w:eastAsia="sk"/>
        </w:rPr>
        <w:t xml:space="preserve">.1. </w:t>
      </w:r>
      <w:bookmarkEnd w:id="0"/>
      <w:r w:rsidR="00E20528" w:rsidRPr="001D1F80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A87397" w:rsidRPr="00A87397">
        <w:rPr>
          <w:rFonts w:ascii="Calibri" w:eastAsia="Arial" w:hAnsi="Calibri" w:cs="Calibri"/>
          <w:bCs/>
          <w:u w:color="000000"/>
          <w:lang w:eastAsia="sk"/>
        </w:rPr>
        <w:t>Uchádzač predloží kópiu platných dokladov o odbornej spôsobilosti v zmysle § 15 zákona č. 124 / 2006 Z. z. o BOZP ,,odborné prehliadky a odborné skúšky a opravy vyhradených technických zariadení elektrických skupina E2 trieda B,  ktoré môže pre inú fyzickú, alebo právnickú osobu vykonávať len zamestnávateľ, ktorý má oprávnenie na činnosť.</w:t>
      </w:r>
    </w:p>
    <w:p w14:paraId="33715A0D" w14:textId="77777777" w:rsid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49377D7F" w14:textId="77777777" w:rsidR="00242D96" w:rsidRDefault="00242D96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E987845" w14:textId="09E5A161" w:rsidR="0054539C" w:rsidRPr="000507C4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23EB27D4" w:rsidR="000507C4" w:rsidRPr="000507C4" w:rsidRDefault="000507C4" w:rsidP="000507C4">
      <w:pPr>
        <w:pStyle w:val="Odsekzoznamu"/>
        <w:widowControl w:val="0"/>
        <w:tabs>
          <w:tab w:val="left" w:pos="709"/>
        </w:tabs>
        <w:autoSpaceDE w:val="0"/>
        <w:autoSpaceDN w:val="0"/>
        <w:spacing w:before="240" w:after="0" w:line="360" w:lineRule="auto"/>
        <w:ind w:left="0"/>
        <w:jc w:val="both"/>
        <w:rPr>
          <w:rFonts w:ascii="Calibri" w:eastAsia="Arial" w:hAnsi="Calibri" w:cs="Calibri"/>
          <w:lang w:eastAsia="sk"/>
        </w:rPr>
      </w:pPr>
      <w:r w:rsidRPr="000507C4">
        <w:rPr>
          <w:rFonts w:ascii="Calibri" w:eastAsia="Arial" w:hAnsi="Calibri" w:cs="Calibri"/>
          <w:lang w:eastAsia="sk"/>
        </w:rPr>
        <w:t xml:space="preserve">Žiadosť o vysvetlenie k podkladom je možné podať v </w:t>
      </w:r>
      <w:r w:rsidRPr="007159C5">
        <w:rPr>
          <w:rFonts w:ascii="Calibri" w:eastAsia="Arial" w:hAnsi="Calibri" w:cs="Calibri"/>
          <w:lang w:eastAsia="sk"/>
        </w:rPr>
        <w:t xml:space="preserve">lehote do </w:t>
      </w:r>
      <w:r w:rsidR="00242D96" w:rsidRPr="007159C5">
        <w:rPr>
          <w:rFonts w:ascii="Calibri" w:eastAsia="Arial" w:hAnsi="Calibri" w:cs="Calibri"/>
          <w:lang w:eastAsia="sk"/>
        </w:rPr>
        <w:t>dvoch pracovných dní pre uplynutím lehoty na predkladanie ponúk</w:t>
      </w:r>
      <w:r w:rsidRPr="007159C5">
        <w:rPr>
          <w:rFonts w:ascii="Calibri" w:eastAsia="Arial" w:hAnsi="Calibri" w:cs="Calibri"/>
          <w:lang w:eastAsia="sk"/>
        </w:rPr>
        <w:t>.</w:t>
      </w:r>
      <w:r w:rsidR="00242D96" w:rsidRPr="007159C5">
        <w:rPr>
          <w:rFonts w:ascii="Calibri" w:eastAsia="Arial" w:hAnsi="Calibri" w:cs="Calibri"/>
          <w:lang w:eastAsia="sk"/>
        </w:rPr>
        <w:t xml:space="preserve"> Na otázky doručené po to</w:t>
      </w:r>
      <w:r w:rsidR="00242D96">
        <w:rPr>
          <w:rFonts w:ascii="Calibri" w:eastAsia="Arial" w:hAnsi="Calibri" w:cs="Calibri"/>
          <w:lang w:eastAsia="sk"/>
        </w:rPr>
        <w:t xml:space="preserve">mto termíne obstarávateľ odpovie, avšak nebude predlžovať lehotu na predkladanie ponúk. </w:t>
      </w:r>
    </w:p>
    <w:p w14:paraId="5DC6F28D" w14:textId="5D8C4B5B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8E0377">
        <w:rPr>
          <w:rFonts w:ascii="Calibri" w:eastAsia="Arial" w:hAnsi="Calibri" w:cs="Calibri"/>
          <w:lang w:eastAsia="sk"/>
        </w:rPr>
        <w:t xml:space="preserve"> </w:t>
      </w:r>
      <w:hyperlink r:id="rId17" w:history="1">
        <w:r w:rsidR="008E0377" w:rsidRPr="004B2744">
          <w:rPr>
            <w:rStyle w:val="Hypertextovprepojenie"/>
            <w:rFonts w:ascii="Calibri" w:eastAsia="Arial" w:hAnsi="Calibri" w:cs="Calibri"/>
            <w:lang w:val="sk" w:eastAsia="sk"/>
          </w:rPr>
          <w:t>https://josephine.proebiz.com/sk/tender/25264/summary</w:t>
        </w:r>
      </w:hyperlink>
      <w:r w:rsidR="00854ABA">
        <w:t xml:space="preserve">. 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46D7A200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Internet Explorer verzia 11.0 a vyššia, </w:t>
      </w:r>
    </w:p>
    <w:p w14:paraId="0825BC29" w14:textId="3683EEA6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proofErr w:type="spellStart"/>
      <w:r w:rsidRPr="00854ABA">
        <w:rPr>
          <w:rFonts w:ascii="Calibri" w:eastAsia="Arial" w:hAnsi="Calibri" w:cs="Calibri"/>
          <w:lang w:eastAsia="sk"/>
        </w:rPr>
        <w:t>Mozilla</w:t>
      </w:r>
      <w:proofErr w:type="spellEnd"/>
      <w:r w:rsidRPr="00854ABA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2C1F315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Google Chrome </w:t>
      </w:r>
    </w:p>
    <w:p w14:paraId="40707934" w14:textId="297265E1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 w:line="360" w:lineRule="auto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</w:t>
      </w:r>
      <w:proofErr w:type="spellStart"/>
      <w:r w:rsidRPr="00854ABA">
        <w:rPr>
          <w:rFonts w:ascii="Calibri" w:eastAsia="Arial" w:hAnsi="Calibri" w:cs="Calibri"/>
          <w:lang w:eastAsia="sk"/>
        </w:rPr>
        <w:t>Edge</w:t>
      </w:r>
      <w:proofErr w:type="spellEnd"/>
      <w:r w:rsidRPr="00854ABA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8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3518D62C" w14:textId="51BE7DA6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>
        <w:rPr>
          <w:rFonts w:ascii="Calibri" w:eastAsia="Arial" w:hAnsi="Calibri" w:cs="Calibri"/>
          <w:lang w:eastAsia="sk"/>
        </w:rPr>
        <w:t xml:space="preserve"> Ponuky predložené po lehote na predkladanie ponúk systém </w:t>
      </w:r>
      <w:proofErr w:type="spellStart"/>
      <w:r w:rsidR="00242D96">
        <w:rPr>
          <w:rFonts w:ascii="Calibri" w:eastAsia="Arial" w:hAnsi="Calibri" w:cs="Calibri"/>
          <w:lang w:eastAsia="sk"/>
        </w:rPr>
        <w:t>Josephine</w:t>
      </w:r>
      <w:proofErr w:type="spellEnd"/>
      <w:r w:rsidR="00242D96">
        <w:rPr>
          <w:rFonts w:ascii="Calibri" w:eastAsia="Arial" w:hAnsi="Calibri" w:cs="Calibri"/>
          <w:lang w:eastAsia="sk"/>
        </w:rPr>
        <w:t xml:space="preserve"> neotvorí.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2DA633D" w:rsidR="00E45F2F" w:rsidRDefault="003F74C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9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Pr="00242D96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242D96">
        <w:rPr>
          <w:rFonts w:ascii="Calibri" w:eastAsia="Arial" w:hAnsi="Calibri" w:cs="Calibri"/>
          <w:b/>
          <w:u w:val="single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A431880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</w:t>
      </w:r>
      <w:r w:rsidR="00634E10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  <w:r w:rsidR="00242D96">
        <w:rPr>
          <w:rFonts w:ascii="Calibri" w:eastAsia="Arial" w:hAnsi="Calibri" w:cs="Calibri"/>
          <w:lang w:eastAsia="sk"/>
        </w:rPr>
        <w:t xml:space="preserve"> Prípadné nedoručenie notifikačnej správy alebo jej klasifikovanie ako „SPAM“ nemajú vplyv na pravidlo doručovania dokumentov, nakoľko zasielaná správa je záujemcovi / uchádzačovi prístupná po prihlásení do systému </w:t>
      </w:r>
      <w:proofErr w:type="spellStart"/>
      <w:r w:rsidR="00242D96">
        <w:rPr>
          <w:rFonts w:ascii="Calibri" w:eastAsia="Arial" w:hAnsi="Calibri" w:cs="Calibri"/>
          <w:lang w:eastAsia="sk"/>
        </w:rPr>
        <w:t>Josephine</w:t>
      </w:r>
      <w:proofErr w:type="spellEnd"/>
      <w:r w:rsidR="00242D96">
        <w:rPr>
          <w:rFonts w:ascii="Calibri" w:eastAsia="Arial" w:hAnsi="Calibri" w:cs="Calibri"/>
          <w:lang w:eastAsia="sk"/>
        </w:rPr>
        <w:t xml:space="preserve">.  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76B29CDF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6B616DF5" w14:textId="57470AF3" w:rsidR="002B4AE9" w:rsidRPr="00E45F2F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  <w:hyperlink r:id="rId20" w:history="1">
        <w:r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 xml:space="preserve">Skrátený </w:t>
        </w:r>
        <w:r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lastRenderedPageBreak/>
          <w:t>návod</w:t>
        </w:r>
      </w:hyperlink>
      <w:r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3E0C3DFB" w:rsidR="009E6ECB" w:rsidRPr="0071425C" w:rsidRDefault="009E6ECB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259B20C7" w:rsidR="009B0997" w:rsidRPr="00DB7A31" w:rsidRDefault="009B0997" w:rsidP="00DB7A31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>ožnené registrovaným uchádzačom, nie je potrebná autentifikáci</w:t>
      </w:r>
      <w:r w:rsidR="007159C5">
        <w:rPr>
          <w:rFonts w:ascii="Calibri" w:eastAsia="Arial" w:hAnsi="Calibri" w:cs="Calibri"/>
          <w:bCs/>
          <w:u w:color="000000"/>
          <w:lang w:val="sk" w:eastAsia="sk"/>
        </w:rPr>
        <w:t>a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 xml:space="preserve"> uchádzača 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(</w:t>
      </w:r>
      <w:r w:rsidR="00DB7A31">
        <w:rPr>
          <w:rFonts w:ascii="Calibri" w:eastAsia="Arial" w:hAnsi="Calibri" w:cs="Calibri"/>
          <w:u w:val="single"/>
          <w:lang w:eastAsia="sk"/>
        </w:rPr>
        <w:t>p</w:t>
      </w:r>
      <w:r w:rsidR="00DB7A31" w:rsidRPr="00DB7A31">
        <w:rPr>
          <w:rFonts w:ascii="Calibri" w:eastAsia="Arial" w:hAnsi="Calibri" w:cs="Calibri"/>
          <w:u w:val="single"/>
          <w:lang w:eastAsia="sk"/>
        </w:rPr>
        <w:t>redkladanie ponúk je umožnené aj neautentifikovaným hospodárskym subjektom.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)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3AA2C795" w:rsidR="002B4AE9" w:rsidRPr="006D3016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7159C5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D86B95">
        <w:rPr>
          <w:rFonts w:ascii="Calibri" w:eastAsia="Arial" w:hAnsi="Calibri" w:cs="Calibri"/>
          <w:b/>
          <w:bCs/>
          <w:lang w:eastAsia="sk"/>
        </w:rPr>
        <w:t>2</w:t>
      </w:r>
      <w:r w:rsidR="00C22809">
        <w:rPr>
          <w:rFonts w:ascii="Calibri" w:eastAsia="Arial" w:hAnsi="Calibri" w:cs="Calibri"/>
          <w:b/>
          <w:bCs/>
          <w:lang w:eastAsia="sk"/>
        </w:rPr>
        <w:t>9</w:t>
      </w:r>
      <w:r w:rsidR="00032EFA" w:rsidRPr="006D3016">
        <w:rPr>
          <w:rFonts w:ascii="Calibri" w:eastAsia="Arial" w:hAnsi="Calibri" w:cs="Calibri"/>
          <w:b/>
          <w:bCs/>
          <w:lang w:eastAsia="sk"/>
        </w:rPr>
        <w:t>.</w:t>
      </w:r>
      <w:r w:rsidR="00646CED" w:rsidRPr="006D3016">
        <w:rPr>
          <w:rFonts w:ascii="Calibri" w:eastAsia="Arial" w:hAnsi="Calibri" w:cs="Calibri"/>
          <w:b/>
          <w:bCs/>
          <w:lang w:eastAsia="sk"/>
        </w:rPr>
        <w:t>0</w:t>
      </w:r>
      <w:r w:rsidR="00C22809">
        <w:rPr>
          <w:rFonts w:ascii="Calibri" w:eastAsia="Arial" w:hAnsi="Calibri" w:cs="Calibri"/>
          <w:b/>
          <w:bCs/>
          <w:lang w:eastAsia="sk"/>
        </w:rPr>
        <w:t>6</w:t>
      </w:r>
      <w:r w:rsidR="00032EFA" w:rsidRPr="006D3016">
        <w:rPr>
          <w:rFonts w:ascii="Calibri" w:eastAsia="Arial" w:hAnsi="Calibri" w:cs="Calibri"/>
          <w:b/>
          <w:bCs/>
          <w:lang w:eastAsia="sk"/>
        </w:rPr>
        <w:t>.</w:t>
      </w:r>
      <w:r w:rsidRPr="006D3016">
        <w:rPr>
          <w:rFonts w:ascii="Calibri" w:eastAsia="Arial" w:hAnsi="Calibri" w:cs="Calibri"/>
          <w:b/>
          <w:bCs/>
          <w:lang w:eastAsia="sk"/>
        </w:rPr>
        <w:t>202</w:t>
      </w:r>
      <w:r w:rsidR="00646CED" w:rsidRPr="006D3016">
        <w:rPr>
          <w:rFonts w:ascii="Calibri" w:eastAsia="Arial" w:hAnsi="Calibri" w:cs="Calibri"/>
          <w:b/>
          <w:bCs/>
          <w:lang w:eastAsia="sk"/>
        </w:rPr>
        <w:t>2</w:t>
      </w:r>
      <w:r w:rsidRPr="006D3016">
        <w:rPr>
          <w:rFonts w:ascii="Calibri" w:eastAsia="Arial" w:hAnsi="Calibri" w:cs="Calibri"/>
          <w:b/>
          <w:bCs/>
          <w:lang w:eastAsia="sk"/>
        </w:rPr>
        <w:t xml:space="preserve"> do </w:t>
      </w:r>
      <w:r w:rsidR="00C22809">
        <w:rPr>
          <w:rFonts w:ascii="Calibri" w:eastAsia="Arial" w:hAnsi="Calibri" w:cs="Calibri"/>
          <w:b/>
          <w:bCs/>
          <w:lang w:eastAsia="sk"/>
        </w:rPr>
        <w:t>11</w:t>
      </w:r>
      <w:r w:rsidRPr="006D3016">
        <w:rPr>
          <w:rFonts w:ascii="Calibri" w:eastAsia="Arial" w:hAnsi="Calibri" w:cs="Calibri"/>
          <w:b/>
          <w:bCs/>
          <w:lang w:eastAsia="sk"/>
        </w:rPr>
        <w:t>:</w:t>
      </w:r>
      <w:r w:rsidR="00646CED" w:rsidRPr="006D3016">
        <w:rPr>
          <w:rFonts w:ascii="Calibri" w:eastAsia="Arial" w:hAnsi="Calibri" w:cs="Calibri"/>
          <w:b/>
          <w:bCs/>
          <w:lang w:eastAsia="sk"/>
        </w:rPr>
        <w:t>00</w:t>
      </w:r>
      <w:r w:rsidRPr="006D3016">
        <w:rPr>
          <w:rFonts w:ascii="Calibri" w:eastAsia="Arial" w:hAnsi="Calibri" w:cs="Calibri"/>
          <w:b/>
          <w:bCs/>
          <w:lang w:eastAsia="sk"/>
        </w:rPr>
        <w:t xml:space="preserve"> hod</w:t>
      </w:r>
      <w:r w:rsidR="006D3016" w:rsidRPr="006D3016">
        <w:rPr>
          <w:rFonts w:ascii="Calibri" w:eastAsia="Arial" w:hAnsi="Calibri" w:cs="Calibri"/>
          <w:b/>
          <w:bCs/>
          <w:lang w:eastAsia="sk"/>
        </w:rPr>
        <w:t>.</w:t>
      </w:r>
      <w:r w:rsidR="007159C5" w:rsidRPr="006D3016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1EB78065" w14:textId="4FBA6BBE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>:</w:t>
      </w:r>
      <w:r w:rsidR="008E0377">
        <w:rPr>
          <w:rFonts w:ascii="Calibri" w:eastAsia="Arial" w:hAnsi="Calibri" w:cs="Calibri"/>
          <w:lang w:eastAsia="sk"/>
        </w:rPr>
        <w:t xml:space="preserve"> </w:t>
      </w:r>
      <w:hyperlink r:id="rId21" w:history="1">
        <w:r w:rsidR="008E0377" w:rsidRPr="004B2744">
          <w:rPr>
            <w:rStyle w:val="Hypertextovprepojenie"/>
            <w:rFonts w:ascii="Calibri" w:eastAsia="Arial" w:hAnsi="Calibri" w:cs="Calibri"/>
            <w:lang w:val="sk" w:eastAsia="sk"/>
          </w:rPr>
          <w:t>https://josephine.proebiz.com/sk/tender/25264/summary</w:t>
        </w:r>
      </w:hyperlink>
      <w:r w:rsidR="00646CED">
        <w:t>.</w:t>
      </w:r>
    </w:p>
    <w:p w14:paraId="0BA9B4A5" w14:textId="77777777" w:rsidR="00646CED" w:rsidRDefault="00646CED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AE6B713" w14:textId="3A84EF0A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7A677A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  <w:r>
        <w:rPr>
          <w:rFonts w:ascii="Calibri" w:eastAsia="Calibri" w:hAnsi="Calibri" w:cs="Calibri"/>
          <w:b/>
          <w:color w:val="FF0000"/>
          <w:u w:val="single"/>
          <w:lang w:eastAsia="sk-SK"/>
        </w:rPr>
        <w:t>:</w:t>
      </w:r>
    </w:p>
    <w:p w14:paraId="200A0FEC" w14:textId="7828D7A2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000000"/>
        </w:rPr>
      </w:pPr>
      <w:r w:rsidRPr="007A677A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0C63E5">
        <w:rPr>
          <w:rFonts w:ascii="Calibri" w:eastAsia="Calibri" w:hAnsi="Calibri" w:cs="Calibri"/>
          <w:b/>
          <w:color w:val="000000"/>
        </w:rPr>
        <w:t xml:space="preserve"> </w:t>
      </w:r>
      <w:r w:rsidRPr="007A677A">
        <w:rPr>
          <w:rFonts w:ascii="Calibri" w:eastAsia="Calibri" w:hAnsi="Calibri" w:cs="Calibri"/>
          <w:b/>
          <w:color w:val="000000"/>
        </w:rPr>
        <w:t>na predkladanie ponúk a aby svoju ponuku predložili s dostatočným časovým predstihom.</w:t>
      </w:r>
    </w:p>
    <w:p w14:paraId="01398B18" w14:textId="77777777" w:rsidR="00642DCA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highlight w:val="yellow"/>
          <w:lang w:eastAsia="sk"/>
        </w:rPr>
      </w:pPr>
    </w:p>
    <w:p w14:paraId="10084693" w14:textId="037B4604" w:rsidR="009B0997" w:rsidRPr="001607DA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b/>
          <w:bCs/>
          <w:lang w:eastAsia="sk"/>
        </w:rPr>
        <w:t>Obsah ponuky</w:t>
      </w:r>
      <w:r w:rsidR="00DD6D8F">
        <w:rPr>
          <w:rFonts w:ascii="Calibri" w:eastAsia="Arial" w:hAnsi="Calibri" w:cs="Calibri"/>
          <w:b/>
          <w:bCs/>
          <w:lang w:eastAsia="sk"/>
        </w:rPr>
        <w:t xml:space="preserve"> pre časť I</w:t>
      </w:r>
      <w:r w:rsidRPr="001607DA">
        <w:rPr>
          <w:rFonts w:ascii="Calibri" w:eastAsia="Arial" w:hAnsi="Calibri" w:cs="Calibri"/>
          <w:b/>
          <w:bCs/>
          <w:lang w:eastAsia="sk"/>
        </w:rPr>
        <w:t xml:space="preserve">: </w:t>
      </w:r>
    </w:p>
    <w:p w14:paraId="28882030" w14:textId="32E5C1A6" w:rsidR="009B0997" w:rsidRPr="001607DA" w:rsidRDefault="009B099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 xml:space="preserve">Riadne vyplnená a podpísaná </w:t>
      </w:r>
      <w:r w:rsidR="00AE3B60" w:rsidRPr="001607DA">
        <w:rPr>
          <w:rFonts w:ascii="Calibri" w:eastAsia="Arial" w:hAnsi="Calibri" w:cs="Calibri"/>
          <w:lang w:eastAsia="sk"/>
        </w:rPr>
        <w:t>P</w:t>
      </w:r>
      <w:r w:rsidRPr="001607DA">
        <w:rPr>
          <w:rFonts w:ascii="Calibri" w:eastAsia="Arial" w:hAnsi="Calibri" w:cs="Calibri"/>
          <w:lang w:eastAsia="sk"/>
        </w:rPr>
        <w:t xml:space="preserve">ríloha č. </w:t>
      </w:r>
      <w:r w:rsidR="00D0231F">
        <w:rPr>
          <w:rFonts w:ascii="Calibri" w:eastAsia="Arial" w:hAnsi="Calibri" w:cs="Calibri"/>
          <w:lang w:eastAsia="sk"/>
        </w:rPr>
        <w:t>3</w:t>
      </w:r>
      <w:r w:rsidR="002544FC">
        <w:rPr>
          <w:rFonts w:ascii="Calibri" w:eastAsia="Arial" w:hAnsi="Calibri" w:cs="Calibri"/>
          <w:lang w:eastAsia="sk"/>
        </w:rPr>
        <w:t xml:space="preserve"> a Príloha </w:t>
      </w:r>
      <w:r w:rsidR="00A67E18">
        <w:rPr>
          <w:rFonts w:ascii="Calibri" w:eastAsia="Arial" w:hAnsi="Calibri" w:cs="Calibri"/>
          <w:lang w:eastAsia="sk"/>
        </w:rPr>
        <w:t>č 3.1</w:t>
      </w:r>
      <w:r w:rsidR="00C55209" w:rsidRPr="001607DA">
        <w:rPr>
          <w:rFonts w:ascii="Calibri" w:eastAsia="Arial" w:hAnsi="Calibri" w:cs="Calibri"/>
          <w:lang w:eastAsia="sk"/>
        </w:rPr>
        <w:t xml:space="preserve"> </w:t>
      </w:r>
      <w:r w:rsidR="00AC27FF" w:rsidRPr="001607DA">
        <w:rPr>
          <w:rFonts w:ascii="Calibri" w:eastAsia="Arial" w:hAnsi="Calibri" w:cs="Calibri"/>
          <w:lang w:eastAsia="sk"/>
        </w:rPr>
        <w:t>tejto Výzvy.</w:t>
      </w:r>
      <w:r w:rsidR="00D26B3E" w:rsidRPr="001607DA">
        <w:rPr>
          <w:rFonts w:ascii="Calibri" w:eastAsia="Arial" w:hAnsi="Calibri" w:cs="Calibri"/>
          <w:lang w:eastAsia="sk"/>
        </w:rPr>
        <w:t xml:space="preserve"> </w:t>
      </w:r>
      <w:r w:rsidRPr="001607DA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4DD56C7D" w14:textId="5A03D55E" w:rsidR="000A3D28" w:rsidRPr="001607DA" w:rsidRDefault="00E41C5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Riadne doplnený</w:t>
      </w:r>
      <w:r w:rsidR="003225E7" w:rsidRPr="001607DA">
        <w:rPr>
          <w:rFonts w:ascii="Calibri" w:eastAsia="Arial" w:hAnsi="Calibri" w:cs="Calibri"/>
          <w:lang w:eastAsia="sk"/>
        </w:rPr>
        <w:t xml:space="preserve"> návrh zmluvy o dielo</w:t>
      </w:r>
      <w:r w:rsidRPr="001607DA">
        <w:rPr>
          <w:rFonts w:ascii="Calibri" w:eastAsia="Arial" w:hAnsi="Calibri" w:cs="Calibri"/>
          <w:lang w:eastAsia="sk"/>
        </w:rPr>
        <w:t xml:space="preserve"> </w:t>
      </w:r>
      <w:r w:rsidR="003225E7" w:rsidRPr="001607DA">
        <w:rPr>
          <w:rFonts w:ascii="Calibri" w:eastAsia="Arial" w:hAnsi="Calibri" w:cs="Calibri"/>
          <w:lang w:eastAsia="sk"/>
        </w:rPr>
        <w:t xml:space="preserve">opečiatkovaný a podpísaný </w:t>
      </w:r>
      <w:r w:rsidRPr="001607DA">
        <w:rPr>
          <w:rFonts w:ascii="Calibri" w:eastAsia="Arial" w:hAnsi="Calibri" w:cs="Calibri"/>
          <w:lang w:eastAsia="sk"/>
        </w:rPr>
        <w:t>štatutárom uchádzača - Príloha č.</w:t>
      </w:r>
      <w:r w:rsidR="00F379C7" w:rsidRPr="001607DA">
        <w:rPr>
          <w:rFonts w:ascii="Calibri" w:eastAsia="Arial" w:hAnsi="Calibri" w:cs="Calibri"/>
          <w:lang w:eastAsia="sk"/>
        </w:rPr>
        <w:t xml:space="preserve"> </w:t>
      </w:r>
      <w:r w:rsidR="00D0231F">
        <w:rPr>
          <w:rFonts w:ascii="Calibri" w:eastAsia="Arial" w:hAnsi="Calibri" w:cs="Calibri"/>
          <w:lang w:eastAsia="sk"/>
        </w:rPr>
        <w:t>5</w:t>
      </w:r>
      <w:r w:rsidR="000A3D28" w:rsidRPr="001607DA">
        <w:rPr>
          <w:rFonts w:ascii="Calibri" w:eastAsia="Arial" w:hAnsi="Calibri" w:cs="Calibri"/>
          <w:lang w:eastAsia="sk"/>
        </w:rPr>
        <w:t xml:space="preserve"> </w:t>
      </w:r>
      <w:r w:rsidRPr="001607DA">
        <w:rPr>
          <w:rFonts w:ascii="Calibri" w:eastAsia="Arial" w:hAnsi="Calibri" w:cs="Calibri"/>
          <w:lang w:eastAsia="sk"/>
        </w:rPr>
        <w:t>tejto Výzvy.</w:t>
      </w:r>
    </w:p>
    <w:p w14:paraId="5100EA04" w14:textId="77777777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-</w:t>
      </w:r>
      <w:r w:rsidRPr="001607DA">
        <w:rPr>
          <w:rFonts w:ascii="Calibri" w:eastAsia="Arial" w:hAnsi="Calibri" w:cs="Calibri"/>
          <w:lang w:eastAsia="sk"/>
        </w:rPr>
        <w:tab/>
        <w:t>návrh zmluvy je záväzný a uchádzač nie je oprávnený svojvoľne meniť ustanovenia zmluvy alebo</w:t>
      </w:r>
      <w:r w:rsidRPr="000A3D28">
        <w:rPr>
          <w:rFonts w:ascii="Calibri" w:eastAsia="Arial" w:hAnsi="Calibri" w:cs="Calibri"/>
          <w:lang w:eastAsia="sk"/>
        </w:rPr>
        <w:t xml:space="preserve"> jej príloh;</w:t>
      </w:r>
    </w:p>
    <w:p w14:paraId="2B1E8E78" w14:textId="77777777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>uchádzač vyplní v zmluve požadované informácie, ktoré je oprávnený uvádzať dodávateľ (na príslušných prázdnych alebo vybodkovaných miestach);</w:t>
      </w:r>
    </w:p>
    <w:p w14:paraId="4FF117FB" w14:textId="425007BA" w:rsidR="00E41C57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 xml:space="preserve">zmluva môže byť podpísaná kvalifikovaným elektronickým podpisom osôb konajúcich v mene uchádzača alebo môže byť podpísaná listinne a v ponuke bude predložená naskenovaná (napr. formát </w:t>
      </w:r>
      <w:proofErr w:type="spellStart"/>
      <w:r w:rsidRPr="000A3D28">
        <w:rPr>
          <w:rFonts w:ascii="Calibri" w:eastAsia="Arial" w:hAnsi="Calibri" w:cs="Calibri"/>
          <w:lang w:eastAsia="sk"/>
        </w:rPr>
        <w:t>pdf</w:t>
      </w:r>
      <w:proofErr w:type="spellEnd"/>
      <w:r w:rsidRPr="000A3D28">
        <w:rPr>
          <w:rFonts w:ascii="Calibri" w:eastAsia="Arial" w:hAnsi="Calibri" w:cs="Calibri"/>
          <w:lang w:eastAsia="sk"/>
        </w:rPr>
        <w:t>) listinne podpísaná zmluva.</w:t>
      </w:r>
      <w:r w:rsidR="00E41C57" w:rsidRPr="00E41C57">
        <w:rPr>
          <w:rFonts w:ascii="Calibri" w:eastAsia="Arial" w:hAnsi="Calibri" w:cs="Calibri"/>
          <w:lang w:eastAsia="sk"/>
        </w:rPr>
        <w:t xml:space="preserve"> </w:t>
      </w:r>
    </w:p>
    <w:p w14:paraId="7EF7581B" w14:textId="2C930900" w:rsidR="00DD554A" w:rsidRPr="00DD554A" w:rsidRDefault="00DD554A" w:rsidP="001B2857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DD554A">
        <w:rPr>
          <w:rFonts w:ascii="Calibri" w:eastAsia="Arial" w:hAnsi="Calibri" w:cs="Calibri"/>
          <w:lang w:eastAsia="sk"/>
        </w:rPr>
        <w:t xml:space="preserve">Riadne vyplnená a podpísaná Príloha č. </w:t>
      </w:r>
      <w:r>
        <w:rPr>
          <w:rFonts w:ascii="Calibri" w:eastAsia="Arial" w:hAnsi="Calibri" w:cs="Calibri"/>
          <w:lang w:eastAsia="sk"/>
        </w:rPr>
        <w:t>7</w:t>
      </w:r>
      <w:r w:rsidRPr="00DD554A">
        <w:rPr>
          <w:rFonts w:ascii="Calibri" w:eastAsia="Arial" w:hAnsi="Calibri" w:cs="Calibri"/>
          <w:lang w:eastAsia="sk"/>
        </w:rPr>
        <w:t xml:space="preserve">  - Čestné vyhlásenie</w:t>
      </w:r>
      <w:r w:rsidR="001B2857">
        <w:rPr>
          <w:rFonts w:ascii="Calibri" w:eastAsia="Arial" w:hAnsi="Calibri" w:cs="Calibri"/>
          <w:lang w:eastAsia="sk"/>
        </w:rPr>
        <w:t>.</w:t>
      </w:r>
    </w:p>
    <w:p w14:paraId="134536B3" w14:textId="77777777" w:rsidR="00DD554A" w:rsidRDefault="00DD554A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</w:p>
    <w:p w14:paraId="5A69311B" w14:textId="42C0B8D1" w:rsidR="00F62A30" w:rsidRDefault="00F62A30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</w:p>
    <w:p w14:paraId="24DD55A3" w14:textId="57B08D7B" w:rsidR="00F62A30" w:rsidRDefault="00F62A30" w:rsidP="00F62A30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1607DA">
        <w:rPr>
          <w:rFonts w:ascii="Calibri" w:eastAsia="Arial" w:hAnsi="Calibri" w:cs="Calibri"/>
          <w:b/>
          <w:bCs/>
          <w:lang w:eastAsia="sk"/>
        </w:rPr>
        <w:t>Obsah ponuky</w:t>
      </w:r>
      <w:r>
        <w:rPr>
          <w:rFonts w:ascii="Calibri" w:eastAsia="Arial" w:hAnsi="Calibri" w:cs="Calibri"/>
          <w:b/>
          <w:bCs/>
          <w:lang w:eastAsia="sk"/>
        </w:rPr>
        <w:t xml:space="preserve"> pre časť II</w:t>
      </w:r>
      <w:r w:rsidRPr="001607DA">
        <w:rPr>
          <w:rFonts w:ascii="Calibri" w:eastAsia="Arial" w:hAnsi="Calibri" w:cs="Calibri"/>
          <w:b/>
          <w:bCs/>
          <w:lang w:eastAsia="sk"/>
        </w:rPr>
        <w:t xml:space="preserve">: </w:t>
      </w:r>
    </w:p>
    <w:p w14:paraId="472D94B0" w14:textId="52A3B203" w:rsidR="00F62A30" w:rsidRPr="001607DA" w:rsidRDefault="00F62A30" w:rsidP="00F62A30">
      <w:pPr>
        <w:pStyle w:val="Odsekzoznamu"/>
        <w:widowControl w:val="0"/>
        <w:numPr>
          <w:ilvl w:val="0"/>
          <w:numId w:val="4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 xml:space="preserve">Riadne vyplnená a podpísaná Príloha č. 4 </w:t>
      </w:r>
      <w:r w:rsidR="00A67E18">
        <w:rPr>
          <w:rFonts w:ascii="Calibri" w:eastAsia="Arial" w:hAnsi="Calibri" w:cs="Calibri"/>
          <w:lang w:eastAsia="sk"/>
        </w:rPr>
        <w:t>a</w:t>
      </w:r>
      <w:r w:rsidR="003F201E">
        <w:rPr>
          <w:rFonts w:ascii="Calibri" w:eastAsia="Arial" w:hAnsi="Calibri" w:cs="Calibri"/>
          <w:lang w:eastAsia="sk"/>
        </w:rPr>
        <w:t> </w:t>
      </w:r>
      <w:r w:rsidR="00A67E18">
        <w:rPr>
          <w:rFonts w:ascii="Calibri" w:eastAsia="Arial" w:hAnsi="Calibri" w:cs="Calibri"/>
          <w:lang w:eastAsia="sk"/>
        </w:rPr>
        <w:t>Prí</w:t>
      </w:r>
      <w:r w:rsidR="003F201E">
        <w:rPr>
          <w:rFonts w:ascii="Calibri" w:eastAsia="Arial" w:hAnsi="Calibri" w:cs="Calibri"/>
          <w:lang w:eastAsia="sk"/>
        </w:rPr>
        <w:t xml:space="preserve">loha 4.1 </w:t>
      </w:r>
      <w:r w:rsidRPr="001607DA">
        <w:rPr>
          <w:rFonts w:ascii="Calibri" w:eastAsia="Arial" w:hAnsi="Calibri" w:cs="Calibri"/>
          <w:lang w:eastAsia="sk"/>
        </w:rPr>
        <w:t>tejto Výzvy.  Záujemca zároveň vyplní návrh na plnenie kritérií na vyhodnotenie ponuky aj elektronicky v systéme JOSEPHINE v časti „Ponuky“.</w:t>
      </w:r>
    </w:p>
    <w:p w14:paraId="3AADF217" w14:textId="77777777" w:rsidR="00F62A30" w:rsidRPr="001607DA" w:rsidRDefault="00F62A30" w:rsidP="00F62A30">
      <w:pPr>
        <w:pStyle w:val="Odsekzoznamu"/>
        <w:widowControl w:val="0"/>
        <w:numPr>
          <w:ilvl w:val="0"/>
          <w:numId w:val="4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Riadne doplnený návrh zmluvy o dielo opečiatkovaný a podpísaný štatutárom uchádzača - Príloha č. 6 tejto Výzvy.</w:t>
      </w:r>
    </w:p>
    <w:p w14:paraId="3E2D2124" w14:textId="77777777" w:rsidR="00F62A30" w:rsidRPr="000A3D28" w:rsidRDefault="00F62A30" w:rsidP="00F62A30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-</w:t>
      </w:r>
      <w:r w:rsidRPr="001607DA">
        <w:rPr>
          <w:rFonts w:ascii="Calibri" w:eastAsia="Arial" w:hAnsi="Calibri" w:cs="Calibri"/>
          <w:lang w:eastAsia="sk"/>
        </w:rPr>
        <w:tab/>
        <w:t>návrh zmluvy je záväzný a uchádzač nie je oprávnený svojvoľne meniť ustanovenia zmluvy alebo</w:t>
      </w:r>
      <w:r w:rsidRPr="000A3D28">
        <w:rPr>
          <w:rFonts w:ascii="Calibri" w:eastAsia="Arial" w:hAnsi="Calibri" w:cs="Calibri"/>
          <w:lang w:eastAsia="sk"/>
        </w:rPr>
        <w:t xml:space="preserve"> jej príloh;</w:t>
      </w:r>
    </w:p>
    <w:p w14:paraId="645D322D" w14:textId="77777777" w:rsidR="00F62A30" w:rsidRPr="000A3D28" w:rsidRDefault="00F62A30" w:rsidP="00F62A30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>uchádzač vyplní v zmluve požadované informácie, ktoré je oprávnený uvádzať dodávateľ (na príslušných prázdnych alebo vybodkovaných miestach);</w:t>
      </w:r>
    </w:p>
    <w:p w14:paraId="665AC8DA" w14:textId="444F9147" w:rsidR="00F62A30" w:rsidRDefault="00F62A30" w:rsidP="00F62A30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 xml:space="preserve">zmluva môže byť podpísaná kvalifikovaným elektronickým podpisom osôb konajúcich v mene uchádzača alebo môže byť podpísaná listinne a v ponuke bude predložená </w:t>
      </w:r>
      <w:r w:rsidRPr="000A3D28">
        <w:rPr>
          <w:rFonts w:ascii="Calibri" w:eastAsia="Arial" w:hAnsi="Calibri" w:cs="Calibri"/>
          <w:lang w:eastAsia="sk"/>
        </w:rPr>
        <w:lastRenderedPageBreak/>
        <w:t xml:space="preserve">naskenovaná (napr. formát </w:t>
      </w:r>
      <w:proofErr w:type="spellStart"/>
      <w:r w:rsidRPr="000A3D28">
        <w:rPr>
          <w:rFonts w:ascii="Calibri" w:eastAsia="Arial" w:hAnsi="Calibri" w:cs="Calibri"/>
          <w:lang w:eastAsia="sk"/>
        </w:rPr>
        <w:t>pdf</w:t>
      </w:r>
      <w:proofErr w:type="spellEnd"/>
      <w:r w:rsidRPr="000A3D28">
        <w:rPr>
          <w:rFonts w:ascii="Calibri" w:eastAsia="Arial" w:hAnsi="Calibri" w:cs="Calibri"/>
          <w:lang w:eastAsia="sk"/>
        </w:rPr>
        <w:t>) listinne podpísaná zmluva.</w:t>
      </w:r>
      <w:r w:rsidRPr="00E41C57">
        <w:rPr>
          <w:rFonts w:ascii="Calibri" w:eastAsia="Arial" w:hAnsi="Calibri" w:cs="Calibri"/>
          <w:lang w:eastAsia="sk"/>
        </w:rPr>
        <w:t xml:space="preserve"> </w:t>
      </w:r>
    </w:p>
    <w:p w14:paraId="3B852BAE" w14:textId="3E1956A0" w:rsidR="006103CB" w:rsidRDefault="003F7FC4" w:rsidP="003F7FC4">
      <w:pPr>
        <w:pStyle w:val="Odsekzoznamu"/>
        <w:widowControl w:val="0"/>
        <w:numPr>
          <w:ilvl w:val="0"/>
          <w:numId w:val="4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K</w:t>
      </w:r>
      <w:r w:rsidRPr="003F7FC4">
        <w:rPr>
          <w:rFonts w:ascii="Calibri" w:eastAsia="Arial" w:hAnsi="Calibri" w:cs="Calibri"/>
          <w:lang w:eastAsia="sk"/>
        </w:rPr>
        <w:t>ópi</w:t>
      </w:r>
      <w:r>
        <w:rPr>
          <w:rFonts w:ascii="Calibri" w:eastAsia="Arial" w:hAnsi="Calibri" w:cs="Calibri"/>
          <w:lang w:eastAsia="sk"/>
        </w:rPr>
        <w:t>a</w:t>
      </w:r>
      <w:r w:rsidRPr="003F7FC4">
        <w:rPr>
          <w:rFonts w:ascii="Calibri" w:eastAsia="Arial" w:hAnsi="Calibri" w:cs="Calibri"/>
          <w:lang w:eastAsia="sk"/>
        </w:rPr>
        <w:t xml:space="preserve"> platných dokladov o odbornej spôsobilosti v zmysle § 15 zákona č. 124 / 2006 Z. z. o BOZP ,,odborné prehliadky a odborné skúšky a opravy vyhradených technických zariadení elektrických skupina E2 trieda B,  ktoré môže pre inú fyzickú, alebo právnickú osobu vykonávať len zamestnávateľ, ktorý má oprávnenie na činnosť</w:t>
      </w:r>
      <w:r w:rsidR="00DD554A">
        <w:rPr>
          <w:rFonts w:ascii="Calibri" w:eastAsia="Arial" w:hAnsi="Calibri" w:cs="Calibri"/>
          <w:lang w:eastAsia="sk"/>
        </w:rPr>
        <w:t>.</w:t>
      </w:r>
    </w:p>
    <w:p w14:paraId="25B0E2D3" w14:textId="0A6EDB37" w:rsidR="00DD554A" w:rsidRPr="00DD554A" w:rsidRDefault="00DD554A" w:rsidP="00DD554A">
      <w:pPr>
        <w:pStyle w:val="Odsekzoznamu"/>
        <w:numPr>
          <w:ilvl w:val="0"/>
          <w:numId w:val="43"/>
        </w:numPr>
        <w:rPr>
          <w:rFonts w:ascii="Calibri" w:eastAsia="Arial" w:hAnsi="Calibri" w:cs="Calibri"/>
          <w:lang w:eastAsia="sk"/>
        </w:rPr>
      </w:pPr>
      <w:r w:rsidRPr="00DD554A">
        <w:rPr>
          <w:rFonts w:ascii="Calibri" w:eastAsia="Arial" w:hAnsi="Calibri" w:cs="Calibri"/>
          <w:lang w:eastAsia="sk"/>
        </w:rPr>
        <w:t xml:space="preserve">Riadne vyplnená a podpísaná Príloha č. </w:t>
      </w:r>
      <w:r>
        <w:rPr>
          <w:rFonts w:ascii="Calibri" w:eastAsia="Arial" w:hAnsi="Calibri" w:cs="Calibri"/>
          <w:lang w:eastAsia="sk"/>
        </w:rPr>
        <w:t>7</w:t>
      </w:r>
      <w:r w:rsidRPr="00DD554A">
        <w:rPr>
          <w:rFonts w:ascii="Calibri" w:eastAsia="Arial" w:hAnsi="Calibri" w:cs="Calibri"/>
          <w:lang w:eastAsia="sk"/>
        </w:rPr>
        <w:t xml:space="preserve">  - Čestné vyhlásenie</w:t>
      </w:r>
    </w:p>
    <w:p w14:paraId="6D1D12B7" w14:textId="77777777" w:rsidR="00DD554A" w:rsidRDefault="00DD554A" w:rsidP="00DD554A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Calibri" w:eastAsia="Arial" w:hAnsi="Calibri" w:cs="Calibri"/>
          <w:lang w:eastAsia="sk"/>
        </w:rPr>
      </w:pPr>
    </w:p>
    <w:p w14:paraId="0472B534" w14:textId="77777777" w:rsidR="00F62A30" w:rsidRPr="001607DA" w:rsidRDefault="00F62A30" w:rsidP="00F62A30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9E91001" w14:textId="3BD39EC6" w:rsidR="00B27F10" w:rsidRPr="00091A74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 w:rsidRPr="00091A74">
        <w:rPr>
          <w:rFonts w:ascii="Calibri" w:eastAsia="Arial" w:hAnsi="Calibri" w:cs="Calibri"/>
          <w:b/>
          <w:lang w:eastAsia="sk"/>
        </w:rPr>
        <w:t xml:space="preserve">V predloženej ponuke prostredníctvom systému JOSEPHINE musia byť pripojené požadované naskenované doklady </w:t>
      </w:r>
      <w:r w:rsidRPr="00091A74">
        <w:rPr>
          <w:rFonts w:ascii="Calibri" w:eastAsia="Arial" w:hAnsi="Calibri" w:cs="Calibri"/>
          <w:lang w:eastAsia="sk"/>
        </w:rPr>
        <w:t>(odporúčaný formát je .</w:t>
      </w:r>
      <w:proofErr w:type="spellStart"/>
      <w:r w:rsidRPr="00091A74">
        <w:rPr>
          <w:rFonts w:ascii="Calibri" w:eastAsia="Arial" w:hAnsi="Calibri" w:cs="Calibri"/>
          <w:lang w:eastAsia="sk"/>
        </w:rPr>
        <w:t>pdf</w:t>
      </w:r>
      <w:proofErr w:type="spellEnd"/>
      <w:r w:rsidRPr="00091A74">
        <w:rPr>
          <w:rFonts w:ascii="Calibri" w:eastAsia="Arial" w:hAnsi="Calibri" w:cs="Calibri"/>
          <w:lang w:eastAsia="sk"/>
        </w:rPr>
        <w:t>)</w:t>
      </w:r>
      <w:r w:rsidR="00091A74" w:rsidRPr="00091A74">
        <w:rPr>
          <w:rFonts w:ascii="Calibri" w:eastAsia="Arial" w:hAnsi="Calibri" w:cs="Calibri"/>
          <w:lang w:eastAsia="sk"/>
        </w:rPr>
        <w:t>.</w:t>
      </w:r>
      <w:r w:rsidRPr="00091A74">
        <w:rPr>
          <w:rFonts w:ascii="Calibri" w:eastAsia="Arial" w:hAnsi="Calibri" w:cs="Calibri"/>
          <w:lang w:eastAsia="sk"/>
        </w:rPr>
        <w:t xml:space="preserve"> Doklady musia byť k termínu predloženia ponuky platné a aktuálne. Ak ponuka obsahuje dôverné informácie, uchádzač ich v ponuke viditeľne označí. </w:t>
      </w:r>
      <w:r w:rsidR="00B27F10" w:rsidRPr="00091A74">
        <w:rPr>
          <w:rFonts w:cstheme="minorHAnsi"/>
        </w:rPr>
        <w:t>V prípade nepredloženia niektorého z vyššie uvedených dokumentov, bude uchádzač vyzvaný, aby v primeranej lehote nie dlhšej ako 5 pracovných dní doplnil chýbajúci dokument. V prípade, ak uchádzač na túto výzvu nepredloží požadované dokumenty, bude z  obstarávania vylúčený v súlade s princípom rovnosti zaobchádzania a transparentnosti.</w:t>
      </w:r>
    </w:p>
    <w:p w14:paraId="3A5F2974" w14:textId="77777777" w:rsidR="00091A74" w:rsidRDefault="00D66D9C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BC7473">
        <w:rPr>
          <w:rFonts w:ascii="Calibri" w:eastAsia="Arial" w:hAnsi="Calibri" w:cs="Calibri"/>
          <w:b/>
          <w:lang w:eastAsia="sk"/>
        </w:rPr>
        <w:t>Plnomocenstvo</w:t>
      </w:r>
      <w:r w:rsidRPr="00BC7473">
        <w:rPr>
          <w:rFonts w:ascii="Calibri" w:eastAsia="Arial" w:hAnsi="Calibri" w:cs="Calibri"/>
          <w:lang w:eastAsia="sk"/>
        </w:rPr>
        <w:t xml:space="preserve"> v prípade, že za spoločnosť koná osoba </w:t>
      </w:r>
      <w:r w:rsidR="00091A74">
        <w:rPr>
          <w:rFonts w:ascii="Calibri" w:eastAsia="Arial" w:hAnsi="Calibri" w:cs="Calibri"/>
          <w:lang w:eastAsia="sk"/>
        </w:rPr>
        <w:t>oprávnená na základe plnej moci</w:t>
      </w:r>
      <w:r w:rsidRPr="00BC7473">
        <w:rPr>
          <w:rFonts w:ascii="Calibri" w:eastAsia="Arial" w:hAnsi="Calibri" w:cs="Calibri"/>
          <w:lang w:eastAsia="sk"/>
        </w:rPr>
        <w:t>.</w:t>
      </w:r>
    </w:p>
    <w:p w14:paraId="6A9C8A92" w14:textId="77777777" w:rsidR="00091A7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u w:val="single"/>
          <w:lang w:eastAsia="sk"/>
        </w:rPr>
      </w:pPr>
    </w:p>
    <w:p w14:paraId="4220911E" w14:textId="77777777" w:rsidR="00091A74" w:rsidRDefault="00E64DD5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  <w:r w:rsidR="00091A74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>Ak súčasťou ponuky bude aj variantné riešenie, toto variant</w:t>
      </w:r>
      <w:r w:rsidR="00091A74">
        <w:rPr>
          <w:rFonts w:ascii="Calibri" w:eastAsia="Arial" w:hAnsi="Calibri" w:cs="Calibri"/>
          <w:lang w:eastAsia="sk"/>
        </w:rPr>
        <w:t xml:space="preserve">né riešenie nebude zaradené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7C924FB" w14:textId="77777777" w:rsidR="00091A7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39DD2D39" w14:textId="310C5AD2" w:rsidR="009B0997" w:rsidRPr="009B0997" w:rsidRDefault="009B0997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</w:t>
      </w:r>
      <w:r w:rsidR="00091A74">
        <w:rPr>
          <w:rFonts w:ascii="Calibri" w:eastAsia="Arial" w:hAnsi="Calibri" w:cs="Calibri"/>
          <w:lang w:eastAsia="sk"/>
        </w:rPr>
        <w:t>outo zákazkou. V </w:t>
      </w:r>
      <w:r w:rsidRPr="009B0997">
        <w:rPr>
          <w:rFonts w:ascii="Calibri" w:eastAsia="Arial" w:hAnsi="Calibri" w:cs="Calibri"/>
          <w:lang w:eastAsia="sk"/>
        </w:rPr>
        <w:t>prípade, ak bude ponuka skupiny uchádzačov vyhodnotená ako úspešná, táto skupina bude povinná vytvoriť združenie osôb podľa relevantných ustanovení súkromného práva.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58FEFCD0" w:rsidR="009B0997" w:rsidRPr="009B0997" w:rsidRDefault="009B0997" w:rsidP="008B2AEA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Uchádzač alebo skupina uchádzačov môže predložiť iba jednu ponuku. Uchádzač nemôže byť v tom istom postupe zadávania zákazky členom skupiny dodávateľov, ktorá predkladá ponuku. Obstarávateľ vylúči </w:t>
      </w:r>
      <w:r w:rsidR="00D66D9C">
        <w:rPr>
          <w:rFonts w:ascii="Calibri" w:eastAsia="Arial" w:hAnsi="Calibri" w:cs="Calibri"/>
          <w:lang w:eastAsia="sk"/>
        </w:rPr>
        <w:t xml:space="preserve">ponuka </w:t>
      </w:r>
      <w:r w:rsidRPr="009B0997">
        <w:rPr>
          <w:rFonts w:ascii="Calibri" w:eastAsia="Arial" w:hAnsi="Calibri" w:cs="Calibri"/>
          <w:lang w:eastAsia="sk"/>
        </w:rPr>
        <w:t>uchádzača, ktorý je súčasne členom skupiny dodávateľov.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0BF4586B" w:rsidR="002B4AE9" w:rsidRDefault="00BC7473" w:rsidP="00A70F2D">
      <w:pPr>
        <w:pStyle w:val="Odsekzoznamu"/>
        <w:widowControl w:val="0"/>
        <w:numPr>
          <w:ilvl w:val="0"/>
          <w:numId w:val="4"/>
        </w:numPr>
        <w:tabs>
          <w:tab w:val="clear" w:pos="357"/>
          <w:tab w:val="num" w:pos="-284"/>
        </w:tabs>
        <w:autoSpaceDE w:val="0"/>
        <w:autoSpaceDN w:val="0"/>
        <w:spacing w:after="0"/>
        <w:ind w:left="-284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2A5507EB" w14:textId="77777777" w:rsidR="00DE0587" w:rsidRPr="00BC7473" w:rsidRDefault="00DE0587" w:rsidP="00DE0587">
      <w:pPr>
        <w:pStyle w:val="Odsekzoznamu"/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</w:p>
    <w:p w14:paraId="7F85421B" w14:textId="51909637" w:rsidR="00DE0587" w:rsidRDefault="00DE0587" w:rsidP="00DE0587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  <w:r w:rsidRPr="00DE0587">
        <w:rPr>
          <w:rFonts w:ascii="Calibri" w:eastAsia="Arial" w:hAnsi="Calibri" w:cs="Calibri"/>
          <w:b/>
          <w:bCs/>
          <w:lang w:eastAsia="sk"/>
        </w:rPr>
        <w:t xml:space="preserve">Časť I:  Dodávka elektrických sprievodných ohrevov s príslušenstvom - </w:t>
      </w:r>
      <w:r w:rsidRPr="00DE0587">
        <w:rPr>
          <w:rFonts w:ascii="Calibri" w:eastAsia="Arial" w:hAnsi="Calibri" w:cs="Calibri"/>
          <w:bCs/>
          <w:lang w:eastAsia="sk"/>
        </w:rPr>
        <w:t>Jediným kritériom na hodnotenie ponúk je najnižšia celková cena v EUR bez DPH za predmet zákazky.</w:t>
      </w:r>
    </w:p>
    <w:p w14:paraId="32DF9239" w14:textId="77777777" w:rsidR="00DE0587" w:rsidRPr="00DE0587" w:rsidRDefault="00DE0587" w:rsidP="00DE0587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</w:p>
    <w:p w14:paraId="3645EF62" w14:textId="77777777" w:rsidR="00DE0587" w:rsidRPr="00DE0587" w:rsidRDefault="00DE0587" w:rsidP="00DE0587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  <w:r w:rsidRPr="00DE0587">
        <w:rPr>
          <w:rFonts w:ascii="Calibri" w:eastAsia="Arial" w:hAnsi="Calibri" w:cs="Calibri"/>
          <w:b/>
          <w:bCs/>
          <w:lang w:eastAsia="sk"/>
        </w:rPr>
        <w:t>Časť II: Výmena elektrických ohrevov na zariadeniach a dodanie pomocného elektroinštalačného materiálu, hliníkovej fólie, minerálnej vlny -</w:t>
      </w:r>
      <w:r w:rsidRPr="00DE0587">
        <w:rPr>
          <w:rFonts w:ascii="Calibri" w:eastAsia="Arial" w:hAnsi="Calibri" w:cs="Calibri"/>
          <w:lang w:eastAsia="sk"/>
        </w:rPr>
        <w:t xml:space="preserve"> Jediným kritériom na hodnotenie ponúk je najnižšia celková cena v EUR bez DPH za predmet zákazky.</w:t>
      </w:r>
    </w:p>
    <w:p w14:paraId="02104CA5" w14:textId="77777777" w:rsidR="00073E25" w:rsidRP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4659012D" w14:textId="77777777" w:rsidR="00073E25" w:rsidRP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073E25">
        <w:rPr>
          <w:rFonts w:ascii="Calibri" w:eastAsia="Arial" w:hAnsi="Calibri" w:cs="Calibri"/>
          <w:lang w:eastAsia="sk"/>
        </w:rPr>
        <w:t xml:space="preserve">V prípade rovnosti bodového hodnotenia budú vyzvaní tí uchádzači, ktorí majú rovnaký počet bodov, aby </w:t>
      </w:r>
      <w:r w:rsidRPr="00073E25">
        <w:rPr>
          <w:rFonts w:ascii="Calibri" w:eastAsia="Arial" w:hAnsi="Calibri" w:cs="Calibri"/>
          <w:lang w:eastAsia="sk"/>
        </w:rPr>
        <w:lastRenderedPageBreak/>
        <w:t>v lehote nie kratšej ako jeden pracovný deň znížili svoje cenové ponuky, prípadne potvrdili ich aktuálnu výšku. Úspešným sa stane uchádzač s najnižšou cenovou ponukou po uplynutí danej lehoty. Verejný obstarávateľ môže uvedený postup aj opakovať.</w:t>
      </w:r>
    </w:p>
    <w:p w14:paraId="6E4833D4" w14:textId="77777777" w:rsid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233E6F9F" w14:textId="7078FB1A" w:rsidR="00406B37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</w:t>
      </w:r>
      <w:r w:rsidR="008B2AEA">
        <w:rPr>
          <w:rFonts w:ascii="Calibri" w:eastAsia="Arial" w:hAnsi="Calibri" w:cs="Calibri"/>
          <w:lang w:eastAsia="sk"/>
        </w:rPr>
        <w:t>je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v inom členskom štáte EÚ alebo sídli mimo EÚ, uvedie v ponuke cenu, ktorá bude rozdelená na ním navrhovanú cenu bez DPH, výšku DPH a aj cenu s DPH podľa slovenských právnych predpisov (20%),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00C27756" w14:textId="2D49A655" w:rsidR="004B378E" w:rsidRPr="007F3DC6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 w:rsidRPr="007F3DC6">
        <w:rPr>
          <w:rFonts w:ascii="Calibri" w:eastAsia="Arial" w:hAnsi="Calibri" w:cs="Calibri"/>
          <w:b/>
          <w:lang w:eastAsia="sk"/>
        </w:rPr>
        <w:t xml:space="preserve">Požiadavky na cenu: </w:t>
      </w:r>
    </w:p>
    <w:p w14:paraId="24495B8B" w14:textId="0A3078AF" w:rsidR="004B378E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  <w:r>
        <w:rPr>
          <w:rFonts w:cstheme="minorHAnsi"/>
        </w:rPr>
        <w:t>Ponúknutá c</w:t>
      </w:r>
      <w:r w:rsidRPr="002D1AFB">
        <w:rPr>
          <w:rFonts w:cstheme="minorHAnsi"/>
        </w:rPr>
        <w:t xml:space="preserve">ena </w:t>
      </w:r>
      <w:r w:rsidRPr="007724F3">
        <w:rPr>
          <w:spacing w:val="-1"/>
        </w:rPr>
        <w:t>musí</w:t>
      </w:r>
      <w:r w:rsidRPr="007724F3">
        <w:rPr>
          <w:spacing w:val="6"/>
        </w:rPr>
        <w:t xml:space="preserve"> </w:t>
      </w:r>
      <w:r w:rsidRPr="007724F3">
        <w:rPr>
          <w:spacing w:val="-1"/>
        </w:rPr>
        <w:t>byť</w:t>
      </w:r>
      <w:r w:rsidRPr="007724F3">
        <w:rPr>
          <w:spacing w:val="4"/>
        </w:rPr>
        <w:t xml:space="preserve"> </w:t>
      </w:r>
      <w:r w:rsidRPr="007724F3">
        <w:rPr>
          <w:spacing w:val="-1"/>
        </w:rPr>
        <w:t>stanovená</w:t>
      </w:r>
      <w:r w:rsidRPr="007724F3">
        <w:rPr>
          <w:spacing w:val="5"/>
        </w:rPr>
        <w:t xml:space="preserve"> </w:t>
      </w:r>
      <w:r w:rsidRPr="007724F3">
        <w:rPr>
          <w:spacing w:val="-1"/>
        </w:rPr>
        <w:t>podľa</w:t>
      </w:r>
      <w:r w:rsidRPr="007724F3">
        <w:rPr>
          <w:spacing w:val="5"/>
        </w:rPr>
        <w:t xml:space="preserve"> </w:t>
      </w:r>
      <w:r w:rsidRPr="007724F3">
        <w:t>§</w:t>
      </w:r>
      <w:r w:rsidRPr="007724F3">
        <w:rPr>
          <w:spacing w:val="4"/>
        </w:rPr>
        <w:t xml:space="preserve"> </w:t>
      </w:r>
      <w:r w:rsidRPr="007724F3">
        <w:t>3</w:t>
      </w:r>
      <w:r w:rsidRPr="007724F3">
        <w:rPr>
          <w:spacing w:val="4"/>
        </w:rPr>
        <w:t xml:space="preserve"> </w:t>
      </w:r>
      <w:r w:rsidRPr="007724F3">
        <w:rPr>
          <w:spacing w:val="-1"/>
        </w:rPr>
        <w:t>zákona</w:t>
      </w:r>
      <w:r w:rsidRPr="007724F3">
        <w:rPr>
          <w:spacing w:val="5"/>
        </w:rPr>
        <w:t xml:space="preserve"> </w:t>
      </w:r>
      <w:r w:rsidRPr="007724F3">
        <w:t>č.</w:t>
      </w:r>
      <w:r w:rsidRPr="007724F3">
        <w:rPr>
          <w:spacing w:val="69"/>
        </w:rPr>
        <w:t xml:space="preserve"> </w:t>
      </w:r>
      <w:r w:rsidRPr="007724F3">
        <w:rPr>
          <w:rFonts w:cs="Times New Roman"/>
          <w:spacing w:val="-1"/>
        </w:rPr>
        <w:t>18/19</w:t>
      </w:r>
      <w:r w:rsidRPr="007724F3">
        <w:rPr>
          <w:spacing w:val="-1"/>
        </w:rPr>
        <w:t>96</w:t>
      </w:r>
      <w:r w:rsidRPr="007724F3">
        <w:rPr>
          <w:spacing w:val="11"/>
        </w:rPr>
        <w:t xml:space="preserve"> </w:t>
      </w:r>
      <w:r w:rsidRPr="007724F3">
        <w:rPr>
          <w:spacing w:val="-2"/>
        </w:rPr>
        <w:t>Z.</w:t>
      </w:r>
      <w:r w:rsidRPr="007724F3">
        <w:rPr>
          <w:spacing w:val="14"/>
        </w:rPr>
        <w:t xml:space="preserve"> </w:t>
      </w:r>
      <w:r w:rsidRPr="007724F3">
        <w:rPr>
          <w:spacing w:val="-1"/>
        </w:rPr>
        <w:t>z.</w:t>
      </w:r>
      <w:r w:rsidRPr="007724F3">
        <w:rPr>
          <w:spacing w:val="26"/>
        </w:rPr>
        <w:t xml:space="preserve"> </w:t>
      </w:r>
      <w:r w:rsidRPr="007724F3">
        <w:t>o</w:t>
      </w:r>
      <w:r w:rsidRPr="007724F3">
        <w:rPr>
          <w:spacing w:val="11"/>
        </w:rPr>
        <w:t xml:space="preserve"> </w:t>
      </w:r>
      <w:r w:rsidRPr="007724F3">
        <w:t>cenách</w:t>
      </w:r>
      <w:r w:rsidRPr="007724F3">
        <w:rPr>
          <w:spacing w:val="23"/>
        </w:rPr>
        <w:t xml:space="preserve"> </w:t>
      </w:r>
      <w:r w:rsidRPr="007724F3">
        <w:t>v</w:t>
      </w:r>
      <w:r w:rsidRPr="007724F3">
        <w:rPr>
          <w:spacing w:val="11"/>
        </w:rPr>
        <w:t xml:space="preserve"> </w:t>
      </w:r>
      <w:r w:rsidRPr="007724F3">
        <w:rPr>
          <w:spacing w:val="-1"/>
        </w:rPr>
        <w:t>znení</w:t>
      </w:r>
      <w:r w:rsidRPr="007724F3">
        <w:rPr>
          <w:spacing w:val="13"/>
        </w:rPr>
        <w:t xml:space="preserve"> </w:t>
      </w:r>
      <w:r w:rsidRPr="007724F3">
        <w:rPr>
          <w:spacing w:val="-1"/>
        </w:rPr>
        <w:t>neskorších</w:t>
      </w:r>
      <w:r w:rsidRPr="007724F3">
        <w:rPr>
          <w:spacing w:val="12"/>
        </w:rPr>
        <w:t xml:space="preserve"> </w:t>
      </w:r>
      <w:r w:rsidRPr="007724F3">
        <w:rPr>
          <w:spacing w:val="-1"/>
        </w:rPr>
        <w:t>predpisov</w:t>
      </w:r>
      <w:r w:rsidRPr="007724F3">
        <w:rPr>
          <w:spacing w:val="9"/>
        </w:rPr>
        <w:t xml:space="preserve"> </w:t>
      </w:r>
      <w:r w:rsidRPr="007724F3">
        <w:t>a</w:t>
      </w:r>
      <w:r w:rsidRPr="007724F3">
        <w:rPr>
          <w:spacing w:val="12"/>
        </w:rPr>
        <w:t xml:space="preserve"> </w:t>
      </w:r>
      <w:r w:rsidRPr="007724F3">
        <w:rPr>
          <w:spacing w:val="-1"/>
        </w:rPr>
        <w:t>vyhlášky</w:t>
      </w:r>
      <w:r w:rsidRPr="007724F3">
        <w:rPr>
          <w:spacing w:val="11"/>
        </w:rPr>
        <w:t xml:space="preserve"> </w:t>
      </w:r>
      <w:r w:rsidRPr="007724F3">
        <w:t>MF</w:t>
      </w:r>
      <w:r w:rsidRPr="007724F3">
        <w:rPr>
          <w:spacing w:val="12"/>
        </w:rPr>
        <w:t xml:space="preserve"> </w:t>
      </w:r>
      <w:r w:rsidRPr="007724F3">
        <w:t>SR</w:t>
      </w:r>
      <w:r w:rsidRPr="007724F3">
        <w:rPr>
          <w:spacing w:val="10"/>
        </w:rPr>
        <w:t xml:space="preserve"> </w:t>
      </w:r>
      <w:r w:rsidRPr="007724F3">
        <w:t>č.</w:t>
      </w:r>
      <w:r w:rsidRPr="007724F3">
        <w:rPr>
          <w:spacing w:val="12"/>
        </w:rPr>
        <w:t xml:space="preserve"> </w:t>
      </w:r>
      <w:r w:rsidRPr="007724F3">
        <w:t>87/1996</w:t>
      </w:r>
      <w:r w:rsidRPr="007724F3">
        <w:rPr>
          <w:spacing w:val="20"/>
        </w:rPr>
        <w:t xml:space="preserve"> </w:t>
      </w:r>
      <w:r w:rsidRPr="007724F3">
        <w:rPr>
          <w:rFonts w:cs="Times New Roman"/>
          <w:spacing w:val="-2"/>
        </w:rPr>
        <w:t>Z.</w:t>
      </w:r>
      <w:r w:rsidRPr="007724F3">
        <w:rPr>
          <w:rFonts w:cs="Times New Roman"/>
          <w:spacing w:val="14"/>
        </w:rPr>
        <w:t xml:space="preserve"> </w:t>
      </w:r>
      <w:r w:rsidRPr="007724F3">
        <w:rPr>
          <w:rFonts w:cs="Times New Roman"/>
          <w:spacing w:val="-1"/>
        </w:rPr>
        <w:t>z.</w:t>
      </w:r>
      <w:r w:rsidRPr="007724F3">
        <w:rPr>
          <w:rFonts w:cs="Times New Roman"/>
          <w:spacing w:val="14"/>
        </w:rPr>
        <w:t xml:space="preserve"> </w:t>
      </w:r>
      <w:r w:rsidRPr="007724F3">
        <w:rPr>
          <w:rFonts w:cs="Times New Roman"/>
        </w:rPr>
        <w:t>v</w:t>
      </w:r>
      <w:r w:rsidRPr="007724F3">
        <w:rPr>
          <w:rFonts w:cs="Times New Roman"/>
          <w:spacing w:val="45"/>
        </w:rPr>
        <w:t xml:space="preserve"> </w:t>
      </w:r>
      <w:r w:rsidRPr="007724F3">
        <w:rPr>
          <w:spacing w:val="-1"/>
        </w:rPr>
        <w:t>znení</w:t>
      </w:r>
      <w:r w:rsidRPr="007724F3">
        <w:rPr>
          <w:spacing w:val="1"/>
        </w:rPr>
        <w:t xml:space="preserve"> </w:t>
      </w:r>
      <w:r w:rsidRPr="007724F3">
        <w:rPr>
          <w:spacing w:val="-1"/>
        </w:rPr>
        <w:t>neskorších</w:t>
      </w:r>
      <w:r w:rsidRPr="007724F3">
        <w:rPr>
          <w:spacing w:val="-2"/>
        </w:rPr>
        <w:t xml:space="preserve"> </w:t>
      </w:r>
      <w:r w:rsidRPr="007724F3">
        <w:rPr>
          <w:spacing w:val="-1"/>
        </w:rPr>
        <w:t>predpisov</w:t>
      </w:r>
      <w:r w:rsidRPr="007724F3">
        <w:rPr>
          <w:spacing w:val="-2"/>
        </w:rPr>
        <w:t xml:space="preserve"> </w:t>
      </w:r>
      <w:r w:rsidRPr="007724F3">
        <w:t xml:space="preserve">a </w:t>
      </w:r>
      <w:r w:rsidRPr="007724F3">
        <w:rPr>
          <w:spacing w:val="-1"/>
        </w:rPr>
        <w:t>musí</w:t>
      </w:r>
      <w:r w:rsidRPr="007724F3">
        <w:rPr>
          <w:spacing w:val="1"/>
        </w:rPr>
        <w:t xml:space="preserve"> </w:t>
      </w:r>
      <w:r w:rsidRPr="007724F3">
        <w:rPr>
          <w:spacing w:val="-1"/>
        </w:rPr>
        <w:t>byť uvedená</w:t>
      </w:r>
      <w:r w:rsidRPr="007724F3">
        <w:t xml:space="preserve"> v</w:t>
      </w:r>
      <w:r w:rsidRPr="007724F3">
        <w:rPr>
          <w:spacing w:val="3"/>
        </w:rPr>
        <w:t xml:space="preserve"> </w:t>
      </w:r>
      <w:r w:rsidRPr="007724F3">
        <w:rPr>
          <w:rFonts w:cs="Times New Roman"/>
          <w:spacing w:val="-1"/>
        </w:rPr>
        <w:t>mene</w:t>
      </w:r>
      <w:r w:rsidRPr="007724F3">
        <w:rPr>
          <w:rFonts w:cs="Times New Roman"/>
        </w:rPr>
        <w:t xml:space="preserve"> </w:t>
      </w:r>
      <w:r w:rsidRPr="007724F3">
        <w:rPr>
          <w:rFonts w:cs="Times New Roman"/>
          <w:spacing w:val="-1"/>
        </w:rPr>
        <w:t>EUR</w:t>
      </w:r>
      <w:r w:rsidRPr="002D1AFB">
        <w:rPr>
          <w:rFonts w:cstheme="minorHAnsi"/>
        </w:rPr>
        <w:t xml:space="preserve"> a</w:t>
      </w:r>
      <w:r w:rsidR="002C2335">
        <w:rPr>
          <w:rFonts w:cstheme="minorHAnsi"/>
        </w:rPr>
        <w:t> musí zahŕňať</w:t>
      </w:r>
      <w:r>
        <w:rPr>
          <w:rFonts w:cstheme="minorHAnsi"/>
        </w:rPr>
        <w:t> </w:t>
      </w:r>
      <w:r w:rsidR="002C2335" w:rsidRPr="007724F3">
        <w:rPr>
          <w:spacing w:val="-2"/>
        </w:rPr>
        <w:t>všetky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výdavky</w:t>
      </w:r>
      <w:r w:rsidR="002C2335" w:rsidRPr="007724F3">
        <w:rPr>
          <w:spacing w:val="26"/>
        </w:rPr>
        <w:t xml:space="preserve"> </w:t>
      </w:r>
      <w:r w:rsidR="002C2335" w:rsidRPr="007724F3">
        <w:rPr>
          <w:spacing w:val="-1"/>
        </w:rPr>
        <w:t>uchádzača</w:t>
      </w:r>
      <w:r w:rsidR="002C2335" w:rsidRPr="007724F3">
        <w:rPr>
          <w:spacing w:val="29"/>
        </w:rPr>
        <w:t xml:space="preserve"> </w:t>
      </w:r>
      <w:r w:rsidR="002C2335" w:rsidRPr="007724F3">
        <w:rPr>
          <w:spacing w:val="-1"/>
        </w:rPr>
        <w:t>súvisiace</w:t>
      </w:r>
      <w:r w:rsidR="002C2335" w:rsidRPr="007724F3">
        <w:rPr>
          <w:spacing w:val="29"/>
        </w:rPr>
        <w:t xml:space="preserve"> </w:t>
      </w:r>
      <w:r w:rsidR="002C2335" w:rsidRPr="007724F3">
        <w:t xml:space="preserve">s </w:t>
      </w:r>
      <w:r w:rsidR="002C2335" w:rsidRPr="007724F3">
        <w:rPr>
          <w:spacing w:val="-1"/>
        </w:rPr>
        <w:t>realizáciou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predmetu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zákazky</w:t>
      </w:r>
      <w:r w:rsidR="002C2335" w:rsidRPr="007724F3">
        <w:rPr>
          <w:spacing w:val="26"/>
        </w:rPr>
        <w:t xml:space="preserve"> </w:t>
      </w:r>
      <w:r w:rsidR="002C2335" w:rsidRPr="007724F3">
        <w:rPr>
          <w:spacing w:val="-1"/>
        </w:rPr>
        <w:t>podľa</w:t>
      </w:r>
      <w:r w:rsidR="002C2335" w:rsidRPr="007724F3">
        <w:rPr>
          <w:spacing w:val="71"/>
        </w:rPr>
        <w:t xml:space="preserve"> </w:t>
      </w:r>
      <w:r w:rsidR="002C2335" w:rsidRPr="007724F3">
        <w:rPr>
          <w:spacing w:val="-1"/>
        </w:rPr>
        <w:t>požiadaviek</w:t>
      </w:r>
      <w:r w:rsidR="002C2335" w:rsidRPr="007724F3">
        <w:t xml:space="preserve"> </w:t>
      </w:r>
      <w:r w:rsidR="002C2335" w:rsidRPr="007724F3">
        <w:rPr>
          <w:spacing w:val="-1"/>
        </w:rPr>
        <w:t>uvedených</w:t>
      </w:r>
      <w:r w:rsidR="002C2335" w:rsidRPr="007724F3">
        <w:rPr>
          <w:spacing w:val="2"/>
        </w:rPr>
        <w:t xml:space="preserve"> </w:t>
      </w:r>
      <w:r w:rsidR="002C2335" w:rsidRPr="007724F3">
        <w:t>v</w:t>
      </w:r>
      <w:r w:rsidR="002C2335" w:rsidRPr="007724F3">
        <w:rPr>
          <w:spacing w:val="2"/>
        </w:rPr>
        <w:t xml:space="preserve"> </w:t>
      </w:r>
      <w:r w:rsidR="002C2335" w:rsidRPr="007724F3">
        <w:t>opise</w:t>
      </w:r>
      <w:r w:rsidR="002C2335" w:rsidRPr="007724F3">
        <w:rPr>
          <w:spacing w:val="3"/>
        </w:rPr>
        <w:t xml:space="preserve"> </w:t>
      </w:r>
      <w:r w:rsidR="002C2335" w:rsidRPr="007724F3">
        <w:rPr>
          <w:spacing w:val="-1"/>
        </w:rPr>
        <w:t>predmetu</w:t>
      </w:r>
      <w:r w:rsidR="002C2335" w:rsidRPr="007724F3">
        <w:rPr>
          <w:spacing w:val="2"/>
        </w:rPr>
        <w:t xml:space="preserve"> </w:t>
      </w:r>
      <w:r w:rsidR="002C2335" w:rsidRPr="007724F3">
        <w:rPr>
          <w:spacing w:val="-1"/>
        </w:rPr>
        <w:t>zákazky</w:t>
      </w:r>
      <w:r w:rsidR="002C2335">
        <w:rPr>
          <w:spacing w:val="-1"/>
        </w:rPr>
        <w:t>, v projektovej dokumentácií</w:t>
      </w:r>
      <w:r w:rsidR="002C2335" w:rsidRPr="007724F3">
        <w:rPr>
          <w:spacing w:val="3"/>
        </w:rPr>
        <w:t xml:space="preserve"> </w:t>
      </w:r>
      <w:r w:rsidR="002C2335" w:rsidRPr="007724F3">
        <w:t>a</w:t>
      </w:r>
      <w:r w:rsidR="002C2335" w:rsidRPr="007724F3">
        <w:rPr>
          <w:spacing w:val="2"/>
        </w:rPr>
        <w:t xml:space="preserve"> </w:t>
      </w:r>
      <w:r w:rsidR="002C2335" w:rsidRPr="007724F3">
        <w:t>v</w:t>
      </w:r>
      <w:r w:rsidR="002C2335">
        <w:rPr>
          <w:spacing w:val="-3"/>
        </w:rPr>
        <w:t> zmluve o dielo</w:t>
      </w:r>
      <w:r w:rsidR="002C2335" w:rsidRPr="007724F3">
        <w:t>,</w:t>
      </w:r>
      <w:r w:rsidR="002C2335" w:rsidRPr="007724F3">
        <w:rPr>
          <w:spacing w:val="2"/>
        </w:rPr>
        <w:t xml:space="preserve"> </w:t>
      </w:r>
      <w:r w:rsidR="002C2335" w:rsidRPr="007724F3">
        <w:rPr>
          <w:spacing w:val="-2"/>
        </w:rPr>
        <w:t>ktorá</w:t>
      </w:r>
      <w:r w:rsidR="002C2335" w:rsidRPr="007724F3">
        <w:rPr>
          <w:spacing w:val="69"/>
        </w:rPr>
        <w:t xml:space="preserve"> </w:t>
      </w:r>
      <w:r w:rsidR="002C2335">
        <w:t>sú</w:t>
      </w:r>
      <w:r w:rsidR="002C2335" w:rsidRPr="007724F3">
        <w:t xml:space="preserve"> </w:t>
      </w:r>
      <w:r w:rsidR="002C2335" w:rsidRPr="007724F3">
        <w:rPr>
          <w:spacing w:val="-1"/>
        </w:rPr>
        <w:t>prílohou</w:t>
      </w:r>
      <w:r w:rsidR="002C2335" w:rsidRPr="007724F3">
        <w:rPr>
          <w:spacing w:val="-3"/>
        </w:rPr>
        <w:t xml:space="preserve"> </w:t>
      </w:r>
      <w:r w:rsidR="002C2335" w:rsidRPr="007724F3">
        <w:rPr>
          <w:spacing w:val="-1"/>
        </w:rPr>
        <w:t>t</w:t>
      </w:r>
      <w:r w:rsidR="002C2335">
        <w:rPr>
          <w:spacing w:val="-1"/>
        </w:rPr>
        <w:t>ejto Výzvy.</w:t>
      </w:r>
      <w:r w:rsidR="00200B30">
        <w:rPr>
          <w:spacing w:val="-1"/>
        </w:rPr>
        <w:t xml:space="preserve"> </w:t>
      </w:r>
      <w:r w:rsidR="00200B30" w:rsidRPr="007724F3">
        <w:rPr>
          <w:spacing w:val="-1"/>
        </w:rPr>
        <w:t>Záujemca</w:t>
      </w:r>
      <w:r w:rsidR="00200B30" w:rsidRPr="007724F3">
        <w:t xml:space="preserve"> je pred predložením svojej ponuky povinný vziať do úvahy všetko, čo je nevyhnutné na úplné a riadne plnenie zmluvy, pričom do svojich cien zahrnie všetky náklady spojené s plnením predmetu zákazky.</w:t>
      </w:r>
    </w:p>
    <w:p w14:paraId="0092873A" w14:textId="105A71A6" w:rsidR="004D61C8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</w:p>
    <w:p w14:paraId="78C69BE8" w14:textId="780D2321" w:rsidR="004D61C8" w:rsidRPr="00CC5459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color w:val="FF0000"/>
          <w:sz w:val="24"/>
          <w:szCs w:val="24"/>
          <w:lang w:eastAsia="sk"/>
        </w:rPr>
      </w:pPr>
      <w:r w:rsidRPr="00CC5459">
        <w:rPr>
          <w:rStyle w:val="normaltextrun"/>
          <w:rFonts w:ascii="Calibri" w:hAnsi="Calibri" w:cs="Calibri"/>
          <w:b/>
          <w:bCs/>
          <w:color w:val="FF0000"/>
          <w:sz w:val="24"/>
          <w:szCs w:val="24"/>
          <w:u w:val="single"/>
          <w:shd w:val="clear" w:color="auto" w:fill="FFFFFF"/>
        </w:rPr>
        <w:t>Obstarávateľ požaduje, aby uchádzač v rámci svojej ponuky deklaroval dobu platnosti ponuky. Doba platnosti ponuky nesmie byť kratšia ako jeden (1) mesiac odo dňa uplynutia lehoty na predkladanie ponúk.</w:t>
      </w:r>
      <w:r w:rsidRPr="00CC5459">
        <w:rPr>
          <w:rStyle w:val="eop"/>
          <w:rFonts w:ascii="Calibri" w:hAnsi="Calibri" w:cs="Calibri"/>
          <w:b/>
          <w:bCs/>
          <w:color w:val="FF0000"/>
          <w:sz w:val="24"/>
          <w:szCs w:val="24"/>
          <w:shd w:val="clear" w:color="auto" w:fill="FFFFFF"/>
        </w:rPr>
        <w:t> </w:t>
      </w:r>
    </w:p>
    <w:p w14:paraId="3F9A0A04" w14:textId="77777777" w:rsidR="00C55209" w:rsidRDefault="00BC7473" w:rsidP="00A70F2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4C47AAB4" w:rsidR="00D729C5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bstarávateľ 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po otvorení ponúk ich zoradí podľa stanoveného kritériá a pristúpi k vyhodnoteniu ponúk a podmienok účasti u uchádzača s najnižšou cenovou ponukou podľa stanovaného kritériá. V prípade, ak dôjde k vylúčeniu uchádzača s najnižšou cenovou ponukou, obstarávateľ bude rovnakým pravidlom opakovane postupovať až dovtedy, kým určí uchádzača spĺňajúceho stanovené podmienky účasti a požiadavky na predmet zákazky s najnižšou cenou ponukou spomedzi nevylúčených </w:t>
      </w:r>
      <w:r w:rsidR="00DB1175">
        <w:rPr>
          <w:rFonts w:ascii="Calibri" w:eastAsia="Arial" w:hAnsi="Calibri" w:cs="Calibri"/>
          <w:bCs/>
          <w:u w:color="000000"/>
          <w:lang w:eastAsia="sk"/>
        </w:rPr>
        <w:t>uchádzačov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. </w:t>
      </w:r>
    </w:p>
    <w:p w14:paraId="7030CCAE" w14:textId="680AF020" w:rsidR="00CA770A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</w:t>
      </w:r>
      <w:r w:rsidR="00CC5459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a doklady v ponuke, obstarávateľ vyzve uchádzača na odstránenie týchto nedostatkov v lehote nie dlhšej ako 5 pracovných dní. Ak ani po </w:t>
      </w:r>
      <w:r w:rsidR="00285D9A">
        <w:rPr>
          <w:rFonts w:ascii="Calibri" w:eastAsia="Arial" w:hAnsi="Calibri" w:cs="Calibri"/>
          <w:bCs/>
          <w:u w:color="000000"/>
          <w:lang w:eastAsia="sk"/>
        </w:rPr>
        <w:t>výzve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uchádzač nepredloží doklady a certifikáty preukazujúce splnenie stanovených požiadaviek, b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ude </w:t>
      </w:r>
      <w:r w:rsidR="00BA61F9">
        <w:rPr>
          <w:rFonts w:ascii="Calibri" w:eastAsia="Arial" w:hAnsi="Calibri" w:cs="Calibri"/>
          <w:bCs/>
          <w:u w:color="000000"/>
          <w:lang w:eastAsia="sk"/>
        </w:rPr>
        <w:t>to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 obstarávateľ považovať za nesplnenie podmienky účasti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a vylúči takéhoto uchádzača z postupu zadávania zákazky.</w:t>
      </w:r>
    </w:p>
    <w:p w14:paraId="3EED38C0" w14:textId="29CF818A" w:rsidR="007A677A" w:rsidRPr="007A677A" w:rsidRDefault="007A677A" w:rsidP="00A70F2D">
      <w:pPr>
        <w:pStyle w:val="Odsekzoznamu"/>
        <w:numPr>
          <w:ilvl w:val="0"/>
          <w:numId w:val="11"/>
        </w:numPr>
        <w:ind w:left="-284" w:firstLine="0"/>
        <w:jc w:val="both"/>
        <w:rPr>
          <w:rFonts w:cstheme="minorHAnsi"/>
        </w:rPr>
      </w:pPr>
      <w:r w:rsidRPr="007A677A">
        <w:rPr>
          <w:rFonts w:cstheme="minorHAnsi"/>
        </w:rPr>
        <w:t xml:space="preserve">Ak </w:t>
      </w:r>
      <w:r>
        <w:rPr>
          <w:rFonts w:cstheme="minorHAnsi"/>
        </w:rPr>
        <w:t xml:space="preserve">obstarávateľ alebo ním menovaná </w:t>
      </w:r>
      <w:r w:rsidRPr="007A677A">
        <w:rPr>
          <w:rFonts w:cstheme="minorHAnsi"/>
        </w:rPr>
        <w:t xml:space="preserve">komisia pri vyhodnocovaní identifikuje nezrovnalosti alebo nejasnosti v informáciách alebo dôkazoch, ktoré uchádzač poskytol, písomne požiada o vysvetlenie ponuky </w:t>
      </w:r>
      <w:r>
        <w:rPr>
          <w:rFonts w:cstheme="minorHAnsi"/>
        </w:rPr>
        <w:t xml:space="preserve">alebo predložených dokumentov, </w:t>
      </w:r>
      <w:r w:rsidRPr="007A677A">
        <w:rPr>
          <w:rFonts w:cstheme="minorHAnsi"/>
        </w:rPr>
        <w:t>a ak je to potrebné</w:t>
      </w:r>
      <w:r>
        <w:rPr>
          <w:rFonts w:cstheme="minorHAnsi"/>
        </w:rPr>
        <w:t>,</w:t>
      </w:r>
      <w:r w:rsidRPr="007A677A">
        <w:rPr>
          <w:rFonts w:cstheme="minorHAnsi"/>
        </w:rPr>
        <w:t xml:space="preserve"> aj o predloženie dôkazov. Vysvetlením </w:t>
      </w:r>
      <w:r>
        <w:rPr>
          <w:rFonts w:cstheme="minorHAnsi"/>
        </w:rPr>
        <w:t>nemôže dôjsť k </w:t>
      </w:r>
      <w:r w:rsidRPr="007A677A">
        <w:rPr>
          <w:rFonts w:cstheme="minorHAnsi"/>
        </w:rPr>
        <w:t>zmene</w:t>
      </w:r>
      <w:r>
        <w:rPr>
          <w:rFonts w:cstheme="minorHAnsi"/>
        </w:rPr>
        <w:t xml:space="preserve"> ponuky</w:t>
      </w:r>
      <w:r w:rsidRPr="007A677A">
        <w:rPr>
          <w:rFonts w:cstheme="minorHAnsi"/>
        </w:rPr>
        <w:t>. Za zmenu ponuky sa nepovažuje odstránenie zrejmých chýb v písaní a počítaní.</w:t>
      </w:r>
    </w:p>
    <w:p w14:paraId="3A67A175" w14:textId="2069D6BC" w:rsidR="007A677A" w:rsidRPr="007A677A" w:rsidRDefault="007A677A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7A677A">
        <w:rPr>
          <w:rFonts w:ascii="Calibri" w:eastAsia="Arial" w:hAnsi="Calibri" w:cs="Calibri"/>
          <w:bCs/>
          <w:u w:color="000000"/>
          <w:lang w:eastAsia="sk"/>
        </w:rPr>
        <w:t>V prípade, ak bude cenová ponuka uchádzača obsahovať chyby v písaní, počítaní, alebo iné zrejmé obsah</w:t>
      </w:r>
      <w:r>
        <w:rPr>
          <w:rFonts w:ascii="Calibri" w:eastAsia="Arial" w:hAnsi="Calibri" w:cs="Calibri"/>
          <w:bCs/>
          <w:u w:color="000000"/>
          <w:lang w:eastAsia="sk"/>
        </w:rPr>
        <w:t>ové alebo formálne nedostatky, 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si vyhradzuje právo požiadať uchádzača o ich vysvetlenie alebo odstránenie. Pri vysvetľovaní alebo odstraňovaní nedostatkov cenovej ponuky uchádzač je oprávnený meniť svoju cenovú ponuku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 výhradne za účelom opravy matematických chýb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. V opačnom </w:t>
      </w:r>
      <w:r w:rsidRPr="007A677A">
        <w:rPr>
          <w:rFonts w:ascii="Calibri" w:eastAsia="Arial" w:hAnsi="Calibri" w:cs="Calibri"/>
          <w:bCs/>
          <w:u w:color="000000"/>
          <w:lang w:eastAsia="sk"/>
        </w:rPr>
        <w:lastRenderedPageBreak/>
        <w:t xml:space="preserve">prípade si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vyhradzuje právo ce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novú ponuku uchádzača </w:t>
      </w:r>
      <w:r w:rsidRPr="007A677A">
        <w:rPr>
          <w:rFonts w:ascii="Calibri" w:eastAsia="Arial" w:hAnsi="Calibri" w:cs="Calibri"/>
          <w:bCs/>
          <w:u w:color="000000"/>
          <w:lang w:eastAsia="sk"/>
        </w:rPr>
        <w:t>vylúčiť.</w:t>
      </w:r>
    </w:p>
    <w:p w14:paraId="54856773" w14:textId="071F79B4" w:rsidR="006A2447" w:rsidRDefault="00F70F8C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Obstarávateľ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si vyhradzuje právo vylúčiť z 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postupu obstarávania cenovú ponuku uchádzača, ktorý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dostatočne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nevysvetlí mimoriadne nízku cenovú ponuku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(nepreukáže jej udržateľnosť a reálnosť)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>podľa požiadaviek obstarávateľa.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</w:p>
    <w:p w14:paraId="181655B6" w14:textId="7D1FE061" w:rsidR="00C55209" w:rsidRPr="00385F55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6A2447">
        <w:rPr>
          <w:rFonts w:ascii="Calibri" w:eastAsia="Arial" w:hAnsi="Calibri" w:cs="Calibri"/>
          <w:bCs/>
          <w:u w:color="000000"/>
          <w:lang w:eastAsia="sk"/>
        </w:rPr>
        <w:t>Obstarávateľ označí za úspešného uchádzača s najnižšou cenou, ktorý preukázal stanovené podmienky účasti a požiadavky na predmet zákazky.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6A2447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6A2447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6A2447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 w:rsidRPr="006A2447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3AC7F438" w14:textId="23F0CBB5" w:rsidR="00385F55" w:rsidRPr="00BA61F9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807869">
        <w:rPr>
          <w:rFonts w:cstheme="minorHAnsi"/>
        </w:rPr>
        <w:t>Úspešný uchádzač bude písomne vyzvaný na uzavretie zmluvy. V oznámení o prijatí ponuky podľa predchádzajúcej vety bude úspešnému uchádzačovi určená primeraná lehota na poskytnutie súčinnosti k uzavretiu zmluvy. V prípade, ak úspešný uchádzač neposkytne súčinnosť v zmysle vyššie uvedeného (v primeranej lehote</w:t>
      </w:r>
      <w:r w:rsidRPr="00D757A5">
        <w:rPr>
          <w:rFonts w:cstheme="minorHAnsi"/>
        </w:rPr>
        <w:t>) bude z obstarávania vylúčený.</w:t>
      </w:r>
    </w:p>
    <w:p w14:paraId="5D8CB1E6" w14:textId="6A6DEA2B" w:rsidR="00BA61F9" w:rsidRPr="00BA61F9" w:rsidRDefault="00BA61F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cstheme="minorHAnsi"/>
        </w:rPr>
        <w:t xml:space="preserve">V rámci súčinnosti k podpisu zmluvy úspešný uchádzač je povinný: </w:t>
      </w:r>
    </w:p>
    <w:p w14:paraId="0509E706" w14:textId="501C3EC2" w:rsidR="00BA61F9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predložiť Obstarávateľovi potvrdenie z príslušného daňového a colného úradu o neexistencii nedoplatkov na daniach a cle;</w:t>
      </w:r>
    </w:p>
    <w:p w14:paraId="5F0DA4FC" w14:textId="00725504" w:rsidR="00BA61F9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predložiť Obstarávateľovi z príslušného súdu potvrdenie o tom, že daný subjekt nie je v reštrukturalizácií, konkurze alebo likvidácie;</w:t>
      </w:r>
    </w:p>
    <w:p w14:paraId="66A06666" w14:textId="562E52E7" w:rsidR="00BA61F9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zabezpečiť zápis všetkých partnerov verejného sektora podľa osobitného zákona v Registri partnerov verejného sektora;</w:t>
      </w:r>
    </w:p>
    <w:p w14:paraId="4A2F3FF5" w14:textId="69AC07D9" w:rsidR="00BA61F9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identifikovať všetkých subdodávateľov podieľajúcich sa na plnení, ktorí sú mu známi v danom čase;</w:t>
      </w:r>
    </w:p>
    <w:p w14:paraId="07B6107D" w14:textId="36F7ED89" w:rsidR="00BA61F9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doručiť podpísanú zmluvu v príslušnom počte vyhotovení vrátane všetkých príloh do sídla obstarávateľa; </w:t>
      </w:r>
    </w:p>
    <w:p w14:paraId="31D2F122" w14:textId="12F0B261" w:rsidR="00BA61F9" w:rsidRPr="006A2447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splniť zmluvou uvedené povinnosti, ktoré sú naviazané na okamih podpísania / uzatvorenia zmluvy.</w:t>
      </w:r>
    </w:p>
    <w:p w14:paraId="6A68DDCA" w14:textId="171CBFCC" w:rsidR="00C55209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244CFF7F" w14:textId="77621181" w:rsidR="00385F55" w:rsidRPr="00385F55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Uchádzač je povinný v plnom rozsahu dodržiavať zákon č. 315/2016 Z. z. o registri partnerov verejného sektora a o zmene a doplnení niektorých zákonov. V prípade, ak by ponúknutá cena dosiahla hodnotu podľa § 2 odsek 2 alebo odsek 3 tohto zákona, je uchádzač povinný byť zapísaný v registri partnerov verejného sektora.</w:t>
      </w:r>
    </w:p>
    <w:p w14:paraId="38F27BAF" w14:textId="1975D6B9" w:rsidR="00385F55" w:rsidRPr="00385F55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Predložením cenovej ponuky obstarávateľovi, uchádzač súhlasí so sprístupnením osobných údajov uvedených v cenovej ponuke členom komisie a s ich použitím výlučne za účelom vyhodnotenia cenových ponúk a prípravy a realizácie zmluvy.</w:t>
      </w:r>
    </w:p>
    <w:p w14:paraId="50925861" w14:textId="7DB3A179" w:rsidR="00BB3DF2" w:rsidRPr="00BB3DF2" w:rsidRDefault="00BB3DF2" w:rsidP="00A70F2D">
      <w:pPr>
        <w:pStyle w:val="Odsekzoznamu"/>
        <w:numPr>
          <w:ilvl w:val="0"/>
          <w:numId w:val="11"/>
        </w:numPr>
        <w:ind w:left="-284" w:firstLine="0"/>
        <w:rPr>
          <w:rFonts w:ascii="Calibri" w:eastAsia="Arial" w:hAnsi="Calibri" w:cs="Calibri"/>
          <w:u w:color="000000"/>
          <w:lang w:eastAsia="sk"/>
        </w:rPr>
      </w:pPr>
      <w:r>
        <w:rPr>
          <w:rFonts w:ascii="Calibri" w:eastAsia="Arial" w:hAnsi="Calibri" w:cs="Calibri"/>
          <w:u w:color="000000"/>
          <w:lang w:eastAsia="sk"/>
        </w:rPr>
        <w:t>Uzatvorená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zmluva </w:t>
      </w:r>
      <w:r>
        <w:rPr>
          <w:rFonts w:ascii="Calibri" w:eastAsia="Arial" w:hAnsi="Calibri" w:cs="Calibri"/>
          <w:u w:color="000000"/>
          <w:lang w:eastAsia="sk"/>
        </w:rPr>
        <w:t>bude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zverejnená na webovom sídle obstarávateľa. Predložením cenovej ponuky uchádzač súhlasí so zverejnením zmluvy na webovom sídle obstarávateľa.</w:t>
      </w:r>
      <w:r w:rsidR="004B378E">
        <w:rPr>
          <w:rFonts w:ascii="Calibri" w:eastAsia="Arial" w:hAnsi="Calibri" w:cs="Calibri"/>
          <w:u w:color="000000"/>
          <w:lang w:eastAsia="sk"/>
        </w:rPr>
        <w:t xml:space="preserve"> </w:t>
      </w:r>
    </w:p>
    <w:p w14:paraId="497FCC87" w14:textId="22BCC694" w:rsidR="00385F55" w:rsidRPr="00385F55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46D63CB8" w14:textId="328A1BE6" w:rsidR="00385F55" w:rsidRPr="00385F55" w:rsidRDefault="00385F55" w:rsidP="00A70F2D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311/2001 Z. z. Zákonník práce</w:t>
      </w:r>
    </w:p>
    <w:p w14:paraId="38E70139" w14:textId="775D220A" w:rsidR="00385F55" w:rsidRPr="00C55209" w:rsidRDefault="00385F55" w:rsidP="00A70F2D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82/2005 Z. z. o nelegálnej práci a nelegálnom zamestnávaní a o zmene a doplnení niektorých zákonov</w:t>
      </w:r>
    </w:p>
    <w:p w14:paraId="643D0782" w14:textId="1FCD0358" w:rsidR="00262BBE" w:rsidRDefault="00262BBE" w:rsidP="00385F55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705FF3E" w14:textId="5C1DB0CF" w:rsidR="001B2857" w:rsidRDefault="001B2857" w:rsidP="00385F55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7A14D362" w14:textId="77777777" w:rsidR="001B2857" w:rsidRPr="00385F55" w:rsidRDefault="001B2857" w:rsidP="00385F55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DB1175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-284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lastRenderedPageBreak/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1F36600E" w:rsidR="005236E5" w:rsidRDefault="005236E5" w:rsidP="00DB1175">
      <w:pPr>
        <w:pStyle w:val="Odsekzoznamu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alebo dokument vyhotovený v cudzom jazyku, predkladá sa spolu s jeho úradným prekladom 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1C8D04FA" w14:textId="77777777" w:rsidR="007E1461" w:rsidRDefault="001E604B" w:rsidP="00C01D5C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-284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065F2F2F" w:rsidR="00E64DD5" w:rsidRPr="007E1461" w:rsidRDefault="007E1461" w:rsidP="00C01D5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284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</w:t>
      </w:r>
      <w:r w:rsidRPr="006734B4">
        <w:rPr>
          <w:rFonts w:ascii="Calibri" w:eastAsia="Arial" w:hAnsi="Calibri" w:cs="Calibri"/>
          <w:b/>
          <w:bCs/>
          <w:u w:color="000000"/>
          <w:lang w:val="sk" w:eastAsia="sk"/>
        </w:rPr>
        <w:t xml:space="preserve">-  </w:t>
      </w:r>
      <w:r w:rsidR="00871D08" w:rsidRPr="00871D08">
        <w:rPr>
          <w:rFonts w:ascii="Calibri" w:eastAsia="Arial" w:hAnsi="Calibri" w:cs="Calibri"/>
          <w:b/>
          <w:bCs/>
          <w:u w:color="000000"/>
          <w:lang w:eastAsia="sk"/>
        </w:rPr>
        <w:t>Technická špecifikácia – Časť I.</w:t>
      </w:r>
    </w:p>
    <w:p w14:paraId="2FBE35FE" w14:textId="77777777" w:rsidR="0056192C" w:rsidRPr="0056192C" w:rsidRDefault="00521FD8" w:rsidP="0056192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56192C" w:rsidRPr="0056192C">
        <w:rPr>
          <w:rFonts w:ascii="Calibri" w:eastAsia="Arial" w:hAnsi="Calibri" w:cs="Calibri"/>
          <w:b/>
          <w:bCs/>
          <w:lang w:eastAsia="sk"/>
        </w:rPr>
        <w:t>Technická špecifikácia – Časť II.</w:t>
      </w:r>
    </w:p>
    <w:p w14:paraId="18134A11" w14:textId="069B64CE" w:rsidR="005541DB" w:rsidRDefault="005541DB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 w:rsidR="003E30FB" w:rsidRPr="003E30FB">
        <w:rPr>
          <w:rFonts w:ascii="Calibri" w:eastAsia="Arial" w:hAnsi="Calibri" w:cs="Calibri"/>
          <w:b/>
          <w:bCs/>
          <w:lang w:eastAsia="sk"/>
        </w:rPr>
        <w:t>Návrh na plnenie kritérií - Cenová ponuka – Časť I.</w:t>
      </w:r>
    </w:p>
    <w:p w14:paraId="1276DB4D" w14:textId="0C4E20D2" w:rsidR="00380EAB" w:rsidRDefault="00BA37FD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  <w:bookmarkStart w:id="1" w:name="_Hlk106890511"/>
      <w:r w:rsidRPr="00EF111B">
        <w:rPr>
          <w:rFonts w:ascii="Calibri" w:eastAsia="Arial" w:hAnsi="Calibri" w:cs="Calibri"/>
          <w:lang w:eastAsia="sk"/>
        </w:rPr>
        <w:t>Príloha č.</w:t>
      </w:r>
      <w:r>
        <w:rPr>
          <w:rFonts w:ascii="Calibri" w:eastAsia="Arial" w:hAnsi="Calibri" w:cs="Calibri"/>
          <w:lang w:eastAsia="sk"/>
        </w:rPr>
        <w:t xml:space="preserve"> 3</w:t>
      </w:r>
      <w:r w:rsidR="00425427">
        <w:rPr>
          <w:rFonts w:ascii="Calibri" w:eastAsia="Arial" w:hAnsi="Calibri" w:cs="Calibri"/>
          <w:lang w:eastAsia="sk"/>
        </w:rPr>
        <w:t>.1</w:t>
      </w:r>
      <w:r>
        <w:rPr>
          <w:rFonts w:ascii="Calibri" w:eastAsia="Arial" w:hAnsi="Calibri" w:cs="Calibri"/>
          <w:b/>
          <w:bCs/>
          <w:lang w:eastAsia="sk"/>
        </w:rPr>
        <w:t xml:space="preserve"> -  </w:t>
      </w:r>
      <w:r w:rsidR="003A1E94" w:rsidRPr="003A1E94">
        <w:rPr>
          <w:rFonts w:ascii="Calibri" w:eastAsia="Arial" w:hAnsi="Calibri" w:cs="Calibri"/>
          <w:b/>
          <w:bCs/>
          <w:lang w:eastAsia="sk"/>
        </w:rPr>
        <w:t>Štruktúrovaný rozpočet ceny</w:t>
      </w:r>
      <w:r w:rsidRPr="003E30FB">
        <w:rPr>
          <w:rFonts w:ascii="Calibri" w:eastAsia="Arial" w:hAnsi="Calibri" w:cs="Calibri"/>
          <w:b/>
          <w:bCs/>
          <w:lang w:eastAsia="sk"/>
        </w:rPr>
        <w:t xml:space="preserve"> – Časť I</w:t>
      </w:r>
      <w:bookmarkEnd w:id="1"/>
      <w:r w:rsidRPr="003E30FB">
        <w:rPr>
          <w:rFonts w:ascii="Calibri" w:eastAsia="Arial" w:hAnsi="Calibri" w:cs="Calibri"/>
          <w:b/>
          <w:bCs/>
          <w:lang w:eastAsia="sk"/>
        </w:rPr>
        <w:t>.</w:t>
      </w:r>
    </w:p>
    <w:p w14:paraId="7DDF3036" w14:textId="2C4DC34D" w:rsidR="006734B4" w:rsidRDefault="00756E85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u w:color="000000"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>
        <w:rPr>
          <w:rFonts w:ascii="Calibri" w:eastAsia="Arial" w:hAnsi="Calibri" w:cs="Calibri"/>
          <w:lang w:eastAsia="sk"/>
        </w:rPr>
        <w:t xml:space="preserve"> 4 - </w:t>
      </w:r>
      <w:r w:rsidR="00396762">
        <w:rPr>
          <w:rFonts w:ascii="Calibri" w:eastAsia="Arial" w:hAnsi="Calibri" w:cs="Calibri"/>
          <w:b/>
          <w:bCs/>
          <w:lang w:eastAsia="sk"/>
        </w:rPr>
        <w:t xml:space="preserve"> </w:t>
      </w:r>
      <w:r w:rsidR="00F575D4" w:rsidRPr="00F575D4">
        <w:rPr>
          <w:rFonts w:ascii="Calibri" w:eastAsia="Arial" w:hAnsi="Calibri" w:cs="Calibri"/>
          <w:b/>
          <w:bCs/>
          <w:u w:color="000000"/>
          <w:lang w:eastAsia="sk"/>
        </w:rPr>
        <w:t>Návrh na plnenie kritérií - Cenová ponuka – Časť II.</w:t>
      </w:r>
    </w:p>
    <w:p w14:paraId="3E4A1E7D" w14:textId="28B027D3" w:rsidR="003A1E94" w:rsidRDefault="003A1E94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>
        <w:rPr>
          <w:rFonts w:ascii="Calibri" w:eastAsia="Arial" w:hAnsi="Calibri" w:cs="Calibri"/>
          <w:lang w:eastAsia="sk"/>
        </w:rPr>
        <w:t xml:space="preserve"> 4.1</w:t>
      </w:r>
      <w:r>
        <w:rPr>
          <w:rFonts w:ascii="Calibri" w:eastAsia="Arial" w:hAnsi="Calibri" w:cs="Calibri"/>
          <w:b/>
          <w:bCs/>
          <w:lang w:eastAsia="sk"/>
        </w:rPr>
        <w:t xml:space="preserve"> -  </w:t>
      </w:r>
      <w:r w:rsidRPr="003A1E94">
        <w:rPr>
          <w:rFonts w:ascii="Calibri" w:eastAsia="Arial" w:hAnsi="Calibri" w:cs="Calibri"/>
          <w:b/>
          <w:bCs/>
          <w:lang w:eastAsia="sk"/>
        </w:rPr>
        <w:t>Štruktúrovaný rozpočet ceny</w:t>
      </w:r>
      <w:r w:rsidRPr="003E30FB">
        <w:rPr>
          <w:rFonts w:ascii="Calibri" w:eastAsia="Arial" w:hAnsi="Calibri" w:cs="Calibri"/>
          <w:b/>
          <w:bCs/>
          <w:lang w:eastAsia="sk"/>
        </w:rPr>
        <w:t xml:space="preserve"> – Časť I</w:t>
      </w:r>
      <w:r>
        <w:rPr>
          <w:rFonts w:ascii="Calibri" w:eastAsia="Arial" w:hAnsi="Calibri" w:cs="Calibri"/>
          <w:b/>
          <w:bCs/>
          <w:lang w:eastAsia="sk"/>
        </w:rPr>
        <w:t>I.</w:t>
      </w:r>
    </w:p>
    <w:p w14:paraId="2368F101" w14:textId="115E0B0E" w:rsidR="00CE56FD" w:rsidRDefault="006734B4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lang w:eastAsia="sk"/>
        </w:rPr>
        <w:t xml:space="preserve">Príloha č. 5 -  </w:t>
      </w:r>
      <w:r w:rsidR="00CE56FD" w:rsidRPr="00CE56FD">
        <w:rPr>
          <w:rFonts w:ascii="Calibri" w:eastAsia="Arial" w:hAnsi="Calibri" w:cs="Calibri"/>
          <w:b/>
          <w:bCs/>
          <w:lang w:eastAsia="sk"/>
        </w:rPr>
        <w:t xml:space="preserve">Návrh zmluvy </w:t>
      </w:r>
      <w:r w:rsidR="00CE56FD">
        <w:rPr>
          <w:rFonts w:ascii="Calibri" w:eastAsia="Arial" w:hAnsi="Calibri" w:cs="Calibri"/>
          <w:b/>
          <w:bCs/>
          <w:lang w:eastAsia="sk"/>
        </w:rPr>
        <w:t xml:space="preserve">- </w:t>
      </w:r>
      <w:r w:rsidR="007875EC" w:rsidRPr="00871D08">
        <w:rPr>
          <w:rFonts w:ascii="Calibri" w:eastAsia="Arial" w:hAnsi="Calibri" w:cs="Calibri"/>
          <w:b/>
          <w:bCs/>
          <w:u w:color="000000"/>
          <w:lang w:eastAsia="sk"/>
        </w:rPr>
        <w:t>Časť I.</w:t>
      </w:r>
    </w:p>
    <w:p w14:paraId="21852408" w14:textId="29E3AE94" w:rsidR="001B2857" w:rsidRDefault="006734B4" w:rsidP="003F74C9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u w:color="000000"/>
          <w:lang w:eastAsia="sk"/>
        </w:rPr>
      </w:pPr>
      <w:r>
        <w:rPr>
          <w:rFonts w:ascii="Calibri" w:eastAsia="Arial" w:hAnsi="Calibri" w:cs="Calibri"/>
          <w:lang w:eastAsia="sk"/>
        </w:rPr>
        <w:t>Príloha č. 6</w:t>
      </w:r>
      <w:r w:rsidR="00C769CD">
        <w:rPr>
          <w:rFonts w:ascii="Calibri" w:eastAsia="Arial" w:hAnsi="Calibri" w:cs="Calibri"/>
          <w:b/>
          <w:bCs/>
          <w:lang w:eastAsia="sk"/>
        </w:rPr>
        <w:t xml:space="preserve"> -  Návrh Zmluvy</w:t>
      </w:r>
      <w:r w:rsidR="00396762">
        <w:rPr>
          <w:rFonts w:ascii="Calibri" w:eastAsia="Arial" w:hAnsi="Calibri" w:cs="Calibri"/>
          <w:b/>
          <w:bCs/>
          <w:lang w:eastAsia="sk"/>
        </w:rPr>
        <w:t xml:space="preserve"> </w:t>
      </w:r>
      <w:r w:rsidR="00CE56FD">
        <w:rPr>
          <w:rFonts w:ascii="Calibri" w:eastAsia="Arial" w:hAnsi="Calibri" w:cs="Calibri"/>
          <w:b/>
          <w:bCs/>
          <w:lang w:eastAsia="sk"/>
        </w:rPr>
        <w:t>-</w:t>
      </w:r>
      <w:r w:rsidR="007875EC">
        <w:rPr>
          <w:rFonts w:ascii="Calibri" w:eastAsia="Arial" w:hAnsi="Calibri" w:cs="Calibri"/>
          <w:b/>
          <w:bCs/>
          <w:lang w:eastAsia="sk"/>
        </w:rPr>
        <w:t xml:space="preserve"> </w:t>
      </w:r>
      <w:r w:rsidR="007875EC" w:rsidRPr="00F575D4">
        <w:rPr>
          <w:rFonts w:ascii="Calibri" w:eastAsia="Arial" w:hAnsi="Calibri" w:cs="Calibri"/>
          <w:b/>
          <w:bCs/>
          <w:u w:color="000000"/>
          <w:lang w:eastAsia="sk"/>
        </w:rPr>
        <w:t>Časť II.</w:t>
      </w:r>
    </w:p>
    <w:p w14:paraId="1EAD3105" w14:textId="5ED06B7F" w:rsidR="003F74C9" w:rsidRPr="001B2857" w:rsidRDefault="003F74C9" w:rsidP="003F74C9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u w:color="000000"/>
          <w:lang w:eastAsia="sk"/>
        </w:rPr>
      </w:pPr>
      <w:r w:rsidRPr="003F74C9">
        <w:rPr>
          <w:rFonts w:ascii="Calibri" w:eastAsia="Arial" w:hAnsi="Calibri" w:cs="Calibri"/>
          <w:u w:color="000000"/>
          <w:lang w:eastAsia="sk"/>
        </w:rPr>
        <w:t>Príloha č. 7</w:t>
      </w:r>
      <w:r w:rsidRPr="003F74C9">
        <w:rPr>
          <w:rFonts w:ascii="Calibri" w:eastAsia="Arial" w:hAnsi="Calibri" w:cs="Calibri"/>
          <w:u w:color="000000"/>
          <w:lang w:eastAsia="sk"/>
        </w:rPr>
        <w:t xml:space="preserve"> -</w:t>
      </w:r>
      <w:r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  <w:r w:rsidRPr="003F74C9">
        <w:rPr>
          <w:rFonts w:ascii="Calibri" w:eastAsia="Arial" w:hAnsi="Calibri" w:cs="Calibri"/>
          <w:b/>
          <w:bCs/>
          <w:u w:color="000000"/>
          <w:lang w:eastAsia="sk"/>
        </w:rPr>
        <w:t xml:space="preserve">Čestné vyhlásenie </w:t>
      </w:r>
      <w:proofErr w:type="spellStart"/>
      <w:r w:rsidRPr="003F74C9">
        <w:rPr>
          <w:rFonts w:ascii="Calibri" w:eastAsia="Arial" w:hAnsi="Calibri" w:cs="Calibri"/>
          <w:b/>
          <w:bCs/>
          <w:u w:color="000000"/>
          <w:lang w:eastAsia="sk"/>
        </w:rPr>
        <w:t>dodávateľa_sankčné</w:t>
      </w:r>
      <w:proofErr w:type="spellEnd"/>
      <w:r w:rsidRPr="003F74C9">
        <w:rPr>
          <w:rFonts w:ascii="Calibri" w:eastAsia="Arial" w:hAnsi="Calibri" w:cs="Calibri"/>
          <w:b/>
          <w:bCs/>
          <w:u w:color="000000"/>
          <w:lang w:eastAsia="sk"/>
        </w:rPr>
        <w:t xml:space="preserve"> opatrenia</w:t>
      </w:r>
    </w:p>
    <w:p w14:paraId="336F7B63" w14:textId="77777777" w:rsidR="001B2857" w:rsidRDefault="001B2857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1944ADE6" w14:textId="4B15FE9B" w:rsidR="00287B0E" w:rsidRDefault="00287B0E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759E2070" w14:textId="77777777" w:rsidR="00385F55" w:rsidRPr="005F50A4" w:rsidRDefault="00385F55" w:rsidP="00C01D5C">
      <w:pPr>
        <w:ind w:left="-284"/>
        <w:jc w:val="both"/>
        <w:rPr>
          <w:rFonts w:cstheme="minorHAnsi"/>
          <w:b/>
        </w:rPr>
      </w:pPr>
      <w:r>
        <w:rPr>
          <w:rFonts w:cstheme="minorHAnsi"/>
          <w:b/>
        </w:rPr>
        <w:t>UPOZORNENIE</w:t>
      </w:r>
    </w:p>
    <w:p w14:paraId="4E4F5E8D" w14:textId="6ABBE8B6" w:rsidR="00385F55" w:rsidRDefault="00385F55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t>Táto Výzva na predkladanie ponúk</w:t>
      </w:r>
      <w:r w:rsidRPr="005F50A4">
        <w:rPr>
          <w:rFonts w:cstheme="minorHAnsi"/>
        </w:rPr>
        <w:t xml:space="preserve"> nepredstavuje verejný návrh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 v zmysle § 276 a </w:t>
      </w:r>
      <w:proofErr w:type="spellStart"/>
      <w:r w:rsidRPr="005F50A4">
        <w:rPr>
          <w:rFonts w:cstheme="minorHAnsi"/>
        </w:rPr>
        <w:t>nasl</w:t>
      </w:r>
      <w:proofErr w:type="spellEnd"/>
      <w:r w:rsidRPr="005F50A4">
        <w:rPr>
          <w:rFonts w:cstheme="minorHAnsi"/>
        </w:rPr>
        <w:t>. zákona č.</w:t>
      </w:r>
      <w:r>
        <w:rPr>
          <w:rFonts w:cstheme="minorHAnsi"/>
        </w:rPr>
        <w:t> </w:t>
      </w:r>
      <w:r w:rsidRPr="005F50A4">
        <w:rPr>
          <w:rFonts w:cstheme="minorHAnsi"/>
        </w:rPr>
        <w:t xml:space="preserve">513/1991 Zb. Obchodného zákonníka v znení neskorších predpisov (ďalej len „Obchodný zákonník“) ani vyhlásenie obchodnej verejnej súťaže v zmysle § 281 Obchodného zákonníka a VVS, </w:t>
      </w:r>
      <w:proofErr w:type="spellStart"/>
      <w:r w:rsidRPr="005F50A4">
        <w:rPr>
          <w:rFonts w:cstheme="minorHAnsi"/>
        </w:rPr>
        <w:t>a.s</w:t>
      </w:r>
      <w:proofErr w:type="spellEnd"/>
      <w:r w:rsidRPr="005F50A4">
        <w:rPr>
          <w:rFonts w:cstheme="minorHAnsi"/>
        </w:rPr>
        <w:t>. nezaväzuje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. Toto obstarávanie nie je verejným obstarávaním v zmysle zákona </w:t>
      </w:r>
      <w:r>
        <w:rPr>
          <w:rFonts w:cstheme="minorHAnsi"/>
        </w:rPr>
        <w:t xml:space="preserve">  </w:t>
      </w:r>
      <w:r w:rsidRPr="005F50A4">
        <w:rPr>
          <w:rFonts w:cstheme="minorHAnsi"/>
        </w:rPr>
        <w:t>č. 343/2015 Z. z. o</w:t>
      </w:r>
      <w:r>
        <w:rPr>
          <w:rFonts w:cstheme="minorHAnsi"/>
        </w:rPr>
        <w:t> </w:t>
      </w:r>
      <w:r w:rsidRPr="005F50A4">
        <w:rPr>
          <w:rFonts w:cstheme="minorHAnsi"/>
        </w:rPr>
        <w:t xml:space="preserve">verejnom obstarávaní v znení neskorších predpisov. </w:t>
      </w:r>
    </w:p>
    <w:p w14:paraId="288A31B3" w14:textId="77777777" w:rsidR="00D12E49" w:rsidRPr="005F50A4" w:rsidRDefault="00D12E49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t xml:space="preserve">Obstarávateľ </w:t>
      </w:r>
      <w:r w:rsidRPr="005F50A4">
        <w:rPr>
          <w:rFonts w:cstheme="minorHAnsi"/>
        </w:rPr>
        <w:t>si vyhradzuje právo v lehote na pre</w:t>
      </w:r>
      <w:r>
        <w:rPr>
          <w:rFonts w:cstheme="minorHAnsi"/>
        </w:rPr>
        <w:t>d</w:t>
      </w:r>
      <w:r w:rsidRPr="005F50A4">
        <w:rPr>
          <w:rFonts w:cstheme="minorHAnsi"/>
        </w:rPr>
        <w:t>kladanie cenových ponúk zmeniť, prípadne doplniť podmienk</w:t>
      </w:r>
      <w:r>
        <w:rPr>
          <w:rFonts w:cstheme="minorHAnsi"/>
        </w:rPr>
        <w:t>y zadávania zákazky uvedené v tejto V</w:t>
      </w:r>
      <w:r w:rsidRPr="005F50A4">
        <w:rPr>
          <w:rFonts w:cstheme="minorHAnsi"/>
        </w:rPr>
        <w:t xml:space="preserve">ýzve na predkladanie cenových ponúk alebo jej prílohách. Prípadné zmeny alebo doplnenia podmienok obstarávania </w:t>
      </w:r>
      <w:r w:rsidRPr="00FA6256">
        <w:rPr>
          <w:rFonts w:cstheme="minorHAnsi"/>
        </w:rPr>
        <w:t>budú uchádzačom písomne oznámené</w:t>
      </w:r>
      <w:r>
        <w:rPr>
          <w:rFonts w:cstheme="minorHAnsi"/>
        </w:rPr>
        <w:t xml:space="preserve"> prostredníctvom systému </w:t>
      </w:r>
      <w:proofErr w:type="spellStart"/>
      <w:r>
        <w:rPr>
          <w:rFonts w:cstheme="minorHAnsi"/>
        </w:rPr>
        <w:t>Josephine</w:t>
      </w:r>
      <w:proofErr w:type="spellEnd"/>
      <w:r w:rsidRPr="005F50A4">
        <w:rPr>
          <w:rFonts w:cstheme="minorHAnsi"/>
        </w:rPr>
        <w:t>.</w:t>
      </w:r>
    </w:p>
    <w:p w14:paraId="5C66D009" w14:textId="21D510F2" w:rsidR="001E604B" w:rsidRPr="001E604B" w:rsidRDefault="006C7BEE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598F7D26" w:rsidR="001E5169" w:rsidRPr="007676BF" w:rsidRDefault="00916738" w:rsidP="00C01D5C">
      <w:pPr>
        <w:widowControl w:val="0"/>
        <w:autoSpaceDE w:val="0"/>
        <w:autoSpaceDN w:val="0"/>
        <w:spacing w:after="0"/>
        <w:ind w:left="-284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BF0260">
        <w:rPr>
          <w:rFonts w:ascii="Calibri" w:eastAsia="Arial" w:hAnsi="Calibri" w:cs="Calibri"/>
          <w:lang w:val="sk" w:eastAsia="sk"/>
        </w:rPr>
        <w:t>21</w:t>
      </w:r>
      <w:r w:rsidR="00327B65">
        <w:rPr>
          <w:rFonts w:ascii="Calibri" w:eastAsia="Arial" w:hAnsi="Calibri" w:cs="Calibri"/>
          <w:lang w:val="sk" w:eastAsia="sk"/>
        </w:rPr>
        <w:t>.0</w:t>
      </w:r>
      <w:r w:rsidR="00BF0260">
        <w:rPr>
          <w:rFonts w:ascii="Calibri" w:eastAsia="Arial" w:hAnsi="Calibri" w:cs="Calibri"/>
          <w:lang w:val="sk" w:eastAsia="sk"/>
        </w:rPr>
        <w:t>6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327B65">
        <w:rPr>
          <w:rFonts w:ascii="Calibri" w:eastAsia="Arial" w:hAnsi="Calibri" w:cs="Calibri"/>
          <w:lang w:val="sk" w:eastAsia="sk"/>
        </w:rPr>
        <w:t>2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F5F25" w14:textId="77777777" w:rsidR="0006315B" w:rsidRDefault="0006315B" w:rsidP="00F14090">
      <w:pPr>
        <w:spacing w:after="0" w:line="240" w:lineRule="auto"/>
      </w:pPr>
      <w:r>
        <w:separator/>
      </w:r>
    </w:p>
  </w:endnote>
  <w:endnote w:type="continuationSeparator" w:id="0">
    <w:p w14:paraId="22D7B0E9" w14:textId="77777777" w:rsidR="0006315B" w:rsidRDefault="0006315B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0"/>
        <w:szCs w:val="20"/>
      </w:rPr>
      <w:id w:val="1477026747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7832" w14:textId="14264E9E" w:rsidR="00C270B6" w:rsidRPr="00C270B6" w:rsidRDefault="00C270B6">
            <w:pPr>
              <w:pStyle w:val="Pta"/>
              <w:jc w:val="center"/>
              <w:rPr>
                <w:rFonts w:cstheme="minorHAnsi"/>
                <w:sz w:val="20"/>
                <w:szCs w:val="20"/>
              </w:rPr>
            </w:pPr>
            <w:r w:rsidRPr="00C270B6">
              <w:rPr>
                <w:rFonts w:cstheme="minorHAnsi"/>
                <w:sz w:val="20"/>
                <w:szCs w:val="20"/>
              </w:rPr>
              <w:t xml:space="preserve">Strana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PAGE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C270B6">
              <w:rPr>
                <w:rFonts w:cstheme="minorHAnsi"/>
                <w:sz w:val="20"/>
                <w:szCs w:val="20"/>
              </w:rPr>
              <w:t xml:space="preserve"> z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NUMPAGES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80E26" w14:textId="77777777" w:rsidR="0006315B" w:rsidRDefault="0006315B" w:rsidP="00F14090">
      <w:pPr>
        <w:spacing w:after="0" w:line="240" w:lineRule="auto"/>
      </w:pPr>
      <w:r>
        <w:separator/>
      </w:r>
    </w:p>
  </w:footnote>
  <w:footnote w:type="continuationSeparator" w:id="0">
    <w:p w14:paraId="5CB84DEE" w14:textId="77777777" w:rsidR="0006315B" w:rsidRDefault="0006315B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0B4533" w:rsidRDefault="003F74C9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0B4533" w:rsidRDefault="000B4533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0B4533" w:rsidRPr="00050AB4" w:rsidRDefault="000B4533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9EA129"/>
    <w:multiLevelType w:val="hybridMultilevel"/>
    <w:tmpl w:val="A672FF68"/>
    <w:lvl w:ilvl="0" w:tplc="FFFFFFFF">
      <w:start w:val="1"/>
      <w:numFmt w:val="ideographDigital"/>
      <w:lvlText w:val=""/>
      <w:lvlJc w:val="left"/>
    </w:lvl>
    <w:lvl w:ilvl="1" w:tplc="7C4E5482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D3F80"/>
    <w:multiLevelType w:val="multilevel"/>
    <w:tmpl w:val="971C80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8B716D5"/>
    <w:multiLevelType w:val="hybridMultilevel"/>
    <w:tmpl w:val="B3928BF2"/>
    <w:lvl w:ilvl="0" w:tplc="6692744A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5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C9F758"/>
    <w:multiLevelType w:val="hybridMultilevel"/>
    <w:tmpl w:val="A4A26B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3E7D7D"/>
    <w:multiLevelType w:val="hybridMultilevel"/>
    <w:tmpl w:val="E4D2E778"/>
    <w:lvl w:ilvl="0" w:tplc="52781940">
      <w:start w:val="90"/>
      <w:numFmt w:val="bullet"/>
      <w:lvlText w:val="-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F9759"/>
    <w:multiLevelType w:val="hybridMultilevel"/>
    <w:tmpl w:val="D72F3D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53B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837A87"/>
    <w:multiLevelType w:val="hybridMultilevel"/>
    <w:tmpl w:val="1FE86A32"/>
    <w:lvl w:ilvl="0" w:tplc="DB6EBF3A">
      <w:start w:val="3"/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5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3CD02C9F"/>
    <w:multiLevelType w:val="hybridMultilevel"/>
    <w:tmpl w:val="162254E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8" w15:restartNumberingAfterBreak="0">
    <w:nsid w:val="3F712498"/>
    <w:multiLevelType w:val="multilevel"/>
    <w:tmpl w:val="8E225224"/>
    <w:lvl w:ilvl="0">
      <w:start w:val="9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2"/>
      <w:numFmt w:val="decimal"/>
      <w:lvlText w:val="%1.%2.%3.%4"/>
      <w:lvlJc w:val="left"/>
      <w:pPr>
        <w:ind w:left="1288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19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1662CB1"/>
    <w:multiLevelType w:val="hybridMultilevel"/>
    <w:tmpl w:val="4AA896DE"/>
    <w:lvl w:ilvl="0" w:tplc="AD648120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1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4" w15:restartNumberingAfterBreak="0">
    <w:nsid w:val="4AFD0CB4"/>
    <w:multiLevelType w:val="hybridMultilevel"/>
    <w:tmpl w:val="218091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118E242">
      <w:numFmt w:val="bullet"/>
      <w:lvlText w:val="•"/>
      <w:lvlJc w:val="left"/>
      <w:pPr>
        <w:ind w:left="1716" w:hanging="636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D1B45"/>
    <w:multiLevelType w:val="hybridMultilevel"/>
    <w:tmpl w:val="FB0A60E0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29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 w15:restartNumberingAfterBreak="0">
    <w:nsid w:val="563509E5"/>
    <w:multiLevelType w:val="hybridMultilevel"/>
    <w:tmpl w:val="84F080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98B6F9C"/>
    <w:multiLevelType w:val="hybridMultilevel"/>
    <w:tmpl w:val="10D64212"/>
    <w:lvl w:ilvl="0" w:tplc="E3327D6C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3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657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76689C"/>
    <w:multiLevelType w:val="hybridMultilevel"/>
    <w:tmpl w:val="EECC870C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8B7F43"/>
    <w:multiLevelType w:val="hybridMultilevel"/>
    <w:tmpl w:val="F7449FC4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8" w15:restartNumberingAfterBreak="0">
    <w:nsid w:val="67A44FF6"/>
    <w:multiLevelType w:val="hybridMultilevel"/>
    <w:tmpl w:val="C434844A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40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7380513B"/>
    <w:multiLevelType w:val="hybridMultilevel"/>
    <w:tmpl w:val="6FB4C1DC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 w16cid:durableId="1889295517">
    <w:abstractNumId w:val="43"/>
  </w:num>
  <w:num w:numId="2" w16cid:durableId="1534464816">
    <w:abstractNumId w:val="31"/>
  </w:num>
  <w:num w:numId="3" w16cid:durableId="1437553134">
    <w:abstractNumId w:val="17"/>
  </w:num>
  <w:num w:numId="4" w16cid:durableId="1148397292">
    <w:abstractNumId w:val="28"/>
  </w:num>
  <w:num w:numId="5" w16cid:durableId="1589078813">
    <w:abstractNumId w:val="41"/>
  </w:num>
  <w:num w:numId="6" w16cid:durableId="1773016153">
    <w:abstractNumId w:val="26"/>
  </w:num>
  <w:num w:numId="7" w16cid:durableId="1646550471">
    <w:abstractNumId w:val="29"/>
  </w:num>
  <w:num w:numId="8" w16cid:durableId="229272408">
    <w:abstractNumId w:val="22"/>
  </w:num>
  <w:num w:numId="9" w16cid:durableId="1233347109">
    <w:abstractNumId w:val="8"/>
  </w:num>
  <w:num w:numId="10" w16cid:durableId="543910396">
    <w:abstractNumId w:val="15"/>
  </w:num>
  <w:num w:numId="11" w16cid:durableId="1734935652">
    <w:abstractNumId w:val="37"/>
  </w:num>
  <w:num w:numId="12" w16cid:durableId="72162511">
    <w:abstractNumId w:val="23"/>
  </w:num>
  <w:num w:numId="13" w16cid:durableId="905454811">
    <w:abstractNumId w:val="11"/>
  </w:num>
  <w:num w:numId="14" w16cid:durableId="364331242">
    <w:abstractNumId w:val="33"/>
  </w:num>
  <w:num w:numId="15" w16cid:durableId="1384328216">
    <w:abstractNumId w:val="3"/>
  </w:num>
  <w:num w:numId="16" w16cid:durableId="1623145863">
    <w:abstractNumId w:val="39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6027659">
    <w:abstractNumId w:val="5"/>
  </w:num>
  <w:num w:numId="18" w16cid:durableId="1160195246">
    <w:abstractNumId w:val="25"/>
  </w:num>
  <w:num w:numId="19" w16cid:durableId="191501098">
    <w:abstractNumId w:val="19"/>
  </w:num>
  <w:num w:numId="20" w16cid:durableId="411510623">
    <w:abstractNumId w:val="40"/>
  </w:num>
  <w:num w:numId="21" w16cid:durableId="891965839">
    <w:abstractNumId w:val="28"/>
  </w:num>
  <w:num w:numId="22" w16cid:durableId="314771089">
    <w:abstractNumId w:val="2"/>
  </w:num>
  <w:num w:numId="23" w16cid:durableId="385957709">
    <w:abstractNumId w:val="7"/>
  </w:num>
  <w:num w:numId="24" w16cid:durableId="1422992994">
    <w:abstractNumId w:val="0"/>
  </w:num>
  <w:num w:numId="25" w16cid:durableId="186648425">
    <w:abstractNumId w:val="27"/>
  </w:num>
  <w:num w:numId="26" w16cid:durableId="1384674945">
    <w:abstractNumId w:val="42"/>
  </w:num>
  <w:num w:numId="27" w16cid:durableId="737365891">
    <w:abstractNumId w:val="10"/>
  </w:num>
  <w:num w:numId="28" w16cid:durableId="2119565364">
    <w:abstractNumId w:val="6"/>
  </w:num>
  <w:num w:numId="29" w16cid:durableId="286282135">
    <w:abstractNumId w:val="12"/>
  </w:num>
  <w:num w:numId="30" w16cid:durableId="1593545">
    <w:abstractNumId w:val="24"/>
  </w:num>
  <w:num w:numId="31" w16cid:durableId="944963620">
    <w:abstractNumId w:val="9"/>
  </w:num>
  <w:num w:numId="32" w16cid:durableId="1883974478">
    <w:abstractNumId w:val="21"/>
  </w:num>
  <w:num w:numId="33" w16cid:durableId="100270549">
    <w:abstractNumId w:val="34"/>
  </w:num>
  <w:num w:numId="34" w16cid:durableId="1298217494">
    <w:abstractNumId w:val="1"/>
  </w:num>
  <w:num w:numId="35" w16cid:durableId="1269120238">
    <w:abstractNumId w:val="36"/>
  </w:num>
  <w:num w:numId="36" w16cid:durableId="1505242694">
    <w:abstractNumId w:val="4"/>
  </w:num>
  <w:num w:numId="37" w16cid:durableId="662971731">
    <w:abstractNumId w:val="20"/>
  </w:num>
  <w:num w:numId="38" w16cid:durableId="788161051">
    <w:abstractNumId w:val="32"/>
  </w:num>
  <w:num w:numId="39" w16cid:durableId="1193956908">
    <w:abstractNumId w:val="14"/>
  </w:num>
  <w:num w:numId="40" w16cid:durableId="1286546102">
    <w:abstractNumId w:val="18"/>
  </w:num>
  <w:num w:numId="41" w16cid:durableId="1830094537">
    <w:abstractNumId w:val="38"/>
  </w:num>
  <w:num w:numId="42" w16cid:durableId="2096975919">
    <w:abstractNumId w:val="35"/>
  </w:num>
  <w:num w:numId="43" w16cid:durableId="1054155754">
    <w:abstractNumId w:val="13"/>
  </w:num>
  <w:num w:numId="44" w16cid:durableId="369645367">
    <w:abstractNumId w:val="16"/>
  </w:num>
  <w:num w:numId="45" w16cid:durableId="1249264538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6327"/>
    <w:rsid w:val="000071C3"/>
    <w:rsid w:val="00010BEB"/>
    <w:rsid w:val="0001271E"/>
    <w:rsid w:val="000200E2"/>
    <w:rsid w:val="00021F4C"/>
    <w:rsid w:val="000224AC"/>
    <w:rsid w:val="00023239"/>
    <w:rsid w:val="00024B56"/>
    <w:rsid w:val="00032EFA"/>
    <w:rsid w:val="00033094"/>
    <w:rsid w:val="00036964"/>
    <w:rsid w:val="00037B79"/>
    <w:rsid w:val="00037FCA"/>
    <w:rsid w:val="00045046"/>
    <w:rsid w:val="000507C4"/>
    <w:rsid w:val="00050AB4"/>
    <w:rsid w:val="000514EF"/>
    <w:rsid w:val="00051D56"/>
    <w:rsid w:val="00051FD9"/>
    <w:rsid w:val="00052B5C"/>
    <w:rsid w:val="0005537D"/>
    <w:rsid w:val="00055EA8"/>
    <w:rsid w:val="0006315B"/>
    <w:rsid w:val="00063F3D"/>
    <w:rsid w:val="00065F6D"/>
    <w:rsid w:val="00067585"/>
    <w:rsid w:val="0007327F"/>
    <w:rsid w:val="00073E25"/>
    <w:rsid w:val="00073F7A"/>
    <w:rsid w:val="00091A74"/>
    <w:rsid w:val="00091C9A"/>
    <w:rsid w:val="00095262"/>
    <w:rsid w:val="00096F73"/>
    <w:rsid w:val="0009755D"/>
    <w:rsid w:val="000A2F4A"/>
    <w:rsid w:val="000A3D28"/>
    <w:rsid w:val="000A3E3D"/>
    <w:rsid w:val="000A6658"/>
    <w:rsid w:val="000A717F"/>
    <w:rsid w:val="000A769C"/>
    <w:rsid w:val="000B01DC"/>
    <w:rsid w:val="000B06F4"/>
    <w:rsid w:val="000B4533"/>
    <w:rsid w:val="000B458B"/>
    <w:rsid w:val="000B4653"/>
    <w:rsid w:val="000C26E1"/>
    <w:rsid w:val="000C63E5"/>
    <w:rsid w:val="000C663C"/>
    <w:rsid w:val="000C75AA"/>
    <w:rsid w:val="000C7D9C"/>
    <w:rsid w:val="000D6998"/>
    <w:rsid w:val="000D7E6A"/>
    <w:rsid w:val="000E0762"/>
    <w:rsid w:val="000E3864"/>
    <w:rsid w:val="000E3995"/>
    <w:rsid w:val="000E6592"/>
    <w:rsid w:val="000F0D46"/>
    <w:rsid w:val="00100C08"/>
    <w:rsid w:val="001036FC"/>
    <w:rsid w:val="001056C7"/>
    <w:rsid w:val="00114BA4"/>
    <w:rsid w:val="00114F79"/>
    <w:rsid w:val="00117D2E"/>
    <w:rsid w:val="00120DE8"/>
    <w:rsid w:val="00120FD8"/>
    <w:rsid w:val="001218F7"/>
    <w:rsid w:val="0012386B"/>
    <w:rsid w:val="0012561E"/>
    <w:rsid w:val="001275B5"/>
    <w:rsid w:val="00127873"/>
    <w:rsid w:val="00141ABE"/>
    <w:rsid w:val="00143DE5"/>
    <w:rsid w:val="00152C62"/>
    <w:rsid w:val="00156E52"/>
    <w:rsid w:val="001607DA"/>
    <w:rsid w:val="00165627"/>
    <w:rsid w:val="00166A5D"/>
    <w:rsid w:val="00167096"/>
    <w:rsid w:val="0016775A"/>
    <w:rsid w:val="00171D80"/>
    <w:rsid w:val="001744EF"/>
    <w:rsid w:val="00175BF6"/>
    <w:rsid w:val="001763F3"/>
    <w:rsid w:val="00184914"/>
    <w:rsid w:val="00184ED9"/>
    <w:rsid w:val="00185004"/>
    <w:rsid w:val="001852CF"/>
    <w:rsid w:val="00187D5B"/>
    <w:rsid w:val="00193ED2"/>
    <w:rsid w:val="0019484C"/>
    <w:rsid w:val="00194FCD"/>
    <w:rsid w:val="001A435D"/>
    <w:rsid w:val="001B143B"/>
    <w:rsid w:val="001B16B3"/>
    <w:rsid w:val="001B16ED"/>
    <w:rsid w:val="001B2857"/>
    <w:rsid w:val="001B4DA7"/>
    <w:rsid w:val="001C616E"/>
    <w:rsid w:val="001C6A88"/>
    <w:rsid w:val="001D1F80"/>
    <w:rsid w:val="001D2C4C"/>
    <w:rsid w:val="001D3308"/>
    <w:rsid w:val="001E11A8"/>
    <w:rsid w:val="001E19D6"/>
    <w:rsid w:val="001E41EA"/>
    <w:rsid w:val="001E5169"/>
    <w:rsid w:val="001E5980"/>
    <w:rsid w:val="001E604B"/>
    <w:rsid w:val="001E7605"/>
    <w:rsid w:val="001F69CA"/>
    <w:rsid w:val="002002E3"/>
    <w:rsid w:val="00200B30"/>
    <w:rsid w:val="00203801"/>
    <w:rsid w:val="00203FB4"/>
    <w:rsid w:val="002114C3"/>
    <w:rsid w:val="00213526"/>
    <w:rsid w:val="00213CBF"/>
    <w:rsid w:val="00214679"/>
    <w:rsid w:val="002274AE"/>
    <w:rsid w:val="00240309"/>
    <w:rsid w:val="002417E1"/>
    <w:rsid w:val="00242D96"/>
    <w:rsid w:val="0024317B"/>
    <w:rsid w:val="00244A4C"/>
    <w:rsid w:val="002453CC"/>
    <w:rsid w:val="00245AED"/>
    <w:rsid w:val="002473B5"/>
    <w:rsid w:val="00253A7B"/>
    <w:rsid w:val="00253CF1"/>
    <w:rsid w:val="00253DF3"/>
    <w:rsid w:val="002544FC"/>
    <w:rsid w:val="00257120"/>
    <w:rsid w:val="00262BBE"/>
    <w:rsid w:val="0026431A"/>
    <w:rsid w:val="00264AB1"/>
    <w:rsid w:val="00266EB6"/>
    <w:rsid w:val="00270CD9"/>
    <w:rsid w:val="00274170"/>
    <w:rsid w:val="00277CEA"/>
    <w:rsid w:val="002801AB"/>
    <w:rsid w:val="00282A0D"/>
    <w:rsid w:val="00283120"/>
    <w:rsid w:val="00285D9A"/>
    <w:rsid w:val="00287B0E"/>
    <w:rsid w:val="00293223"/>
    <w:rsid w:val="00297444"/>
    <w:rsid w:val="00297B91"/>
    <w:rsid w:val="002A1A85"/>
    <w:rsid w:val="002A7699"/>
    <w:rsid w:val="002B1AAC"/>
    <w:rsid w:val="002B4AE9"/>
    <w:rsid w:val="002C2335"/>
    <w:rsid w:val="002D054B"/>
    <w:rsid w:val="002D3E06"/>
    <w:rsid w:val="002E161D"/>
    <w:rsid w:val="002E2B61"/>
    <w:rsid w:val="002E32CC"/>
    <w:rsid w:val="002E36FB"/>
    <w:rsid w:val="002E4CCD"/>
    <w:rsid w:val="002E5C11"/>
    <w:rsid w:val="002E7A5E"/>
    <w:rsid w:val="002F07E5"/>
    <w:rsid w:val="002F276B"/>
    <w:rsid w:val="002F2961"/>
    <w:rsid w:val="00300AF1"/>
    <w:rsid w:val="003013EA"/>
    <w:rsid w:val="003032FD"/>
    <w:rsid w:val="00306940"/>
    <w:rsid w:val="00312388"/>
    <w:rsid w:val="003164B5"/>
    <w:rsid w:val="00322037"/>
    <w:rsid w:val="003225E7"/>
    <w:rsid w:val="003279D3"/>
    <w:rsid w:val="00327B65"/>
    <w:rsid w:val="00334491"/>
    <w:rsid w:val="00344205"/>
    <w:rsid w:val="0034499E"/>
    <w:rsid w:val="00345EB5"/>
    <w:rsid w:val="003467A4"/>
    <w:rsid w:val="003474AD"/>
    <w:rsid w:val="003477BC"/>
    <w:rsid w:val="0035027C"/>
    <w:rsid w:val="00352F7B"/>
    <w:rsid w:val="0035603D"/>
    <w:rsid w:val="00360584"/>
    <w:rsid w:val="00361369"/>
    <w:rsid w:val="0036163E"/>
    <w:rsid w:val="00361EA5"/>
    <w:rsid w:val="0036274F"/>
    <w:rsid w:val="00366472"/>
    <w:rsid w:val="003679F0"/>
    <w:rsid w:val="00372D94"/>
    <w:rsid w:val="003800C0"/>
    <w:rsid w:val="00380EAB"/>
    <w:rsid w:val="00382446"/>
    <w:rsid w:val="00384A34"/>
    <w:rsid w:val="00384BCE"/>
    <w:rsid w:val="00384FC5"/>
    <w:rsid w:val="00385F55"/>
    <w:rsid w:val="0039045D"/>
    <w:rsid w:val="00394D55"/>
    <w:rsid w:val="00396762"/>
    <w:rsid w:val="003A1E94"/>
    <w:rsid w:val="003A65B2"/>
    <w:rsid w:val="003A7BB3"/>
    <w:rsid w:val="003B0114"/>
    <w:rsid w:val="003B19F7"/>
    <w:rsid w:val="003B2A25"/>
    <w:rsid w:val="003B4C5E"/>
    <w:rsid w:val="003D19E8"/>
    <w:rsid w:val="003D246B"/>
    <w:rsid w:val="003D35F2"/>
    <w:rsid w:val="003D4D80"/>
    <w:rsid w:val="003E30FB"/>
    <w:rsid w:val="003F201E"/>
    <w:rsid w:val="003F68BC"/>
    <w:rsid w:val="003F74C9"/>
    <w:rsid w:val="003F7FC4"/>
    <w:rsid w:val="00400761"/>
    <w:rsid w:val="00400BAC"/>
    <w:rsid w:val="00400C51"/>
    <w:rsid w:val="00401936"/>
    <w:rsid w:val="00401E8C"/>
    <w:rsid w:val="00402420"/>
    <w:rsid w:val="00404E78"/>
    <w:rsid w:val="00406B37"/>
    <w:rsid w:val="00411FEE"/>
    <w:rsid w:val="00412B83"/>
    <w:rsid w:val="004155E1"/>
    <w:rsid w:val="00416456"/>
    <w:rsid w:val="004220F3"/>
    <w:rsid w:val="0042212F"/>
    <w:rsid w:val="00425427"/>
    <w:rsid w:val="004301CA"/>
    <w:rsid w:val="00432C63"/>
    <w:rsid w:val="00435805"/>
    <w:rsid w:val="0045003B"/>
    <w:rsid w:val="00451600"/>
    <w:rsid w:val="00454632"/>
    <w:rsid w:val="00463C44"/>
    <w:rsid w:val="00464935"/>
    <w:rsid w:val="00465846"/>
    <w:rsid w:val="00470DF1"/>
    <w:rsid w:val="00472410"/>
    <w:rsid w:val="00475259"/>
    <w:rsid w:val="00475A83"/>
    <w:rsid w:val="004765E2"/>
    <w:rsid w:val="00476976"/>
    <w:rsid w:val="00477F98"/>
    <w:rsid w:val="0048124C"/>
    <w:rsid w:val="00486CAA"/>
    <w:rsid w:val="00486FBC"/>
    <w:rsid w:val="004906C0"/>
    <w:rsid w:val="00494404"/>
    <w:rsid w:val="00494FF0"/>
    <w:rsid w:val="004A3249"/>
    <w:rsid w:val="004A4F09"/>
    <w:rsid w:val="004A55E5"/>
    <w:rsid w:val="004B1E32"/>
    <w:rsid w:val="004B378E"/>
    <w:rsid w:val="004B445E"/>
    <w:rsid w:val="004B504D"/>
    <w:rsid w:val="004C0037"/>
    <w:rsid w:val="004C06AC"/>
    <w:rsid w:val="004C0DA3"/>
    <w:rsid w:val="004C0E98"/>
    <w:rsid w:val="004C1F20"/>
    <w:rsid w:val="004C3834"/>
    <w:rsid w:val="004C5352"/>
    <w:rsid w:val="004C6C1F"/>
    <w:rsid w:val="004D2D33"/>
    <w:rsid w:val="004D2FC4"/>
    <w:rsid w:val="004D3FE8"/>
    <w:rsid w:val="004D61C8"/>
    <w:rsid w:val="004E24BE"/>
    <w:rsid w:val="004E3DF8"/>
    <w:rsid w:val="004E49B8"/>
    <w:rsid w:val="004F03F9"/>
    <w:rsid w:val="004F3E8F"/>
    <w:rsid w:val="004F7224"/>
    <w:rsid w:val="00502435"/>
    <w:rsid w:val="0050289E"/>
    <w:rsid w:val="0050293E"/>
    <w:rsid w:val="00505E73"/>
    <w:rsid w:val="0050638E"/>
    <w:rsid w:val="005071D2"/>
    <w:rsid w:val="00507966"/>
    <w:rsid w:val="00511E87"/>
    <w:rsid w:val="00512255"/>
    <w:rsid w:val="005135F2"/>
    <w:rsid w:val="00513753"/>
    <w:rsid w:val="00513D7C"/>
    <w:rsid w:val="0052048B"/>
    <w:rsid w:val="00521FD8"/>
    <w:rsid w:val="005225BF"/>
    <w:rsid w:val="005236E5"/>
    <w:rsid w:val="00537A95"/>
    <w:rsid w:val="00537E44"/>
    <w:rsid w:val="0054086B"/>
    <w:rsid w:val="00540A9A"/>
    <w:rsid w:val="00542D19"/>
    <w:rsid w:val="0054539C"/>
    <w:rsid w:val="00547004"/>
    <w:rsid w:val="005522BB"/>
    <w:rsid w:val="005541DB"/>
    <w:rsid w:val="0055455B"/>
    <w:rsid w:val="00556E51"/>
    <w:rsid w:val="00560F06"/>
    <w:rsid w:val="0056192C"/>
    <w:rsid w:val="005655DB"/>
    <w:rsid w:val="00566DD9"/>
    <w:rsid w:val="0057058A"/>
    <w:rsid w:val="0057325C"/>
    <w:rsid w:val="0058218B"/>
    <w:rsid w:val="00583323"/>
    <w:rsid w:val="00583F3A"/>
    <w:rsid w:val="00584CBC"/>
    <w:rsid w:val="00593FA5"/>
    <w:rsid w:val="00595334"/>
    <w:rsid w:val="0059724C"/>
    <w:rsid w:val="005975F4"/>
    <w:rsid w:val="005A094D"/>
    <w:rsid w:val="005A2648"/>
    <w:rsid w:val="005A6063"/>
    <w:rsid w:val="005B36F7"/>
    <w:rsid w:val="005B6E5D"/>
    <w:rsid w:val="005B6EE2"/>
    <w:rsid w:val="005B7775"/>
    <w:rsid w:val="005C33BD"/>
    <w:rsid w:val="005C56BC"/>
    <w:rsid w:val="005C59D0"/>
    <w:rsid w:val="005C68C6"/>
    <w:rsid w:val="005D5824"/>
    <w:rsid w:val="005D6B42"/>
    <w:rsid w:val="005D78CE"/>
    <w:rsid w:val="005E3E0F"/>
    <w:rsid w:val="005F03F6"/>
    <w:rsid w:val="006020B9"/>
    <w:rsid w:val="006103CB"/>
    <w:rsid w:val="00610845"/>
    <w:rsid w:val="006166A4"/>
    <w:rsid w:val="0061672F"/>
    <w:rsid w:val="006167B9"/>
    <w:rsid w:val="00616A03"/>
    <w:rsid w:val="006236D7"/>
    <w:rsid w:val="0062376B"/>
    <w:rsid w:val="00625B86"/>
    <w:rsid w:val="00630156"/>
    <w:rsid w:val="00632F64"/>
    <w:rsid w:val="00634E10"/>
    <w:rsid w:val="00635072"/>
    <w:rsid w:val="00635FAE"/>
    <w:rsid w:val="0064080C"/>
    <w:rsid w:val="00642DCA"/>
    <w:rsid w:val="00646CED"/>
    <w:rsid w:val="006531AC"/>
    <w:rsid w:val="0065567A"/>
    <w:rsid w:val="0065577A"/>
    <w:rsid w:val="00657B79"/>
    <w:rsid w:val="00660066"/>
    <w:rsid w:val="00662B03"/>
    <w:rsid w:val="00663022"/>
    <w:rsid w:val="00665EAA"/>
    <w:rsid w:val="0067169B"/>
    <w:rsid w:val="006734B4"/>
    <w:rsid w:val="00681BE4"/>
    <w:rsid w:val="006843B0"/>
    <w:rsid w:val="006859C7"/>
    <w:rsid w:val="00686754"/>
    <w:rsid w:val="006873FF"/>
    <w:rsid w:val="00687801"/>
    <w:rsid w:val="006937E7"/>
    <w:rsid w:val="006A0B45"/>
    <w:rsid w:val="006A1E4F"/>
    <w:rsid w:val="006A2447"/>
    <w:rsid w:val="006A291B"/>
    <w:rsid w:val="006A45B5"/>
    <w:rsid w:val="006B3A24"/>
    <w:rsid w:val="006B5453"/>
    <w:rsid w:val="006C0151"/>
    <w:rsid w:val="006C0407"/>
    <w:rsid w:val="006C206A"/>
    <w:rsid w:val="006C261C"/>
    <w:rsid w:val="006C7045"/>
    <w:rsid w:val="006C7B28"/>
    <w:rsid w:val="006C7BEE"/>
    <w:rsid w:val="006D0997"/>
    <w:rsid w:val="006D1475"/>
    <w:rsid w:val="006D2C97"/>
    <w:rsid w:val="006D3016"/>
    <w:rsid w:val="006D4313"/>
    <w:rsid w:val="006D55CD"/>
    <w:rsid w:val="006D5E6F"/>
    <w:rsid w:val="006E183A"/>
    <w:rsid w:val="006E28CB"/>
    <w:rsid w:val="006E71C1"/>
    <w:rsid w:val="006F1EC9"/>
    <w:rsid w:val="006F225C"/>
    <w:rsid w:val="006F44F2"/>
    <w:rsid w:val="006F472C"/>
    <w:rsid w:val="006F478E"/>
    <w:rsid w:val="0070353B"/>
    <w:rsid w:val="007054E9"/>
    <w:rsid w:val="007114D3"/>
    <w:rsid w:val="00711B43"/>
    <w:rsid w:val="0071372E"/>
    <w:rsid w:val="00713C01"/>
    <w:rsid w:val="0071407E"/>
    <w:rsid w:val="0071425C"/>
    <w:rsid w:val="007159C5"/>
    <w:rsid w:val="007208CB"/>
    <w:rsid w:val="00720BA6"/>
    <w:rsid w:val="007238DC"/>
    <w:rsid w:val="00724A04"/>
    <w:rsid w:val="00726DAE"/>
    <w:rsid w:val="007305B7"/>
    <w:rsid w:val="007306A3"/>
    <w:rsid w:val="00730C2E"/>
    <w:rsid w:val="00735360"/>
    <w:rsid w:val="00736218"/>
    <w:rsid w:val="00736990"/>
    <w:rsid w:val="00744E80"/>
    <w:rsid w:val="00751102"/>
    <w:rsid w:val="007569F0"/>
    <w:rsid w:val="00756E85"/>
    <w:rsid w:val="00757342"/>
    <w:rsid w:val="007628BD"/>
    <w:rsid w:val="0076672F"/>
    <w:rsid w:val="007676BF"/>
    <w:rsid w:val="00767BC1"/>
    <w:rsid w:val="00771B49"/>
    <w:rsid w:val="00772038"/>
    <w:rsid w:val="00772C10"/>
    <w:rsid w:val="007805D8"/>
    <w:rsid w:val="0078105B"/>
    <w:rsid w:val="00783E00"/>
    <w:rsid w:val="007867D7"/>
    <w:rsid w:val="007875EC"/>
    <w:rsid w:val="00791113"/>
    <w:rsid w:val="00792D2E"/>
    <w:rsid w:val="00793E50"/>
    <w:rsid w:val="007A0ADF"/>
    <w:rsid w:val="007A1335"/>
    <w:rsid w:val="007A677A"/>
    <w:rsid w:val="007B0404"/>
    <w:rsid w:val="007B07C1"/>
    <w:rsid w:val="007B137B"/>
    <w:rsid w:val="007B35C0"/>
    <w:rsid w:val="007B3E52"/>
    <w:rsid w:val="007B450C"/>
    <w:rsid w:val="007B6818"/>
    <w:rsid w:val="007B7BC0"/>
    <w:rsid w:val="007B7D76"/>
    <w:rsid w:val="007C6B14"/>
    <w:rsid w:val="007C7C60"/>
    <w:rsid w:val="007E145D"/>
    <w:rsid w:val="007E1461"/>
    <w:rsid w:val="007E2534"/>
    <w:rsid w:val="007E39FF"/>
    <w:rsid w:val="007F0ED0"/>
    <w:rsid w:val="007F3B7A"/>
    <w:rsid w:val="007F3DC6"/>
    <w:rsid w:val="007F7679"/>
    <w:rsid w:val="007F7887"/>
    <w:rsid w:val="0081198B"/>
    <w:rsid w:val="00811E91"/>
    <w:rsid w:val="00814F4B"/>
    <w:rsid w:val="008228FF"/>
    <w:rsid w:val="008233EF"/>
    <w:rsid w:val="0082363C"/>
    <w:rsid w:val="0082459C"/>
    <w:rsid w:val="00826DB6"/>
    <w:rsid w:val="00830DA9"/>
    <w:rsid w:val="00833D19"/>
    <w:rsid w:val="00834034"/>
    <w:rsid w:val="0083547A"/>
    <w:rsid w:val="00835BAD"/>
    <w:rsid w:val="00840EE0"/>
    <w:rsid w:val="008417D5"/>
    <w:rsid w:val="00843380"/>
    <w:rsid w:val="008448A7"/>
    <w:rsid w:val="00845429"/>
    <w:rsid w:val="00846B0E"/>
    <w:rsid w:val="008504ED"/>
    <w:rsid w:val="0085117A"/>
    <w:rsid w:val="00852D7E"/>
    <w:rsid w:val="00854ABA"/>
    <w:rsid w:val="00856943"/>
    <w:rsid w:val="008570FF"/>
    <w:rsid w:val="00861637"/>
    <w:rsid w:val="008616FF"/>
    <w:rsid w:val="008630FC"/>
    <w:rsid w:val="00871037"/>
    <w:rsid w:val="00871D08"/>
    <w:rsid w:val="00871FD8"/>
    <w:rsid w:val="008840BC"/>
    <w:rsid w:val="00885655"/>
    <w:rsid w:val="00886EA1"/>
    <w:rsid w:val="00890814"/>
    <w:rsid w:val="0089163E"/>
    <w:rsid w:val="00895E51"/>
    <w:rsid w:val="00897E6E"/>
    <w:rsid w:val="008A320E"/>
    <w:rsid w:val="008A562B"/>
    <w:rsid w:val="008A7B10"/>
    <w:rsid w:val="008B2AEA"/>
    <w:rsid w:val="008B4A51"/>
    <w:rsid w:val="008C0050"/>
    <w:rsid w:val="008C1B2F"/>
    <w:rsid w:val="008C1C0B"/>
    <w:rsid w:val="008D1B99"/>
    <w:rsid w:val="008D1C87"/>
    <w:rsid w:val="008D30CA"/>
    <w:rsid w:val="008D3EAE"/>
    <w:rsid w:val="008D4113"/>
    <w:rsid w:val="008D5205"/>
    <w:rsid w:val="008D6B7D"/>
    <w:rsid w:val="008D73E2"/>
    <w:rsid w:val="008E0377"/>
    <w:rsid w:val="008E2F6D"/>
    <w:rsid w:val="008E7BB4"/>
    <w:rsid w:val="008F5F0C"/>
    <w:rsid w:val="008F5FF9"/>
    <w:rsid w:val="008F6202"/>
    <w:rsid w:val="009006E5"/>
    <w:rsid w:val="009011E9"/>
    <w:rsid w:val="009043FD"/>
    <w:rsid w:val="0090444A"/>
    <w:rsid w:val="009050A9"/>
    <w:rsid w:val="00906932"/>
    <w:rsid w:val="00907061"/>
    <w:rsid w:val="00916738"/>
    <w:rsid w:val="0092048A"/>
    <w:rsid w:val="0092159A"/>
    <w:rsid w:val="009228C7"/>
    <w:rsid w:val="00927DD5"/>
    <w:rsid w:val="009416A1"/>
    <w:rsid w:val="00941AC0"/>
    <w:rsid w:val="0094438A"/>
    <w:rsid w:val="009473CC"/>
    <w:rsid w:val="00950F44"/>
    <w:rsid w:val="0096209A"/>
    <w:rsid w:val="00962E6A"/>
    <w:rsid w:val="009631D0"/>
    <w:rsid w:val="0096382C"/>
    <w:rsid w:val="00963B88"/>
    <w:rsid w:val="00973A94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2F10"/>
    <w:rsid w:val="009A3D0B"/>
    <w:rsid w:val="009A5C4A"/>
    <w:rsid w:val="009A6774"/>
    <w:rsid w:val="009A7AB0"/>
    <w:rsid w:val="009B0997"/>
    <w:rsid w:val="009B20AD"/>
    <w:rsid w:val="009B3B00"/>
    <w:rsid w:val="009B6C84"/>
    <w:rsid w:val="009C4ADA"/>
    <w:rsid w:val="009C7CD5"/>
    <w:rsid w:val="009D211F"/>
    <w:rsid w:val="009D3564"/>
    <w:rsid w:val="009D6D31"/>
    <w:rsid w:val="009E385D"/>
    <w:rsid w:val="009E4610"/>
    <w:rsid w:val="009E5ECB"/>
    <w:rsid w:val="009E6ECB"/>
    <w:rsid w:val="009E770F"/>
    <w:rsid w:val="009F0D3C"/>
    <w:rsid w:val="009F162E"/>
    <w:rsid w:val="009F16D3"/>
    <w:rsid w:val="009F196F"/>
    <w:rsid w:val="009F1D18"/>
    <w:rsid w:val="009F535A"/>
    <w:rsid w:val="009F648F"/>
    <w:rsid w:val="00A0435A"/>
    <w:rsid w:val="00A07F8E"/>
    <w:rsid w:val="00A139F2"/>
    <w:rsid w:val="00A14A42"/>
    <w:rsid w:val="00A15E27"/>
    <w:rsid w:val="00A17DFC"/>
    <w:rsid w:val="00A2118D"/>
    <w:rsid w:val="00A234C6"/>
    <w:rsid w:val="00A23C50"/>
    <w:rsid w:val="00A2660B"/>
    <w:rsid w:val="00A27198"/>
    <w:rsid w:val="00A3127B"/>
    <w:rsid w:val="00A3260E"/>
    <w:rsid w:val="00A36F41"/>
    <w:rsid w:val="00A42445"/>
    <w:rsid w:val="00A46257"/>
    <w:rsid w:val="00A50456"/>
    <w:rsid w:val="00A5148F"/>
    <w:rsid w:val="00A5766A"/>
    <w:rsid w:val="00A60904"/>
    <w:rsid w:val="00A67E18"/>
    <w:rsid w:val="00A70F2D"/>
    <w:rsid w:val="00A72FEB"/>
    <w:rsid w:val="00A73134"/>
    <w:rsid w:val="00A775E4"/>
    <w:rsid w:val="00A80D8C"/>
    <w:rsid w:val="00A826F2"/>
    <w:rsid w:val="00A8302E"/>
    <w:rsid w:val="00A87397"/>
    <w:rsid w:val="00A8748A"/>
    <w:rsid w:val="00A90C12"/>
    <w:rsid w:val="00A93104"/>
    <w:rsid w:val="00A936A4"/>
    <w:rsid w:val="00A93A91"/>
    <w:rsid w:val="00A93F17"/>
    <w:rsid w:val="00A9706C"/>
    <w:rsid w:val="00AA31D5"/>
    <w:rsid w:val="00AA55B6"/>
    <w:rsid w:val="00AA5650"/>
    <w:rsid w:val="00AA7F88"/>
    <w:rsid w:val="00AB2E02"/>
    <w:rsid w:val="00AC086D"/>
    <w:rsid w:val="00AC27FF"/>
    <w:rsid w:val="00AC33AA"/>
    <w:rsid w:val="00AD2734"/>
    <w:rsid w:val="00AD347C"/>
    <w:rsid w:val="00AD7542"/>
    <w:rsid w:val="00AE190C"/>
    <w:rsid w:val="00AE3B60"/>
    <w:rsid w:val="00AE419D"/>
    <w:rsid w:val="00AE562E"/>
    <w:rsid w:val="00AE5654"/>
    <w:rsid w:val="00AF071B"/>
    <w:rsid w:val="00B02E29"/>
    <w:rsid w:val="00B14215"/>
    <w:rsid w:val="00B20DB7"/>
    <w:rsid w:val="00B22FB5"/>
    <w:rsid w:val="00B245BA"/>
    <w:rsid w:val="00B24CAF"/>
    <w:rsid w:val="00B27802"/>
    <w:rsid w:val="00B27F10"/>
    <w:rsid w:val="00B31E59"/>
    <w:rsid w:val="00B351F0"/>
    <w:rsid w:val="00B43B13"/>
    <w:rsid w:val="00B456CD"/>
    <w:rsid w:val="00B61360"/>
    <w:rsid w:val="00B639C2"/>
    <w:rsid w:val="00B6683B"/>
    <w:rsid w:val="00B702F5"/>
    <w:rsid w:val="00B719C2"/>
    <w:rsid w:val="00B72B41"/>
    <w:rsid w:val="00B74793"/>
    <w:rsid w:val="00B82461"/>
    <w:rsid w:val="00B86CE7"/>
    <w:rsid w:val="00B92C57"/>
    <w:rsid w:val="00B9393D"/>
    <w:rsid w:val="00B94C91"/>
    <w:rsid w:val="00B94F47"/>
    <w:rsid w:val="00BA0126"/>
    <w:rsid w:val="00BA2872"/>
    <w:rsid w:val="00BA37FD"/>
    <w:rsid w:val="00BA530B"/>
    <w:rsid w:val="00BA61F9"/>
    <w:rsid w:val="00BA7E0B"/>
    <w:rsid w:val="00BB3DF2"/>
    <w:rsid w:val="00BC3F29"/>
    <w:rsid w:val="00BC7473"/>
    <w:rsid w:val="00BC7E58"/>
    <w:rsid w:val="00BE046C"/>
    <w:rsid w:val="00BE159B"/>
    <w:rsid w:val="00BE1F44"/>
    <w:rsid w:val="00BE33ED"/>
    <w:rsid w:val="00BE340C"/>
    <w:rsid w:val="00BE550F"/>
    <w:rsid w:val="00BF0260"/>
    <w:rsid w:val="00BF240C"/>
    <w:rsid w:val="00BF54FC"/>
    <w:rsid w:val="00C01048"/>
    <w:rsid w:val="00C0169C"/>
    <w:rsid w:val="00C01D5C"/>
    <w:rsid w:val="00C03CF9"/>
    <w:rsid w:val="00C065D1"/>
    <w:rsid w:val="00C117C9"/>
    <w:rsid w:val="00C202D3"/>
    <w:rsid w:val="00C21BEB"/>
    <w:rsid w:val="00C2247C"/>
    <w:rsid w:val="00C2266A"/>
    <w:rsid w:val="00C22809"/>
    <w:rsid w:val="00C247A8"/>
    <w:rsid w:val="00C25EA7"/>
    <w:rsid w:val="00C270B6"/>
    <w:rsid w:val="00C321DE"/>
    <w:rsid w:val="00C34B7C"/>
    <w:rsid w:val="00C361AD"/>
    <w:rsid w:val="00C365C6"/>
    <w:rsid w:val="00C37A2E"/>
    <w:rsid w:val="00C43A8A"/>
    <w:rsid w:val="00C4655D"/>
    <w:rsid w:val="00C4746F"/>
    <w:rsid w:val="00C50260"/>
    <w:rsid w:val="00C51DE3"/>
    <w:rsid w:val="00C52D9C"/>
    <w:rsid w:val="00C535B8"/>
    <w:rsid w:val="00C5373F"/>
    <w:rsid w:val="00C53DD3"/>
    <w:rsid w:val="00C55209"/>
    <w:rsid w:val="00C56802"/>
    <w:rsid w:val="00C56ACF"/>
    <w:rsid w:val="00C6114F"/>
    <w:rsid w:val="00C61FBC"/>
    <w:rsid w:val="00C63E0E"/>
    <w:rsid w:val="00C641B1"/>
    <w:rsid w:val="00C66235"/>
    <w:rsid w:val="00C76082"/>
    <w:rsid w:val="00C769CD"/>
    <w:rsid w:val="00C84D06"/>
    <w:rsid w:val="00C856A8"/>
    <w:rsid w:val="00CA42A3"/>
    <w:rsid w:val="00CA770A"/>
    <w:rsid w:val="00CC2F7A"/>
    <w:rsid w:val="00CC538B"/>
    <w:rsid w:val="00CC5459"/>
    <w:rsid w:val="00CC7347"/>
    <w:rsid w:val="00CC7C4D"/>
    <w:rsid w:val="00CD2731"/>
    <w:rsid w:val="00CD28DB"/>
    <w:rsid w:val="00CD3F18"/>
    <w:rsid w:val="00CD7B03"/>
    <w:rsid w:val="00CE0AB7"/>
    <w:rsid w:val="00CE2ECB"/>
    <w:rsid w:val="00CE56FD"/>
    <w:rsid w:val="00CE62A3"/>
    <w:rsid w:val="00CE694D"/>
    <w:rsid w:val="00CF1BE4"/>
    <w:rsid w:val="00CF2C14"/>
    <w:rsid w:val="00CF3A1E"/>
    <w:rsid w:val="00D01ADA"/>
    <w:rsid w:val="00D0231F"/>
    <w:rsid w:val="00D036DF"/>
    <w:rsid w:val="00D04341"/>
    <w:rsid w:val="00D101BB"/>
    <w:rsid w:val="00D123EA"/>
    <w:rsid w:val="00D1299B"/>
    <w:rsid w:val="00D12E49"/>
    <w:rsid w:val="00D16487"/>
    <w:rsid w:val="00D22C98"/>
    <w:rsid w:val="00D23007"/>
    <w:rsid w:val="00D254DA"/>
    <w:rsid w:val="00D25D54"/>
    <w:rsid w:val="00D26B3E"/>
    <w:rsid w:val="00D30F2D"/>
    <w:rsid w:val="00D3294C"/>
    <w:rsid w:val="00D3323A"/>
    <w:rsid w:val="00D35AC9"/>
    <w:rsid w:val="00D3601F"/>
    <w:rsid w:val="00D36CC3"/>
    <w:rsid w:val="00D36D7D"/>
    <w:rsid w:val="00D433F1"/>
    <w:rsid w:val="00D43473"/>
    <w:rsid w:val="00D43752"/>
    <w:rsid w:val="00D44D5F"/>
    <w:rsid w:val="00D52408"/>
    <w:rsid w:val="00D52A68"/>
    <w:rsid w:val="00D52F30"/>
    <w:rsid w:val="00D6072B"/>
    <w:rsid w:val="00D639C4"/>
    <w:rsid w:val="00D66D9C"/>
    <w:rsid w:val="00D677C8"/>
    <w:rsid w:val="00D67DC0"/>
    <w:rsid w:val="00D70F10"/>
    <w:rsid w:val="00D71964"/>
    <w:rsid w:val="00D7198B"/>
    <w:rsid w:val="00D71CAE"/>
    <w:rsid w:val="00D729C5"/>
    <w:rsid w:val="00D7355F"/>
    <w:rsid w:val="00D77205"/>
    <w:rsid w:val="00D8169B"/>
    <w:rsid w:val="00D8296E"/>
    <w:rsid w:val="00D83580"/>
    <w:rsid w:val="00D841C2"/>
    <w:rsid w:val="00D86B95"/>
    <w:rsid w:val="00D942B6"/>
    <w:rsid w:val="00D97E91"/>
    <w:rsid w:val="00DA3589"/>
    <w:rsid w:val="00DA53EB"/>
    <w:rsid w:val="00DB01B4"/>
    <w:rsid w:val="00DB1175"/>
    <w:rsid w:val="00DB140D"/>
    <w:rsid w:val="00DB387B"/>
    <w:rsid w:val="00DB4C85"/>
    <w:rsid w:val="00DB6A02"/>
    <w:rsid w:val="00DB7A31"/>
    <w:rsid w:val="00DC15D6"/>
    <w:rsid w:val="00DC373D"/>
    <w:rsid w:val="00DC500E"/>
    <w:rsid w:val="00DC5DDC"/>
    <w:rsid w:val="00DC6B4F"/>
    <w:rsid w:val="00DD0FA9"/>
    <w:rsid w:val="00DD1A51"/>
    <w:rsid w:val="00DD554A"/>
    <w:rsid w:val="00DD56EC"/>
    <w:rsid w:val="00DD66B9"/>
    <w:rsid w:val="00DD6D8F"/>
    <w:rsid w:val="00DE0587"/>
    <w:rsid w:val="00DE28FF"/>
    <w:rsid w:val="00DE7462"/>
    <w:rsid w:val="00DE77D6"/>
    <w:rsid w:val="00DE7AE0"/>
    <w:rsid w:val="00DF0A6D"/>
    <w:rsid w:val="00DF231E"/>
    <w:rsid w:val="00DF2F9F"/>
    <w:rsid w:val="00DF3C2B"/>
    <w:rsid w:val="00DF457C"/>
    <w:rsid w:val="00DF6AD0"/>
    <w:rsid w:val="00E0252A"/>
    <w:rsid w:val="00E1051F"/>
    <w:rsid w:val="00E119C7"/>
    <w:rsid w:val="00E11CE0"/>
    <w:rsid w:val="00E11E81"/>
    <w:rsid w:val="00E16F35"/>
    <w:rsid w:val="00E20528"/>
    <w:rsid w:val="00E2477F"/>
    <w:rsid w:val="00E24B80"/>
    <w:rsid w:val="00E26649"/>
    <w:rsid w:val="00E27901"/>
    <w:rsid w:val="00E32688"/>
    <w:rsid w:val="00E35035"/>
    <w:rsid w:val="00E41105"/>
    <w:rsid w:val="00E41C57"/>
    <w:rsid w:val="00E4386B"/>
    <w:rsid w:val="00E43E20"/>
    <w:rsid w:val="00E45F2F"/>
    <w:rsid w:val="00E50801"/>
    <w:rsid w:val="00E5190F"/>
    <w:rsid w:val="00E54356"/>
    <w:rsid w:val="00E55D81"/>
    <w:rsid w:val="00E57217"/>
    <w:rsid w:val="00E57C26"/>
    <w:rsid w:val="00E64DD5"/>
    <w:rsid w:val="00E741E1"/>
    <w:rsid w:val="00E7534D"/>
    <w:rsid w:val="00E759C8"/>
    <w:rsid w:val="00E76380"/>
    <w:rsid w:val="00E77A84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B0088"/>
    <w:rsid w:val="00EB0C82"/>
    <w:rsid w:val="00EB26BE"/>
    <w:rsid w:val="00EB4C6E"/>
    <w:rsid w:val="00EB58A6"/>
    <w:rsid w:val="00EC13D2"/>
    <w:rsid w:val="00EC6685"/>
    <w:rsid w:val="00ED09FD"/>
    <w:rsid w:val="00ED1932"/>
    <w:rsid w:val="00ED64D0"/>
    <w:rsid w:val="00EE40F0"/>
    <w:rsid w:val="00EE4D2D"/>
    <w:rsid w:val="00EE4E71"/>
    <w:rsid w:val="00EE6498"/>
    <w:rsid w:val="00EF111B"/>
    <w:rsid w:val="00F00C2D"/>
    <w:rsid w:val="00F0277C"/>
    <w:rsid w:val="00F0566F"/>
    <w:rsid w:val="00F05AD0"/>
    <w:rsid w:val="00F06DB6"/>
    <w:rsid w:val="00F07E79"/>
    <w:rsid w:val="00F14090"/>
    <w:rsid w:val="00F240D6"/>
    <w:rsid w:val="00F24C69"/>
    <w:rsid w:val="00F31775"/>
    <w:rsid w:val="00F37127"/>
    <w:rsid w:val="00F379C7"/>
    <w:rsid w:val="00F4241F"/>
    <w:rsid w:val="00F467B1"/>
    <w:rsid w:val="00F50F15"/>
    <w:rsid w:val="00F5177A"/>
    <w:rsid w:val="00F575D4"/>
    <w:rsid w:val="00F6017F"/>
    <w:rsid w:val="00F6149B"/>
    <w:rsid w:val="00F625A7"/>
    <w:rsid w:val="00F62A30"/>
    <w:rsid w:val="00F62DE7"/>
    <w:rsid w:val="00F63658"/>
    <w:rsid w:val="00F65580"/>
    <w:rsid w:val="00F66608"/>
    <w:rsid w:val="00F70F8C"/>
    <w:rsid w:val="00F75109"/>
    <w:rsid w:val="00F75F17"/>
    <w:rsid w:val="00F802A4"/>
    <w:rsid w:val="00F87C22"/>
    <w:rsid w:val="00F90BB3"/>
    <w:rsid w:val="00F93840"/>
    <w:rsid w:val="00F9591C"/>
    <w:rsid w:val="00FA1218"/>
    <w:rsid w:val="00FA265D"/>
    <w:rsid w:val="00FA2E33"/>
    <w:rsid w:val="00FA78B6"/>
    <w:rsid w:val="00FB2454"/>
    <w:rsid w:val="00FB2809"/>
    <w:rsid w:val="00FC0C80"/>
    <w:rsid w:val="00FC3BFE"/>
    <w:rsid w:val="00FC54CA"/>
    <w:rsid w:val="00FC75E8"/>
    <w:rsid w:val="00FD1555"/>
    <w:rsid w:val="00FD7CFF"/>
    <w:rsid w:val="00FE009B"/>
    <w:rsid w:val="00FE3CA8"/>
    <w:rsid w:val="00FE6F65"/>
    <w:rsid w:val="00FF25E1"/>
    <w:rsid w:val="00FF3261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458B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DC373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16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66A5D"/>
  </w:style>
  <w:style w:type="character" w:customStyle="1" w:styleId="spellingerror">
    <w:name w:val="spellingerror"/>
    <w:basedOn w:val="Predvolenpsmoodseku"/>
    <w:rsid w:val="00166A5D"/>
  </w:style>
  <w:style w:type="character" w:customStyle="1" w:styleId="eop">
    <w:name w:val="eop"/>
    <w:basedOn w:val="Predvolenpsmoodseku"/>
    <w:rsid w:val="00166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lestiak@olo.sk" TargetMode="External"/><Relationship Id="rId18" Type="http://schemas.openxmlformats.org/officeDocument/2006/relationships/hyperlink" Target="https://store.proebiz.com/docs/josephine/sk/Technicke_poziadavky_sw_JOSEPHINE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josephine.proebiz.com/sk/tender/25264/summary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josephine.proebiz.com/sk/tender/25264/summary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selestiak@olo.sk" TargetMode="External"/><Relationship Id="rId20" Type="http://schemas.openxmlformats.org/officeDocument/2006/relationships/hyperlink" Target="https://store.proebiz.com/docs/josephine/sk/Skrateny_navod_ucastnik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Manual_registracie_S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25264/summary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3675</Words>
  <Characters>20950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24576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Kanóc Alexander</cp:lastModifiedBy>
  <cp:revision>24</cp:revision>
  <cp:lastPrinted>2022-04-13T12:25:00Z</cp:lastPrinted>
  <dcterms:created xsi:type="dcterms:W3CDTF">2022-06-23T06:47:00Z</dcterms:created>
  <dcterms:modified xsi:type="dcterms:W3CDTF">2022-06-27T12:39:00Z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