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1C74EAAF"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Pr="00045A10">
        <w:rPr>
          <w:rFonts w:asciiTheme="majorHAnsi" w:hAnsiTheme="majorHAnsi" w:cs="Arial"/>
          <w:b/>
          <w:color w:val="auto"/>
        </w:rPr>
        <w:t>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47A447D9" w:rsidR="004C1313" w:rsidRPr="000961E2" w:rsidRDefault="00045A10" w:rsidP="004C1313">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Upgrade DWDM</w:t>
      </w:r>
      <w:r w:rsidR="009F2B5D">
        <w:rPr>
          <w:rFonts w:asciiTheme="majorHAnsi" w:hAnsiTheme="majorHAnsi" w:cs="Arial"/>
          <w:b/>
          <w:bCs/>
          <w:sz w:val="28"/>
          <w:szCs w:val="28"/>
        </w:rPr>
        <w:t xml:space="preserve"> technológie</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7ED6301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Albín Kotian</w:t>
      </w:r>
    </w:p>
    <w:p w14:paraId="7A009DF3"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FE3F4A">
      <w:pPr>
        <w:jc w:val="both"/>
        <w:rPr>
          <w:rFonts w:asciiTheme="majorHAnsi" w:hAnsiTheme="majorHAnsi" w:cs="Arial"/>
          <w:sz w:val="20"/>
          <w:szCs w:val="20"/>
        </w:rPr>
      </w:pPr>
    </w:p>
    <w:p w14:paraId="582BAC9A"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Marek Repa</w:t>
      </w:r>
    </w:p>
    <w:p w14:paraId="1E8971E1" w14:textId="77777777" w:rsidR="00163F8B" w:rsidRPr="00B61C30" w:rsidRDefault="00163F8B" w:rsidP="00FE3F4A">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FE3F4A">
      <w:pPr>
        <w:jc w:val="both"/>
        <w:rPr>
          <w:rFonts w:asciiTheme="majorHAnsi" w:hAnsiTheme="majorHAnsi" w:cs="Arial"/>
          <w:sz w:val="20"/>
          <w:szCs w:val="20"/>
        </w:rPr>
      </w:pPr>
    </w:p>
    <w:p w14:paraId="7454842D" w14:textId="77777777" w:rsidR="00B31ACC" w:rsidRPr="000961E2" w:rsidRDefault="00B31ACC" w:rsidP="00FE3F4A">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JUDr. Zora Vypušťáková</w:t>
      </w:r>
    </w:p>
    <w:p w14:paraId="5B5FBD8E"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Riaditeľka, 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3284972"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15.</w:t>
      </w:r>
      <w:r w:rsidRPr="000961E2">
        <w:rPr>
          <w:rFonts w:asciiTheme="majorHAnsi" w:hAnsiTheme="majorHAnsi" w:cs="Arial"/>
          <w:sz w:val="20"/>
          <w:szCs w:val="20"/>
        </w:rPr>
        <w:t xml:space="preserve"> </w:t>
      </w:r>
      <w:r w:rsidR="00266AD2">
        <w:rPr>
          <w:rFonts w:asciiTheme="majorHAnsi" w:hAnsiTheme="majorHAnsi" w:cs="Arial"/>
          <w:sz w:val="20"/>
          <w:szCs w:val="20"/>
        </w:rPr>
        <w:t>jún</w:t>
      </w:r>
      <w:r w:rsidR="001B5E85" w:rsidRPr="000961E2">
        <w:rPr>
          <w:rFonts w:asciiTheme="majorHAnsi" w:hAnsiTheme="majorHAnsi" w:cs="Arial"/>
          <w:sz w:val="20"/>
          <w:szCs w:val="20"/>
        </w:rPr>
        <w:t xml:space="preserve"> 20</w:t>
      </w:r>
      <w:r w:rsidR="00F64C72">
        <w:rPr>
          <w:rFonts w:asciiTheme="majorHAnsi" w:hAnsiTheme="majorHAnsi" w:cs="Arial"/>
          <w:sz w:val="20"/>
          <w:szCs w:val="20"/>
        </w:rPr>
        <w:t>22</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8"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1ED24FE4" w:rsidR="00423ACA" w:rsidRPr="000961E2" w:rsidRDefault="00423ACA" w:rsidP="009E0DE7">
      <w:pPr>
        <w:ind w:left="851"/>
        <w:rPr>
          <w:rFonts w:asciiTheme="majorHAnsi" w:hAnsiTheme="majorHAnsi" w:cs="Arial"/>
          <w:sz w:val="20"/>
          <w:szCs w:val="20"/>
        </w:rPr>
      </w:pPr>
      <w:r w:rsidRPr="00872443">
        <w:rPr>
          <w:rFonts w:asciiTheme="majorHAnsi" w:hAnsiTheme="majorHAnsi" w:cs="Arial"/>
          <w:sz w:val="20"/>
          <w:szCs w:val="20"/>
        </w:rPr>
        <w:t xml:space="preserve">Príloha č. 1 – Doplňujúce údaje k zoznamu dodávok tovaru </w:t>
      </w:r>
      <w:r w:rsidR="00165D9D">
        <w:rPr>
          <w:rFonts w:asciiTheme="majorHAnsi" w:hAnsiTheme="majorHAnsi" w:cs="Arial"/>
          <w:sz w:val="20"/>
          <w:szCs w:val="20"/>
        </w:rPr>
        <w:t xml:space="preserve">a poskytnutých služieb </w:t>
      </w:r>
      <w:r w:rsidRPr="00872443">
        <w:rPr>
          <w:rFonts w:asciiTheme="majorHAnsi" w:hAnsiTheme="majorHAnsi" w:cs="Arial"/>
          <w:sz w:val="20"/>
          <w:szCs w:val="20"/>
        </w:rPr>
        <w:t>- vzor</w:t>
      </w:r>
    </w:p>
    <w:p w14:paraId="736C1017" w14:textId="51C36852" w:rsidR="008E2FB4" w:rsidRPr="000961E2" w:rsidRDefault="008E2FB4" w:rsidP="009E0DE7">
      <w:pPr>
        <w:ind w:left="851"/>
        <w:rPr>
          <w:rFonts w:asciiTheme="majorHAnsi" w:hAnsiTheme="majorHAnsi" w:cs="Arial"/>
          <w:sz w:val="20"/>
          <w:szCs w:val="20"/>
        </w:rPr>
      </w:pPr>
      <w:r w:rsidRPr="00872443">
        <w:rPr>
          <w:rFonts w:asciiTheme="majorHAnsi" w:hAnsiTheme="majorHAnsi" w:cs="Arial"/>
          <w:sz w:val="20"/>
          <w:szCs w:val="20"/>
        </w:rPr>
        <w:t xml:space="preserve">Príloha </w:t>
      </w:r>
      <w:r w:rsidR="005431C7" w:rsidRPr="00872443">
        <w:rPr>
          <w:rFonts w:asciiTheme="majorHAnsi" w:hAnsiTheme="majorHAnsi" w:cs="Arial"/>
          <w:sz w:val="20"/>
          <w:szCs w:val="20"/>
        </w:rPr>
        <w:t xml:space="preserve">č. 2 </w:t>
      </w:r>
      <w:r w:rsidR="00122D81" w:rsidRPr="00872443">
        <w:rPr>
          <w:rFonts w:asciiTheme="majorHAnsi" w:hAnsiTheme="majorHAnsi" w:cs="Arial"/>
          <w:sz w:val="20"/>
          <w:szCs w:val="20"/>
        </w:rPr>
        <w:t>– Doplňujúce údaje k skúsenostiam osôb uchádzača</w:t>
      </w:r>
      <w:r w:rsidR="00122D81" w:rsidRPr="00872443">
        <w:rPr>
          <w:rFonts w:asciiTheme="majorHAnsi" w:hAnsiTheme="majorHAnsi" w:cs="Arial"/>
          <w:b/>
          <w:sz w:val="20"/>
          <w:szCs w:val="20"/>
        </w:rPr>
        <w:t xml:space="preserve"> </w:t>
      </w:r>
      <w:r w:rsidRPr="00872443">
        <w:rPr>
          <w:rFonts w:asciiTheme="majorHAnsi" w:hAnsiTheme="majorHAnsi" w:cs="Arial"/>
          <w:sz w:val="20"/>
          <w:szCs w:val="20"/>
        </w:rPr>
        <w:t>– vzor</w:t>
      </w:r>
      <w:r w:rsidRPr="000961E2">
        <w:rPr>
          <w:rFonts w:asciiTheme="majorHAnsi" w:hAnsiTheme="majorHAnsi" w:cs="Arial"/>
          <w:sz w:val="20"/>
          <w:szCs w:val="20"/>
        </w:rPr>
        <w:t xml:space="preserve"> </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52DF4" w:rsidRDefault="00423ACA" w:rsidP="00423ACA">
      <w:pPr>
        <w:tabs>
          <w:tab w:val="left" w:pos="0"/>
        </w:tabs>
        <w:spacing w:after="100"/>
        <w:ind w:left="851" w:hanging="851"/>
        <w:rPr>
          <w:rFonts w:asciiTheme="majorHAnsi" w:hAnsiTheme="majorHAnsi" w:cs="Arial"/>
          <w:b/>
          <w:bCs/>
          <w:smallCaps/>
          <w:sz w:val="20"/>
          <w:szCs w:val="20"/>
        </w:rPr>
      </w:pPr>
      <w:r w:rsidRPr="00352DF4">
        <w:rPr>
          <w:rFonts w:asciiTheme="majorHAnsi" w:hAnsiTheme="majorHAnsi" w:cs="Arial"/>
          <w:b/>
          <w:bCs/>
          <w:smallCaps/>
          <w:sz w:val="20"/>
          <w:szCs w:val="20"/>
        </w:rPr>
        <w:t>D.</w:t>
      </w:r>
      <w:r w:rsidRPr="00352DF4">
        <w:rPr>
          <w:rFonts w:asciiTheme="majorHAnsi" w:hAnsiTheme="majorHAnsi" w:cs="Arial"/>
          <w:b/>
          <w:bCs/>
          <w:smallCaps/>
          <w:sz w:val="20"/>
          <w:szCs w:val="20"/>
        </w:rPr>
        <w:tab/>
        <w:t>Samostatné prílohy</w:t>
      </w:r>
    </w:p>
    <w:p w14:paraId="0BFAD4F2" w14:textId="69A8076D" w:rsidR="00423ACA" w:rsidRDefault="00423ACA" w:rsidP="00423ACA">
      <w:pPr>
        <w:ind w:left="851"/>
        <w:rPr>
          <w:rFonts w:asciiTheme="majorHAnsi" w:hAnsiTheme="majorHAnsi" w:cs="Arial"/>
          <w:sz w:val="20"/>
          <w:szCs w:val="20"/>
        </w:rPr>
      </w:pPr>
      <w:r w:rsidRPr="00352DF4">
        <w:rPr>
          <w:rFonts w:asciiTheme="majorHAnsi" w:hAnsiTheme="majorHAnsi" w:cs="Arial"/>
          <w:sz w:val="20"/>
          <w:szCs w:val="20"/>
        </w:rPr>
        <w:t xml:space="preserve">Príloha č. 1 – </w:t>
      </w:r>
      <w:r w:rsidR="00242087" w:rsidRPr="00352DF4">
        <w:rPr>
          <w:rFonts w:asciiTheme="majorHAnsi" w:hAnsiTheme="majorHAnsi" w:cs="Arial"/>
          <w:sz w:val="20"/>
          <w:szCs w:val="20"/>
        </w:rPr>
        <w:t>Opis predmetu zákazky</w:t>
      </w:r>
    </w:p>
    <w:p w14:paraId="6E31C839" w14:textId="06DB1491" w:rsidR="003731DE" w:rsidRDefault="003731DE" w:rsidP="00423ACA">
      <w:pPr>
        <w:ind w:left="851"/>
        <w:rPr>
          <w:rFonts w:asciiTheme="majorHAnsi" w:hAnsiTheme="majorHAnsi" w:cs="Arial"/>
          <w:sz w:val="20"/>
          <w:szCs w:val="20"/>
        </w:rPr>
      </w:pPr>
    </w:p>
    <w:p w14:paraId="65DDA0FC" w14:textId="176EB47E" w:rsidR="006B074A" w:rsidRPr="008F1697" w:rsidRDefault="003731DE" w:rsidP="008F1697">
      <w:pPr>
        <w:ind w:left="851"/>
        <w:rPr>
          <w:rFonts w:asciiTheme="majorHAnsi" w:hAnsiTheme="majorHAnsi" w:cs="Arial"/>
          <w:sz w:val="20"/>
          <w:szCs w:val="20"/>
        </w:rPr>
      </w:pPr>
      <w:r>
        <w:rPr>
          <w:rFonts w:asciiTheme="majorHAnsi" w:hAnsiTheme="majorHAnsi" w:cs="Arial"/>
          <w:sz w:val="20"/>
          <w:szCs w:val="20"/>
        </w:rPr>
        <w:t>P</w:t>
      </w:r>
      <w:r w:rsidRPr="003731DE">
        <w:rPr>
          <w:rFonts w:asciiTheme="majorHAnsi" w:hAnsiTheme="majorHAnsi" w:cs="Arial"/>
          <w:sz w:val="20"/>
          <w:szCs w:val="20"/>
        </w:rPr>
        <w:t>ríloha č. 2 - Zmluva o dodávke a poskytnutí služieb č. C-NBS1-000-072-663</w:t>
      </w:r>
    </w:p>
    <w:p w14:paraId="18A7AB6F" w14:textId="77777777" w:rsidR="006B074A" w:rsidRDefault="006B074A">
      <w:pPr>
        <w:rPr>
          <w:rFonts w:asciiTheme="majorHAnsi" w:hAnsiTheme="majorHAnsi" w:cs="Arial"/>
          <w:b/>
          <w:sz w:val="20"/>
          <w:szCs w:val="20"/>
        </w:rPr>
      </w:pPr>
      <w:r>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70C15A50"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2693">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BD0E331"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+421 2 5787 2245</w:t>
      </w:r>
    </w:p>
    <w:p w14:paraId="1FEE96FA" w14:textId="30ADE85B"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3C2693">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4651F09"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3C2693">
        <w:rPr>
          <w:rFonts w:asciiTheme="majorHAnsi" w:hAnsiTheme="majorHAnsi" w:cs="Arial"/>
          <w:b/>
          <w:sz w:val="20"/>
          <w:szCs w:val="20"/>
        </w:rPr>
        <w:t>Upgrade DWDM</w:t>
      </w:r>
      <w:r w:rsidR="00E638E2">
        <w:rPr>
          <w:rFonts w:asciiTheme="majorHAnsi" w:hAnsiTheme="majorHAnsi" w:cs="Arial"/>
          <w:b/>
          <w:sz w:val="20"/>
          <w:szCs w:val="20"/>
        </w:rPr>
        <w:t xml:space="preserve"> technológie</w:t>
      </w:r>
      <w:r w:rsidR="003C2693">
        <w:rPr>
          <w:rFonts w:asciiTheme="majorHAnsi" w:hAnsiTheme="majorHAnsi" w:cs="Arial"/>
          <w:b/>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43E889AC" w14:textId="73F9B4CD" w:rsidR="00204ACB" w:rsidRPr="00204ACB" w:rsidRDefault="007C2810" w:rsidP="00A31094">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31094">
        <w:rPr>
          <w:rFonts w:asciiTheme="majorHAnsi" w:hAnsiTheme="majorHAnsi" w:cs="Arial"/>
          <w:sz w:val="20"/>
          <w:szCs w:val="20"/>
        </w:rPr>
        <w:t xml:space="preserve"> </w:t>
      </w:r>
      <w:r w:rsidR="00204ACB" w:rsidRPr="00204ACB">
        <w:rPr>
          <w:rFonts w:asciiTheme="majorHAnsi" w:hAnsiTheme="majorHAnsi"/>
          <w:bCs/>
          <w:sz w:val="20"/>
          <w:szCs w:val="20"/>
        </w:rPr>
        <w:t>doda</w:t>
      </w:r>
      <w:r w:rsidR="00A31094">
        <w:rPr>
          <w:rFonts w:asciiTheme="majorHAnsi" w:hAnsiTheme="majorHAnsi"/>
          <w:bCs/>
          <w:sz w:val="20"/>
          <w:szCs w:val="20"/>
        </w:rPr>
        <w:t>nie</w:t>
      </w:r>
      <w:r w:rsidR="00204ACB" w:rsidRPr="00204ACB">
        <w:rPr>
          <w:rFonts w:asciiTheme="majorHAnsi" w:hAnsiTheme="majorHAnsi"/>
          <w:bCs/>
          <w:sz w:val="20"/>
          <w:szCs w:val="20"/>
        </w:rPr>
        <w:t xml:space="preserve"> </w:t>
      </w:r>
      <w:bookmarkStart w:id="9" w:name="_Hlk104205356"/>
      <w:r w:rsidR="00204ACB" w:rsidRPr="00204ACB">
        <w:rPr>
          <w:rFonts w:asciiTheme="majorHAnsi" w:hAnsiTheme="majorHAnsi"/>
          <w:bCs/>
          <w:sz w:val="20"/>
          <w:szCs w:val="20"/>
        </w:rPr>
        <w:t>hardvér</w:t>
      </w:r>
      <w:r w:rsidR="00A31094">
        <w:rPr>
          <w:rFonts w:asciiTheme="majorHAnsi" w:hAnsiTheme="majorHAnsi"/>
          <w:bCs/>
          <w:sz w:val="20"/>
          <w:szCs w:val="20"/>
        </w:rPr>
        <w:t>u</w:t>
      </w:r>
      <w:r w:rsidR="00204ACB" w:rsidRPr="00204ACB">
        <w:rPr>
          <w:rFonts w:asciiTheme="majorHAnsi" w:hAnsiTheme="majorHAnsi"/>
          <w:bCs/>
          <w:sz w:val="20"/>
          <w:szCs w:val="20"/>
        </w:rPr>
        <w:t>, príslušenstv</w:t>
      </w:r>
      <w:r w:rsidR="00165D9D">
        <w:rPr>
          <w:rFonts w:asciiTheme="majorHAnsi" w:hAnsiTheme="majorHAnsi"/>
          <w:bCs/>
          <w:sz w:val="20"/>
          <w:szCs w:val="20"/>
        </w:rPr>
        <w:t>a</w:t>
      </w:r>
      <w:r w:rsidR="00204ACB" w:rsidRPr="00204ACB">
        <w:rPr>
          <w:rFonts w:asciiTheme="majorHAnsi" w:hAnsiTheme="majorHAnsi"/>
          <w:bCs/>
          <w:sz w:val="20"/>
          <w:szCs w:val="20"/>
        </w:rPr>
        <w:t xml:space="preserve"> k hardvéru, softvér</w:t>
      </w:r>
      <w:r w:rsidR="00A31094">
        <w:rPr>
          <w:rFonts w:asciiTheme="majorHAnsi" w:hAnsiTheme="majorHAnsi"/>
          <w:bCs/>
          <w:sz w:val="20"/>
          <w:szCs w:val="20"/>
        </w:rPr>
        <w:t>u</w:t>
      </w:r>
      <w:r w:rsidR="00204ACB" w:rsidRPr="00204ACB">
        <w:rPr>
          <w:rFonts w:asciiTheme="majorHAnsi" w:hAnsiTheme="majorHAnsi"/>
          <w:bCs/>
          <w:sz w:val="20"/>
          <w:szCs w:val="20"/>
        </w:rPr>
        <w:t xml:space="preserve"> a licenci</w:t>
      </w:r>
      <w:r w:rsidR="00A31094">
        <w:rPr>
          <w:rFonts w:asciiTheme="majorHAnsi" w:hAnsiTheme="majorHAnsi"/>
          <w:bCs/>
          <w:sz w:val="20"/>
          <w:szCs w:val="20"/>
        </w:rPr>
        <w:t>í</w:t>
      </w:r>
      <w:r w:rsidR="00204ACB" w:rsidRPr="00204ACB">
        <w:rPr>
          <w:rFonts w:asciiTheme="majorHAnsi" w:hAnsiTheme="majorHAnsi"/>
          <w:bCs/>
          <w:sz w:val="20"/>
          <w:szCs w:val="20"/>
        </w:rPr>
        <w:t xml:space="preserve"> </w:t>
      </w:r>
      <w:r w:rsidR="00165D9D">
        <w:rPr>
          <w:rFonts w:asciiTheme="majorHAnsi" w:hAnsiTheme="majorHAnsi"/>
          <w:bCs/>
          <w:sz w:val="20"/>
          <w:szCs w:val="20"/>
        </w:rPr>
        <w:t>vrátane ich inštalácie a konfigurácie do existujúcej DWDM technológie v</w:t>
      </w:r>
      <w:r w:rsidR="00266AD2">
        <w:rPr>
          <w:rFonts w:asciiTheme="majorHAnsi" w:hAnsiTheme="majorHAnsi"/>
          <w:bCs/>
          <w:sz w:val="20"/>
          <w:szCs w:val="20"/>
        </w:rPr>
        <w:t> prie</w:t>
      </w:r>
      <w:r w:rsidR="00236E87">
        <w:rPr>
          <w:rFonts w:asciiTheme="majorHAnsi" w:hAnsiTheme="majorHAnsi"/>
          <w:bCs/>
          <w:sz w:val="20"/>
          <w:szCs w:val="20"/>
        </w:rPr>
        <w:t>s</w:t>
      </w:r>
      <w:r w:rsidR="00266AD2">
        <w:rPr>
          <w:rFonts w:asciiTheme="majorHAnsi" w:hAnsiTheme="majorHAnsi"/>
          <w:bCs/>
          <w:sz w:val="20"/>
          <w:szCs w:val="20"/>
        </w:rPr>
        <w:t xml:space="preserve">toroch verejného obstarávateľa </w:t>
      </w:r>
      <w:r w:rsidR="00204ACB" w:rsidRPr="00204ACB">
        <w:rPr>
          <w:rFonts w:asciiTheme="majorHAnsi" w:hAnsiTheme="majorHAnsi"/>
          <w:bCs/>
          <w:sz w:val="20"/>
          <w:szCs w:val="20"/>
        </w:rPr>
        <w:t>v rozsahu a podľa požiadaviek verejného obstarávateľa,</w:t>
      </w:r>
      <w:r w:rsidR="00165D9D">
        <w:rPr>
          <w:rFonts w:asciiTheme="majorHAnsi" w:hAnsiTheme="majorHAnsi"/>
          <w:bCs/>
          <w:sz w:val="20"/>
          <w:szCs w:val="20"/>
        </w:rPr>
        <w:t xml:space="preserve"> </w:t>
      </w:r>
      <w:r w:rsidR="00204ACB" w:rsidRPr="00204ACB">
        <w:rPr>
          <w:rFonts w:asciiTheme="majorHAnsi" w:hAnsiTheme="majorHAnsi"/>
          <w:bCs/>
          <w:sz w:val="20"/>
          <w:szCs w:val="20"/>
        </w:rPr>
        <w:t>ktor</w:t>
      </w:r>
      <w:r w:rsidR="000E66B5">
        <w:rPr>
          <w:rFonts w:asciiTheme="majorHAnsi" w:hAnsiTheme="majorHAnsi"/>
          <w:bCs/>
          <w:sz w:val="20"/>
          <w:szCs w:val="20"/>
        </w:rPr>
        <w:t>é</w:t>
      </w:r>
      <w:r w:rsidR="00204ACB" w:rsidRPr="00204ACB">
        <w:rPr>
          <w:rFonts w:asciiTheme="majorHAnsi" w:hAnsiTheme="majorHAnsi"/>
          <w:bCs/>
          <w:sz w:val="20"/>
          <w:szCs w:val="20"/>
        </w:rPr>
        <w:t xml:space="preserve"> umožní navýšiť kapacitu existujúcej DWDM technológie v</w:t>
      </w:r>
      <w:r w:rsidR="00266AD2">
        <w:rPr>
          <w:rFonts w:asciiTheme="majorHAnsi" w:hAnsiTheme="majorHAnsi"/>
          <w:bCs/>
          <w:sz w:val="20"/>
          <w:szCs w:val="20"/>
        </w:rPr>
        <w:t>erejného obstarávateľa</w:t>
      </w:r>
      <w:r w:rsidR="00A31094">
        <w:rPr>
          <w:rFonts w:asciiTheme="majorHAnsi" w:hAnsiTheme="majorHAnsi"/>
          <w:bCs/>
          <w:sz w:val="20"/>
          <w:szCs w:val="20"/>
        </w:rPr>
        <w:t> </w:t>
      </w:r>
      <w:bookmarkEnd w:id="9"/>
      <w:r w:rsidR="00266AD2">
        <w:rPr>
          <w:rFonts w:asciiTheme="majorHAnsi" w:hAnsiTheme="majorHAnsi"/>
          <w:bCs/>
          <w:sz w:val="20"/>
          <w:szCs w:val="20"/>
        </w:rPr>
        <w:t>(</w:t>
      </w:r>
      <w:r w:rsidR="000E66B5">
        <w:rPr>
          <w:rFonts w:asciiTheme="majorHAnsi" w:hAnsiTheme="majorHAnsi"/>
          <w:bCs/>
          <w:sz w:val="20"/>
          <w:szCs w:val="20"/>
        </w:rPr>
        <w:t>„</w:t>
      </w:r>
      <w:r w:rsidR="000E66B5" w:rsidRPr="00204ACB">
        <w:rPr>
          <w:rFonts w:asciiTheme="majorHAnsi" w:hAnsiTheme="majorHAnsi"/>
          <w:bCs/>
          <w:sz w:val="20"/>
          <w:szCs w:val="20"/>
        </w:rPr>
        <w:t>upgrad</w:t>
      </w:r>
      <w:r w:rsidR="000E66B5">
        <w:rPr>
          <w:rFonts w:asciiTheme="majorHAnsi" w:hAnsiTheme="majorHAnsi"/>
          <w:bCs/>
          <w:sz w:val="20"/>
          <w:szCs w:val="20"/>
        </w:rPr>
        <w:t>e</w:t>
      </w:r>
      <w:r w:rsidR="000E66B5" w:rsidRPr="00204ACB">
        <w:rPr>
          <w:rFonts w:asciiTheme="majorHAnsi" w:hAnsiTheme="majorHAnsi"/>
          <w:bCs/>
          <w:sz w:val="20"/>
          <w:szCs w:val="20"/>
        </w:rPr>
        <w:t xml:space="preserve"> DWDM technológie</w:t>
      </w:r>
      <w:r w:rsidR="000E66B5">
        <w:rPr>
          <w:rFonts w:asciiTheme="majorHAnsi" w:hAnsiTheme="majorHAnsi"/>
          <w:bCs/>
          <w:sz w:val="20"/>
          <w:szCs w:val="20"/>
        </w:rPr>
        <w:t xml:space="preserve">“) </w:t>
      </w:r>
      <w:r w:rsidR="00A31094">
        <w:rPr>
          <w:rFonts w:asciiTheme="majorHAnsi" w:hAnsiTheme="majorHAnsi"/>
          <w:bCs/>
          <w:sz w:val="20"/>
          <w:szCs w:val="20"/>
        </w:rPr>
        <w:t xml:space="preserve">a zabezpečenie </w:t>
      </w:r>
      <w:r w:rsidR="00204ACB" w:rsidRPr="00204ACB">
        <w:rPr>
          <w:rFonts w:asciiTheme="majorHAnsi" w:hAnsiTheme="majorHAnsi"/>
          <w:bCs/>
          <w:sz w:val="20"/>
          <w:szCs w:val="20"/>
        </w:rPr>
        <w:t>servisn</w:t>
      </w:r>
      <w:r w:rsidR="00A31094">
        <w:rPr>
          <w:rFonts w:asciiTheme="majorHAnsi" w:hAnsiTheme="majorHAnsi"/>
          <w:bCs/>
          <w:sz w:val="20"/>
          <w:szCs w:val="20"/>
        </w:rPr>
        <w:t>ých</w:t>
      </w:r>
      <w:r w:rsidR="00204ACB" w:rsidRPr="00204ACB">
        <w:rPr>
          <w:rFonts w:asciiTheme="majorHAnsi" w:hAnsiTheme="majorHAnsi"/>
          <w:bCs/>
          <w:sz w:val="20"/>
          <w:szCs w:val="20"/>
        </w:rPr>
        <w:t xml:space="preserve"> služ</w:t>
      </w:r>
      <w:r w:rsidR="00A31094">
        <w:rPr>
          <w:rFonts w:asciiTheme="majorHAnsi" w:hAnsiTheme="majorHAnsi"/>
          <w:bCs/>
          <w:sz w:val="20"/>
          <w:szCs w:val="20"/>
        </w:rPr>
        <w:t>ie</w:t>
      </w:r>
      <w:r w:rsidR="00204ACB" w:rsidRPr="00204ACB">
        <w:rPr>
          <w:rFonts w:asciiTheme="majorHAnsi" w:hAnsiTheme="majorHAnsi"/>
          <w:bCs/>
          <w:sz w:val="20"/>
          <w:szCs w:val="20"/>
        </w:rPr>
        <w:t>b (Podpora, Údržba) pre DWDM technológi</w:t>
      </w:r>
      <w:r w:rsidR="00C9026D">
        <w:rPr>
          <w:rFonts w:asciiTheme="majorHAnsi" w:hAnsiTheme="majorHAnsi"/>
          <w:bCs/>
          <w:sz w:val="20"/>
          <w:szCs w:val="20"/>
        </w:rPr>
        <w:t>u</w:t>
      </w:r>
      <w:r w:rsidR="00204ACB" w:rsidRPr="00204ACB">
        <w:rPr>
          <w:rFonts w:asciiTheme="majorHAnsi" w:hAnsiTheme="majorHAnsi"/>
          <w:bCs/>
          <w:sz w:val="20"/>
          <w:szCs w:val="20"/>
        </w:rPr>
        <w:t xml:space="preserve"> </w:t>
      </w:r>
      <w:r w:rsidR="00A31094">
        <w:rPr>
          <w:rFonts w:asciiTheme="majorHAnsi" w:hAnsiTheme="majorHAnsi"/>
          <w:bCs/>
          <w:sz w:val="20"/>
          <w:szCs w:val="20"/>
        </w:rPr>
        <w:t>v</w:t>
      </w:r>
      <w:r w:rsidR="00204ACB" w:rsidRPr="00204ACB">
        <w:rPr>
          <w:rFonts w:asciiTheme="majorHAnsi" w:hAnsiTheme="majorHAnsi"/>
          <w:bCs/>
          <w:sz w:val="20"/>
          <w:szCs w:val="20"/>
        </w:rPr>
        <w:t> rozsahu a podľa požiadaviek verejného obstarávateľa</w:t>
      </w:r>
      <w:r w:rsidR="00A31094">
        <w:rPr>
          <w:rFonts w:asciiTheme="majorHAnsi" w:hAnsiTheme="majorHAnsi"/>
          <w:bCs/>
          <w:sz w:val="20"/>
          <w:szCs w:val="20"/>
        </w:rPr>
        <w:t xml:space="preserve"> na o</w:t>
      </w:r>
      <w:r w:rsidR="00C9026D">
        <w:rPr>
          <w:rFonts w:asciiTheme="majorHAnsi" w:hAnsiTheme="majorHAnsi"/>
          <w:bCs/>
          <w:sz w:val="20"/>
          <w:szCs w:val="20"/>
        </w:rPr>
        <w:t>bd</w:t>
      </w:r>
      <w:r w:rsidR="00A31094">
        <w:rPr>
          <w:rFonts w:asciiTheme="majorHAnsi" w:hAnsiTheme="majorHAnsi"/>
          <w:bCs/>
          <w:sz w:val="20"/>
          <w:szCs w:val="20"/>
        </w:rPr>
        <w:t>o</w:t>
      </w:r>
      <w:r w:rsidR="00C9026D">
        <w:rPr>
          <w:rFonts w:asciiTheme="majorHAnsi" w:hAnsiTheme="majorHAnsi"/>
          <w:bCs/>
          <w:sz w:val="20"/>
          <w:szCs w:val="20"/>
        </w:rPr>
        <w:t>b</w:t>
      </w:r>
      <w:r w:rsidR="00A31094">
        <w:rPr>
          <w:rFonts w:asciiTheme="majorHAnsi" w:hAnsiTheme="majorHAnsi"/>
          <w:bCs/>
          <w:sz w:val="20"/>
          <w:szCs w:val="20"/>
        </w:rPr>
        <w:t>ie 72 mesiacov</w:t>
      </w:r>
      <w:r w:rsidR="00C9026D">
        <w:rPr>
          <w:rFonts w:asciiTheme="majorHAnsi" w:hAnsiTheme="majorHAnsi"/>
          <w:bCs/>
          <w:sz w:val="20"/>
          <w:szCs w:val="20"/>
        </w:rPr>
        <w:t xml:space="preserve"> po vykonaní upgradu DWDM technológie</w:t>
      </w:r>
      <w:r w:rsidR="003C2693" w:rsidRPr="00204ACB">
        <w:rPr>
          <w:rFonts w:asciiTheme="majorHAnsi" w:hAnsiTheme="majorHAnsi" w:cs="Arial"/>
          <w:sz w:val="20"/>
          <w:szCs w:val="20"/>
        </w:rPr>
        <w:t xml:space="preserve">. </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77F0B749"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6C35E5">
        <w:rPr>
          <w:rFonts w:asciiTheme="majorHAnsi" w:hAnsiTheme="majorHAnsi" w:cs="Arial"/>
          <w:sz w:val="20"/>
          <w:szCs w:val="20"/>
        </w:rPr>
        <w:t>1 035 000,00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122BBA33" w:rsidR="003A4FBE" w:rsidRPr="000961E2" w:rsidRDefault="006C35E5" w:rsidP="003A4FBE">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32422000-7 Sieťové komponenty</w:t>
      </w:r>
    </w:p>
    <w:p w14:paraId="798AC6AB" w14:textId="67AD0D7A" w:rsidR="00CF0BDF"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74EAF5E8" w14:textId="74E8B765" w:rsidR="00ED3FCB" w:rsidRDefault="00ED3FCB" w:rsidP="003A4FBE">
      <w:pPr>
        <w:pStyle w:val="BodyTextIndent2"/>
        <w:tabs>
          <w:tab w:val="left" w:pos="3261"/>
          <w:tab w:val="left" w:pos="4253"/>
        </w:tabs>
        <w:ind w:left="574"/>
        <w:rPr>
          <w:rFonts w:asciiTheme="majorHAnsi" w:hAnsiTheme="majorHAnsi" w:cs="Arial"/>
          <w:noProof w:val="0"/>
          <w:sz w:val="20"/>
          <w:szCs w:val="20"/>
          <w:lang w:eastAsia="en-US"/>
        </w:rPr>
      </w:pPr>
      <w:r w:rsidRPr="00ED3FCB">
        <w:rPr>
          <w:rFonts w:asciiTheme="majorHAnsi" w:hAnsiTheme="majorHAnsi" w:cs="Arial"/>
          <w:noProof w:val="0"/>
          <w:sz w:val="20"/>
          <w:szCs w:val="20"/>
          <w:lang w:eastAsia="en-US"/>
        </w:rPr>
        <w:t>32561000-3 Optické spojenia</w:t>
      </w:r>
    </w:p>
    <w:p w14:paraId="0E0188F7" w14:textId="0AF0E861" w:rsidR="003A4FBE" w:rsidRPr="000961E2" w:rsidRDefault="00CF0BDF" w:rsidP="003A4FBE">
      <w:pPr>
        <w:pStyle w:val="BodyTextIndent2"/>
        <w:tabs>
          <w:tab w:val="left" w:pos="3261"/>
          <w:tab w:val="left" w:pos="4253"/>
        </w:tabs>
        <w:ind w:left="574"/>
        <w:rPr>
          <w:rFonts w:asciiTheme="majorHAnsi" w:hAnsiTheme="majorHAnsi" w:cs="Arial"/>
          <w:noProof w:val="0"/>
          <w:sz w:val="20"/>
          <w:szCs w:val="20"/>
          <w:lang w:eastAsia="en-US"/>
        </w:rPr>
      </w:pPr>
      <w:r>
        <w:rPr>
          <w:rFonts w:asciiTheme="majorHAnsi" w:hAnsiTheme="majorHAnsi" w:cs="Arial"/>
          <w:noProof w:val="0"/>
          <w:sz w:val="20"/>
          <w:szCs w:val="20"/>
          <w:lang w:eastAsia="en-US"/>
        </w:rPr>
        <w:t>32420000-3 Sieťové zariadenia</w:t>
      </w:r>
      <w:r w:rsidR="003A4FBE" w:rsidRPr="000961E2">
        <w:rPr>
          <w:rFonts w:asciiTheme="majorHAnsi" w:hAnsiTheme="majorHAnsi" w:cs="Arial"/>
          <w:noProof w:val="0"/>
          <w:sz w:val="20"/>
          <w:szCs w:val="20"/>
          <w:lang w:eastAsia="en-US"/>
        </w:rPr>
        <w:t xml:space="preserve"> </w:t>
      </w:r>
    </w:p>
    <w:p w14:paraId="5A79E52B" w14:textId="77777777" w:rsidR="001D4329" w:rsidRDefault="006C35E5" w:rsidP="003A4FBE">
      <w:pPr>
        <w:pStyle w:val="ListParagraph"/>
        <w:spacing w:after="0" w:line="240" w:lineRule="auto"/>
        <w:ind w:left="574"/>
        <w:jc w:val="both"/>
        <w:rPr>
          <w:rFonts w:asciiTheme="majorHAnsi" w:hAnsiTheme="majorHAnsi" w:cs="Arial"/>
          <w:sz w:val="20"/>
          <w:szCs w:val="20"/>
        </w:rPr>
      </w:pPr>
      <w:r>
        <w:rPr>
          <w:rFonts w:asciiTheme="majorHAnsi" w:hAnsiTheme="majorHAnsi" w:cs="Arial"/>
          <w:sz w:val="20"/>
          <w:szCs w:val="20"/>
        </w:rPr>
        <w:t>72315100-7 Podpora dátových sietí</w:t>
      </w:r>
    </w:p>
    <w:p w14:paraId="6BF0269F" w14:textId="6DD86673" w:rsidR="003A4FBE" w:rsidRPr="000961E2" w:rsidRDefault="001D4329" w:rsidP="003A4FBE">
      <w:pPr>
        <w:pStyle w:val="ListParagraph"/>
        <w:spacing w:after="0" w:line="240" w:lineRule="auto"/>
        <w:ind w:left="574"/>
        <w:jc w:val="both"/>
        <w:rPr>
          <w:rFonts w:asciiTheme="majorHAnsi" w:hAnsiTheme="majorHAnsi" w:cs="Arial"/>
          <w:sz w:val="20"/>
          <w:szCs w:val="20"/>
        </w:rPr>
      </w:pPr>
      <w:r w:rsidRPr="00A12E10">
        <w:rPr>
          <w:rFonts w:asciiTheme="majorHAnsi" w:hAnsiTheme="majorHAnsi" w:cs="Arial"/>
          <w:sz w:val="20"/>
          <w:szCs w:val="20"/>
        </w:rPr>
        <w:t>72261000-2 Softvérové podporné služby</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0961D2DB" w:rsidR="00F35FAE" w:rsidRPr="00F429DA"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3466E794" w14:textId="12D97625" w:rsidR="00810B83" w:rsidRPr="007B7F8C" w:rsidRDefault="00810B83" w:rsidP="00810B83">
      <w:pPr>
        <w:pStyle w:val="BodyTextIndent2"/>
        <w:tabs>
          <w:tab w:val="left" w:pos="3261"/>
          <w:tab w:val="left" w:pos="4253"/>
        </w:tabs>
        <w:ind w:left="0"/>
        <w:rPr>
          <w:rFonts w:ascii="Cambria" w:hAnsi="Cambria" w:cs="Calibri"/>
          <w:noProof w:val="0"/>
          <w:sz w:val="20"/>
          <w:szCs w:val="20"/>
        </w:rPr>
      </w:pPr>
      <w:r w:rsidRPr="00196FC1">
        <w:rPr>
          <w:rFonts w:ascii="Cambria" w:hAnsi="Cambria" w:cs="Calibri"/>
          <w:noProof w:val="0"/>
          <w:sz w:val="20"/>
          <w:szCs w:val="20"/>
        </w:rPr>
        <w:t xml:space="preserve">Predmet zákazky nie je rozdelený na časti, pretože poskytovanie </w:t>
      </w:r>
      <w:r w:rsidR="0082438F">
        <w:rPr>
          <w:rFonts w:ascii="Cambria" w:hAnsi="Cambria" w:cs="Calibri"/>
          <w:noProof w:val="0"/>
          <w:sz w:val="20"/>
          <w:szCs w:val="20"/>
        </w:rPr>
        <w:t xml:space="preserve">servisných </w:t>
      </w:r>
      <w:r w:rsidRPr="00196FC1">
        <w:rPr>
          <w:rFonts w:ascii="Cambria" w:hAnsi="Cambria" w:cs="Calibri"/>
          <w:noProof w:val="0"/>
          <w:sz w:val="20"/>
          <w:szCs w:val="20"/>
        </w:rPr>
        <w:t>služieb</w:t>
      </w:r>
      <w:r w:rsidR="0082438F">
        <w:rPr>
          <w:rFonts w:ascii="Cambria" w:hAnsi="Cambria" w:cs="Calibri"/>
          <w:noProof w:val="0"/>
          <w:sz w:val="20"/>
          <w:szCs w:val="20"/>
        </w:rPr>
        <w:t>, ktoré sú predmetom tejto zákazky,</w:t>
      </w:r>
      <w:r w:rsidRPr="00196FC1">
        <w:rPr>
          <w:rFonts w:ascii="Cambria" w:hAnsi="Cambria" w:cs="Calibri"/>
          <w:noProof w:val="0"/>
          <w:sz w:val="20"/>
          <w:szCs w:val="20"/>
        </w:rPr>
        <w:t xml:space="preserve"> </w:t>
      </w:r>
      <w:r w:rsidR="0082438F">
        <w:rPr>
          <w:rFonts w:ascii="Cambria" w:hAnsi="Cambria" w:cs="Calibri"/>
          <w:noProof w:val="0"/>
          <w:sz w:val="20"/>
          <w:szCs w:val="20"/>
        </w:rPr>
        <w:t>súvisí so</w:t>
      </w:r>
      <w:r w:rsidR="00174D6D">
        <w:rPr>
          <w:rFonts w:ascii="Cambria" w:hAnsi="Cambria" w:cs="Calibri"/>
          <w:noProof w:val="0"/>
          <w:sz w:val="20"/>
          <w:szCs w:val="20"/>
        </w:rPr>
        <w:t xml:space="preserve"> </w:t>
      </w:r>
      <w:r w:rsidR="0082438F">
        <w:rPr>
          <w:rFonts w:ascii="Cambria" w:hAnsi="Cambria" w:cs="Calibri"/>
          <w:noProof w:val="0"/>
          <w:sz w:val="20"/>
          <w:szCs w:val="20"/>
        </w:rPr>
        <w:t xml:space="preserve">zabezpečením riadnej prevádzky </w:t>
      </w:r>
      <w:r w:rsidR="00174D6D">
        <w:rPr>
          <w:rFonts w:ascii="Cambria" w:hAnsi="Cambria" w:cs="Calibri"/>
          <w:noProof w:val="0"/>
          <w:sz w:val="20"/>
          <w:szCs w:val="20"/>
        </w:rPr>
        <w:t>DWDM technológi</w:t>
      </w:r>
      <w:r w:rsidR="0082438F">
        <w:rPr>
          <w:rFonts w:ascii="Cambria" w:hAnsi="Cambria" w:cs="Calibri"/>
          <w:noProof w:val="0"/>
          <w:sz w:val="20"/>
          <w:szCs w:val="20"/>
        </w:rPr>
        <w:t>e</w:t>
      </w:r>
      <w:r w:rsidR="0067427B">
        <w:rPr>
          <w:rFonts w:ascii="Cambria" w:hAnsi="Cambria" w:cs="Calibri"/>
          <w:noProof w:val="0"/>
          <w:sz w:val="20"/>
          <w:szCs w:val="20"/>
        </w:rPr>
        <w:t>,</w:t>
      </w:r>
      <w:r w:rsidR="0082438F">
        <w:rPr>
          <w:rFonts w:ascii="Cambria" w:hAnsi="Cambria" w:cs="Calibri"/>
          <w:noProof w:val="0"/>
          <w:sz w:val="20"/>
          <w:szCs w:val="20"/>
        </w:rPr>
        <w:t xml:space="preserve"> ktorej bude predchádzať jej upgrade (zásah do prostredia DWDM technológie z dôvodu </w:t>
      </w:r>
      <w:r w:rsidR="0082438F" w:rsidRPr="00204ACB">
        <w:rPr>
          <w:rFonts w:asciiTheme="majorHAnsi" w:hAnsiTheme="majorHAnsi"/>
          <w:bCs/>
          <w:sz w:val="20"/>
          <w:szCs w:val="20"/>
        </w:rPr>
        <w:t>navýš</w:t>
      </w:r>
      <w:r w:rsidR="0082438F">
        <w:rPr>
          <w:rFonts w:asciiTheme="majorHAnsi" w:hAnsiTheme="majorHAnsi"/>
          <w:bCs/>
          <w:sz w:val="20"/>
          <w:szCs w:val="20"/>
        </w:rPr>
        <w:t>eni</w:t>
      </w:r>
      <w:r w:rsidR="00A12E10">
        <w:rPr>
          <w:rFonts w:asciiTheme="majorHAnsi" w:hAnsiTheme="majorHAnsi"/>
          <w:bCs/>
          <w:sz w:val="20"/>
          <w:szCs w:val="20"/>
        </w:rPr>
        <w:t>a</w:t>
      </w:r>
      <w:r w:rsidR="0082438F" w:rsidRPr="00204ACB">
        <w:rPr>
          <w:rFonts w:asciiTheme="majorHAnsi" w:hAnsiTheme="majorHAnsi"/>
          <w:bCs/>
          <w:sz w:val="20"/>
          <w:szCs w:val="20"/>
        </w:rPr>
        <w:t xml:space="preserve"> kapacit</w:t>
      </w:r>
      <w:r w:rsidR="0082438F">
        <w:rPr>
          <w:rFonts w:asciiTheme="majorHAnsi" w:hAnsiTheme="majorHAnsi"/>
          <w:bCs/>
          <w:sz w:val="20"/>
          <w:szCs w:val="20"/>
        </w:rPr>
        <w:t>y</w:t>
      </w:r>
      <w:r w:rsidR="0082438F" w:rsidRPr="00204ACB">
        <w:rPr>
          <w:rFonts w:asciiTheme="majorHAnsi" w:hAnsiTheme="majorHAnsi"/>
          <w:bCs/>
          <w:sz w:val="20"/>
          <w:szCs w:val="20"/>
        </w:rPr>
        <w:t xml:space="preserve"> existujúcej DWDM technológie v</w:t>
      </w:r>
      <w:r w:rsidR="00266AD2">
        <w:rPr>
          <w:rFonts w:asciiTheme="majorHAnsi" w:hAnsiTheme="majorHAnsi"/>
          <w:bCs/>
          <w:sz w:val="20"/>
          <w:szCs w:val="20"/>
        </w:rPr>
        <w:t>erejného obstarávateľa</w:t>
      </w:r>
      <w:r w:rsidR="0082438F">
        <w:rPr>
          <w:rFonts w:asciiTheme="majorHAnsi" w:hAnsiTheme="majorHAnsi"/>
          <w:bCs/>
          <w:sz w:val="20"/>
          <w:szCs w:val="20"/>
        </w:rPr>
        <w:t>)</w:t>
      </w:r>
      <w:r>
        <w:rPr>
          <w:rFonts w:ascii="Cambria" w:hAnsi="Cambria" w:cs="Calibri"/>
          <w:noProof w:val="0"/>
          <w:sz w:val="20"/>
          <w:szCs w:val="20"/>
        </w:rPr>
        <w:t>. P</w:t>
      </w:r>
      <w:r w:rsidRPr="00196FC1">
        <w:rPr>
          <w:rFonts w:ascii="Cambria" w:hAnsi="Cambria" w:cs="Calibri"/>
          <w:noProof w:val="0"/>
          <w:sz w:val="20"/>
          <w:szCs w:val="20"/>
        </w:rPr>
        <w:t xml:space="preserve">otreba koordinácie jednotlivých častí </w:t>
      </w:r>
      <w:r>
        <w:rPr>
          <w:rFonts w:ascii="Cambria" w:hAnsi="Cambria" w:cs="Calibri"/>
          <w:noProof w:val="0"/>
          <w:sz w:val="20"/>
          <w:szCs w:val="20"/>
        </w:rPr>
        <w:t xml:space="preserve">predmetu zákazky </w:t>
      </w:r>
      <w:r w:rsidRPr="00196FC1">
        <w:rPr>
          <w:rFonts w:ascii="Cambria" w:hAnsi="Cambria" w:cs="Calibri"/>
          <w:noProof w:val="0"/>
          <w:sz w:val="20"/>
          <w:szCs w:val="20"/>
        </w:rPr>
        <w:t>by mohla predstavovať vážne riziko</w:t>
      </w:r>
      <w:r>
        <w:rPr>
          <w:rFonts w:ascii="Cambria" w:hAnsi="Cambria" w:cs="Calibri"/>
          <w:noProof w:val="0"/>
          <w:sz w:val="20"/>
          <w:szCs w:val="20"/>
        </w:rPr>
        <w:t xml:space="preserve"> </w:t>
      </w:r>
      <w:r w:rsidRPr="00196FC1">
        <w:rPr>
          <w:rFonts w:ascii="Cambria" w:hAnsi="Cambria" w:cs="Calibri"/>
          <w:noProof w:val="0"/>
          <w:sz w:val="20"/>
          <w:szCs w:val="20"/>
        </w:rPr>
        <w:t>ohrozenia riadn</w:t>
      </w:r>
      <w:r>
        <w:rPr>
          <w:rFonts w:ascii="Cambria" w:hAnsi="Cambria" w:cs="Calibri"/>
          <w:noProof w:val="0"/>
          <w:sz w:val="20"/>
          <w:szCs w:val="20"/>
        </w:rPr>
        <w:t xml:space="preserve">ej prevádzky </w:t>
      </w:r>
      <w:r w:rsidR="00174D6D">
        <w:rPr>
          <w:rFonts w:ascii="Cambria" w:hAnsi="Cambria" w:cs="Calibri"/>
          <w:noProof w:val="0"/>
          <w:sz w:val="20"/>
          <w:szCs w:val="20"/>
        </w:rPr>
        <w:t>existujúcej DWDM technológie v</w:t>
      </w:r>
      <w:r w:rsidR="00266AD2">
        <w:rPr>
          <w:rFonts w:ascii="Cambria" w:hAnsi="Cambria" w:cs="Calibri"/>
          <w:noProof w:val="0"/>
          <w:sz w:val="20"/>
          <w:szCs w:val="20"/>
        </w:rPr>
        <w:t>erejného obstarávateľa</w:t>
      </w:r>
      <w:r>
        <w:rPr>
          <w:rFonts w:ascii="Cambria" w:hAnsi="Cambria" w:cs="Calibri"/>
          <w:noProof w:val="0"/>
          <w:sz w:val="20"/>
          <w:szCs w:val="20"/>
        </w:rPr>
        <w:t>.</w:t>
      </w:r>
      <w:r w:rsidRPr="007B7F8C">
        <w:rPr>
          <w:rFonts w:ascii="Segoe UI" w:hAnsi="Segoe UI" w:cs="Segoe UI"/>
        </w:rPr>
        <w:t xml:space="preserve"> </w:t>
      </w:r>
      <w:r w:rsidRPr="007B7F8C">
        <w:rPr>
          <w:rFonts w:ascii="Cambria" w:hAnsi="Cambria" w:cs="Calibri"/>
          <w:noProof w:val="0"/>
          <w:sz w:val="20"/>
          <w:szCs w:val="20"/>
        </w:rPr>
        <w:t>V zmysle uvedeného by bolo rozdelenie zákazky na časti pre verejného obstarávateľa neefektívne a</w:t>
      </w:r>
      <w:r>
        <w:rPr>
          <w:rFonts w:ascii="Cambria" w:hAnsi="Cambria" w:cs="Calibri"/>
          <w:noProof w:val="0"/>
          <w:sz w:val="20"/>
          <w:szCs w:val="20"/>
        </w:rPr>
        <w:t> </w:t>
      </w:r>
      <w:r w:rsidRPr="007B7F8C">
        <w:rPr>
          <w:rFonts w:ascii="Cambria" w:hAnsi="Cambria" w:cs="Calibri"/>
          <w:noProof w:val="0"/>
          <w:sz w:val="20"/>
          <w:szCs w:val="20"/>
        </w:rPr>
        <w:t>nehospodárne</w:t>
      </w:r>
      <w:r>
        <w:rPr>
          <w:rFonts w:ascii="Cambria" w:hAnsi="Cambria" w:cs="Calibri"/>
          <w:noProof w:val="0"/>
          <w:sz w:val="20"/>
          <w:szCs w:val="20"/>
        </w:rPr>
        <w:t>.</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20407A79" w:rsidR="00266AD2" w:rsidRDefault="00FA446C" w:rsidP="00266AD2">
      <w:pPr>
        <w:pStyle w:val="ListParagraph"/>
        <w:numPr>
          <w:ilvl w:val="1"/>
          <w:numId w:val="17"/>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w:t>
      </w:r>
      <w:r w:rsidR="00266AD2">
        <w:rPr>
          <w:rFonts w:asciiTheme="majorHAnsi" w:hAnsiTheme="majorHAnsi" w:cs="Arial"/>
          <w:sz w:val="20"/>
          <w:szCs w:val="20"/>
        </w:rPr>
        <w:t xml:space="preserve">ami </w:t>
      </w:r>
      <w:r w:rsidRPr="000961E2">
        <w:rPr>
          <w:rFonts w:asciiTheme="majorHAnsi" w:hAnsiTheme="majorHAnsi" w:cs="Arial"/>
          <w:sz w:val="20"/>
          <w:szCs w:val="20"/>
        </w:rPr>
        <w:t>plnenia predmetu zákazky</w:t>
      </w:r>
      <w:r w:rsidR="00266AD2">
        <w:rPr>
          <w:rFonts w:asciiTheme="majorHAnsi" w:hAnsiTheme="majorHAnsi" w:cs="Arial"/>
          <w:sz w:val="20"/>
          <w:szCs w:val="20"/>
        </w:rPr>
        <w:t xml:space="preserve"> sú prevádzky verejného obstarávateľa</w:t>
      </w:r>
      <w:r w:rsidRPr="000961E2">
        <w:rPr>
          <w:rFonts w:asciiTheme="majorHAnsi" w:hAnsiTheme="majorHAnsi" w:cs="Arial"/>
          <w:sz w:val="20"/>
          <w:szCs w:val="20"/>
        </w:rPr>
        <w:t>:</w:t>
      </w:r>
      <w:bookmarkStart w:id="10" w:name="_Hlk9855839"/>
    </w:p>
    <w:p w14:paraId="5762825C" w14:textId="77777777" w:rsidR="00266AD2" w:rsidRDefault="00E12D7D" w:rsidP="004B51C3">
      <w:pPr>
        <w:pStyle w:val="ListParagraph"/>
        <w:numPr>
          <w:ilvl w:val="0"/>
          <w:numId w:val="56"/>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E12D7D">
        <w:rPr>
          <w:rFonts w:asciiTheme="majorHAnsi" w:hAnsiTheme="majorHAnsi" w:cs="Arial"/>
          <w:sz w:val="20"/>
          <w:szCs w:val="20"/>
        </w:rPr>
        <w:lastRenderedPageBreak/>
        <w:t xml:space="preserve">Národná banka Slovenska, </w:t>
      </w:r>
      <w:r w:rsidR="00A01125">
        <w:rPr>
          <w:rFonts w:asciiTheme="majorHAnsi" w:hAnsiTheme="majorHAnsi" w:cs="Arial"/>
          <w:sz w:val="20"/>
          <w:szCs w:val="20"/>
        </w:rPr>
        <w:t xml:space="preserve">hlavné technologické pracovisko, </w:t>
      </w:r>
      <w:r w:rsidRPr="00E12D7D">
        <w:rPr>
          <w:rFonts w:asciiTheme="majorHAnsi" w:hAnsiTheme="majorHAnsi" w:cs="Arial"/>
          <w:sz w:val="20"/>
          <w:szCs w:val="20"/>
        </w:rPr>
        <w:t xml:space="preserve">ústredie, I. </w:t>
      </w:r>
      <w:proofErr w:type="spellStart"/>
      <w:r w:rsidRPr="00E12D7D">
        <w:rPr>
          <w:rFonts w:asciiTheme="majorHAnsi" w:hAnsiTheme="majorHAnsi" w:cs="Arial"/>
          <w:sz w:val="20"/>
          <w:szCs w:val="20"/>
        </w:rPr>
        <w:t>Karvaša</w:t>
      </w:r>
      <w:proofErr w:type="spellEnd"/>
      <w:r w:rsidRPr="00E12D7D">
        <w:rPr>
          <w:rFonts w:asciiTheme="majorHAnsi" w:hAnsiTheme="majorHAnsi" w:cs="Arial"/>
          <w:sz w:val="20"/>
          <w:szCs w:val="20"/>
        </w:rPr>
        <w:t xml:space="preserve"> č. 1, 813 25 Bratislava</w:t>
      </w:r>
      <w:bookmarkEnd w:id="10"/>
    </w:p>
    <w:p w14:paraId="1F474408" w14:textId="09A96BFE" w:rsidR="00FA446C" w:rsidRPr="00E12D7D" w:rsidRDefault="00266AD2" w:rsidP="004B51C3">
      <w:pPr>
        <w:pStyle w:val="ListParagraph"/>
        <w:numPr>
          <w:ilvl w:val="0"/>
          <w:numId w:val="56"/>
        </w:numPr>
        <w:tabs>
          <w:tab w:val="right" w:leader="dot" w:pos="9000"/>
          <w:tab w:val="left" w:leader="dot" w:pos="10034"/>
        </w:tabs>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N</w:t>
      </w:r>
      <w:r w:rsidR="00E12D7D">
        <w:rPr>
          <w:rFonts w:asciiTheme="majorHAnsi" w:hAnsiTheme="majorHAnsi" w:cs="Arial"/>
          <w:sz w:val="20"/>
          <w:szCs w:val="20"/>
        </w:rPr>
        <w:t xml:space="preserve">árodná banka Slovenska, záložné </w:t>
      </w:r>
      <w:r w:rsidR="00A01125">
        <w:rPr>
          <w:rFonts w:asciiTheme="majorHAnsi" w:hAnsiTheme="majorHAnsi" w:cs="Arial"/>
          <w:sz w:val="20"/>
          <w:szCs w:val="20"/>
        </w:rPr>
        <w:t xml:space="preserve">technologické </w:t>
      </w:r>
      <w:r w:rsidR="00E12D7D">
        <w:rPr>
          <w:rFonts w:asciiTheme="majorHAnsi" w:hAnsiTheme="majorHAnsi" w:cs="Arial"/>
          <w:sz w:val="20"/>
          <w:szCs w:val="20"/>
        </w:rPr>
        <w:t>pracovisko, Kopčianska 92/D, 851 01 Bratislava</w:t>
      </w:r>
      <w:r w:rsidR="00FA446C" w:rsidRPr="000961E2">
        <w:rPr>
          <w:rFonts w:asciiTheme="majorHAnsi" w:hAnsiTheme="majorHAnsi" w:cs="Arial"/>
          <w:sz w:val="20"/>
          <w:szCs w:val="20"/>
        </w:rPr>
        <w:t>.</w:t>
      </w:r>
    </w:p>
    <w:p w14:paraId="44B52007" w14:textId="40EF0C44" w:rsidR="00FA446C" w:rsidRPr="00CE04B9" w:rsidRDefault="00FA446C" w:rsidP="004B51C3">
      <w:pPr>
        <w:pStyle w:val="ListParagraph"/>
        <w:numPr>
          <w:ilvl w:val="1"/>
          <w:numId w:val="17"/>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E04B9">
        <w:rPr>
          <w:rFonts w:asciiTheme="majorHAnsi" w:hAnsiTheme="majorHAnsi" w:cs="Arial"/>
          <w:sz w:val="20"/>
          <w:szCs w:val="20"/>
        </w:rPr>
        <w:t xml:space="preserve">Predmet zákazky bude </w:t>
      </w:r>
      <w:r w:rsidR="00FE36A7" w:rsidRPr="00CE04B9">
        <w:rPr>
          <w:rFonts w:asciiTheme="majorHAnsi" w:hAnsiTheme="majorHAnsi" w:cs="Arial"/>
          <w:sz w:val="20"/>
          <w:szCs w:val="20"/>
        </w:rPr>
        <w:t>dodaný</w:t>
      </w:r>
      <w:r w:rsidRPr="00CE04B9">
        <w:rPr>
          <w:rFonts w:asciiTheme="majorHAnsi" w:hAnsiTheme="majorHAnsi" w:cs="Arial"/>
          <w:sz w:val="20"/>
          <w:szCs w:val="20"/>
        </w:rPr>
        <w:t xml:space="preserve"> v termínoch a spôsobom podľa obchodných podmienok uvedených v bode 40. Návrh zmluvy časti C. </w:t>
      </w:r>
      <w:r w:rsidRPr="00CE04B9">
        <w:rPr>
          <w:rFonts w:asciiTheme="majorHAnsi" w:hAnsiTheme="majorHAnsi" w:cs="Arial"/>
          <w:i/>
          <w:sz w:val="20"/>
          <w:szCs w:val="20"/>
        </w:rPr>
        <w:t xml:space="preserve">OBCHODNÉ PODMIENKY </w:t>
      </w:r>
      <w:r w:rsidR="00FE36A7" w:rsidRPr="00CE04B9">
        <w:rPr>
          <w:rFonts w:asciiTheme="majorHAnsi" w:hAnsiTheme="majorHAnsi" w:cs="Arial"/>
          <w:i/>
          <w:sz w:val="20"/>
          <w:szCs w:val="20"/>
        </w:rPr>
        <w:t>DODANIA</w:t>
      </w:r>
      <w:r w:rsidRPr="00CE04B9">
        <w:rPr>
          <w:rFonts w:asciiTheme="majorHAnsi" w:hAnsiTheme="majorHAnsi" w:cs="Arial"/>
          <w:i/>
          <w:sz w:val="20"/>
          <w:szCs w:val="20"/>
        </w:rPr>
        <w:t xml:space="preserve"> PREDMETU ZÁKAZKY</w:t>
      </w:r>
      <w:r w:rsidRPr="00CE04B9">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26F735D9"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na dodanie t</w:t>
      </w:r>
      <w:r w:rsidR="00A11664">
        <w:rPr>
          <w:rFonts w:asciiTheme="majorHAnsi" w:hAnsiTheme="majorHAnsi" w:cs="Arial"/>
          <w:noProof w:val="0"/>
          <w:color w:val="000000"/>
          <w:sz w:val="20"/>
          <w:szCs w:val="20"/>
        </w:rPr>
        <w:t>o</w:t>
      </w:r>
      <w:r w:rsidR="000A71C3" w:rsidRPr="003E1D42">
        <w:rPr>
          <w:rFonts w:asciiTheme="majorHAnsi" w:hAnsiTheme="majorHAnsi" w:cs="Arial"/>
          <w:noProof w:val="0"/>
          <w:color w:val="000000"/>
          <w:sz w:val="20"/>
          <w:szCs w:val="20"/>
        </w:rPr>
        <w:t>varu</w:t>
      </w:r>
      <w:r w:rsidR="001C00F9" w:rsidRPr="003E1D42">
        <w:rPr>
          <w:rFonts w:asciiTheme="majorHAnsi" w:hAnsiTheme="majorHAnsi" w:cs="Arial"/>
          <w:noProof w:val="0"/>
          <w:color w:val="000000"/>
          <w:sz w:val="20"/>
          <w:szCs w:val="20"/>
        </w:rPr>
        <w:t>.</w:t>
      </w:r>
    </w:p>
    <w:p w14:paraId="7037BB5B" w14:textId="66FF0C50"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1A4A8B" w:rsidRPr="003E1D42">
        <w:rPr>
          <w:rFonts w:asciiTheme="majorHAnsi" w:hAnsiTheme="majorHAnsi" w:cs="Arial"/>
          <w:noProof w:val="0"/>
          <w:color w:val="000000"/>
          <w:sz w:val="20"/>
          <w:szCs w:val="20"/>
        </w:rPr>
        <w:t xml:space="preserve">dodanie tovaru podľa § 3 ods. 2 </w:t>
      </w:r>
      <w:r w:rsidR="00C611D4" w:rsidRPr="003E1D42">
        <w:rPr>
          <w:rFonts w:asciiTheme="majorHAnsi" w:hAnsiTheme="majorHAnsi" w:cs="Arial"/>
          <w:noProof w:val="0"/>
          <w:color w:val="000000"/>
          <w:sz w:val="20"/>
          <w:szCs w:val="20"/>
        </w:rPr>
        <w:t>zákona o verejnom obstarávaní</w:t>
      </w:r>
      <w:r w:rsidR="00D03865">
        <w:rPr>
          <w:rFonts w:asciiTheme="majorHAnsi" w:hAnsiTheme="majorHAnsi" w:cs="Arial"/>
          <w:noProof w:val="0"/>
          <w:color w:val="000000"/>
          <w:sz w:val="20"/>
          <w:szCs w:val="20"/>
        </w:rPr>
        <w:t xml:space="preserve"> v spojení s § 30 ods. 1 zákona o verejnom obstarávaní</w:t>
      </w:r>
      <w:r w:rsidR="00C611D4" w:rsidRPr="003E1D42">
        <w:rPr>
          <w:rFonts w:asciiTheme="majorHAnsi" w:hAnsiTheme="majorHAnsi" w:cs="Arial"/>
          <w:noProof w:val="0"/>
          <w:color w:val="000000"/>
          <w:sz w:val="20"/>
          <w:szCs w:val="20"/>
        </w:rPr>
        <w:t>.</w:t>
      </w:r>
    </w:p>
    <w:p w14:paraId="251B7CE9" w14:textId="2558F323" w:rsidR="00CD4D00" w:rsidRPr="000961E2"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275E50C" w14:textId="6113B07A" w:rsidR="00662E68" w:rsidRPr="007638F6" w:rsidRDefault="00662E68"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1779C6">
        <w:rPr>
          <w:rFonts w:asciiTheme="majorHAnsi" w:hAnsiTheme="majorHAnsi" w:cs="Arial"/>
          <w:sz w:val="20"/>
          <w:szCs w:val="20"/>
          <w:lang w:eastAsia="en-US"/>
        </w:rPr>
        <w:t>Z</w:t>
      </w:r>
      <w:r w:rsidRPr="007638F6">
        <w:rPr>
          <w:rFonts w:asciiTheme="majorHAnsi" w:hAnsiTheme="majorHAnsi" w:cs="Arial"/>
          <w:sz w:val="20"/>
          <w:szCs w:val="20"/>
          <w:lang w:eastAsia="en-US"/>
        </w:rPr>
        <w:t>mluvy</w:t>
      </w:r>
      <w:r w:rsidR="00E638E2" w:rsidRPr="007638F6">
        <w:rPr>
          <w:rFonts w:asciiTheme="majorHAnsi" w:hAnsiTheme="majorHAnsi" w:cs="Arial"/>
          <w:sz w:val="20"/>
          <w:szCs w:val="20"/>
          <w:lang w:eastAsia="en-US"/>
        </w:rPr>
        <w:t xml:space="preserve"> o dodávke a poskytnutí služieb </w:t>
      </w:r>
      <w:r w:rsidR="001779C6">
        <w:rPr>
          <w:rFonts w:asciiTheme="majorHAnsi" w:hAnsiTheme="majorHAnsi" w:cs="Arial"/>
          <w:sz w:val="20"/>
          <w:szCs w:val="20"/>
          <w:lang w:eastAsia="en-US"/>
        </w:rPr>
        <w:t xml:space="preserve">č. </w:t>
      </w:r>
      <w:r w:rsidR="001779C6" w:rsidRPr="003731DE">
        <w:rPr>
          <w:rFonts w:asciiTheme="majorHAnsi" w:hAnsiTheme="majorHAnsi" w:cs="Arial"/>
          <w:sz w:val="20"/>
          <w:szCs w:val="20"/>
        </w:rPr>
        <w:t>C-NBS1-000-072-663</w:t>
      </w:r>
      <w:r w:rsidR="001779C6">
        <w:rPr>
          <w:rFonts w:asciiTheme="majorHAnsi" w:hAnsiTheme="majorHAnsi" w:cs="Arial"/>
          <w:sz w:val="20"/>
          <w:szCs w:val="20"/>
        </w:rPr>
        <w:t xml:space="preserve"> </w:t>
      </w:r>
      <w:r w:rsidR="00E638E2" w:rsidRPr="007638F6">
        <w:rPr>
          <w:rFonts w:asciiTheme="majorHAnsi" w:hAnsiTheme="majorHAnsi" w:cs="Arial"/>
          <w:sz w:val="20"/>
          <w:szCs w:val="20"/>
          <w:lang w:eastAsia="en-US"/>
        </w:rPr>
        <w:t xml:space="preserve">uzatvorenej podľa § 269 ods. 2 </w:t>
      </w:r>
      <w:r w:rsidRPr="007638F6">
        <w:rPr>
          <w:rFonts w:asciiTheme="majorHAnsi" w:hAnsiTheme="majorHAnsi" w:cs="Arial"/>
          <w:sz w:val="20"/>
          <w:szCs w:val="20"/>
          <w:lang w:eastAsia="en-US"/>
        </w:rPr>
        <w:t xml:space="preserve"> a nasl.</w:t>
      </w:r>
      <w:r w:rsidR="00516BB4" w:rsidRPr="007638F6">
        <w:rPr>
          <w:rFonts w:asciiTheme="majorHAnsi" w:hAnsiTheme="majorHAnsi" w:cs="Arial"/>
          <w:sz w:val="20"/>
          <w:szCs w:val="20"/>
        </w:rPr>
        <w:t xml:space="preserve"> </w:t>
      </w:r>
      <w:r w:rsidRPr="007638F6">
        <w:rPr>
          <w:rFonts w:asciiTheme="majorHAnsi" w:hAnsiTheme="majorHAnsi" w:cs="Arial"/>
          <w:sz w:val="20"/>
          <w:szCs w:val="20"/>
          <w:lang w:eastAsia="en-US"/>
        </w:rPr>
        <w:t xml:space="preserve">zákona č. 513/1991 </w:t>
      </w:r>
      <w:r w:rsidR="007638F6" w:rsidRPr="007638F6">
        <w:rPr>
          <w:rFonts w:asciiTheme="majorHAnsi" w:hAnsiTheme="majorHAnsi" w:cs="Arial"/>
          <w:sz w:val="20"/>
          <w:szCs w:val="20"/>
          <w:lang w:eastAsia="en-US"/>
        </w:rPr>
        <w:t>Zb.</w:t>
      </w:r>
      <w:r w:rsidRPr="007638F6">
        <w:rPr>
          <w:rFonts w:asciiTheme="majorHAnsi" w:hAnsiTheme="majorHAnsi" w:cs="Arial"/>
          <w:sz w:val="20"/>
          <w:szCs w:val="20"/>
          <w:lang w:eastAsia="en-US"/>
        </w:rPr>
        <w:t xml:space="preserve"> </w:t>
      </w:r>
      <w:r w:rsidR="007638F6" w:rsidRPr="007638F6">
        <w:rPr>
          <w:rFonts w:asciiTheme="majorHAnsi" w:hAnsiTheme="majorHAnsi" w:cs="Arial"/>
          <w:sz w:val="20"/>
          <w:szCs w:val="20"/>
          <w:lang w:eastAsia="en-US"/>
        </w:rPr>
        <w:t xml:space="preserve">Obchodného </w:t>
      </w:r>
      <w:r w:rsidRPr="007638F6">
        <w:rPr>
          <w:rFonts w:asciiTheme="majorHAnsi" w:hAnsiTheme="majorHAnsi" w:cs="Arial"/>
          <w:sz w:val="20"/>
          <w:szCs w:val="20"/>
          <w:lang w:eastAsia="en-US"/>
        </w:rPr>
        <w:t>zákonník</w:t>
      </w:r>
      <w:r w:rsidR="007638F6" w:rsidRPr="007638F6">
        <w:rPr>
          <w:rFonts w:asciiTheme="majorHAnsi" w:hAnsiTheme="majorHAnsi" w:cs="Arial"/>
          <w:sz w:val="20"/>
          <w:szCs w:val="20"/>
          <w:lang w:eastAsia="en-US"/>
        </w:rPr>
        <w:t>a</w:t>
      </w:r>
      <w:r w:rsidRPr="007638F6">
        <w:rPr>
          <w:rFonts w:asciiTheme="majorHAnsi" w:hAnsiTheme="majorHAnsi" w:cs="Arial"/>
          <w:sz w:val="20"/>
          <w:szCs w:val="20"/>
          <w:lang w:eastAsia="en-US"/>
        </w:rPr>
        <w:t xml:space="preserve"> v znení neskorších predpisov </w:t>
      </w:r>
      <w:r w:rsidRPr="007638F6">
        <w:rPr>
          <w:rFonts w:asciiTheme="majorHAnsi" w:hAnsiTheme="majorHAnsi" w:cs="Arial"/>
          <w:sz w:val="20"/>
          <w:szCs w:val="20"/>
        </w:rPr>
        <w:t>(ďalej len „zmluva“).</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043FDF06"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47042">
        <w:rPr>
          <w:rFonts w:asciiTheme="majorHAnsi" w:hAnsiTheme="majorHAnsi"/>
          <w:b/>
        </w:rPr>
        <w:t>31.12.2022</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AA6ED9">
      <w:pPr>
        <w:pStyle w:val="ListParagraph"/>
        <w:numPr>
          <w:ilvl w:val="1"/>
          <w:numId w:val="18"/>
        </w:numPr>
        <w:spacing w:after="0" w:line="240" w:lineRule="auto"/>
        <w:ind w:left="567" w:hanging="567"/>
        <w:jc w:val="both"/>
        <w:rPr>
          <w:rFonts w:asciiTheme="majorHAnsi" w:hAnsiTheme="majorHAnsi" w:cs="Arial"/>
          <w:sz w:val="20"/>
          <w:szCs w:val="20"/>
        </w:rPr>
      </w:pPr>
      <w:bookmarkStart w:id="11" w:name="_Toc209947081"/>
      <w:bookmarkStart w:id="12" w:name="_Toc210520983"/>
      <w:bookmarkStart w:id="13"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1"/>
      <w:bookmarkEnd w:id="12"/>
      <w:bookmarkEnd w:id="13"/>
      <w:r w:rsidR="00012631" w:rsidRPr="000961E2">
        <w:rPr>
          <w:rFonts w:asciiTheme="majorHAnsi" w:hAnsiTheme="majorHAnsi" w:cs="Arial"/>
          <w:sz w:val="20"/>
          <w:szCs w:val="20"/>
        </w:rPr>
        <w:t>.</w:t>
      </w:r>
    </w:p>
    <w:p w14:paraId="1395A246" w14:textId="2BFFA377"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AA6ED9">
      <w:pPr>
        <w:pStyle w:val="ListParagraph"/>
        <w:numPr>
          <w:ilvl w:val="1"/>
          <w:numId w:val="18"/>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lastRenderedPageBreak/>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AA6ED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AA6ED9">
      <w:pPr>
        <w:pStyle w:val="ListParagraph"/>
        <w:numPr>
          <w:ilvl w:val="1"/>
          <w:numId w:val="18"/>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pPr>
        <w:pStyle w:val="ListParagraph"/>
        <w:numPr>
          <w:ilvl w:val="1"/>
          <w:numId w:val="18"/>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AA6ED9">
      <w:pPr>
        <w:pStyle w:val="ListParagraph"/>
        <w:numPr>
          <w:ilvl w:val="1"/>
          <w:numId w:val="19"/>
        </w:numPr>
        <w:spacing w:after="0" w:line="240" w:lineRule="auto"/>
        <w:ind w:left="567" w:hanging="567"/>
        <w:jc w:val="both"/>
        <w:rPr>
          <w:rFonts w:asciiTheme="majorHAnsi" w:hAnsiTheme="majorHAnsi" w:cs="Arial"/>
          <w:sz w:val="20"/>
          <w:szCs w:val="20"/>
        </w:rPr>
      </w:pPr>
      <w:bookmarkStart w:id="14" w:name="_Ref137016636"/>
      <w:r w:rsidRPr="000961E2">
        <w:rPr>
          <w:rFonts w:asciiTheme="majorHAnsi" w:hAnsiTheme="majorHAnsi" w:cs="Arial"/>
          <w:sz w:val="20"/>
          <w:szCs w:val="20"/>
        </w:rPr>
        <w:t xml:space="preserve">Záujemca </w:t>
      </w:r>
      <w:bookmarkEnd w:id="1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AA6ED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0C222110"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miesta dodania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Default="00415275" w:rsidP="00AA6ED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5D001A">
        <w:rPr>
          <w:rFonts w:asciiTheme="majorHAnsi" w:hAnsiTheme="majorHAnsi" w:cs="Arial"/>
          <w:sz w:val="20"/>
          <w:szCs w:val="20"/>
        </w:rPr>
        <w:t>musí byť</w:t>
      </w:r>
      <w:r w:rsidR="005D001A" w:rsidRPr="000961E2">
        <w:rPr>
          <w:rFonts w:asciiTheme="majorHAnsi" w:hAnsiTheme="majorHAnsi" w:cs="Arial"/>
          <w:sz w:val="20"/>
          <w:szCs w:val="20"/>
        </w:rPr>
        <w:t xml:space="preserve"> </w:t>
      </w:r>
      <w:r w:rsidR="005D001A">
        <w:rPr>
          <w:rFonts w:asciiTheme="majorHAnsi" w:hAnsiTheme="majorHAnsi" w:cs="Arial"/>
          <w:sz w:val="20"/>
          <w:szCs w:val="20"/>
        </w:rPr>
        <w:t>predložená</w:t>
      </w:r>
      <w:r w:rsidR="005D001A" w:rsidRPr="000961E2">
        <w:rPr>
          <w:rFonts w:asciiTheme="majorHAnsi" w:hAnsiTheme="majorHAnsi" w:cs="Arial"/>
          <w:sz w:val="20"/>
          <w:szCs w:val="20"/>
        </w:rPr>
        <w:t xml:space="preserve"> </w:t>
      </w:r>
      <w:r w:rsidR="005D001A">
        <w:rPr>
          <w:rFonts w:asciiTheme="majorHAnsi" w:hAnsiTheme="majorHAnsi" w:cs="Arial"/>
          <w:sz w:val="20"/>
          <w:szCs w:val="20"/>
        </w:rPr>
        <w:t>v elektronickej podobe</w:t>
      </w:r>
      <w:r w:rsidR="005D001A" w:rsidRPr="000961E2">
        <w:rPr>
          <w:rFonts w:asciiTheme="majorHAnsi" w:hAnsiTheme="majorHAnsi" w:cs="Arial"/>
          <w:sz w:val="20"/>
          <w:szCs w:val="20"/>
        </w:rPr>
        <w:t xml:space="preserv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689834C7" w14:textId="0F3C97F0" w:rsidR="00AA6ED9" w:rsidRDefault="00B8678D" w:rsidP="00B8678D">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0961E2">
        <w:rPr>
          <w:rFonts w:asciiTheme="majorHAnsi" w:hAnsiTheme="majorHAnsi" w:cs="Arial"/>
          <w:sz w:val="20"/>
          <w:szCs w:val="20"/>
        </w:rPr>
        <w:t>Document</w:t>
      </w:r>
      <w:proofErr w:type="spellEnd"/>
      <w:r w:rsidRPr="000961E2">
        <w:rPr>
          <w:rFonts w:asciiTheme="majorHAnsi" w:hAnsiTheme="majorHAnsi" w:cs="Arial"/>
          <w:sz w:val="20"/>
          <w:szCs w:val="20"/>
        </w:rPr>
        <w:t xml:space="preserve"> to </w:t>
      </w:r>
      <w:proofErr w:type="spellStart"/>
      <w:r w:rsidRPr="000961E2">
        <w:rPr>
          <w:rFonts w:asciiTheme="majorHAnsi" w:hAnsiTheme="majorHAnsi" w:cs="Arial"/>
          <w:sz w:val="20"/>
          <w:szCs w:val="20"/>
        </w:rPr>
        <w:t>Searchable</w:t>
      </w:r>
      <w:proofErr w:type="spellEnd"/>
      <w:r w:rsidRPr="000961E2">
        <w:rPr>
          <w:rFonts w:asciiTheme="majorHAnsi" w:hAnsiTheme="majorHAnsi" w:cs="Arial"/>
          <w:sz w:val="20"/>
          <w:szCs w:val="20"/>
        </w:rPr>
        <w:t xml:space="preserve"> PDF </w:t>
      </w:r>
      <w:proofErr w:type="spellStart"/>
      <w:r w:rsidRPr="000961E2">
        <w:rPr>
          <w:rFonts w:asciiTheme="majorHAnsi" w:hAnsiTheme="majorHAnsi" w:cs="Arial"/>
          <w:sz w:val="20"/>
          <w:szCs w:val="20"/>
        </w:rPr>
        <w:t>File</w:t>
      </w:r>
      <w:proofErr w:type="spellEnd"/>
      <w:r w:rsidRPr="000961E2">
        <w:rPr>
          <w:rFonts w:asciiTheme="majorHAnsi" w:hAnsiTheme="majorHAnsi" w:cs="Arial"/>
          <w:sz w:val="20"/>
          <w:szCs w:val="20"/>
        </w:rPr>
        <w:t>“).</w:t>
      </w:r>
    </w:p>
    <w:p w14:paraId="42B15F6C" w14:textId="29A6936B" w:rsidR="003F15E4" w:rsidRPr="00B8678D" w:rsidRDefault="003F15E4" w:rsidP="00B8678D">
      <w:pPr>
        <w:pStyle w:val="ListParagraph"/>
        <w:numPr>
          <w:ilvl w:val="1"/>
          <w:numId w:val="20"/>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77777777" w:rsidR="00A337BA" w:rsidRPr="000961E2" w:rsidRDefault="00C5250B" w:rsidP="00AA6ED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AA6ED9">
      <w:pPr>
        <w:pStyle w:val="ListParagraph"/>
        <w:numPr>
          <w:ilvl w:val="1"/>
          <w:numId w:val="21"/>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3041523E"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8719CA">
        <w:rPr>
          <w:rFonts w:asciiTheme="majorHAnsi" w:hAnsiTheme="majorHAnsi" w:cs="Arial"/>
          <w:b/>
          <w:sz w:val="20"/>
          <w:szCs w:val="20"/>
        </w:rPr>
        <w:t>10 000,00</w:t>
      </w:r>
      <w:r w:rsidRPr="000961E2">
        <w:rPr>
          <w:rFonts w:asciiTheme="majorHAnsi" w:hAnsiTheme="majorHAnsi" w:cs="Arial"/>
          <w:b/>
          <w:sz w:val="20"/>
          <w:szCs w:val="20"/>
        </w:rPr>
        <w:t xml:space="preserve"> eur (slovom: </w:t>
      </w:r>
      <w:r w:rsidR="008719CA">
        <w:rPr>
          <w:rFonts w:asciiTheme="majorHAnsi" w:hAnsiTheme="majorHAnsi" w:cs="Arial"/>
          <w:b/>
          <w:sz w:val="20"/>
          <w:szCs w:val="20"/>
        </w:rPr>
        <w:t>desaťtisíc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Spôsob zloženia zábezpeky si vyberie uchádzač.</w:t>
      </w:r>
    </w:p>
    <w:p w14:paraId="1A10F502"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3A83DEBD"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Pr="00E94737">
        <w:rPr>
          <w:rFonts w:asciiTheme="majorHAnsi" w:hAnsiTheme="majorHAnsi" w:cs="Arial"/>
          <w:b/>
          <w:bCs/>
          <w:sz w:val="20"/>
          <w:szCs w:val="20"/>
        </w:rPr>
        <w:t>„</w:t>
      </w:r>
      <w:r w:rsidR="00E94737" w:rsidRPr="00E94737">
        <w:rPr>
          <w:rFonts w:asciiTheme="majorHAnsi" w:hAnsiTheme="majorHAnsi" w:cs="Arial"/>
          <w:b/>
          <w:bCs/>
          <w:sz w:val="20"/>
          <w:szCs w:val="20"/>
        </w:rPr>
        <w:t>Upgrade DWDM</w:t>
      </w:r>
      <w:r w:rsidR="00324449">
        <w:rPr>
          <w:rFonts w:asciiTheme="majorHAnsi" w:hAnsiTheme="majorHAnsi" w:cs="Arial"/>
          <w:b/>
          <w:bCs/>
          <w:sz w:val="20"/>
          <w:szCs w:val="20"/>
        </w:rPr>
        <w:t xml:space="preserve"> technológie</w:t>
      </w:r>
      <w:r w:rsidRPr="00E94737">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B766A9">
      <w:pPr>
        <w:pStyle w:val="ListParagraph"/>
        <w:numPr>
          <w:ilvl w:val="0"/>
          <w:numId w:val="50"/>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7004D68B"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0C6E72">
        <w:rPr>
          <w:rFonts w:asciiTheme="majorHAnsi" w:hAnsiTheme="majorHAnsi" w:cs="Arial"/>
          <w:b/>
          <w:sz w:val="20"/>
          <w:szCs w:val="20"/>
        </w:rPr>
        <w:t>Upgrade DWDM</w:t>
      </w:r>
      <w:r w:rsidR="00324449">
        <w:rPr>
          <w:rFonts w:asciiTheme="majorHAnsi" w:hAnsiTheme="majorHAnsi" w:cs="Arial"/>
          <w:b/>
          <w:sz w:val="20"/>
          <w:szCs w:val="20"/>
        </w:rPr>
        <w:t xml:space="preserve"> technológie</w:t>
      </w:r>
      <w:r w:rsidRPr="000961E2">
        <w:rPr>
          <w:rFonts w:asciiTheme="majorHAnsi" w:hAnsiTheme="majorHAnsi" w:cs="Arial"/>
          <w:b/>
          <w:sz w:val="20"/>
          <w:szCs w:val="20"/>
        </w:rPr>
        <w:t>“ a s poznámkou „NEOTVÁRAŤ“.</w:t>
      </w:r>
    </w:p>
    <w:p w14:paraId="068E51EF"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4066BD">
      <w:pPr>
        <w:pStyle w:val="ListParagraph"/>
        <w:numPr>
          <w:ilvl w:val="3"/>
          <w:numId w:val="46"/>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lastRenderedPageBreak/>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5DD1396F"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336927">
        <w:rPr>
          <w:rFonts w:asciiTheme="majorHAnsi" w:hAnsiTheme="majorHAnsi" w:cs="Arial"/>
          <w:noProof/>
          <w:sz w:val="20"/>
          <w:szCs w:val="20"/>
          <w:lang w:eastAsia="sk-SK"/>
        </w:rPr>
        <w:t>NBS1-000-0</w:t>
      </w:r>
      <w:r w:rsidR="00336927" w:rsidRPr="00336927">
        <w:rPr>
          <w:rFonts w:asciiTheme="majorHAnsi" w:hAnsiTheme="majorHAnsi" w:cs="Arial"/>
          <w:noProof/>
          <w:sz w:val="20"/>
          <w:szCs w:val="20"/>
          <w:lang w:eastAsia="sk-SK"/>
        </w:rPr>
        <w:t>69-775</w:t>
      </w:r>
    </w:p>
    <w:p w14:paraId="3DF09635" w14:textId="77777777" w:rsidR="00AB133C" w:rsidRPr="000961E2" w:rsidRDefault="00AB133C" w:rsidP="004066BD">
      <w:pPr>
        <w:pStyle w:val="ListParagraph"/>
        <w:numPr>
          <w:ilvl w:val="3"/>
          <w:numId w:val="46"/>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03EBA3DC"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336927">
        <w:rPr>
          <w:rFonts w:asciiTheme="majorHAnsi" w:hAnsiTheme="majorHAnsi" w:cs="Arial"/>
          <w:noProof/>
          <w:sz w:val="20"/>
          <w:szCs w:val="20"/>
          <w:lang w:eastAsia="sk-SK"/>
        </w:rPr>
        <w:t>NBS1-000-</w:t>
      </w:r>
      <w:r w:rsidR="00336927" w:rsidRPr="00336927">
        <w:rPr>
          <w:rFonts w:asciiTheme="majorHAnsi" w:hAnsiTheme="majorHAnsi" w:cs="Arial"/>
          <w:noProof/>
          <w:sz w:val="20"/>
          <w:szCs w:val="20"/>
          <w:lang w:eastAsia="sk-SK"/>
        </w:rPr>
        <w:t>069-775</w:t>
      </w:r>
    </w:p>
    <w:p w14:paraId="531AECD2" w14:textId="4B5C79B9" w:rsidR="00AB133C" w:rsidRPr="000961E2" w:rsidRDefault="00AB133C" w:rsidP="004066BD">
      <w:pPr>
        <w:pStyle w:val="ListParagraph"/>
        <w:numPr>
          <w:ilvl w:val="3"/>
          <w:numId w:val="46"/>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w:t>
      </w:r>
      <w:r w:rsidRPr="004066BD">
        <w:rPr>
          <w:rFonts w:asciiTheme="majorHAnsi" w:hAnsiTheme="majorHAnsi" w:cs="Arial"/>
          <w:b/>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5"/>
    </w:p>
    <w:p w14:paraId="4562FAE1"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B766A9">
      <w:pPr>
        <w:pStyle w:val="ListParagraph"/>
        <w:numPr>
          <w:ilvl w:val="1"/>
          <w:numId w:val="4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B766A9">
      <w:pPr>
        <w:pStyle w:val="ListParagraph"/>
        <w:numPr>
          <w:ilvl w:val="2"/>
          <w:numId w:val="46"/>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w:t>
      </w:r>
      <w:r w:rsidRPr="000961E2">
        <w:rPr>
          <w:rFonts w:asciiTheme="majorHAnsi" w:hAnsiTheme="majorHAnsi" w:cs="Arial"/>
          <w:sz w:val="20"/>
          <w:szCs w:val="20"/>
        </w:rPr>
        <w:lastRenderedPageBreak/>
        <w:t xml:space="preserve">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303F001B" w:rsidR="00AC210D" w:rsidRPr="00AF3894" w:rsidRDefault="00AC210D"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3D79BD">
        <w:rPr>
          <w:rFonts w:asciiTheme="majorHAnsi" w:hAnsiTheme="majorHAnsi" w:cs="Arial"/>
          <w:sz w:val="20"/>
          <w:szCs w:val="20"/>
        </w:rPr>
        <w:t xml:space="preserve"> </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46772430" w:rsidR="00271495" w:rsidRPr="007638F6" w:rsidRDefault="00EA04B5" w:rsidP="00AA6ED9">
      <w:pPr>
        <w:pStyle w:val="ListParagraph"/>
        <w:numPr>
          <w:ilvl w:val="2"/>
          <w:numId w:val="22"/>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1AB34212" w14:textId="265DF602" w:rsidR="00F174FC" w:rsidRPr="000961E2" w:rsidRDefault="00F174F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AA6ED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77777777" w:rsidR="00AE2A82" w:rsidRPr="000961E2" w:rsidRDefault="00AE2A82" w:rsidP="00AA6ED9">
      <w:pPr>
        <w:pStyle w:val="ListParagraph"/>
        <w:numPr>
          <w:ilvl w:val="2"/>
          <w:numId w:val="22"/>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AA6ED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AA6ED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w:t>
      </w:r>
      <w:r w:rsidRPr="007638F6">
        <w:rPr>
          <w:rFonts w:asciiTheme="majorHAnsi" w:hAnsiTheme="majorHAnsi" w:cs="Arial"/>
          <w:sz w:val="20"/>
          <w:szCs w:val="20"/>
        </w:rPr>
        <w:lastRenderedPageBreak/>
        <w:t xml:space="preserve">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AA6ED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39A7D503" w:rsidR="00E20DB3" w:rsidRPr="00BD4DE5" w:rsidRDefault="00E20DB3" w:rsidP="00B766A9">
      <w:pPr>
        <w:pStyle w:val="ListParagraph"/>
        <w:numPr>
          <w:ilvl w:val="0"/>
          <w:numId w:val="48"/>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 </w:t>
      </w:r>
      <w:r w:rsidR="00C03110" w:rsidRPr="00BD4DE5">
        <w:rPr>
          <w:rFonts w:asciiTheme="majorHAnsi" w:hAnsiTheme="majorHAnsi" w:cs="Arial"/>
          <w:sz w:val="20"/>
          <w:szCs w:val="20"/>
        </w:rPr>
        <w:t xml:space="preserve"> </w:t>
      </w:r>
    </w:p>
    <w:p w14:paraId="6067054B" w14:textId="76A39C2B" w:rsidR="00765B4A" w:rsidRPr="00BD4DE5" w:rsidRDefault="00765B4A" w:rsidP="00B766A9">
      <w:pPr>
        <w:pStyle w:val="ListParagraph"/>
        <w:numPr>
          <w:ilvl w:val="0"/>
          <w:numId w:val="48"/>
        </w:numPr>
        <w:tabs>
          <w:tab w:val="num" w:pos="993"/>
        </w:tabs>
        <w:spacing w:after="0" w:line="240" w:lineRule="auto"/>
        <w:jc w:val="both"/>
        <w:rPr>
          <w:rFonts w:asciiTheme="majorHAnsi" w:hAnsiTheme="majorHAnsi" w:cs="Arial"/>
          <w:sz w:val="20"/>
          <w:szCs w:val="20"/>
        </w:rPr>
      </w:pPr>
      <w:bookmarkStart w:id="16"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6"/>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B766A9">
      <w:pPr>
        <w:pStyle w:val="ListParagraph"/>
        <w:numPr>
          <w:ilvl w:val="0"/>
          <w:numId w:val="48"/>
        </w:numPr>
        <w:spacing w:after="0" w:line="240" w:lineRule="auto"/>
        <w:jc w:val="both"/>
        <w:rPr>
          <w:rFonts w:asciiTheme="majorHAnsi" w:hAnsiTheme="majorHAnsi" w:cs="Arial"/>
          <w:sz w:val="20"/>
          <w:szCs w:val="20"/>
        </w:rPr>
      </w:pPr>
      <w:bookmarkStart w:id="17"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B766A9">
      <w:pPr>
        <w:pStyle w:val="ListParagraph"/>
        <w:numPr>
          <w:ilvl w:val="0"/>
          <w:numId w:val="48"/>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7"/>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B766A9">
      <w:pPr>
        <w:pStyle w:val="ListParagraph"/>
        <w:numPr>
          <w:ilvl w:val="0"/>
          <w:numId w:val="48"/>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0BE44954" w:rsidR="00974DC8" w:rsidRPr="000961E2"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6"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77498B9B" w:rsidR="00974DC8" w:rsidRPr="00674BDD" w:rsidRDefault="00974DC8"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7F7CD1">
        <w:rPr>
          <w:rFonts w:asciiTheme="majorHAnsi" w:hAnsiTheme="majorHAnsi" w:cs="Arial"/>
          <w:sz w:val="20"/>
          <w:szCs w:val="20"/>
        </w:rPr>
        <w:t>dve</w:t>
      </w:r>
      <w:r w:rsidR="007F7CD1" w:rsidRPr="00674BDD">
        <w:rPr>
          <w:rFonts w:asciiTheme="majorHAnsi" w:hAnsiTheme="majorHAnsi" w:cs="Arial"/>
          <w:sz w:val="20"/>
          <w:szCs w:val="20"/>
        </w:rPr>
        <w:t xml:space="preserve">  </w:t>
      </w:r>
      <w:r w:rsidRPr="00674BDD">
        <w:rPr>
          <w:rFonts w:asciiTheme="majorHAnsi" w:hAnsiTheme="majorHAnsi" w:cs="Arial"/>
          <w:sz w:val="20"/>
          <w:szCs w:val="20"/>
        </w:rPr>
        <w:t>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B766A9">
      <w:pPr>
        <w:pStyle w:val="ListParagraph"/>
        <w:numPr>
          <w:ilvl w:val="1"/>
          <w:numId w:val="4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5B7DA774"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34B33">
        <w:rPr>
          <w:rFonts w:asciiTheme="majorHAnsi" w:hAnsiTheme="majorHAnsi" w:cs="Arial"/>
          <w:b/>
          <w:color w:val="000000"/>
          <w:sz w:val="20"/>
          <w:szCs w:val="20"/>
        </w:rPr>
        <w:t>Upgrade DWDM</w:t>
      </w:r>
      <w:r w:rsidR="00E963CC">
        <w:rPr>
          <w:rFonts w:asciiTheme="majorHAnsi" w:hAnsiTheme="majorHAnsi" w:cs="Arial"/>
          <w:b/>
          <w:color w:val="000000"/>
          <w:sz w:val="20"/>
          <w:szCs w:val="20"/>
        </w:rPr>
        <w:t xml:space="preserve"> technológie</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AA6ED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028D654D" w:rsidR="00C8482F" w:rsidRPr="000961E2" w:rsidRDefault="00C00EAB" w:rsidP="00AA6ED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E67E4D">
        <w:rPr>
          <w:rFonts w:asciiTheme="majorHAnsi" w:hAnsiTheme="majorHAnsi" w:cs="Arial"/>
          <w:b/>
          <w:sz w:val="20"/>
          <w:szCs w:val="20"/>
        </w:rPr>
        <w:t>21.07.2022</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967C7B">
        <w:rPr>
          <w:rFonts w:asciiTheme="majorHAnsi" w:hAnsiTheme="majorHAnsi" w:cs="Arial"/>
          <w:b/>
          <w:sz w:val="20"/>
          <w:szCs w:val="20"/>
        </w:rPr>
        <w:t>10.00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AA6ED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AA6ED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AA6ED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AA6ED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AA6ED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AA6ED9">
      <w:pPr>
        <w:pStyle w:val="ListParagraph"/>
        <w:numPr>
          <w:ilvl w:val="1"/>
          <w:numId w:val="25"/>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AA6ED9">
      <w:pPr>
        <w:pStyle w:val="ListParagraph"/>
        <w:numPr>
          <w:ilvl w:val="1"/>
          <w:numId w:val="25"/>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AA6ED9">
      <w:pPr>
        <w:pStyle w:val="ListParagraph"/>
        <w:numPr>
          <w:ilvl w:val="1"/>
          <w:numId w:val="25"/>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B766A9">
      <w:pPr>
        <w:pStyle w:val="ListParagraph"/>
        <w:numPr>
          <w:ilvl w:val="1"/>
          <w:numId w:val="4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B766A9">
      <w:pPr>
        <w:pStyle w:val="ListParagraph"/>
        <w:numPr>
          <w:ilvl w:val="1"/>
          <w:numId w:val="4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B766A9">
      <w:pPr>
        <w:pStyle w:val="ListParagraph"/>
        <w:numPr>
          <w:ilvl w:val="1"/>
          <w:numId w:val="4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AA6ED9">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AA6ED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AA6ED9">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AA6ED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AA6ED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AA6ED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lastRenderedPageBreak/>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AA6ED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AA6ED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22F34B48" w:rsidR="00245563" w:rsidRPr="000961E2" w:rsidRDefault="00DB164D" w:rsidP="00AA6ED9">
      <w:pPr>
        <w:pStyle w:val="ListParagraph"/>
        <w:numPr>
          <w:ilvl w:val="0"/>
          <w:numId w:val="41"/>
        </w:numPr>
        <w:tabs>
          <w:tab w:val="left" w:pos="142"/>
          <w:tab w:val="left" w:pos="567"/>
        </w:tabs>
        <w:spacing w:after="0" w:line="240" w:lineRule="auto"/>
        <w:ind w:left="567" w:hanging="567"/>
        <w:jc w:val="both"/>
        <w:rPr>
          <w:rFonts w:asciiTheme="majorHAnsi" w:hAnsiTheme="majorHAnsi" w:cs="Arial"/>
          <w:sz w:val="20"/>
          <w:szCs w:val="20"/>
        </w:rPr>
      </w:pPr>
      <w:r w:rsidRPr="00DB164D">
        <w:rPr>
          <w:rFonts w:asciiTheme="majorHAnsi" w:hAnsiTheme="majorHAnsi" w:cs="Arial"/>
          <w:sz w:val="20"/>
          <w:szCs w:val="20"/>
        </w:rPr>
        <w:t xml:space="preserve"> </w:t>
      </w: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p>
    <w:p w14:paraId="0AD4EDF1" w14:textId="13ABF6DE" w:rsidR="000F49E3" w:rsidRDefault="00820B67" w:rsidP="00AA6ED9">
      <w:pPr>
        <w:pStyle w:val="ListParagraph"/>
        <w:numPr>
          <w:ilvl w:val="0"/>
          <w:numId w:val="41"/>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w:t>
      </w:r>
      <w:r w:rsidRPr="000961E2">
        <w:rPr>
          <w:rFonts w:asciiTheme="majorHAnsi" w:hAnsiTheme="majorHAnsi" w:cs="Arial"/>
          <w:sz w:val="20"/>
          <w:szCs w:val="20"/>
        </w:rPr>
        <w:lastRenderedPageBreak/>
        <w:t xml:space="preserve">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1A630BF8" w:rsidR="000F49E3" w:rsidRDefault="00495629"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B766A9">
      <w:pPr>
        <w:pStyle w:val="ListParagraph"/>
        <w:numPr>
          <w:ilvl w:val="0"/>
          <w:numId w:val="51"/>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7777777" w:rsidR="005F51C6" w:rsidRPr="004121C8" w:rsidRDefault="00B70B6C"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52581544" w:rsidR="005F51C6" w:rsidRPr="000961E2" w:rsidRDefault="00A61E07"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zmluvu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 </w:t>
      </w:r>
      <w:r w:rsidR="00B324AE">
        <w:rPr>
          <w:rFonts w:asciiTheme="majorHAnsi" w:hAnsiTheme="majorHAnsi" w:cs="Arial"/>
          <w:sz w:val="20"/>
          <w:szCs w:val="20"/>
        </w:rPr>
        <w:t>RPVS</w:t>
      </w:r>
      <w:r w:rsidRPr="000961E2">
        <w:rPr>
          <w:rFonts w:asciiTheme="majorHAnsi" w:hAnsiTheme="majorHAnsi" w:cs="Arial"/>
          <w:sz w:val="20"/>
          <w:szCs w:val="20"/>
        </w:rPr>
        <w:t>.</w:t>
      </w:r>
    </w:p>
    <w:p w14:paraId="682DB568" w14:textId="36B6EA2D" w:rsidR="007B761E" w:rsidRPr="000961E2" w:rsidRDefault="007B761E"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0367D9E7" w:rsidR="007B761E" w:rsidRPr="007638F6" w:rsidRDefault="007B761E" w:rsidP="0038251A">
      <w:pPr>
        <w:ind w:left="567"/>
        <w:jc w:val="both"/>
        <w:rPr>
          <w:rFonts w:asciiTheme="majorHAnsi" w:hAnsiTheme="majorHAnsi" w:cs="Arial"/>
          <w:sz w:val="20"/>
          <w:szCs w:val="20"/>
        </w:rPr>
      </w:pPr>
      <w:r w:rsidRPr="007638F6">
        <w:rPr>
          <w:rFonts w:asciiTheme="majorHAnsi" w:hAnsiTheme="majorHAnsi" w:cs="Arial"/>
          <w:sz w:val="20"/>
          <w:szCs w:val="20"/>
        </w:rPr>
        <w:t xml:space="preserve">Úspešný uchádzač v zmluve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139FD46F" w:rsidR="005F51C6" w:rsidRPr="007638F6" w:rsidRDefault="007B761E" w:rsidP="00AA6ED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1DA4B630" w:rsidR="00750438" w:rsidRPr="00750438" w:rsidRDefault="00BC4F2B" w:rsidP="00AA6ED9">
      <w:pPr>
        <w:pStyle w:val="ListParagraph"/>
        <w:numPr>
          <w:ilvl w:val="1"/>
          <w:numId w:val="30"/>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AA6ED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4943DF72"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4121C8">
        <w:rPr>
          <w:rFonts w:asciiTheme="majorHAnsi" w:hAnsiTheme="majorHAnsi" w:cs="Arial"/>
          <w:b/>
          <w:sz w:val="20"/>
          <w:szCs w:val="20"/>
        </w:rPr>
        <w:t>Upgrade DWDM</w:t>
      </w:r>
      <w:r w:rsidR="00121CF4">
        <w:rPr>
          <w:rFonts w:asciiTheme="majorHAnsi" w:hAnsiTheme="majorHAnsi" w:cs="Arial"/>
          <w:b/>
          <w:sz w:val="20"/>
          <w:szCs w:val="20"/>
        </w:rPr>
        <w:t xml:space="preserve"> technológie</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7777777"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8"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8"/>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BDFEA03"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D71362">
        <w:rPr>
          <w:rFonts w:asciiTheme="majorHAnsi" w:hAnsiTheme="majorHAnsi" w:cs="Arial"/>
          <w:b/>
          <w:sz w:val="20"/>
          <w:szCs w:val="20"/>
        </w:rPr>
        <w:t>Upgrade DWDM</w:t>
      </w:r>
      <w:r w:rsidR="00121CF4">
        <w:rPr>
          <w:rFonts w:asciiTheme="majorHAnsi" w:hAnsiTheme="majorHAnsi" w:cs="Arial"/>
          <w:b/>
          <w:sz w:val="20"/>
          <w:szCs w:val="20"/>
        </w:rPr>
        <w:t xml:space="preserve"> technológie</w:t>
      </w:r>
    </w:p>
    <w:p w14:paraId="2D2AFA12" w14:textId="77777777" w:rsidR="00A23ADE" w:rsidRPr="000961E2" w:rsidRDefault="00A23ADE" w:rsidP="00AA6ED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AA6ED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AA6ED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8214782"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660BEF">
        <w:rPr>
          <w:rFonts w:asciiTheme="majorHAnsi" w:hAnsiTheme="majorHAnsi" w:cs="Arial"/>
          <w:b/>
          <w:sz w:val="20"/>
          <w:szCs w:val="20"/>
        </w:rPr>
        <w:t>Upgrade DWDM</w:t>
      </w:r>
      <w:r w:rsidR="00121CF4">
        <w:rPr>
          <w:rFonts w:asciiTheme="majorHAnsi" w:hAnsiTheme="majorHAnsi" w:cs="Arial"/>
          <w:b/>
          <w:sz w:val="20"/>
          <w:szCs w:val="20"/>
        </w:rPr>
        <w:t xml:space="preserve"> technológie</w:t>
      </w:r>
      <w:r w:rsidRPr="000961E2">
        <w:rPr>
          <w:rFonts w:asciiTheme="majorHAnsi" w:hAnsiTheme="majorHAnsi" w:cs="Arial"/>
          <w:sz w:val="20"/>
          <w:szCs w:val="20"/>
        </w:rPr>
        <w:t xml:space="preserve"> 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AA6ED9">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AA6ED9">
      <w:pPr>
        <w:pStyle w:val="ListParagraph"/>
        <w:numPr>
          <w:ilvl w:val="2"/>
          <w:numId w:val="32"/>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AA6ED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AA6ED9">
      <w:pPr>
        <w:pStyle w:val="ListParagraph"/>
        <w:numPr>
          <w:ilvl w:val="1"/>
          <w:numId w:val="43"/>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060DAB">
      <w:pPr>
        <w:pStyle w:val="ListParagraph"/>
        <w:numPr>
          <w:ilvl w:val="1"/>
          <w:numId w:val="43"/>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5D263E">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601BB2" w:rsidRDefault="00EE5D82" w:rsidP="00AA6ED9">
      <w:pPr>
        <w:pStyle w:val="ListParagraph"/>
        <w:numPr>
          <w:ilvl w:val="1"/>
          <w:numId w:val="34"/>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w:t>
      </w:r>
      <w:r w:rsidR="00CA29C2" w:rsidRPr="00601BB2">
        <w:rPr>
          <w:rFonts w:asciiTheme="majorHAnsi" w:hAnsiTheme="majorHAnsi" w:cs="Arial"/>
          <w:sz w:val="20"/>
          <w:szCs w:val="20"/>
        </w:rPr>
        <w:t>d</w:t>
      </w:r>
      <w:r w:rsidRPr="00601BB2">
        <w:rPr>
          <w:rFonts w:asciiTheme="majorHAnsi" w:hAnsiTheme="majorHAnsi" w:cs="Arial"/>
          <w:sz w:val="20"/>
          <w:szCs w:val="20"/>
        </w:rPr>
        <w:t>ovné doklady:</w:t>
      </w:r>
    </w:p>
    <w:p w14:paraId="15EE7DA0" w14:textId="72B38464" w:rsidR="003261A8" w:rsidRDefault="003261A8" w:rsidP="00AA6ED9">
      <w:pPr>
        <w:pStyle w:val="ListParagraph"/>
        <w:numPr>
          <w:ilvl w:val="2"/>
          <w:numId w:val="34"/>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zákona o verejnom obstarávaní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r w:rsidR="00246F5F">
        <w:rPr>
          <w:rFonts w:asciiTheme="majorHAnsi" w:hAnsiTheme="majorHAnsi" w:cs="Arial"/>
          <w:sz w:val="20"/>
          <w:szCs w:val="20"/>
        </w:rPr>
        <w:t xml:space="preserve">; </w:t>
      </w:r>
      <w:r w:rsidR="00246F5F" w:rsidRPr="00045F31">
        <w:rPr>
          <w:rFonts w:asciiTheme="majorHAnsi" w:hAnsiTheme="majorHAnsi" w:cs="Arial"/>
          <w:sz w:val="20"/>
          <w:szCs w:val="20"/>
        </w:rPr>
        <w:t>ak referencia nebola vyhotovená podľa </w:t>
      </w:r>
      <w:hyperlink r:id="rId23" w:anchor="paragraf-12" w:tooltip="Odkaz na predpis alebo ustanovenie" w:history="1">
        <w:r w:rsidR="00246F5F" w:rsidRPr="00045F31">
          <w:rPr>
            <w:rFonts w:cs="Arial"/>
            <w:sz w:val="20"/>
            <w:szCs w:val="20"/>
          </w:rPr>
          <w:t>§ 12</w:t>
        </w:r>
      </w:hyperlink>
      <w:r w:rsidR="00246F5F" w:rsidRPr="00045F31">
        <w:rPr>
          <w:rFonts w:asciiTheme="majorHAnsi" w:hAnsiTheme="majorHAnsi" w:cs="Arial"/>
          <w:sz w:val="20"/>
          <w:szCs w:val="20"/>
        </w:rPr>
        <w:t xml:space="preserve"> zákona o verejnom obstarávaní dokladom môže byť aj vyhlásenie uchádzača alebo záujemcu o ich uskutočnení, doplnené dokladom, preukazujúcim ich uskutočnenie</w:t>
      </w:r>
      <w:r w:rsidRPr="00601BB2">
        <w:rPr>
          <w:rFonts w:asciiTheme="majorHAnsi" w:hAnsiTheme="majorHAnsi" w:cs="Arial"/>
          <w:sz w:val="20"/>
          <w:szCs w:val="20"/>
        </w:rPr>
        <w:t>.</w:t>
      </w:r>
    </w:p>
    <w:p w14:paraId="2DB32A53" w14:textId="77777777" w:rsidR="00D361F8" w:rsidRPr="00D361F8" w:rsidRDefault="00D361F8" w:rsidP="002560E3">
      <w:pPr>
        <w:pStyle w:val="ListParagraph"/>
        <w:spacing w:after="0"/>
        <w:ind w:left="1276"/>
        <w:jc w:val="both"/>
        <w:rPr>
          <w:rFonts w:asciiTheme="majorHAnsi" w:hAnsiTheme="majorHAnsi" w:cs="Arial"/>
          <w:sz w:val="20"/>
          <w:szCs w:val="20"/>
        </w:rPr>
      </w:pPr>
      <w:r w:rsidRPr="00D361F8">
        <w:rPr>
          <w:rFonts w:asciiTheme="majorHAnsi" w:hAnsiTheme="majorHAnsi" w:cs="Arial"/>
          <w:b/>
          <w:bCs/>
          <w:sz w:val="20"/>
          <w:szCs w:val="20"/>
        </w:rPr>
        <w:t>Podľa § 34 ods. 2 zákona o verejnom obstarávaní</w:t>
      </w:r>
      <w:r w:rsidRPr="00D361F8">
        <w:rPr>
          <w:rFonts w:asciiTheme="majorHAnsi" w:hAnsiTheme="majorHAnsi" w:cs="Arial"/>
          <w:sz w:val="20"/>
          <w:szCs w:val="20"/>
        </w:rPr>
        <w:t xml:space="preserve"> - ak je to potrebné na zaistenie primeranej úrovne hospodárskej súťaže, verejný obstarávateľ môže určiť dlhšiu dobu, ako je doba podľa § 34 odseku 1 písm. a) zákona o verejnom obstarávaní.</w:t>
      </w:r>
    </w:p>
    <w:p w14:paraId="79563086" w14:textId="77777777" w:rsidR="003261A8" w:rsidRPr="000961E2" w:rsidRDefault="003261A8" w:rsidP="002560E3">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1720F04A" w14:textId="77777777" w:rsidR="0082438F" w:rsidRPr="00791AC4" w:rsidRDefault="00601BB2" w:rsidP="00AA6ED9">
      <w:pPr>
        <w:pStyle w:val="ListParagraph"/>
        <w:numPr>
          <w:ilvl w:val="3"/>
          <w:numId w:val="33"/>
        </w:numPr>
        <w:tabs>
          <w:tab w:val="left" w:pos="2127"/>
        </w:tabs>
        <w:spacing w:after="0" w:line="240" w:lineRule="auto"/>
        <w:ind w:left="2127" w:hanging="851"/>
        <w:jc w:val="both"/>
        <w:rPr>
          <w:rFonts w:asciiTheme="majorHAnsi" w:hAnsiTheme="majorHAnsi"/>
          <w:sz w:val="20"/>
        </w:rPr>
      </w:pPr>
      <w:r w:rsidRPr="00791AC4">
        <w:rPr>
          <w:rFonts w:asciiTheme="majorHAnsi" w:hAnsiTheme="majorHAnsi"/>
          <w:sz w:val="20"/>
        </w:rPr>
        <w:t xml:space="preserve">Verejný obstarávateľ požaduje, aby uchádzač v ponuke predložil zoznam </w:t>
      </w:r>
      <w:r w:rsidRPr="00791AC4">
        <w:rPr>
          <w:rFonts w:asciiTheme="majorHAnsi" w:hAnsiTheme="majorHAnsi" w:cs="Arial"/>
          <w:sz w:val="20"/>
          <w:szCs w:val="20"/>
        </w:rPr>
        <w:t xml:space="preserve">minimálne </w:t>
      </w:r>
      <w:r w:rsidR="00CE2D8A" w:rsidRPr="00791AC4">
        <w:rPr>
          <w:rFonts w:asciiTheme="majorHAnsi" w:hAnsiTheme="majorHAnsi" w:cs="Arial"/>
          <w:sz w:val="20"/>
          <w:szCs w:val="20"/>
        </w:rPr>
        <w:t xml:space="preserve">dvoch </w:t>
      </w:r>
      <w:r w:rsidRPr="00791AC4">
        <w:rPr>
          <w:rFonts w:asciiTheme="majorHAnsi" w:hAnsiTheme="majorHAnsi" w:cs="Arial"/>
          <w:sz w:val="20"/>
          <w:szCs w:val="20"/>
        </w:rPr>
        <w:t>zákaziek</w:t>
      </w:r>
      <w:r w:rsidR="004774E2" w:rsidRPr="00791AC4">
        <w:rPr>
          <w:rFonts w:asciiTheme="majorHAnsi" w:hAnsiTheme="majorHAnsi"/>
          <w:sz w:val="20"/>
        </w:rPr>
        <w:t xml:space="preserve"> rovnakého alebo obdobného charakteru ako je predmet tejto zákazky za </w:t>
      </w:r>
      <w:r w:rsidR="00D361F8" w:rsidRPr="00791AC4">
        <w:rPr>
          <w:rFonts w:asciiTheme="majorHAnsi" w:hAnsiTheme="majorHAnsi"/>
          <w:sz w:val="20"/>
        </w:rPr>
        <w:t xml:space="preserve">predchádzajúcich </w:t>
      </w:r>
      <w:r w:rsidR="00CE2D8A" w:rsidRPr="00791AC4">
        <w:rPr>
          <w:rFonts w:asciiTheme="majorHAnsi" w:hAnsiTheme="majorHAnsi"/>
          <w:sz w:val="20"/>
        </w:rPr>
        <w:t>sedem</w:t>
      </w:r>
      <w:r w:rsidR="00D361F8" w:rsidRPr="00791AC4">
        <w:rPr>
          <w:rFonts w:asciiTheme="majorHAnsi" w:hAnsiTheme="majorHAnsi"/>
          <w:sz w:val="20"/>
        </w:rPr>
        <w:t xml:space="preserve"> rokov</w:t>
      </w:r>
      <w:r w:rsidR="004774E2" w:rsidRPr="00791AC4">
        <w:rPr>
          <w:rFonts w:asciiTheme="majorHAnsi" w:hAnsiTheme="majorHAnsi"/>
          <w:sz w:val="20"/>
        </w:rPr>
        <w:t xml:space="preserve"> počítaných od vyhlásenia verejného obstarávania</w:t>
      </w:r>
      <w:r w:rsidRPr="00791AC4">
        <w:rPr>
          <w:rFonts w:asciiTheme="majorHAnsi" w:hAnsiTheme="majorHAnsi" w:cs="Arial"/>
          <w:sz w:val="20"/>
          <w:szCs w:val="20"/>
        </w:rPr>
        <w:t xml:space="preserve">, </w:t>
      </w:r>
      <w:r w:rsidR="00616CBE" w:rsidRPr="00791AC4">
        <w:rPr>
          <w:rFonts w:asciiTheme="majorHAnsi" w:hAnsiTheme="majorHAnsi" w:cs="Arial"/>
          <w:sz w:val="20"/>
          <w:szCs w:val="20"/>
        </w:rPr>
        <w:t>z</w:t>
      </w:r>
      <w:r w:rsidR="001661EE" w:rsidRPr="00791AC4">
        <w:rPr>
          <w:rFonts w:asciiTheme="majorHAnsi" w:hAnsiTheme="majorHAnsi" w:cs="Arial"/>
          <w:sz w:val="20"/>
          <w:szCs w:val="20"/>
        </w:rPr>
        <w:t> toho:</w:t>
      </w:r>
      <w:r w:rsidR="00616CBE" w:rsidRPr="00791AC4">
        <w:rPr>
          <w:rFonts w:asciiTheme="majorHAnsi" w:hAnsiTheme="majorHAnsi" w:cs="Arial"/>
          <w:sz w:val="20"/>
          <w:szCs w:val="20"/>
        </w:rPr>
        <w:t xml:space="preserve"> </w:t>
      </w:r>
    </w:p>
    <w:p w14:paraId="3B2104B6" w14:textId="3EA209E6" w:rsidR="0036246E" w:rsidRPr="00791AC4" w:rsidRDefault="00616CBE" w:rsidP="004066BD">
      <w:pPr>
        <w:pStyle w:val="ListParagraph"/>
        <w:numPr>
          <w:ilvl w:val="4"/>
          <w:numId w:val="33"/>
        </w:numPr>
        <w:tabs>
          <w:tab w:val="left" w:pos="2127"/>
        </w:tabs>
        <w:spacing w:after="0" w:line="240" w:lineRule="auto"/>
        <w:ind w:left="3261" w:hanging="1134"/>
        <w:jc w:val="both"/>
        <w:rPr>
          <w:rFonts w:asciiTheme="majorHAnsi" w:hAnsiTheme="majorHAnsi"/>
          <w:sz w:val="20"/>
        </w:rPr>
      </w:pPr>
      <w:r w:rsidRPr="00791AC4">
        <w:rPr>
          <w:rFonts w:asciiTheme="majorHAnsi" w:hAnsiTheme="majorHAnsi" w:cs="Arial"/>
          <w:sz w:val="20"/>
          <w:szCs w:val="20"/>
        </w:rPr>
        <w:t xml:space="preserve">minimálne jedna zákazka sa týka </w:t>
      </w:r>
      <w:r w:rsidR="000B3070" w:rsidRPr="00791AC4">
        <w:rPr>
          <w:rFonts w:asciiTheme="majorHAnsi" w:hAnsiTheme="majorHAnsi" w:cs="Arial"/>
          <w:sz w:val="20"/>
          <w:szCs w:val="20"/>
        </w:rPr>
        <w:t xml:space="preserve">dodania </w:t>
      </w:r>
      <w:r w:rsidRPr="00791AC4">
        <w:rPr>
          <w:rFonts w:asciiTheme="majorHAnsi" w:hAnsiTheme="majorHAnsi" w:cs="Arial"/>
          <w:sz w:val="20"/>
          <w:szCs w:val="20"/>
        </w:rPr>
        <w:t>DWDM zariadení alebo ich rozšírenia, prípadne výmeny ich komponentov</w:t>
      </w:r>
      <w:r w:rsidR="00A12E10" w:rsidRPr="00791AC4">
        <w:rPr>
          <w:rFonts w:asciiTheme="majorHAnsi" w:hAnsiTheme="majorHAnsi" w:cs="Arial"/>
          <w:sz w:val="20"/>
          <w:szCs w:val="20"/>
        </w:rPr>
        <w:t xml:space="preserve"> vrátane</w:t>
      </w:r>
      <w:r w:rsidR="009948ED" w:rsidRPr="00791AC4">
        <w:rPr>
          <w:rFonts w:asciiTheme="majorHAnsi" w:hAnsiTheme="majorHAnsi" w:cs="Arial"/>
          <w:sz w:val="20"/>
          <w:szCs w:val="20"/>
        </w:rPr>
        <w:t xml:space="preserve"> </w:t>
      </w:r>
      <w:r w:rsidR="000B3070" w:rsidRPr="00791AC4">
        <w:rPr>
          <w:rFonts w:asciiTheme="majorHAnsi" w:hAnsiTheme="majorHAnsi"/>
          <w:sz w:val="20"/>
        </w:rPr>
        <w:t xml:space="preserve">inštalácie </w:t>
      </w:r>
      <w:r w:rsidR="007C66EA" w:rsidRPr="00791AC4">
        <w:rPr>
          <w:rFonts w:asciiTheme="majorHAnsi" w:hAnsiTheme="majorHAnsi"/>
          <w:sz w:val="20"/>
        </w:rPr>
        <w:t xml:space="preserve">a konfigurácie </w:t>
      </w:r>
      <w:r w:rsidRPr="00791AC4">
        <w:rPr>
          <w:rFonts w:asciiTheme="majorHAnsi" w:hAnsiTheme="majorHAnsi"/>
          <w:sz w:val="20"/>
        </w:rPr>
        <w:t xml:space="preserve">DWDM zariadení </w:t>
      </w:r>
      <w:r w:rsidR="00AB0C6B" w:rsidRPr="00791AC4">
        <w:rPr>
          <w:rFonts w:asciiTheme="majorHAnsi" w:hAnsiTheme="majorHAnsi"/>
          <w:sz w:val="20"/>
          <w:szCs w:val="20"/>
        </w:rPr>
        <w:t xml:space="preserve">s uvedením cien, lehôt dodania a odberateľov, pričom hodnota aspoň jednej takejto zákazky musí byť v minimálnej hodnote </w:t>
      </w:r>
      <w:r w:rsidR="00415220" w:rsidRPr="00791AC4">
        <w:rPr>
          <w:rFonts w:asciiTheme="majorHAnsi" w:hAnsiTheme="majorHAnsi"/>
          <w:sz w:val="20"/>
          <w:szCs w:val="20"/>
        </w:rPr>
        <w:t>2</w:t>
      </w:r>
      <w:r w:rsidR="00AB0C6B" w:rsidRPr="00791AC4">
        <w:rPr>
          <w:rFonts w:asciiTheme="majorHAnsi" w:hAnsiTheme="majorHAnsi"/>
          <w:sz w:val="20"/>
          <w:szCs w:val="20"/>
        </w:rPr>
        <w:t>00 000,00 eur bez DPH</w:t>
      </w:r>
      <w:r w:rsidR="0036246E" w:rsidRPr="00791AC4">
        <w:rPr>
          <w:rFonts w:asciiTheme="majorHAnsi" w:hAnsiTheme="majorHAnsi"/>
          <w:sz w:val="20"/>
          <w:szCs w:val="20"/>
        </w:rPr>
        <w:t xml:space="preserve"> a</w:t>
      </w:r>
    </w:p>
    <w:p w14:paraId="3ACF5C63" w14:textId="60EE5288" w:rsidR="007C66EA" w:rsidRPr="00791AC4" w:rsidRDefault="00616CBE" w:rsidP="004066BD">
      <w:pPr>
        <w:pStyle w:val="ListParagraph"/>
        <w:numPr>
          <w:ilvl w:val="4"/>
          <w:numId w:val="33"/>
        </w:numPr>
        <w:tabs>
          <w:tab w:val="left" w:pos="2127"/>
        </w:tabs>
        <w:spacing w:after="0" w:line="240" w:lineRule="auto"/>
        <w:ind w:left="3261" w:hanging="1134"/>
        <w:jc w:val="both"/>
        <w:rPr>
          <w:rFonts w:asciiTheme="majorHAnsi" w:hAnsiTheme="majorHAnsi" w:cs="Arial"/>
          <w:sz w:val="20"/>
          <w:szCs w:val="20"/>
        </w:rPr>
      </w:pPr>
      <w:r w:rsidRPr="00320E73">
        <w:rPr>
          <w:rFonts w:asciiTheme="majorHAnsi" w:hAnsiTheme="majorHAnsi" w:cs="Arial"/>
          <w:sz w:val="20"/>
          <w:szCs w:val="20"/>
        </w:rPr>
        <w:t>minimálne</w:t>
      </w:r>
      <w:r w:rsidRPr="00791AC4">
        <w:rPr>
          <w:rFonts w:asciiTheme="majorHAnsi" w:hAnsiTheme="majorHAnsi"/>
          <w:sz w:val="20"/>
          <w:szCs w:val="20"/>
        </w:rPr>
        <w:t xml:space="preserve"> jedna zákazka sa týka poskytovania </w:t>
      </w:r>
      <w:r w:rsidR="0036246E" w:rsidRPr="00791AC4">
        <w:rPr>
          <w:rFonts w:asciiTheme="majorHAnsi" w:hAnsiTheme="majorHAnsi"/>
          <w:sz w:val="20"/>
          <w:szCs w:val="20"/>
        </w:rPr>
        <w:t xml:space="preserve">servisných </w:t>
      </w:r>
      <w:r w:rsidRPr="00791AC4">
        <w:rPr>
          <w:rFonts w:asciiTheme="majorHAnsi" w:hAnsiTheme="majorHAnsi"/>
          <w:sz w:val="20"/>
          <w:szCs w:val="20"/>
        </w:rPr>
        <w:t xml:space="preserve">služieb </w:t>
      </w:r>
      <w:r w:rsidR="004E5122" w:rsidRPr="00791AC4">
        <w:rPr>
          <w:rFonts w:asciiTheme="majorHAnsi" w:hAnsiTheme="majorHAnsi"/>
          <w:sz w:val="20"/>
          <w:szCs w:val="20"/>
        </w:rPr>
        <w:t xml:space="preserve">údržby a </w:t>
      </w:r>
      <w:r w:rsidRPr="00791AC4">
        <w:rPr>
          <w:rFonts w:asciiTheme="majorHAnsi" w:hAnsiTheme="majorHAnsi"/>
          <w:sz w:val="20"/>
          <w:szCs w:val="20"/>
        </w:rPr>
        <w:t>podpory DWDM zariadení</w:t>
      </w:r>
      <w:r w:rsidR="00AB0C6B" w:rsidRPr="00791AC4">
        <w:rPr>
          <w:rFonts w:asciiTheme="majorHAnsi" w:hAnsiTheme="majorHAnsi"/>
          <w:sz w:val="20"/>
          <w:szCs w:val="20"/>
        </w:rPr>
        <w:t xml:space="preserve"> s uvedením cien, lehôt dodania a odberateľov, pričom hodnota aspoň jednej takejto zákazky musí byť v minimálnej hodnote </w:t>
      </w:r>
      <w:r w:rsidR="00415220" w:rsidRPr="00791AC4">
        <w:rPr>
          <w:rFonts w:asciiTheme="majorHAnsi" w:hAnsiTheme="majorHAnsi"/>
          <w:sz w:val="20"/>
          <w:szCs w:val="20"/>
        </w:rPr>
        <w:t>2</w:t>
      </w:r>
      <w:r w:rsidR="00AB0C6B" w:rsidRPr="00791AC4">
        <w:rPr>
          <w:rFonts w:asciiTheme="majorHAnsi" w:hAnsiTheme="majorHAnsi"/>
          <w:sz w:val="20"/>
          <w:szCs w:val="20"/>
        </w:rPr>
        <w:t>00 000,00 eur bez DPH</w:t>
      </w:r>
      <w:r w:rsidR="00601BB2" w:rsidRPr="00791AC4">
        <w:rPr>
          <w:rFonts w:asciiTheme="majorHAnsi" w:hAnsiTheme="majorHAnsi" w:cs="Arial"/>
          <w:sz w:val="20"/>
          <w:szCs w:val="20"/>
        </w:rPr>
        <w:t xml:space="preserve">. </w:t>
      </w:r>
    </w:p>
    <w:p w14:paraId="157904E6" w14:textId="1A54F2B8" w:rsidR="00601BB2" w:rsidRPr="007C66EA" w:rsidRDefault="000B3070" w:rsidP="007C66EA">
      <w:pPr>
        <w:pStyle w:val="ListParagraph"/>
        <w:numPr>
          <w:ilvl w:val="3"/>
          <w:numId w:val="33"/>
        </w:numPr>
        <w:tabs>
          <w:tab w:val="left" w:pos="2127"/>
        </w:tabs>
        <w:spacing w:after="0" w:line="240" w:lineRule="auto"/>
        <w:ind w:left="2127" w:hanging="851"/>
        <w:jc w:val="both"/>
      </w:pPr>
      <w:r w:rsidRPr="00791AC4">
        <w:rPr>
          <w:rFonts w:asciiTheme="majorHAnsi" w:hAnsiTheme="majorHAnsi" w:cs="Arial"/>
          <w:sz w:val="20"/>
          <w:szCs w:val="20"/>
        </w:rPr>
        <w:t>Pod pojmom rovnakého alebo obdobného charakteru ako je predmet tejto zákazky sa pre účely týchto súťažných podkladov rozumie</w:t>
      </w:r>
      <w:r w:rsidR="0036246E" w:rsidRPr="00791AC4">
        <w:rPr>
          <w:rFonts w:asciiTheme="majorHAnsi" w:hAnsiTheme="majorHAnsi" w:cs="Arial"/>
          <w:sz w:val="20"/>
          <w:szCs w:val="20"/>
        </w:rPr>
        <w:t xml:space="preserve"> v bode 35.1.1.1.1. súťažných podkladov </w:t>
      </w:r>
      <w:r w:rsidR="007C66EA" w:rsidRPr="00791AC4">
        <w:rPr>
          <w:rFonts w:asciiTheme="majorHAnsi" w:hAnsiTheme="majorHAnsi" w:cs="Arial"/>
          <w:sz w:val="20"/>
          <w:szCs w:val="20"/>
        </w:rPr>
        <w:t>dodanie DWDM zariadení</w:t>
      </w:r>
      <w:r w:rsidR="00A12E10" w:rsidRPr="00791AC4">
        <w:rPr>
          <w:rFonts w:asciiTheme="majorHAnsi" w:hAnsiTheme="majorHAnsi" w:cs="Arial"/>
          <w:sz w:val="20"/>
          <w:szCs w:val="20"/>
        </w:rPr>
        <w:t xml:space="preserve"> alebo rozšírenia, prípadne výmeny ich komponentov vrátane </w:t>
      </w:r>
      <w:r w:rsidR="00A12E10" w:rsidRPr="00791AC4">
        <w:rPr>
          <w:rFonts w:asciiTheme="majorHAnsi" w:hAnsiTheme="majorHAnsi"/>
          <w:sz w:val="20"/>
        </w:rPr>
        <w:t>inštalácie a konfigurácie DWDM zariadení</w:t>
      </w:r>
      <w:r w:rsidR="007C66EA" w:rsidRPr="00791AC4">
        <w:rPr>
          <w:rFonts w:asciiTheme="majorHAnsi" w:hAnsiTheme="majorHAnsi"/>
          <w:sz w:val="20"/>
          <w:szCs w:val="20"/>
        </w:rPr>
        <w:t xml:space="preserve"> </w:t>
      </w:r>
      <w:r w:rsidRPr="00791AC4">
        <w:rPr>
          <w:rFonts w:asciiTheme="majorHAnsi" w:hAnsiTheme="majorHAnsi"/>
          <w:sz w:val="20"/>
          <w:szCs w:val="20"/>
        </w:rPr>
        <w:t>a</w:t>
      </w:r>
      <w:r w:rsidR="007C66EA" w:rsidRPr="00791AC4">
        <w:rPr>
          <w:rFonts w:asciiTheme="majorHAnsi" w:hAnsiTheme="majorHAnsi"/>
          <w:sz w:val="20"/>
          <w:szCs w:val="20"/>
        </w:rPr>
        <w:t xml:space="preserve"> pod pojmom rovnakého alebo obdobného charakteru ako je predmet tejto zákazky sa rozumie v bode 35.1.1.1.2. súťažných podkladov </w:t>
      </w:r>
      <w:r w:rsidRPr="00791AC4">
        <w:rPr>
          <w:rFonts w:asciiTheme="majorHAnsi" w:hAnsiTheme="majorHAnsi"/>
          <w:sz w:val="20"/>
          <w:szCs w:val="20"/>
        </w:rPr>
        <w:t>poskyt</w:t>
      </w:r>
      <w:r w:rsidR="007C66EA" w:rsidRPr="00791AC4">
        <w:rPr>
          <w:rFonts w:asciiTheme="majorHAnsi" w:hAnsiTheme="majorHAnsi"/>
          <w:sz w:val="20"/>
          <w:szCs w:val="20"/>
        </w:rPr>
        <w:t>nutie</w:t>
      </w:r>
      <w:r w:rsidRPr="00791AC4">
        <w:rPr>
          <w:rFonts w:asciiTheme="majorHAnsi" w:hAnsiTheme="majorHAnsi"/>
          <w:sz w:val="20"/>
          <w:szCs w:val="20"/>
        </w:rPr>
        <w:t xml:space="preserve"> </w:t>
      </w:r>
      <w:r w:rsidR="007C66EA" w:rsidRPr="00791AC4">
        <w:rPr>
          <w:rFonts w:asciiTheme="majorHAnsi" w:hAnsiTheme="majorHAnsi"/>
          <w:sz w:val="20"/>
          <w:szCs w:val="20"/>
        </w:rPr>
        <w:t xml:space="preserve">servisných </w:t>
      </w:r>
      <w:r w:rsidRPr="00791AC4">
        <w:rPr>
          <w:rFonts w:asciiTheme="majorHAnsi" w:hAnsiTheme="majorHAnsi"/>
          <w:sz w:val="20"/>
          <w:szCs w:val="20"/>
        </w:rPr>
        <w:t>služieb</w:t>
      </w:r>
      <w:r w:rsidR="004E5122" w:rsidRPr="00791AC4">
        <w:rPr>
          <w:rFonts w:asciiTheme="majorHAnsi" w:hAnsiTheme="majorHAnsi"/>
          <w:sz w:val="20"/>
          <w:szCs w:val="20"/>
        </w:rPr>
        <w:t xml:space="preserve"> údržby a</w:t>
      </w:r>
      <w:r w:rsidRPr="00791AC4">
        <w:rPr>
          <w:rFonts w:asciiTheme="majorHAnsi" w:hAnsiTheme="majorHAnsi"/>
          <w:sz w:val="20"/>
          <w:szCs w:val="20"/>
        </w:rPr>
        <w:t xml:space="preserve"> podpory DWDM zariadení</w:t>
      </w:r>
      <w:r w:rsidR="007C66EA" w:rsidRPr="00791AC4">
        <w:rPr>
          <w:rFonts w:asciiTheme="majorHAnsi" w:hAnsiTheme="majorHAnsi"/>
          <w:sz w:val="20"/>
          <w:szCs w:val="20"/>
        </w:rPr>
        <w:t>.</w:t>
      </w:r>
    </w:p>
    <w:p w14:paraId="2749AB8E" w14:textId="2C51CE13" w:rsidR="00EE5D82" w:rsidRPr="00616CBE" w:rsidRDefault="003261A8" w:rsidP="00AA6ED9">
      <w:pPr>
        <w:pStyle w:val="ListParagraph"/>
        <w:numPr>
          <w:ilvl w:val="3"/>
          <w:numId w:val="33"/>
        </w:numPr>
        <w:tabs>
          <w:tab w:val="left" w:pos="2127"/>
        </w:tabs>
        <w:spacing w:after="0" w:line="240" w:lineRule="auto"/>
        <w:ind w:left="2127" w:hanging="851"/>
        <w:jc w:val="both"/>
        <w:rPr>
          <w:rFonts w:asciiTheme="majorHAnsi" w:hAnsiTheme="majorHAnsi"/>
        </w:rPr>
      </w:pPr>
      <w:r w:rsidRPr="00616CBE">
        <w:rPr>
          <w:rFonts w:asciiTheme="majorHAnsi" w:hAnsiTheme="majorHAnsi" w:cs="Arial"/>
          <w:sz w:val="20"/>
          <w:szCs w:val="20"/>
        </w:rPr>
        <w:t>V prípade, ak odberateľom dodávok tovaru alebo poskytnutých služieb bol verejný obstarávateľ alebo obstarávateľ podľa zákona o verejnom obstarávaní, uchádzač určí, ktorá dodávka tovaru alebo poskytnutie služby zo zoznamu dodávok tovaru alebo poskytnutých služieb je referenciou v zmysle § 12 zákona o verejnom obstarávaní.</w:t>
      </w:r>
      <w:r w:rsidR="00BA7CD5" w:rsidRPr="00616CBE">
        <w:rPr>
          <w:rFonts w:asciiTheme="majorHAnsi" w:hAnsiTheme="majorHAnsi" w:cs="Arial"/>
          <w:sz w:val="20"/>
          <w:szCs w:val="20"/>
        </w:rPr>
        <w:t xml:space="preserve"> Verejný obstarávateľ zohľadní referencie uchádzačov uvedené v evidencii referencií, ak takéto referencie existujú.</w:t>
      </w:r>
      <w:r w:rsidR="00815FAC">
        <w:rPr>
          <w:rFonts w:asciiTheme="majorHAnsi" w:hAnsiTheme="majorHAnsi" w:cs="Arial"/>
          <w:sz w:val="20"/>
          <w:szCs w:val="20"/>
        </w:rPr>
        <w:t xml:space="preserve"> </w:t>
      </w:r>
      <w:r w:rsidR="00815FAC" w:rsidRPr="00815FAC">
        <w:rPr>
          <w:rFonts w:asciiTheme="majorHAnsi" w:hAnsiTheme="majorHAnsi" w:cs="Open Sans"/>
          <w:sz w:val="20"/>
          <w:szCs w:val="20"/>
          <w:shd w:val="clear" w:color="auto" w:fill="FFFFFF"/>
        </w:rPr>
        <w:t>V prípade, ak referencia nebola vyhotovená podľa </w:t>
      </w:r>
      <w:hyperlink r:id="rId24" w:anchor="paragraf-12" w:tooltip="Odkaz na predpis alebo ustanovenie" w:history="1">
        <w:r w:rsidR="00815FAC" w:rsidRPr="0005455D">
          <w:rPr>
            <w:rFonts w:cs="Arial"/>
          </w:rPr>
          <w:t>§ 12</w:t>
        </w:r>
      </w:hyperlink>
      <w:r w:rsidR="00815FAC">
        <w:rPr>
          <w:rFonts w:asciiTheme="majorHAnsi" w:hAnsiTheme="majorHAnsi" w:cs="Open Sans"/>
          <w:sz w:val="20"/>
          <w:szCs w:val="20"/>
          <w:shd w:val="clear" w:color="auto" w:fill="FFFFFF"/>
        </w:rPr>
        <w:t xml:space="preserve"> </w:t>
      </w:r>
      <w:r w:rsidR="00815FAC" w:rsidRPr="00815FAC">
        <w:rPr>
          <w:rFonts w:asciiTheme="majorHAnsi" w:hAnsiTheme="majorHAnsi" w:cs="Open Sans"/>
          <w:sz w:val="20"/>
          <w:szCs w:val="20"/>
          <w:shd w:val="clear" w:color="auto" w:fill="FFFFFF"/>
        </w:rPr>
        <w:t>zákona o verejnom obstarávaní dokladom môže byť aj vyhlásenie uchádzača alebo záujemcu o ich uskutočnení, doplnené dokladom, preukazujúcim ich uskutočnenie.</w:t>
      </w:r>
    </w:p>
    <w:p w14:paraId="449662D7" w14:textId="2F8CB5EA" w:rsidR="003261A8" w:rsidRPr="00616CBE" w:rsidRDefault="003261A8" w:rsidP="00AA6ED9">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616CBE">
        <w:rPr>
          <w:rFonts w:asciiTheme="majorHAnsi" w:hAnsiTheme="majorHAnsi" w:cs="Arial"/>
          <w:sz w:val="20"/>
          <w:szCs w:val="20"/>
        </w:rPr>
        <w:t xml:space="preserve">Verejný obstarávateľ odporúča uchádzačovi, aby ku každej zákazke zo zoznamu dodávok tovaru alebo poskytnutých služieb, ktorá nebola zrealizovaná pre verejného obstarávateľa alebo obstarávateľa podľa zákona o verejnom obstarávaní, uviedol na samostatnom liste </w:t>
      </w:r>
      <w:r w:rsidR="00A772DC" w:rsidRPr="00616CBE">
        <w:rPr>
          <w:rFonts w:asciiTheme="majorHAnsi" w:hAnsiTheme="majorHAnsi" w:cs="Arial"/>
          <w:sz w:val="20"/>
          <w:szCs w:val="20"/>
        </w:rPr>
        <w:t xml:space="preserve">doplňujúce údaje k zoznamu dodávok tovaru a/alebo poskytnutých služieb </w:t>
      </w:r>
      <w:r w:rsidRPr="00616CBE">
        <w:rPr>
          <w:rFonts w:asciiTheme="majorHAnsi" w:hAnsiTheme="majorHAnsi" w:cs="Arial"/>
          <w:sz w:val="20"/>
          <w:szCs w:val="20"/>
        </w:rPr>
        <w:t xml:space="preserve">podľa vzoru </w:t>
      </w:r>
      <w:r w:rsidR="00A772DC" w:rsidRPr="00616CBE">
        <w:rPr>
          <w:rFonts w:asciiTheme="majorHAnsi" w:hAnsiTheme="majorHAnsi" w:cs="Arial"/>
          <w:sz w:val="20"/>
          <w:szCs w:val="20"/>
        </w:rPr>
        <w:t xml:space="preserve">prílohy č. 1 nachádzajúceho sa v časti A.2 </w:t>
      </w:r>
      <w:r w:rsidR="00A772DC"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585AADF7"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29D0D119"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4AF262EE"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4FCA1CCD" w14:textId="77777777" w:rsidR="003261A8" w:rsidRPr="001661E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 cenu predmetu zákazky;</w:t>
      </w:r>
    </w:p>
    <w:p w14:paraId="17BFC43C"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(začiatok a koniec plnenia predmetu zákazky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32D7EA85"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lastRenderedPageBreak/>
        <w:t>Kontaktné údaje odberateľa: osoby, u ktorej si verejný obstarávateľ môže overiť predmetné údaje – minimálne v rozsahu: meno a funkcia kontaktnej osoby, telefónne číslo a e-mail.</w:t>
      </w:r>
    </w:p>
    <w:p w14:paraId="204CB70D" w14:textId="5C663703" w:rsidR="003261A8" w:rsidRPr="004774E2" w:rsidRDefault="003261A8" w:rsidP="00AA6ED9">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Verejný obstarávateľ odporúča uchádzačovi vyplniť uvedený vzor Doplňujúce údaje k zoznamu dodávok tovaru a/alebo poskytnutých služieb nachádzajúci sa v</w:t>
      </w:r>
      <w:r w:rsidR="003E5D7A" w:rsidRPr="004774E2">
        <w:rPr>
          <w:rFonts w:asciiTheme="majorHAnsi" w:hAnsiTheme="majorHAnsi" w:cs="Arial"/>
          <w:sz w:val="20"/>
          <w:szCs w:val="20"/>
        </w:rPr>
        <w:t> prílohe č. 1</w:t>
      </w:r>
      <w:r w:rsidRPr="004774E2">
        <w:rPr>
          <w:rFonts w:asciiTheme="majorHAnsi" w:hAnsiTheme="majorHAnsi" w:cs="Arial"/>
          <w:sz w:val="20"/>
          <w:szCs w:val="20"/>
        </w:rPr>
        <w:t> </w:t>
      </w:r>
      <w:r w:rsidR="003E5D7A" w:rsidRPr="004774E2">
        <w:rPr>
          <w:rFonts w:asciiTheme="majorHAnsi" w:hAnsiTheme="majorHAnsi" w:cs="Arial"/>
          <w:sz w:val="20"/>
          <w:szCs w:val="20"/>
        </w:rPr>
        <w:t xml:space="preserve">A.2 </w:t>
      </w:r>
      <w:r w:rsidR="003E5D7A" w:rsidRPr="004774E2">
        <w:rPr>
          <w:rFonts w:asciiTheme="majorHAnsi" w:hAnsiTheme="majorHAnsi" w:cs="Arial"/>
          <w:i/>
          <w:sz w:val="20"/>
          <w:szCs w:val="20"/>
        </w:rPr>
        <w:t>PODMIENKY ÚČASTI UCHÁDZAČOV</w:t>
      </w:r>
      <w:r w:rsidR="003E5D7A" w:rsidRPr="004774E2">
        <w:rPr>
          <w:rFonts w:asciiTheme="majorHAnsi" w:hAnsiTheme="majorHAnsi" w:cs="Arial"/>
          <w:sz w:val="20"/>
          <w:szCs w:val="20"/>
        </w:rPr>
        <w:t xml:space="preserve"> </w:t>
      </w:r>
      <w:r w:rsidRPr="004774E2">
        <w:rPr>
          <w:rFonts w:asciiTheme="majorHAnsi" w:hAnsiTheme="majorHAnsi" w:cs="Arial"/>
          <w:sz w:val="20"/>
          <w:szCs w:val="20"/>
        </w:rPr>
        <w:t>týchto súťažných podkladov</w:t>
      </w:r>
      <w:r w:rsidR="003E5D7A" w:rsidRPr="004774E2">
        <w:rPr>
          <w:rFonts w:asciiTheme="majorHAnsi" w:hAnsiTheme="majorHAnsi" w:cs="Arial"/>
          <w:sz w:val="20"/>
          <w:szCs w:val="20"/>
        </w:rPr>
        <w:t>,</w:t>
      </w:r>
      <w:r w:rsidRPr="004774E2">
        <w:rPr>
          <w:rFonts w:asciiTheme="majorHAnsi" w:hAnsiTheme="majorHAnsi" w:cs="Arial"/>
          <w:sz w:val="20"/>
          <w:szCs w:val="20"/>
        </w:rPr>
        <w:t xml:space="preserve"> aj pre tie dodávky tovaru alebo poskytnutia služieb v zozname dodávok tovaru alebo poskytnutých služieb rovnakého alebo obdobného charakteru, v ktorých odberateľom bol verejný obstarávateľ alebo obstarávateľ podľa zákona o verejnom obstarávaní.</w:t>
      </w:r>
    </w:p>
    <w:p w14:paraId="0B1994C1" w14:textId="0C584426" w:rsidR="00CB4422" w:rsidRPr="006B6613" w:rsidRDefault="00332ADE" w:rsidP="00AA6ED9">
      <w:pPr>
        <w:pStyle w:val="ListParagraph"/>
        <w:numPr>
          <w:ilvl w:val="2"/>
          <w:numId w:val="34"/>
        </w:numPr>
        <w:spacing w:after="0" w:line="240" w:lineRule="auto"/>
        <w:ind w:left="1276" w:hanging="709"/>
        <w:jc w:val="both"/>
        <w:rPr>
          <w:rFonts w:asciiTheme="majorHAnsi" w:hAnsiTheme="majorHAnsi" w:cs="Arial"/>
          <w:sz w:val="20"/>
          <w:szCs w:val="20"/>
        </w:rPr>
      </w:pPr>
      <w:r w:rsidRPr="006B6613">
        <w:rPr>
          <w:rFonts w:asciiTheme="majorHAnsi" w:hAnsiTheme="majorHAnsi" w:cs="Arial"/>
          <w:b/>
          <w:sz w:val="20"/>
          <w:szCs w:val="20"/>
        </w:rPr>
        <w:t xml:space="preserve">Podľa § 34 ods. 1 písm. </w:t>
      </w:r>
      <w:r w:rsidR="005920C7" w:rsidRPr="006B6613">
        <w:rPr>
          <w:rFonts w:asciiTheme="majorHAnsi" w:hAnsiTheme="majorHAnsi" w:cs="Arial"/>
          <w:b/>
          <w:sz w:val="20"/>
          <w:szCs w:val="20"/>
        </w:rPr>
        <w:t>g</w:t>
      </w:r>
      <w:r w:rsidRPr="006B6613">
        <w:rPr>
          <w:rFonts w:asciiTheme="majorHAnsi" w:hAnsiTheme="majorHAnsi" w:cs="Arial"/>
          <w:b/>
          <w:sz w:val="20"/>
          <w:szCs w:val="20"/>
        </w:rPr>
        <w:t>)</w:t>
      </w:r>
      <w:r w:rsidRPr="006B6613">
        <w:rPr>
          <w:rFonts w:asciiTheme="majorHAnsi" w:hAnsiTheme="majorHAnsi" w:cs="Arial"/>
          <w:sz w:val="20"/>
          <w:szCs w:val="20"/>
        </w:rPr>
        <w:t xml:space="preserve"> </w:t>
      </w:r>
      <w:r w:rsidRPr="006B6613">
        <w:rPr>
          <w:rFonts w:asciiTheme="majorHAnsi" w:hAnsiTheme="majorHAnsi" w:cs="Arial"/>
          <w:b/>
          <w:sz w:val="20"/>
          <w:szCs w:val="20"/>
        </w:rPr>
        <w:t>zákona o verejnom obstarávaní</w:t>
      </w:r>
      <w:r w:rsidRPr="006B6613">
        <w:rPr>
          <w:rFonts w:asciiTheme="majorHAnsi" w:hAnsiTheme="majorHAnsi" w:cs="Arial"/>
          <w:sz w:val="20"/>
          <w:szCs w:val="20"/>
        </w:rPr>
        <w:t xml:space="preserve"> - </w:t>
      </w:r>
      <w:r w:rsidR="005920C7" w:rsidRPr="006B6613">
        <w:rPr>
          <w:rFonts w:asciiTheme="majorHAnsi" w:hAnsiTheme="majorHAnsi" w:cs="Arial"/>
          <w:sz w:val="20"/>
          <w:szCs w:val="20"/>
        </w:rPr>
        <w:t>údajmi o vzdelaní a odbornej praxi alebo o odbornej kvalifikácii osôb určených na plnenie zmluvy</w:t>
      </w:r>
      <w:r w:rsidR="00180367">
        <w:rPr>
          <w:rFonts w:asciiTheme="majorHAnsi" w:hAnsiTheme="majorHAnsi" w:cs="Arial"/>
          <w:sz w:val="20"/>
          <w:szCs w:val="20"/>
        </w:rPr>
        <w:t xml:space="preserve"> alebo riadiacich zamestnancov, ak nie sú kritériom na vyhodnotenie ponúk</w:t>
      </w:r>
      <w:r w:rsidR="005920C7" w:rsidRPr="006B6613">
        <w:rPr>
          <w:rFonts w:asciiTheme="majorHAnsi" w:hAnsiTheme="majorHAnsi" w:cs="Arial"/>
          <w:sz w:val="20"/>
          <w:szCs w:val="20"/>
        </w:rPr>
        <w:t>.</w:t>
      </w:r>
    </w:p>
    <w:p w14:paraId="6F6C54E7" w14:textId="77777777" w:rsidR="005B3C68" w:rsidRPr="006C2CA9" w:rsidRDefault="00CB4422" w:rsidP="005C7924">
      <w:pPr>
        <w:pStyle w:val="ListParagraph"/>
        <w:spacing w:after="0" w:line="240" w:lineRule="auto"/>
        <w:ind w:left="1276" w:firstLine="4"/>
        <w:jc w:val="both"/>
        <w:rPr>
          <w:rFonts w:asciiTheme="majorHAnsi" w:hAnsiTheme="majorHAnsi" w:cs="Arial"/>
          <w:b/>
          <w:sz w:val="20"/>
          <w:szCs w:val="20"/>
        </w:rPr>
      </w:pPr>
      <w:r w:rsidRPr="006C2CA9">
        <w:rPr>
          <w:rFonts w:asciiTheme="majorHAnsi" w:hAnsiTheme="majorHAnsi" w:cs="Arial"/>
          <w:b/>
          <w:sz w:val="20"/>
          <w:szCs w:val="20"/>
        </w:rPr>
        <w:t>Minimálna požadovaná úroveň podmienky účasti:</w:t>
      </w:r>
    </w:p>
    <w:p w14:paraId="782AA7E9" w14:textId="3CA383B7" w:rsidR="00B766A9" w:rsidRPr="00090552" w:rsidRDefault="00A12E10" w:rsidP="00B766A9">
      <w:pPr>
        <w:ind w:left="1276"/>
        <w:contextualSpacing/>
        <w:jc w:val="both"/>
        <w:rPr>
          <w:rFonts w:asciiTheme="majorHAnsi" w:hAnsiTheme="majorHAnsi" w:cs="Cambria"/>
          <w:color w:val="000000"/>
          <w:sz w:val="20"/>
          <w:szCs w:val="20"/>
        </w:rPr>
      </w:pPr>
      <w:bookmarkStart w:id="19" w:name="_Hlk105746907"/>
      <w:r w:rsidRPr="00090552">
        <w:rPr>
          <w:rFonts w:asciiTheme="majorHAnsi" w:hAnsiTheme="majorHAnsi" w:cs="Cambria"/>
          <w:color w:val="000000"/>
          <w:sz w:val="20"/>
          <w:szCs w:val="20"/>
        </w:rPr>
        <w:t>V</w:t>
      </w:r>
      <w:r w:rsidRPr="00090552">
        <w:rPr>
          <w:rFonts w:asciiTheme="majorHAnsi" w:hAnsiTheme="majorHAnsi" w:cs="Arial"/>
          <w:sz w:val="20"/>
          <w:szCs w:val="20"/>
        </w:rPr>
        <w:t xml:space="preserve">erejný obstarávateľ požaduje, aby uchádzač v ponuke predložil zoznam osôb určených na plnenie zmluvy </w:t>
      </w:r>
      <w:r w:rsidRPr="00090552">
        <w:rPr>
          <w:rFonts w:asciiTheme="majorHAnsi" w:hAnsiTheme="majorHAnsi" w:cs="Arial"/>
          <w:b/>
          <w:sz w:val="20"/>
          <w:szCs w:val="20"/>
        </w:rPr>
        <w:t xml:space="preserve">(v štruktúre: meno a priezvisko, vzťah k uchádzačovi, t. j. zamestnanec alebo osoba </w:t>
      </w:r>
      <w:r w:rsidRPr="008806C9">
        <w:rPr>
          <w:rFonts w:asciiTheme="majorHAnsi" w:hAnsiTheme="majorHAnsi" w:cs="Arial"/>
          <w:b/>
          <w:sz w:val="20"/>
          <w:szCs w:val="20"/>
        </w:rPr>
        <w:t>podľa bodu 35</w:t>
      </w:r>
      <w:r w:rsidR="008806C9" w:rsidRPr="008806C9">
        <w:rPr>
          <w:rFonts w:asciiTheme="majorHAnsi" w:hAnsiTheme="majorHAnsi" w:cs="Arial"/>
          <w:b/>
          <w:sz w:val="20"/>
          <w:szCs w:val="20"/>
        </w:rPr>
        <w:t>.</w:t>
      </w:r>
      <w:r w:rsidRPr="008806C9">
        <w:rPr>
          <w:rFonts w:asciiTheme="majorHAnsi" w:hAnsiTheme="majorHAnsi" w:cs="Arial"/>
          <w:b/>
          <w:sz w:val="20"/>
          <w:szCs w:val="20"/>
        </w:rPr>
        <w:t>2 súťažných</w:t>
      </w:r>
      <w:r w:rsidRPr="00090552">
        <w:rPr>
          <w:rFonts w:asciiTheme="majorHAnsi" w:hAnsiTheme="majorHAnsi" w:cs="Arial"/>
          <w:b/>
          <w:sz w:val="20"/>
          <w:szCs w:val="20"/>
        </w:rPr>
        <w:t xml:space="preserve"> podkladov)</w:t>
      </w:r>
      <w:r w:rsidRPr="00090552">
        <w:rPr>
          <w:rFonts w:asciiTheme="majorHAnsi" w:hAnsiTheme="majorHAnsi" w:cs="Arial"/>
          <w:sz w:val="20"/>
          <w:szCs w:val="20"/>
        </w:rPr>
        <w:t>, vrátane predloženia nasledovných dokladov o ich odbornej praxi a spôsobilosti:</w:t>
      </w:r>
    </w:p>
    <w:p w14:paraId="5BCDCBCE" w14:textId="3BA51436" w:rsidR="00B766A9" w:rsidRPr="008806C9" w:rsidRDefault="00B766A9" w:rsidP="004066BD">
      <w:pPr>
        <w:pStyle w:val="ListParagraph"/>
        <w:numPr>
          <w:ilvl w:val="3"/>
          <w:numId w:val="34"/>
        </w:numPr>
        <w:spacing w:line="240" w:lineRule="auto"/>
        <w:ind w:left="2268" w:hanging="992"/>
        <w:contextualSpacing/>
        <w:jc w:val="both"/>
        <w:rPr>
          <w:rFonts w:asciiTheme="majorHAnsi" w:hAnsiTheme="majorHAnsi" w:cs="Cambria"/>
          <w:color w:val="000000"/>
          <w:sz w:val="20"/>
          <w:szCs w:val="20"/>
        </w:rPr>
      </w:pPr>
      <w:r w:rsidRPr="008806C9">
        <w:rPr>
          <w:rFonts w:asciiTheme="majorHAnsi" w:hAnsiTheme="majorHAnsi" w:cs="Arial"/>
          <w:sz w:val="20"/>
          <w:szCs w:val="20"/>
        </w:rPr>
        <w:t>V</w:t>
      </w:r>
      <w:r w:rsidR="00A12E10" w:rsidRPr="008806C9">
        <w:rPr>
          <w:rFonts w:asciiTheme="majorHAnsi" w:hAnsiTheme="majorHAnsi" w:cs="Arial"/>
          <w:sz w:val="20"/>
          <w:szCs w:val="20"/>
        </w:rPr>
        <w:t xml:space="preserve">erejný obstarávateľ požaduje, aby </w:t>
      </w:r>
      <w:r w:rsidR="00A12E10" w:rsidRPr="008806C9">
        <w:rPr>
          <w:rFonts w:asciiTheme="majorHAnsi" w:hAnsiTheme="majorHAnsi" w:cs="Arial"/>
          <w:b/>
          <w:bCs/>
          <w:sz w:val="20"/>
          <w:szCs w:val="20"/>
        </w:rPr>
        <w:t>minimálne dve osoby zo zoznamu osôb</w:t>
      </w:r>
      <w:r w:rsidR="00A12E10" w:rsidRPr="008806C9">
        <w:rPr>
          <w:rFonts w:asciiTheme="majorHAnsi" w:hAnsiTheme="majorHAnsi" w:cs="Arial"/>
          <w:sz w:val="20"/>
          <w:szCs w:val="20"/>
        </w:rPr>
        <w:t xml:space="preserve"> sa podieľali na zákazke týkajúcej sa inštalácie a konfigurácie DWDM zariadení; túto podmienku účasti preukazuje doložením dokladu podľa bodu </w:t>
      </w:r>
      <w:r w:rsidRPr="008806C9">
        <w:rPr>
          <w:rFonts w:asciiTheme="majorHAnsi" w:hAnsiTheme="majorHAnsi" w:cs="Arial"/>
          <w:sz w:val="20"/>
          <w:szCs w:val="20"/>
        </w:rPr>
        <w:t>35.1.2.1</w:t>
      </w:r>
      <w:r w:rsidR="00C21F8C" w:rsidRPr="008806C9">
        <w:rPr>
          <w:rFonts w:asciiTheme="majorHAnsi" w:hAnsiTheme="majorHAnsi" w:cs="Arial"/>
          <w:sz w:val="20"/>
          <w:szCs w:val="20"/>
        </w:rPr>
        <w:t>.1</w:t>
      </w:r>
      <w:r w:rsidR="00A12E10" w:rsidRPr="008806C9">
        <w:rPr>
          <w:rFonts w:asciiTheme="majorHAnsi" w:hAnsiTheme="majorHAnsi" w:cs="Arial"/>
          <w:sz w:val="20"/>
          <w:szCs w:val="20"/>
        </w:rPr>
        <w:t xml:space="preserve"> súťažných podkladov a zároveň aby</w:t>
      </w:r>
      <w:r w:rsidRPr="008806C9">
        <w:rPr>
          <w:rFonts w:asciiTheme="majorHAnsi" w:hAnsiTheme="majorHAnsi" w:cs="Arial"/>
          <w:sz w:val="20"/>
          <w:szCs w:val="20"/>
        </w:rPr>
        <w:t xml:space="preserve"> </w:t>
      </w:r>
      <w:r w:rsidR="00A12E10" w:rsidRPr="008806C9">
        <w:rPr>
          <w:rFonts w:asciiTheme="majorHAnsi" w:hAnsiTheme="majorHAnsi" w:cs="Arial"/>
          <w:sz w:val="20"/>
          <w:szCs w:val="20"/>
        </w:rPr>
        <w:t xml:space="preserve">tieto osoby vlastnili platný certifikát o absolvovaných školeniach od výrobcu DWDM pre zariadenia ADVA FPS 3000R7 alebo iný obdobný ekvivalent uvedeného certifikátu, preukazujúceho znalosť danej technológie ako aj znalosť jej inštalácie a zároveň aby minimálne jedna osoba zo zoznamu osôb určených na plnenie zmluvy vlastnila certifikát výrobcu DWDM </w:t>
      </w:r>
      <w:proofErr w:type="spellStart"/>
      <w:r w:rsidR="00A12E10" w:rsidRPr="008806C9">
        <w:rPr>
          <w:rFonts w:asciiTheme="majorHAnsi" w:hAnsiTheme="majorHAnsi" w:cs="Arial"/>
          <w:sz w:val="20"/>
          <w:szCs w:val="20"/>
        </w:rPr>
        <w:t>Optical</w:t>
      </w:r>
      <w:proofErr w:type="spellEnd"/>
      <w:r w:rsidR="00A12E10" w:rsidRPr="008806C9">
        <w:rPr>
          <w:rFonts w:asciiTheme="majorHAnsi" w:hAnsiTheme="majorHAnsi" w:cs="Arial"/>
          <w:sz w:val="20"/>
          <w:szCs w:val="20"/>
        </w:rPr>
        <w:t xml:space="preserve"> </w:t>
      </w:r>
      <w:proofErr w:type="spellStart"/>
      <w:r w:rsidR="00A12E10" w:rsidRPr="008806C9">
        <w:rPr>
          <w:rFonts w:asciiTheme="majorHAnsi" w:hAnsiTheme="majorHAnsi" w:cs="Arial"/>
          <w:sz w:val="20"/>
          <w:szCs w:val="20"/>
        </w:rPr>
        <w:t>Networking</w:t>
      </w:r>
      <w:proofErr w:type="spellEnd"/>
      <w:r w:rsidR="00A12E10" w:rsidRPr="008806C9">
        <w:rPr>
          <w:rFonts w:asciiTheme="majorHAnsi" w:hAnsiTheme="majorHAnsi" w:cs="Arial"/>
          <w:sz w:val="20"/>
          <w:szCs w:val="20"/>
        </w:rPr>
        <w:t xml:space="preserve"> </w:t>
      </w:r>
      <w:proofErr w:type="spellStart"/>
      <w:r w:rsidR="00A12E10" w:rsidRPr="008806C9">
        <w:rPr>
          <w:rFonts w:asciiTheme="majorHAnsi" w:hAnsiTheme="majorHAnsi" w:cs="Arial"/>
          <w:sz w:val="20"/>
          <w:szCs w:val="20"/>
        </w:rPr>
        <w:t>Certified</w:t>
      </w:r>
      <w:proofErr w:type="spellEnd"/>
      <w:r w:rsidR="00A12E10" w:rsidRPr="008806C9">
        <w:rPr>
          <w:rFonts w:asciiTheme="majorHAnsi" w:hAnsiTheme="majorHAnsi" w:cs="Arial"/>
          <w:sz w:val="20"/>
          <w:szCs w:val="20"/>
        </w:rPr>
        <w:t xml:space="preserve"> Expert pre zariadenie ADVA FPS 3000R7 alebo iného obdobného ekvivalentu uvedeného certifikátu, preukazujúceho znalosť danej technológie ako aj znalosť jej inštalácie.</w:t>
      </w:r>
    </w:p>
    <w:p w14:paraId="4CA653F8" w14:textId="22922623" w:rsidR="00A12E10" w:rsidRPr="006C2CA9" w:rsidRDefault="00A12E10" w:rsidP="004066BD">
      <w:pPr>
        <w:pStyle w:val="ListParagraph"/>
        <w:spacing w:line="240" w:lineRule="auto"/>
        <w:ind w:left="2268"/>
        <w:contextualSpacing/>
        <w:jc w:val="both"/>
        <w:rPr>
          <w:rFonts w:asciiTheme="majorHAnsi" w:hAnsiTheme="majorHAnsi" w:cs="Cambria"/>
          <w:color w:val="000000"/>
          <w:sz w:val="20"/>
          <w:szCs w:val="20"/>
          <w:highlight w:val="yellow"/>
        </w:rPr>
      </w:pPr>
      <w:r w:rsidRPr="006C2CA9">
        <w:rPr>
          <w:rFonts w:asciiTheme="majorHAnsi" w:hAnsiTheme="majorHAnsi" w:cs="Arial"/>
          <w:b/>
          <w:bCs/>
          <w:sz w:val="20"/>
          <w:szCs w:val="20"/>
        </w:rPr>
        <w:t>Verejný obstarávateľ požaduje predložiť certifikáty pre každú osobu zo zoznamu osôb zvlášť.</w:t>
      </w:r>
    </w:p>
    <w:p w14:paraId="23F03979" w14:textId="3A70956D" w:rsidR="00A12E10" w:rsidRPr="006C2CA9" w:rsidRDefault="00A12E10" w:rsidP="004066BD">
      <w:pPr>
        <w:pStyle w:val="ListParagraph"/>
        <w:numPr>
          <w:ilvl w:val="4"/>
          <w:numId w:val="34"/>
        </w:numPr>
        <w:spacing w:after="0" w:line="240" w:lineRule="auto"/>
        <w:ind w:left="3402" w:hanging="1134"/>
        <w:contextualSpacing/>
        <w:jc w:val="both"/>
        <w:rPr>
          <w:rFonts w:asciiTheme="majorHAnsi" w:hAnsiTheme="majorHAnsi" w:cs="Arial"/>
          <w:sz w:val="20"/>
          <w:szCs w:val="20"/>
        </w:rPr>
      </w:pPr>
      <w:r w:rsidRPr="006C2CA9">
        <w:rPr>
          <w:rFonts w:asciiTheme="majorHAnsi" w:hAnsiTheme="majorHAnsi" w:cs="Arial"/>
          <w:sz w:val="20"/>
          <w:szCs w:val="20"/>
        </w:rPr>
        <w:t xml:space="preserve">Verejný obstarávateľ požaduje od uchádzača, aby ku každej osobe zo zoznamu osôb </w:t>
      </w:r>
      <w:r w:rsidR="00090552">
        <w:rPr>
          <w:rFonts w:asciiTheme="majorHAnsi" w:hAnsiTheme="majorHAnsi" w:cs="Arial"/>
          <w:sz w:val="20"/>
          <w:szCs w:val="20"/>
        </w:rPr>
        <w:t>v zmysle bod</w:t>
      </w:r>
      <w:r w:rsidR="00090552" w:rsidRPr="00D22980">
        <w:rPr>
          <w:rFonts w:asciiTheme="majorHAnsi" w:hAnsiTheme="majorHAnsi" w:cs="Arial"/>
          <w:sz w:val="20"/>
          <w:szCs w:val="20"/>
        </w:rPr>
        <w:t>u 35.1.2.1 súťažných</w:t>
      </w:r>
      <w:r w:rsidR="00090552">
        <w:rPr>
          <w:rFonts w:asciiTheme="majorHAnsi" w:hAnsiTheme="majorHAnsi" w:cs="Arial"/>
          <w:sz w:val="20"/>
          <w:szCs w:val="20"/>
        </w:rPr>
        <w:t xml:space="preserve"> podkladov </w:t>
      </w:r>
      <w:r w:rsidRPr="006C2CA9">
        <w:rPr>
          <w:rFonts w:asciiTheme="majorHAnsi" w:hAnsiTheme="majorHAnsi" w:cs="Arial"/>
          <w:sz w:val="20"/>
          <w:szCs w:val="20"/>
        </w:rPr>
        <w:t xml:space="preserve">uviedol na samostatnom liste podľa vzoru Doplňujúce údaje k skúsenostiam osôb uchádzača nachádzajúceho sa v prílohe č. 2 k časti A.2 </w:t>
      </w:r>
      <w:r w:rsidRPr="006C2CA9">
        <w:rPr>
          <w:rFonts w:asciiTheme="majorHAnsi" w:hAnsiTheme="majorHAnsi" w:cs="Arial"/>
          <w:i/>
          <w:sz w:val="20"/>
          <w:szCs w:val="20"/>
        </w:rPr>
        <w:t xml:space="preserve">PODMIENKY ÚČASTI UCHÁDZAČOV </w:t>
      </w:r>
      <w:r w:rsidRPr="006C2CA9">
        <w:rPr>
          <w:rFonts w:asciiTheme="majorHAnsi" w:hAnsiTheme="majorHAnsi" w:cs="Arial"/>
          <w:sz w:val="20"/>
          <w:szCs w:val="20"/>
        </w:rPr>
        <w:t>týchto súťažných podkladov, aj nasledujúce údaje:</w:t>
      </w:r>
    </w:p>
    <w:p w14:paraId="51D98B68" w14:textId="77777777" w:rsidR="00A12E10" w:rsidRPr="006C2CA9" w:rsidRDefault="00A12E10" w:rsidP="004066BD">
      <w:pPr>
        <w:pStyle w:val="ListParagraph"/>
        <w:numPr>
          <w:ilvl w:val="0"/>
          <w:numId w:val="16"/>
        </w:numPr>
        <w:spacing w:after="0" w:line="240" w:lineRule="auto"/>
        <w:ind w:left="3686" w:hanging="283"/>
        <w:jc w:val="both"/>
        <w:rPr>
          <w:rFonts w:asciiTheme="majorHAnsi" w:hAnsiTheme="majorHAnsi" w:cs="Arial"/>
          <w:color w:val="FF0000"/>
          <w:sz w:val="20"/>
          <w:szCs w:val="20"/>
        </w:rPr>
      </w:pPr>
      <w:r w:rsidRPr="006C2CA9">
        <w:rPr>
          <w:rFonts w:asciiTheme="majorHAnsi" w:hAnsiTheme="majorHAnsi" w:cs="Arial"/>
          <w:sz w:val="20"/>
          <w:szCs w:val="20"/>
        </w:rPr>
        <w:t>Identifikácia osoby – meno a priezvisko.</w:t>
      </w:r>
    </w:p>
    <w:p w14:paraId="21C5F451" w14:textId="77777777" w:rsidR="00A12E10" w:rsidRPr="006C2CA9" w:rsidRDefault="00A12E10" w:rsidP="004066BD">
      <w:pPr>
        <w:pStyle w:val="ListParagraph"/>
        <w:numPr>
          <w:ilvl w:val="0"/>
          <w:numId w:val="16"/>
        </w:numPr>
        <w:spacing w:after="0" w:line="240" w:lineRule="auto"/>
        <w:ind w:left="3686" w:hanging="283"/>
        <w:jc w:val="both"/>
        <w:rPr>
          <w:rFonts w:asciiTheme="majorHAnsi" w:hAnsiTheme="majorHAnsi" w:cs="Arial"/>
          <w:color w:val="FF0000"/>
          <w:sz w:val="20"/>
          <w:szCs w:val="20"/>
        </w:rPr>
      </w:pPr>
      <w:r w:rsidRPr="006C2CA9">
        <w:rPr>
          <w:rFonts w:asciiTheme="majorHAnsi" w:hAnsiTheme="majorHAnsi" w:cs="Arial"/>
          <w:sz w:val="20"/>
          <w:szCs w:val="20"/>
        </w:rPr>
        <w:t>Certifikát pre príslušný produkt.</w:t>
      </w:r>
    </w:p>
    <w:p w14:paraId="423A919B" w14:textId="62A10876" w:rsidR="00A12E10" w:rsidRPr="006C2CA9" w:rsidRDefault="00A12E10" w:rsidP="004066BD">
      <w:pPr>
        <w:pStyle w:val="ListParagraph"/>
        <w:numPr>
          <w:ilvl w:val="0"/>
          <w:numId w:val="16"/>
        </w:numPr>
        <w:spacing w:after="0" w:line="240" w:lineRule="auto"/>
        <w:ind w:left="3686" w:hanging="283"/>
        <w:jc w:val="both"/>
        <w:rPr>
          <w:rFonts w:asciiTheme="majorHAnsi" w:hAnsiTheme="majorHAnsi" w:cs="Arial"/>
          <w:color w:val="FF0000"/>
          <w:sz w:val="20"/>
          <w:szCs w:val="20"/>
        </w:rPr>
      </w:pPr>
      <w:r w:rsidRPr="006C2CA9">
        <w:rPr>
          <w:rFonts w:asciiTheme="majorHAnsi" w:hAnsiTheme="majorHAnsi" w:cs="Arial"/>
          <w:sz w:val="20"/>
          <w:szCs w:val="20"/>
        </w:rPr>
        <w:t>Názov predmetu zákazky</w:t>
      </w:r>
      <w:r w:rsidR="006845A7">
        <w:rPr>
          <w:rFonts w:asciiTheme="majorHAnsi" w:hAnsiTheme="majorHAnsi" w:cs="Arial"/>
          <w:sz w:val="20"/>
          <w:szCs w:val="20"/>
        </w:rPr>
        <w:t>.</w:t>
      </w:r>
    </w:p>
    <w:p w14:paraId="5BF0BA67" w14:textId="77777777" w:rsidR="00A12E10" w:rsidRPr="006C2CA9" w:rsidRDefault="00A12E10" w:rsidP="004066BD">
      <w:pPr>
        <w:pStyle w:val="ListParagraph"/>
        <w:numPr>
          <w:ilvl w:val="0"/>
          <w:numId w:val="16"/>
        </w:numPr>
        <w:spacing w:after="0" w:line="240" w:lineRule="auto"/>
        <w:ind w:left="3686" w:hanging="283"/>
        <w:jc w:val="both"/>
        <w:rPr>
          <w:rFonts w:asciiTheme="majorHAnsi" w:hAnsiTheme="majorHAnsi" w:cs="Arial"/>
          <w:color w:val="FF0000"/>
          <w:sz w:val="20"/>
          <w:szCs w:val="20"/>
        </w:rPr>
      </w:pPr>
      <w:r w:rsidRPr="006C2CA9">
        <w:rPr>
          <w:rFonts w:asciiTheme="majorHAnsi" w:hAnsiTheme="majorHAnsi" w:cs="Arial"/>
          <w:sz w:val="20"/>
          <w:szCs w:val="20"/>
        </w:rPr>
        <w:t>Identifikácia odberateľa – obchodné meno.</w:t>
      </w:r>
    </w:p>
    <w:p w14:paraId="3D2BEC1E" w14:textId="259B653B" w:rsidR="00A12E10" w:rsidRPr="006C2CA9" w:rsidRDefault="00A12E10" w:rsidP="004066BD">
      <w:pPr>
        <w:pStyle w:val="ListParagraph"/>
        <w:numPr>
          <w:ilvl w:val="0"/>
          <w:numId w:val="16"/>
        </w:numPr>
        <w:spacing w:after="0" w:line="240" w:lineRule="auto"/>
        <w:ind w:left="3686" w:hanging="283"/>
        <w:jc w:val="both"/>
        <w:rPr>
          <w:rFonts w:asciiTheme="majorHAnsi" w:hAnsiTheme="majorHAnsi" w:cs="Arial"/>
          <w:sz w:val="20"/>
          <w:szCs w:val="20"/>
        </w:rPr>
      </w:pPr>
      <w:r w:rsidRPr="006C2CA9">
        <w:rPr>
          <w:rFonts w:asciiTheme="majorHAnsi" w:hAnsiTheme="majorHAnsi" w:cs="Arial"/>
          <w:sz w:val="20"/>
          <w:szCs w:val="20"/>
        </w:rPr>
        <w:t xml:space="preserve">Stručnú charakteristika činnosti zo strany osoby a jej rozsah </w:t>
      </w:r>
      <w:r w:rsidR="006845A7">
        <w:rPr>
          <w:rFonts w:asciiTheme="majorHAnsi" w:hAnsiTheme="majorHAnsi" w:cs="Arial"/>
          <w:sz w:val="20"/>
          <w:szCs w:val="20"/>
        </w:rPr>
        <w:t>–</w:t>
      </w:r>
      <w:r w:rsidRPr="006C2CA9">
        <w:rPr>
          <w:rFonts w:asciiTheme="majorHAnsi" w:hAnsiTheme="majorHAnsi" w:cs="Arial"/>
          <w:sz w:val="20"/>
          <w:szCs w:val="20"/>
        </w:rPr>
        <w:t xml:space="preserve"> stručný popis skúsenosti.</w:t>
      </w:r>
    </w:p>
    <w:p w14:paraId="590E078D" w14:textId="463E9234" w:rsidR="00A12E10" w:rsidRPr="006C2CA9" w:rsidRDefault="00A12E10" w:rsidP="004066BD">
      <w:pPr>
        <w:pStyle w:val="ListParagraph"/>
        <w:numPr>
          <w:ilvl w:val="0"/>
          <w:numId w:val="16"/>
        </w:numPr>
        <w:spacing w:after="0" w:line="240" w:lineRule="auto"/>
        <w:ind w:left="3686" w:hanging="283"/>
        <w:jc w:val="both"/>
        <w:rPr>
          <w:rFonts w:asciiTheme="majorHAnsi" w:hAnsiTheme="majorHAnsi" w:cs="Arial"/>
          <w:color w:val="FF0000"/>
          <w:sz w:val="20"/>
          <w:szCs w:val="20"/>
        </w:rPr>
      </w:pPr>
      <w:r w:rsidRPr="006C2CA9">
        <w:rPr>
          <w:rFonts w:asciiTheme="majorHAnsi" w:hAnsiTheme="majorHAnsi" w:cs="Arial"/>
          <w:sz w:val="20"/>
          <w:szCs w:val="20"/>
        </w:rPr>
        <w:t xml:space="preserve">Obdobie </w:t>
      </w:r>
      <w:r w:rsidR="006845A7">
        <w:rPr>
          <w:rFonts w:asciiTheme="majorHAnsi" w:hAnsiTheme="majorHAnsi" w:cs="Arial"/>
          <w:sz w:val="20"/>
          <w:szCs w:val="20"/>
        </w:rPr>
        <w:t>–</w:t>
      </w:r>
      <w:r w:rsidRPr="006C2CA9">
        <w:rPr>
          <w:rFonts w:asciiTheme="majorHAnsi" w:hAnsiTheme="majorHAnsi" w:cs="Arial"/>
          <w:sz w:val="20"/>
          <w:szCs w:val="20"/>
        </w:rPr>
        <w:t xml:space="preserve"> začiatok a koniec plnenia predmetu zákazky vo formáte mesiac/rok.</w:t>
      </w:r>
    </w:p>
    <w:p w14:paraId="0A447F19" w14:textId="77777777" w:rsidR="00A12E10" w:rsidRPr="006C2CA9" w:rsidRDefault="00A12E10" w:rsidP="004066BD">
      <w:pPr>
        <w:pStyle w:val="ListParagraph"/>
        <w:numPr>
          <w:ilvl w:val="0"/>
          <w:numId w:val="16"/>
        </w:numPr>
        <w:spacing w:after="0" w:line="240" w:lineRule="auto"/>
        <w:ind w:left="3686" w:hanging="283"/>
        <w:jc w:val="both"/>
        <w:rPr>
          <w:rFonts w:asciiTheme="majorHAnsi" w:hAnsiTheme="majorHAnsi" w:cs="Arial"/>
          <w:sz w:val="20"/>
          <w:szCs w:val="20"/>
        </w:rPr>
      </w:pPr>
      <w:r w:rsidRPr="006C2CA9">
        <w:rPr>
          <w:rFonts w:asciiTheme="majorHAnsi" w:hAnsiTheme="majorHAnsi" w:cs="Arial"/>
          <w:sz w:val="20"/>
          <w:szCs w:val="20"/>
        </w:rPr>
        <w:t>Kontaktné údaje odberateľa: osoby, u ktorej si verejný obstarávateľ môže overiť predmetné údaje – minimálne v rozsahu: meno a funkcia kontaktnej osoby, telefónne číslo a e-mail.</w:t>
      </w:r>
    </w:p>
    <w:p w14:paraId="00CC9184" w14:textId="77777777" w:rsidR="00A12E10" w:rsidRPr="006C2CA9" w:rsidRDefault="00A12E10" w:rsidP="004066BD">
      <w:pPr>
        <w:pStyle w:val="ListParagraph"/>
        <w:numPr>
          <w:ilvl w:val="4"/>
          <w:numId w:val="34"/>
        </w:numPr>
        <w:spacing w:after="0" w:line="240" w:lineRule="auto"/>
        <w:ind w:left="3402" w:hanging="1134"/>
        <w:contextualSpacing/>
        <w:jc w:val="both"/>
        <w:rPr>
          <w:rFonts w:asciiTheme="majorHAnsi" w:hAnsiTheme="majorHAnsi" w:cs="Arial"/>
          <w:sz w:val="20"/>
          <w:szCs w:val="20"/>
        </w:rPr>
      </w:pPr>
      <w:r w:rsidRPr="006C2CA9">
        <w:rPr>
          <w:rFonts w:asciiTheme="majorHAnsi" w:hAnsiTheme="majorHAnsi" w:cs="Arial"/>
          <w:sz w:val="20"/>
          <w:szCs w:val="20"/>
        </w:rPr>
        <w:t xml:space="preserve">Každú skúsenosť osoby uchádzač uvedie na samostatnom liste ponuky podľa vzoru Doplňujúce údaje k skúsenostiam osôb uchádzača nachádzajúceho sa v prílohe č. 2 k časti A.2 </w:t>
      </w:r>
      <w:r w:rsidRPr="006C2CA9">
        <w:rPr>
          <w:rFonts w:asciiTheme="majorHAnsi" w:hAnsiTheme="majorHAnsi" w:cs="Arial"/>
          <w:i/>
          <w:sz w:val="20"/>
          <w:szCs w:val="20"/>
        </w:rPr>
        <w:t>PODMIENKY ÚČASTI UCHÁDZAČOV</w:t>
      </w:r>
      <w:r w:rsidRPr="006C2CA9">
        <w:rPr>
          <w:rFonts w:asciiTheme="majorHAnsi" w:hAnsiTheme="majorHAnsi" w:cs="Arial"/>
          <w:sz w:val="20"/>
          <w:szCs w:val="20"/>
        </w:rPr>
        <w:t xml:space="preserve"> týchto súťažných podkladov. Uchádzač vyplní tabuľku len na miestach označených textom „&lt;vyplní uchádzač&gt;“. Uchádzač podľa potreby zväčší jednotlivé polia tabuľky tak, aby ním vložený text bol úplný a čitateľný.</w:t>
      </w:r>
    </w:p>
    <w:p w14:paraId="75C7FFE8" w14:textId="6B285B7D" w:rsidR="00A12E10" w:rsidRPr="00D95848" w:rsidRDefault="00A12E10" w:rsidP="004066BD">
      <w:pPr>
        <w:pStyle w:val="ListParagraph"/>
        <w:numPr>
          <w:ilvl w:val="3"/>
          <w:numId w:val="34"/>
        </w:numPr>
        <w:spacing w:after="0" w:line="240" w:lineRule="auto"/>
        <w:ind w:left="2127" w:hanging="850"/>
        <w:contextualSpacing/>
        <w:jc w:val="both"/>
        <w:rPr>
          <w:rFonts w:asciiTheme="majorHAnsi" w:hAnsiTheme="majorHAnsi" w:cs="Arial"/>
          <w:sz w:val="20"/>
          <w:szCs w:val="20"/>
        </w:rPr>
      </w:pPr>
      <w:r w:rsidRPr="006C2CA9">
        <w:rPr>
          <w:rFonts w:asciiTheme="majorHAnsi" w:hAnsiTheme="majorHAnsi" w:cs="Arial"/>
          <w:sz w:val="20"/>
          <w:szCs w:val="20"/>
        </w:rPr>
        <w:t xml:space="preserve">Verejný obstarávateľ požaduje, aby </w:t>
      </w:r>
      <w:r w:rsidR="00B766A9" w:rsidRPr="006C2CA9">
        <w:rPr>
          <w:rFonts w:asciiTheme="majorHAnsi" w:hAnsiTheme="majorHAnsi" w:cs="Arial"/>
          <w:sz w:val="20"/>
          <w:szCs w:val="20"/>
        </w:rPr>
        <w:t xml:space="preserve">sa </w:t>
      </w:r>
      <w:r w:rsidRPr="006C2CA9">
        <w:rPr>
          <w:rFonts w:asciiTheme="majorHAnsi" w:hAnsiTheme="majorHAnsi" w:cs="Arial"/>
          <w:b/>
          <w:bCs/>
          <w:sz w:val="20"/>
          <w:szCs w:val="20"/>
        </w:rPr>
        <w:t>minimálne dve osoby zo zoznamu osôb</w:t>
      </w:r>
      <w:r w:rsidRPr="006C2CA9">
        <w:rPr>
          <w:rFonts w:asciiTheme="majorHAnsi" w:hAnsiTheme="majorHAnsi" w:cs="Arial"/>
          <w:sz w:val="20"/>
          <w:szCs w:val="20"/>
        </w:rPr>
        <w:t xml:space="preserve"> podieľali na zákazke týkajúcej sa poskytnutia servisných služieb podpory a údržby DWDM zariadení. Uchádzač predloží údaje, z ktorých je identifikovateľné a</w:t>
      </w:r>
      <w:r w:rsidR="006845A7">
        <w:rPr>
          <w:rFonts w:asciiTheme="majorHAnsi" w:hAnsiTheme="majorHAnsi" w:cs="Arial"/>
          <w:sz w:val="20"/>
          <w:szCs w:val="20"/>
        </w:rPr>
        <w:t> </w:t>
      </w:r>
      <w:r w:rsidRPr="006C2CA9">
        <w:rPr>
          <w:rFonts w:asciiTheme="majorHAnsi" w:hAnsiTheme="majorHAnsi" w:cs="Arial"/>
          <w:sz w:val="20"/>
          <w:szCs w:val="20"/>
        </w:rPr>
        <w:t>preukázateľné</w:t>
      </w:r>
      <w:r w:rsidR="006845A7">
        <w:rPr>
          <w:rFonts w:asciiTheme="majorHAnsi" w:hAnsiTheme="majorHAnsi" w:cs="Arial"/>
          <w:sz w:val="20"/>
          <w:szCs w:val="20"/>
        </w:rPr>
        <w:t xml:space="preserve"> </w:t>
      </w:r>
      <w:r w:rsidRPr="00D95848">
        <w:rPr>
          <w:rFonts w:asciiTheme="majorHAnsi" w:hAnsiTheme="majorHAnsi" w:cs="Arial"/>
          <w:sz w:val="20"/>
          <w:szCs w:val="20"/>
        </w:rPr>
        <w:t xml:space="preserve">minimálne 3 roky odborných skúseností v oblasti podpory a údržby </w:t>
      </w:r>
      <w:r w:rsidR="00090552" w:rsidRPr="00D95848">
        <w:rPr>
          <w:rFonts w:asciiTheme="majorHAnsi" w:hAnsiTheme="majorHAnsi" w:cs="Arial"/>
          <w:sz w:val="20"/>
          <w:szCs w:val="20"/>
        </w:rPr>
        <w:t>na DWDM zariadení ADVA</w:t>
      </w:r>
      <w:r w:rsidRPr="00D95848">
        <w:rPr>
          <w:rFonts w:asciiTheme="majorHAnsi" w:hAnsiTheme="majorHAnsi" w:cs="Arial"/>
          <w:sz w:val="20"/>
          <w:szCs w:val="20"/>
        </w:rPr>
        <w:t xml:space="preserve"> FPS</w:t>
      </w:r>
      <w:r w:rsidR="00090552" w:rsidRPr="00D95848">
        <w:rPr>
          <w:rFonts w:asciiTheme="majorHAnsi" w:hAnsiTheme="majorHAnsi" w:cs="Arial"/>
          <w:sz w:val="20"/>
          <w:szCs w:val="20"/>
        </w:rPr>
        <w:t xml:space="preserve"> </w:t>
      </w:r>
      <w:r w:rsidRPr="00D95848">
        <w:rPr>
          <w:rFonts w:asciiTheme="majorHAnsi" w:hAnsiTheme="majorHAnsi" w:cs="Arial"/>
          <w:sz w:val="20"/>
          <w:szCs w:val="20"/>
        </w:rPr>
        <w:t>3000R7; túto podmienku účasti preukazuje uchádzač profesijným životopisom.</w:t>
      </w:r>
    </w:p>
    <w:p w14:paraId="14B14FBC" w14:textId="77777777" w:rsidR="00A12E10" w:rsidRPr="006C2CA9" w:rsidRDefault="00A12E10" w:rsidP="00B766A9">
      <w:pPr>
        <w:pStyle w:val="ListParagraph"/>
        <w:spacing w:after="0" w:line="240" w:lineRule="auto"/>
        <w:ind w:left="2127"/>
        <w:contextualSpacing/>
        <w:jc w:val="both"/>
        <w:rPr>
          <w:rFonts w:asciiTheme="majorHAnsi" w:hAnsiTheme="majorHAnsi"/>
          <w:sz w:val="20"/>
          <w:szCs w:val="20"/>
        </w:rPr>
      </w:pPr>
      <w:r w:rsidRPr="006C2CA9">
        <w:rPr>
          <w:rFonts w:asciiTheme="majorHAnsi" w:hAnsiTheme="majorHAnsi"/>
          <w:sz w:val="20"/>
          <w:szCs w:val="20"/>
        </w:rPr>
        <w:t xml:space="preserve">Profesijný životopis musí obsahovať minimálne nasledujúce identifikačné informácie: </w:t>
      </w:r>
    </w:p>
    <w:p w14:paraId="714C9ADD" w14:textId="064AC573" w:rsidR="00A12E10" w:rsidRPr="006C2CA9" w:rsidRDefault="00A12E10" w:rsidP="004066BD">
      <w:pPr>
        <w:pStyle w:val="ListParagraph"/>
        <w:numPr>
          <w:ilvl w:val="0"/>
          <w:numId w:val="55"/>
        </w:numPr>
        <w:spacing w:after="0" w:line="240" w:lineRule="auto"/>
        <w:ind w:left="2410" w:hanging="283"/>
        <w:contextualSpacing/>
        <w:jc w:val="both"/>
        <w:rPr>
          <w:rFonts w:asciiTheme="majorHAnsi" w:hAnsiTheme="majorHAnsi"/>
          <w:sz w:val="20"/>
          <w:szCs w:val="20"/>
        </w:rPr>
      </w:pPr>
      <w:r w:rsidRPr="006C2CA9">
        <w:rPr>
          <w:rFonts w:asciiTheme="majorHAnsi" w:hAnsiTheme="majorHAnsi"/>
          <w:sz w:val="20"/>
          <w:szCs w:val="20"/>
        </w:rPr>
        <w:lastRenderedPageBreak/>
        <w:t>meno a priezvisko príslušn</w:t>
      </w:r>
      <w:r w:rsidR="001D6EFD">
        <w:rPr>
          <w:rFonts w:asciiTheme="majorHAnsi" w:hAnsiTheme="majorHAnsi"/>
          <w:sz w:val="20"/>
          <w:szCs w:val="20"/>
        </w:rPr>
        <w:t>ej osoby</w:t>
      </w:r>
      <w:r w:rsidRPr="006C2CA9">
        <w:rPr>
          <w:rFonts w:asciiTheme="majorHAnsi" w:hAnsiTheme="majorHAnsi"/>
          <w:sz w:val="20"/>
          <w:szCs w:val="20"/>
        </w:rPr>
        <w:t xml:space="preserve">, </w:t>
      </w:r>
    </w:p>
    <w:p w14:paraId="22DDF9A3" w14:textId="7D856F2A" w:rsidR="00A12E10" w:rsidRPr="006C2CA9" w:rsidRDefault="00A12E10" w:rsidP="004066BD">
      <w:pPr>
        <w:pStyle w:val="ListParagraph"/>
        <w:numPr>
          <w:ilvl w:val="0"/>
          <w:numId w:val="55"/>
        </w:numPr>
        <w:spacing w:after="0" w:line="240" w:lineRule="auto"/>
        <w:ind w:left="2410" w:hanging="283"/>
        <w:contextualSpacing/>
        <w:jc w:val="both"/>
        <w:rPr>
          <w:rFonts w:asciiTheme="majorHAnsi" w:hAnsiTheme="majorHAnsi"/>
          <w:sz w:val="20"/>
          <w:szCs w:val="20"/>
        </w:rPr>
      </w:pPr>
      <w:r w:rsidRPr="006C2CA9">
        <w:rPr>
          <w:rFonts w:asciiTheme="majorHAnsi" w:hAnsiTheme="majorHAnsi"/>
          <w:sz w:val="20"/>
          <w:szCs w:val="20"/>
        </w:rPr>
        <w:t xml:space="preserve">názov a sídlo zamestnávateľa, </w:t>
      </w:r>
    </w:p>
    <w:p w14:paraId="38BEA4AD" w14:textId="0306ACC7" w:rsidR="00A12E10" w:rsidRPr="006C2CA9" w:rsidRDefault="00A12E10" w:rsidP="004066BD">
      <w:pPr>
        <w:pStyle w:val="ListParagraph"/>
        <w:numPr>
          <w:ilvl w:val="0"/>
          <w:numId w:val="55"/>
        </w:numPr>
        <w:spacing w:after="0" w:line="240" w:lineRule="auto"/>
        <w:ind w:left="2410" w:hanging="283"/>
        <w:contextualSpacing/>
        <w:jc w:val="both"/>
        <w:rPr>
          <w:rFonts w:asciiTheme="majorHAnsi" w:hAnsiTheme="majorHAnsi"/>
          <w:sz w:val="20"/>
          <w:szCs w:val="20"/>
        </w:rPr>
      </w:pPr>
      <w:r w:rsidRPr="006C2CA9">
        <w:rPr>
          <w:rFonts w:asciiTheme="majorHAnsi" w:hAnsiTheme="majorHAnsi"/>
          <w:sz w:val="20"/>
          <w:szCs w:val="20"/>
        </w:rPr>
        <w:t xml:space="preserve">dĺžka odbornej praxe vrátane </w:t>
      </w:r>
      <w:r w:rsidRPr="006C2CA9">
        <w:rPr>
          <w:rFonts w:asciiTheme="majorHAnsi" w:hAnsiTheme="majorHAnsi" w:cs="Arial"/>
          <w:sz w:val="20"/>
          <w:szCs w:val="20"/>
        </w:rPr>
        <w:t>stručnej charakteristiky činnosti zo strany osoby a jej rozsah - stručný popis skúsenosti.</w:t>
      </w:r>
    </w:p>
    <w:p w14:paraId="04C05F1D" w14:textId="5FE12F32" w:rsidR="00A12E10" w:rsidRPr="00D22980" w:rsidRDefault="00A12E10" w:rsidP="00C21F8C">
      <w:pPr>
        <w:pStyle w:val="ListParagraph"/>
        <w:numPr>
          <w:ilvl w:val="2"/>
          <w:numId w:val="34"/>
        </w:numPr>
        <w:spacing w:after="0" w:line="240" w:lineRule="auto"/>
        <w:ind w:left="1276" w:hanging="709"/>
        <w:jc w:val="both"/>
        <w:rPr>
          <w:rFonts w:asciiTheme="majorHAnsi" w:hAnsiTheme="majorHAnsi"/>
          <w:sz w:val="20"/>
          <w:szCs w:val="20"/>
        </w:rPr>
      </w:pPr>
      <w:r w:rsidRPr="00D22980">
        <w:rPr>
          <w:rFonts w:asciiTheme="majorHAnsi" w:hAnsiTheme="majorHAnsi" w:cs="Arial"/>
          <w:bCs/>
          <w:sz w:val="20"/>
          <w:szCs w:val="20"/>
        </w:rPr>
        <w:t>Podmienky</w:t>
      </w:r>
      <w:r w:rsidRPr="00D22980">
        <w:rPr>
          <w:rFonts w:asciiTheme="majorHAnsi" w:hAnsiTheme="majorHAnsi" w:cs="Arial"/>
          <w:sz w:val="20"/>
          <w:szCs w:val="20"/>
        </w:rPr>
        <w:t xml:space="preserve"> účasti v zmysle bodov </w:t>
      </w:r>
      <w:r w:rsidR="00D22980" w:rsidRPr="00D22980">
        <w:rPr>
          <w:rFonts w:asciiTheme="majorHAnsi" w:hAnsiTheme="majorHAnsi" w:cs="Arial"/>
          <w:sz w:val="20"/>
          <w:szCs w:val="20"/>
        </w:rPr>
        <w:t>35.1.2.</w:t>
      </w:r>
      <w:r w:rsidRPr="00D22980">
        <w:rPr>
          <w:rFonts w:asciiTheme="majorHAnsi" w:hAnsiTheme="majorHAnsi" w:cs="Arial"/>
          <w:sz w:val="20"/>
          <w:szCs w:val="20"/>
        </w:rPr>
        <w:t>1 a</w:t>
      </w:r>
      <w:r w:rsidR="00D22980" w:rsidRPr="00D22980">
        <w:rPr>
          <w:rFonts w:asciiTheme="majorHAnsi" w:hAnsiTheme="majorHAnsi" w:cs="Arial"/>
          <w:sz w:val="20"/>
          <w:szCs w:val="20"/>
        </w:rPr>
        <w:t> 35.1.2.2</w:t>
      </w:r>
      <w:r w:rsidRPr="00D22980">
        <w:rPr>
          <w:rFonts w:asciiTheme="majorHAnsi" w:hAnsiTheme="majorHAnsi" w:cs="Arial"/>
          <w:sz w:val="20"/>
          <w:szCs w:val="20"/>
        </w:rPr>
        <w:t xml:space="preserve"> súťažných podkladov je možné splniť kumulatívne.</w:t>
      </w:r>
    </w:p>
    <w:p w14:paraId="71F5718C" w14:textId="1CE1036D" w:rsidR="00A12E10" w:rsidRPr="006C2CA9" w:rsidRDefault="00A12E10" w:rsidP="00A12E10">
      <w:pPr>
        <w:pStyle w:val="ListParagraph"/>
        <w:numPr>
          <w:ilvl w:val="2"/>
          <w:numId w:val="34"/>
        </w:numPr>
        <w:spacing w:after="0" w:line="240" w:lineRule="auto"/>
        <w:ind w:left="1276" w:hanging="709"/>
        <w:jc w:val="both"/>
        <w:rPr>
          <w:rFonts w:asciiTheme="majorHAnsi" w:hAnsiTheme="majorHAnsi"/>
          <w:sz w:val="20"/>
          <w:szCs w:val="20"/>
        </w:rPr>
      </w:pPr>
      <w:r w:rsidRPr="006C2CA9">
        <w:rPr>
          <w:rFonts w:asciiTheme="majorHAnsi" w:hAnsiTheme="majorHAnsi" w:cs="Cambria"/>
          <w:color w:val="000000"/>
          <w:sz w:val="20"/>
          <w:szCs w:val="20"/>
        </w:rPr>
        <w:t>Uchádzač uvedie osoby určené na plnenie zmluvy v </w:t>
      </w:r>
      <w:r w:rsidRPr="00D22980">
        <w:rPr>
          <w:rFonts w:asciiTheme="majorHAnsi" w:hAnsiTheme="majorHAnsi" w:cs="Cambria"/>
          <w:color w:val="000000"/>
          <w:sz w:val="20"/>
          <w:szCs w:val="20"/>
        </w:rPr>
        <w:t xml:space="preserve">zmysle bodu </w:t>
      </w:r>
      <w:r w:rsidR="00C21F8C" w:rsidRPr="00D22980">
        <w:rPr>
          <w:rFonts w:asciiTheme="majorHAnsi" w:hAnsiTheme="majorHAnsi" w:cs="Cambria"/>
          <w:color w:val="000000"/>
          <w:sz w:val="20"/>
          <w:szCs w:val="20"/>
        </w:rPr>
        <w:t>35.1.2.1</w:t>
      </w:r>
      <w:r w:rsidRPr="00D22980">
        <w:rPr>
          <w:rFonts w:asciiTheme="majorHAnsi" w:hAnsiTheme="majorHAnsi" w:cs="Cambria"/>
          <w:color w:val="000000"/>
          <w:sz w:val="20"/>
          <w:szCs w:val="20"/>
        </w:rPr>
        <w:t xml:space="preserve"> súťažných podkladov do prílohy č. 4 Zmluvy o dodávke a poskytnutí služieb č. C-NBS1-000-072-663 a osoby určené na plnenie zmluvy v zmysle bodu </w:t>
      </w:r>
      <w:r w:rsidR="00C21F8C" w:rsidRPr="00D22980">
        <w:rPr>
          <w:rFonts w:asciiTheme="majorHAnsi" w:hAnsiTheme="majorHAnsi" w:cs="Cambria"/>
          <w:color w:val="000000"/>
          <w:sz w:val="20"/>
          <w:szCs w:val="20"/>
        </w:rPr>
        <w:t>35.1.2.2</w:t>
      </w:r>
      <w:r w:rsidRPr="00D22980">
        <w:rPr>
          <w:rFonts w:asciiTheme="majorHAnsi" w:hAnsiTheme="majorHAnsi" w:cs="Cambria"/>
          <w:color w:val="000000"/>
          <w:sz w:val="20"/>
          <w:szCs w:val="20"/>
        </w:rPr>
        <w:t xml:space="preserve"> súťažných podkladov do</w:t>
      </w:r>
      <w:r w:rsidRPr="006C2CA9">
        <w:rPr>
          <w:rFonts w:asciiTheme="majorHAnsi" w:hAnsiTheme="majorHAnsi" w:cs="Cambria"/>
          <w:color w:val="000000"/>
          <w:sz w:val="20"/>
          <w:szCs w:val="20"/>
        </w:rPr>
        <w:t xml:space="preserve"> prílohy č. 4 Servisnej zmluvy č C-NBS1-000-072-664.</w:t>
      </w:r>
    </w:p>
    <w:bookmarkEnd w:id="19"/>
    <w:p w14:paraId="76D93AEF" w14:textId="06A3A900" w:rsidR="007C6039" w:rsidRPr="000961E2" w:rsidRDefault="006573C5" w:rsidP="00B766A9">
      <w:pPr>
        <w:pStyle w:val="ListParagraph"/>
        <w:numPr>
          <w:ilvl w:val="1"/>
          <w:numId w:val="3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 xml:space="preserve">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F737A9">
        <w:rPr>
          <w:rFonts w:asciiTheme="majorHAnsi" w:hAnsiTheme="majorHAnsi" w:cs="Arial"/>
          <w:sz w:val="20"/>
          <w:szCs w:val="20"/>
        </w:rPr>
        <w:t>g</w:t>
      </w:r>
      <w:r w:rsidRPr="000961E2">
        <w:rPr>
          <w:rFonts w:asciiTheme="majorHAnsi" w:hAnsiTheme="majorHAnsi" w:cs="Arial"/>
          <w:sz w:val="20"/>
          <w:szCs w:val="20"/>
        </w:rPr>
        <w:t>)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F737A9">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w:t>
      </w:r>
    </w:p>
    <w:p w14:paraId="06B6E820" w14:textId="77777777" w:rsidR="007C6039" w:rsidRPr="000961E2" w:rsidRDefault="007C6039" w:rsidP="00B766A9">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B766A9">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1B97F568" w:rsidR="008F1641" w:rsidRPr="000961E2" w:rsidRDefault="004B0DE8" w:rsidP="00B766A9">
      <w:pPr>
        <w:pStyle w:val="ListParagraph"/>
        <w:numPr>
          <w:ilvl w:val="1"/>
          <w:numId w:val="4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687DBB">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5"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lastRenderedPageBreak/>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630E0E6B" w14:textId="720A3278" w:rsidR="001F5D6F" w:rsidRDefault="004E2AEE" w:rsidP="00AA6ED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CE4267">
        <w:rPr>
          <w:rFonts w:asciiTheme="majorHAnsi" w:hAnsiTheme="majorHAnsi" w:cs="Arial"/>
          <w:sz w:val="20"/>
          <w:szCs w:val="20"/>
        </w:rPr>
        <w:t>v zmysle bodu 35</w:t>
      </w:r>
      <w:r w:rsidRPr="00CE4267">
        <w:rPr>
          <w:rFonts w:asciiTheme="majorHAnsi" w:hAnsiTheme="majorHAnsi" w:cs="Arial"/>
          <w:sz w:val="20"/>
          <w:szCs w:val="20"/>
        </w:rPr>
        <w:t xml:space="preserve">.1 týchto súťažných podkladov </w:t>
      </w:r>
      <w:r w:rsidRPr="00CE4267">
        <w:rPr>
          <w:rFonts w:asciiTheme="majorHAnsi" w:hAnsiTheme="majorHAnsi" w:cs="Arial"/>
          <w:color w:val="000000"/>
          <w:sz w:val="20"/>
          <w:szCs w:val="20"/>
        </w:rPr>
        <w:t>v zozname dodávok tovaru alebo poskytnutých služieb</w:t>
      </w:r>
      <w:r w:rsidRPr="000961E2">
        <w:rPr>
          <w:rFonts w:asciiTheme="majorHAnsi" w:hAnsiTheme="majorHAnsi" w:cs="Arial"/>
          <w:color w:val="000000"/>
          <w:sz w:val="20"/>
          <w:szCs w:val="20"/>
        </w:rPr>
        <w:t xml:space="preserve"> za predchádzajúc</w:t>
      </w:r>
      <w:r w:rsidR="002F1441" w:rsidRPr="000961E2">
        <w:rPr>
          <w:rFonts w:asciiTheme="majorHAnsi" w:hAnsiTheme="majorHAnsi" w:cs="Arial"/>
          <w:color w:val="000000"/>
          <w:sz w:val="20"/>
          <w:szCs w:val="20"/>
        </w:rPr>
        <w:t>e</w:t>
      </w:r>
      <w:r w:rsidRPr="000961E2">
        <w:rPr>
          <w:rFonts w:asciiTheme="majorHAnsi" w:hAnsiTheme="majorHAnsi" w:cs="Arial"/>
          <w:color w:val="000000"/>
          <w:sz w:val="20"/>
          <w:szCs w:val="20"/>
        </w:rPr>
        <w:t xml:space="preserve"> </w:t>
      </w:r>
      <w:r w:rsidR="00EE2E55">
        <w:rPr>
          <w:rFonts w:asciiTheme="majorHAnsi" w:hAnsiTheme="majorHAnsi" w:cs="Arial"/>
          <w:color w:val="000000"/>
          <w:sz w:val="20"/>
          <w:szCs w:val="20"/>
        </w:rPr>
        <w:t>sedem</w:t>
      </w:r>
      <w:r w:rsidR="003B1022" w:rsidRPr="000961E2">
        <w:rPr>
          <w:rFonts w:asciiTheme="majorHAnsi" w:hAnsiTheme="majorHAnsi" w:cs="Arial"/>
          <w:color w:val="000000"/>
          <w:sz w:val="20"/>
          <w:szCs w:val="20"/>
        </w:rPr>
        <w:t xml:space="preserve"> </w:t>
      </w:r>
      <w:r w:rsidR="00EE2E55" w:rsidRPr="000961E2">
        <w:rPr>
          <w:rFonts w:asciiTheme="majorHAnsi" w:hAnsiTheme="majorHAnsi" w:cs="Arial"/>
          <w:color w:val="000000"/>
          <w:sz w:val="20"/>
          <w:szCs w:val="20"/>
        </w:rPr>
        <w:t>rok</w:t>
      </w:r>
      <w:r w:rsidR="00EE2E55">
        <w:rPr>
          <w:rFonts w:asciiTheme="majorHAnsi" w:hAnsiTheme="majorHAnsi" w:cs="Arial"/>
          <w:color w:val="000000"/>
          <w:sz w:val="20"/>
          <w:szCs w:val="20"/>
        </w:rPr>
        <w:t>ov</w:t>
      </w:r>
      <w:r w:rsidR="00EE2E55"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299B7984" w14:textId="77777777" w:rsidR="005F11A5" w:rsidRPr="005F11A5" w:rsidRDefault="009B4722" w:rsidP="005F11A5">
      <w:pPr>
        <w:pStyle w:val="ListParagraph"/>
        <w:numPr>
          <w:ilvl w:val="1"/>
          <w:numId w:val="35"/>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C184735" w14:textId="2FAE55DF"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sidR="00687DBB">
        <w:rPr>
          <w:rFonts w:asciiTheme="majorHAnsi" w:hAnsiTheme="majorHAnsi"/>
          <w:sz w:val="20"/>
        </w:rPr>
        <w:t>;</w:t>
      </w:r>
    </w:p>
    <w:p w14:paraId="1A7072E1" w14:textId="4E21239A"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687DBB">
        <w:rPr>
          <w:rFonts w:asciiTheme="majorHAnsi" w:hAnsiTheme="majorHAnsi"/>
          <w:sz w:val="20"/>
        </w:rPr>
        <w:t>;</w:t>
      </w:r>
    </w:p>
    <w:p w14:paraId="66F3E52C" w14:textId="685FB1BF"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sidR="00687DBB">
        <w:rPr>
          <w:rFonts w:asciiTheme="majorHAnsi" w:hAnsiTheme="majorHAnsi"/>
          <w:sz w:val="20"/>
        </w:rPr>
        <w:t>;</w:t>
      </w:r>
    </w:p>
    <w:p w14:paraId="35ABB51B" w14:textId="3A32CE52"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687DBB">
        <w:rPr>
          <w:rFonts w:asciiTheme="majorHAnsi" w:hAnsiTheme="majorHAnsi"/>
          <w:sz w:val="20"/>
        </w:rPr>
        <w:t>;</w:t>
      </w:r>
    </w:p>
    <w:p w14:paraId="174FAAC5" w14:textId="77777777" w:rsidR="009B4722" w:rsidRPr="005F11A5" w:rsidRDefault="009B4722" w:rsidP="005F11A5">
      <w:pPr>
        <w:pStyle w:val="ListParagraph"/>
        <w:numPr>
          <w:ilvl w:val="2"/>
          <w:numId w:val="35"/>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200E1011" w14:textId="77777777" w:rsidR="005C32A3" w:rsidRPr="005F11A5" w:rsidRDefault="005C32A3" w:rsidP="005C32A3">
      <w:pPr>
        <w:tabs>
          <w:tab w:val="left" w:pos="567"/>
        </w:tabs>
        <w:jc w:val="both"/>
        <w:rPr>
          <w:rFonts w:asciiTheme="majorHAnsi" w:hAnsiTheme="majorHAnsi" w:cs="Arial"/>
          <w:color w:val="000000"/>
          <w:sz w:val="20"/>
          <w:szCs w:val="20"/>
        </w:rPr>
      </w:pP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20FAA" w:rsidRDefault="00234BA1" w:rsidP="004A61E6">
            <w:pPr>
              <w:pStyle w:val="BodyText2"/>
              <w:rPr>
                <w:rFonts w:asciiTheme="majorHAnsi" w:hAnsiTheme="majorHAnsi"/>
                <w:b/>
              </w:rPr>
            </w:pPr>
            <w:r w:rsidRPr="00020FAA">
              <w:rPr>
                <w:rFonts w:asciiTheme="majorHAnsi" w:hAnsiTheme="majorHAnsi"/>
                <w:b/>
              </w:rPr>
              <w:t>Celková cena</w:t>
            </w:r>
            <w:r w:rsidR="009E7B45" w:rsidRPr="00020FAA">
              <w:rPr>
                <w:rFonts w:asciiTheme="majorHAnsi" w:hAnsiTheme="majorHAnsi"/>
                <w:b/>
              </w:rPr>
              <w:t xml:space="preserve"> predmetu z</w:t>
            </w:r>
            <w:r w:rsidR="00F96EF5" w:rsidRPr="00020FAA">
              <w:rPr>
                <w:rFonts w:asciiTheme="majorHAnsi" w:hAnsiTheme="majorHAnsi"/>
                <w:b/>
              </w:rPr>
              <w:t>ákazky</w:t>
            </w:r>
          </w:p>
        </w:tc>
        <w:tc>
          <w:tcPr>
            <w:tcW w:w="4574" w:type="dxa"/>
            <w:vAlign w:val="center"/>
          </w:tcPr>
          <w:p w14:paraId="5A348EA0" w14:textId="6EC03A48" w:rsidR="00D3262C" w:rsidRPr="00020FAA" w:rsidRDefault="008923ED" w:rsidP="004A61E6">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0"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0"/>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47DB4023" w14:textId="2B509E40" w:rsidR="00424042" w:rsidRPr="000961E2" w:rsidRDefault="00424042" w:rsidP="00424042">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2 k časti A.2 </w:t>
      </w:r>
      <w:r w:rsidRPr="000961E2">
        <w:rPr>
          <w:rFonts w:asciiTheme="majorHAnsi" w:hAnsiTheme="majorHAnsi" w:cs="Arial"/>
          <w:b/>
          <w:bCs/>
          <w:i/>
          <w:sz w:val="20"/>
          <w:szCs w:val="20"/>
        </w:rPr>
        <w:t>PODMIENKY ÚČASTI UCHÁDZAČOV</w:t>
      </w:r>
    </w:p>
    <w:p w14:paraId="469471B6" w14:textId="77777777" w:rsidR="00424042" w:rsidRPr="000961E2" w:rsidRDefault="00424042" w:rsidP="00AF305D">
      <w:pPr>
        <w:jc w:val="both"/>
        <w:rPr>
          <w:rFonts w:asciiTheme="majorHAnsi" w:hAnsiTheme="majorHAnsi" w:cs="Arial"/>
          <w:sz w:val="20"/>
          <w:szCs w:val="20"/>
        </w:rPr>
      </w:pPr>
    </w:p>
    <w:p w14:paraId="63A49B8E" w14:textId="43512E05" w:rsidR="00AF305D" w:rsidRPr="000961E2" w:rsidRDefault="00AF305D" w:rsidP="008C0015">
      <w:pPr>
        <w:jc w:val="center"/>
        <w:rPr>
          <w:rFonts w:asciiTheme="majorHAnsi" w:hAnsiTheme="majorHAnsi" w:cs="Arial"/>
          <w:b/>
          <w:sz w:val="20"/>
          <w:szCs w:val="20"/>
        </w:rPr>
      </w:pPr>
      <w:r w:rsidRPr="00351A2D">
        <w:rPr>
          <w:rFonts w:asciiTheme="majorHAnsi" w:hAnsiTheme="majorHAnsi" w:cs="Arial"/>
          <w:b/>
        </w:rPr>
        <w:t>DOPLŇUJÚCE ÚDAJE K</w:t>
      </w:r>
      <w:r w:rsidR="00A81192" w:rsidRPr="00351A2D">
        <w:rPr>
          <w:rFonts w:asciiTheme="majorHAnsi" w:hAnsiTheme="majorHAnsi" w:cs="Arial"/>
          <w:b/>
        </w:rPr>
        <w:t> SKÚSENOSTIAM OSÔB</w:t>
      </w:r>
      <w:r w:rsidRPr="00351A2D">
        <w:rPr>
          <w:rFonts w:asciiTheme="majorHAnsi" w:hAnsiTheme="majorHAnsi" w:cs="Arial"/>
          <w:b/>
        </w:rPr>
        <w:t xml:space="preserve"> UCHÁDZAČA</w:t>
      </w:r>
      <w:r w:rsidR="008C0015" w:rsidRPr="000961E2">
        <w:rPr>
          <w:rFonts w:asciiTheme="majorHAnsi" w:hAnsiTheme="majorHAnsi" w:cs="Arial"/>
          <w:b/>
          <w:sz w:val="20"/>
          <w:szCs w:val="20"/>
        </w:rPr>
        <w:t xml:space="preserve"> - vzor</w:t>
      </w:r>
    </w:p>
    <w:p w14:paraId="7313F457" w14:textId="53AE0597" w:rsidR="003358D5" w:rsidRPr="000961E2" w:rsidRDefault="003358D5" w:rsidP="008C0015">
      <w:pPr>
        <w:rPr>
          <w:rFonts w:asciiTheme="majorHAnsi" w:hAnsiTheme="majorHAnsi" w:cs="Arial"/>
          <w:sz w:val="20"/>
          <w:szCs w:val="20"/>
        </w:rPr>
      </w:pPr>
    </w:p>
    <w:p w14:paraId="7391C6D6" w14:textId="77777777" w:rsidR="00F54FF7" w:rsidRPr="000961E2" w:rsidRDefault="00F54FF7" w:rsidP="00D3262C">
      <w:pPr>
        <w:rPr>
          <w:rFonts w:asciiTheme="majorHAnsi" w:hAnsiTheme="majorHAnsi" w:cs="Arial"/>
          <w:b/>
          <w:sz w:val="20"/>
          <w:szCs w:val="20"/>
        </w:rPr>
      </w:pPr>
    </w:p>
    <w:p w14:paraId="3A85F561" w14:textId="77777777" w:rsidR="00F54FF7" w:rsidRPr="000961E2" w:rsidRDefault="00F54FF7" w:rsidP="00D3262C">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F54FF7" w:rsidRPr="000961E2" w14:paraId="29CB990B" w14:textId="77777777" w:rsidTr="00BE4C3D">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31EE43AB" w:rsidR="00F54FF7" w:rsidRPr="000961E2" w:rsidRDefault="00E87775" w:rsidP="00A52E91">
            <w:pPr>
              <w:pStyle w:val="BodyText2"/>
              <w:jc w:val="center"/>
              <w:rPr>
                <w:rFonts w:asciiTheme="majorHAnsi" w:hAnsiTheme="majorHAnsi"/>
                <w:b/>
                <w:bCs/>
              </w:rPr>
            </w:pPr>
            <w:r w:rsidRPr="000961E2">
              <w:rPr>
                <w:rFonts w:asciiTheme="majorHAnsi" w:hAnsiTheme="majorHAnsi"/>
                <w:b/>
                <w:bCs/>
              </w:rPr>
              <w:t>Skúsenosti osoby</w:t>
            </w:r>
          </w:p>
        </w:tc>
      </w:tr>
      <w:tr w:rsidR="00B94FB1" w:rsidRPr="000961E2" w14:paraId="08CA74FB" w14:textId="77777777" w:rsidTr="006D35B2">
        <w:trPr>
          <w:trHeight w:val="355"/>
        </w:trPr>
        <w:tc>
          <w:tcPr>
            <w:tcW w:w="3969" w:type="dxa"/>
            <w:tcBorders>
              <w:top w:val="single" w:sz="12" w:space="0" w:color="auto"/>
            </w:tcBorders>
            <w:vAlign w:val="center"/>
          </w:tcPr>
          <w:p w14:paraId="2E841158" w14:textId="403FE211" w:rsidR="00B94FB1" w:rsidRPr="000961E2" w:rsidRDefault="00B94FB1" w:rsidP="00B94FB1">
            <w:pPr>
              <w:pStyle w:val="BodyText2"/>
              <w:rPr>
                <w:rFonts w:asciiTheme="majorHAnsi" w:hAnsiTheme="majorHAnsi"/>
                <w:b/>
                <w:bCs/>
              </w:rPr>
            </w:pPr>
            <w:r w:rsidRPr="000961E2">
              <w:rPr>
                <w:rFonts w:asciiTheme="majorHAnsi" w:hAnsiTheme="majorHAnsi"/>
                <w:b/>
                <w:bCs/>
              </w:rPr>
              <w:t>Identifikácia osoby</w:t>
            </w:r>
          </w:p>
          <w:p w14:paraId="02BAF286" w14:textId="0E33CB7D" w:rsidR="00B94FB1" w:rsidRPr="000961E2" w:rsidRDefault="00B94FB1" w:rsidP="00B94FB1">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5387" w:type="dxa"/>
            <w:tcBorders>
              <w:top w:val="single" w:sz="12" w:space="0" w:color="auto"/>
            </w:tcBorders>
          </w:tcPr>
          <w:p w14:paraId="58F6A2A5" w14:textId="3A107983"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7ECCB067" w14:textId="77777777" w:rsidTr="006D35B2">
        <w:trPr>
          <w:trHeight w:val="280"/>
        </w:trPr>
        <w:tc>
          <w:tcPr>
            <w:tcW w:w="3969" w:type="dxa"/>
            <w:vAlign w:val="center"/>
          </w:tcPr>
          <w:p w14:paraId="59F66DEA" w14:textId="042802F9" w:rsidR="00B94FB1" w:rsidRPr="000961E2" w:rsidRDefault="00B94FB1" w:rsidP="00B94FB1">
            <w:pPr>
              <w:pStyle w:val="BodyText2"/>
              <w:rPr>
                <w:rFonts w:asciiTheme="majorHAnsi" w:hAnsiTheme="majorHAnsi"/>
                <w:b/>
                <w:bCs/>
              </w:rPr>
            </w:pPr>
            <w:r w:rsidRPr="000961E2">
              <w:rPr>
                <w:rFonts w:asciiTheme="majorHAnsi" w:hAnsiTheme="majorHAnsi"/>
                <w:b/>
                <w:bCs/>
              </w:rPr>
              <w:t>Certifikát pre príslušný produkt</w:t>
            </w:r>
          </w:p>
        </w:tc>
        <w:tc>
          <w:tcPr>
            <w:tcW w:w="5387" w:type="dxa"/>
          </w:tcPr>
          <w:p w14:paraId="5DE394B4" w14:textId="4DB8316B"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32A59177" w14:textId="77777777" w:rsidTr="006D35B2">
        <w:trPr>
          <w:trHeight w:val="271"/>
        </w:trPr>
        <w:tc>
          <w:tcPr>
            <w:tcW w:w="3969" w:type="dxa"/>
            <w:vAlign w:val="center"/>
          </w:tcPr>
          <w:p w14:paraId="61A35813" w14:textId="5045344F" w:rsidR="00B94FB1" w:rsidRPr="000961E2" w:rsidRDefault="00B94FB1" w:rsidP="00B94FB1">
            <w:pPr>
              <w:pStyle w:val="BodyText2"/>
              <w:rPr>
                <w:rFonts w:asciiTheme="majorHAnsi" w:hAnsiTheme="majorHAnsi"/>
                <w:b/>
                <w:bCs/>
              </w:rPr>
            </w:pPr>
            <w:r w:rsidRPr="000961E2">
              <w:rPr>
                <w:rFonts w:asciiTheme="majorHAnsi" w:hAnsiTheme="majorHAnsi"/>
                <w:b/>
                <w:bCs/>
              </w:rPr>
              <w:t>Názov predmetu zákazky</w:t>
            </w:r>
          </w:p>
        </w:tc>
        <w:tc>
          <w:tcPr>
            <w:tcW w:w="5387" w:type="dxa"/>
          </w:tcPr>
          <w:p w14:paraId="5276CD0F" w14:textId="4DA4D628"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67F0C970" w14:textId="77777777" w:rsidTr="006D35B2">
        <w:trPr>
          <w:trHeight w:val="271"/>
        </w:trPr>
        <w:tc>
          <w:tcPr>
            <w:tcW w:w="3969" w:type="dxa"/>
            <w:vAlign w:val="center"/>
          </w:tcPr>
          <w:p w14:paraId="34F10046" w14:textId="77777777" w:rsidR="00B94FB1" w:rsidRPr="000961E2" w:rsidRDefault="00B94FB1" w:rsidP="00B94FB1">
            <w:pPr>
              <w:pStyle w:val="BodyText2"/>
              <w:rPr>
                <w:rFonts w:asciiTheme="majorHAnsi" w:hAnsiTheme="majorHAnsi"/>
                <w:b/>
                <w:bCs/>
              </w:rPr>
            </w:pPr>
            <w:r w:rsidRPr="000961E2">
              <w:rPr>
                <w:rFonts w:asciiTheme="majorHAnsi" w:hAnsiTheme="majorHAnsi"/>
                <w:b/>
                <w:bCs/>
              </w:rPr>
              <w:t>Identifikácia odberateľa</w:t>
            </w:r>
          </w:p>
          <w:p w14:paraId="44F6371B" w14:textId="1CA44703" w:rsidR="00B94FB1" w:rsidRPr="000961E2" w:rsidRDefault="00B94FB1" w:rsidP="00B94FB1">
            <w:pPr>
              <w:pStyle w:val="BodyText2"/>
              <w:rPr>
                <w:rFonts w:asciiTheme="majorHAnsi" w:hAnsiTheme="majorHAnsi"/>
                <w:b/>
                <w:bCs/>
              </w:rPr>
            </w:pPr>
            <w:r w:rsidRPr="000961E2">
              <w:rPr>
                <w:rFonts w:asciiTheme="majorHAnsi" w:hAnsiTheme="majorHAnsi"/>
              </w:rPr>
              <w:t>(obchodné meno)</w:t>
            </w:r>
          </w:p>
        </w:tc>
        <w:tc>
          <w:tcPr>
            <w:tcW w:w="5387" w:type="dxa"/>
          </w:tcPr>
          <w:p w14:paraId="34ACE598" w14:textId="0DC9DF12"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72A8F620" w14:textId="77777777" w:rsidTr="006D35B2">
        <w:trPr>
          <w:trHeight w:val="363"/>
        </w:trPr>
        <w:tc>
          <w:tcPr>
            <w:tcW w:w="3969" w:type="dxa"/>
            <w:vAlign w:val="center"/>
          </w:tcPr>
          <w:p w14:paraId="48251056" w14:textId="77777777" w:rsidR="00B94FB1" w:rsidRPr="000961E2" w:rsidRDefault="00B94FB1" w:rsidP="00B94FB1">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3B3261CB" w14:textId="50F08AAF" w:rsidR="00B94FB1" w:rsidRPr="000961E2" w:rsidRDefault="00B94FB1" w:rsidP="00B94FB1">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5387" w:type="dxa"/>
          </w:tcPr>
          <w:p w14:paraId="16DE8BE1" w14:textId="7509A5D9" w:rsidR="00B94FB1" w:rsidRPr="000961E2" w:rsidRDefault="00B94FB1" w:rsidP="00B94FB1">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76D29FA4" w14:textId="77777777" w:rsidTr="006D35B2">
        <w:trPr>
          <w:trHeight w:val="363"/>
        </w:trPr>
        <w:tc>
          <w:tcPr>
            <w:tcW w:w="3969" w:type="dxa"/>
            <w:vAlign w:val="center"/>
          </w:tcPr>
          <w:p w14:paraId="1F7A45A0" w14:textId="77777777" w:rsidR="00B94FB1" w:rsidRPr="000961E2" w:rsidRDefault="00B94FB1" w:rsidP="00B94FB1">
            <w:pPr>
              <w:pStyle w:val="BodyText2"/>
              <w:rPr>
                <w:rFonts w:asciiTheme="majorHAnsi" w:hAnsiTheme="majorHAnsi"/>
                <w:b/>
                <w:bCs/>
              </w:rPr>
            </w:pPr>
            <w:r w:rsidRPr="000961E2">
              <w:rPr>
                <w:rFonts w:asciiTheme="majorHAnsi" w:hAnsiTheme="majorHAnsi"/>
                <w:b/>
                <w:bCs/>
              </w:rPr>
              <w:t>Obdobie</w:t>
            </w:r>
          </w:p>
          <w:p w14:paraId="12BC02A2" w14:textId="5E875AAE" w:rsidR="00B94FB1" w:rsidRPr="000961E2" w:rsidRDefault="00B94FB1" w:rsidP="00B94FB1">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5387" w:type="dxa"/>
          </w:tcPr>
          <w:p w14:paraId="51BDBB98" w14:textId="5AECC6B0" w:rsidR="00B94FB1" w:rsidRPr="000961E2" w:rsidRDefault="00B94FB1" w:rsidP="00B94FB1">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94FB1" w:rsidRPr="000961E2" w14:paraId="4739ADCF" w14:textId="77777777" w:rsidTr="006D35B2">
        <w:trPr>
          <w:trHeight w:val="762"/>
        </w:trPr>
        <w:tc>
          <w:tcPr>
            <w:tcW w:w="3969" w:type="dxa"/>
            <w:vAlign w:val="center"/>
          </w:tcPr>
          <w:p w14:paraId="0943463A" w14:textId="08BF9D70" w:rsidR="00B94FB1" w:rsidRPr="000961E2" w:rsidRDefault="00B94FB1" w:rsidP="00B94FB1">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5387" w:type="dxa"/>
          </w:tcPr>
          <w:p w14:paraId="74E9C50E" w14:textId="38519F51" w:rsidR="00B94FB1" w:rsidRPr="000961E2" w:rsidRDefault="00B94FB1" w:rsidP="00B94FB1">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A423B2C" w14:textId="77777777" w:rsidR="006F0293" w:rsidRPr="000961E2" w:rsidRDefault="006F0293" w:rsidP="00D3262C">
      <w:pPr>
        <w:rPr>
          <w:rFonts w:asciiTheme="majorHAnsi" w:hAnsiTheme="majorHAnsi" w:cs="Arial"/>
          <w:b/>
          <w:sz w:val="20"/>
          <w:szCs w:val="20"/>
        </w:rPr>
      </w:pPr>
    </w:p>
    <w:p w14:paraId="0895200A" w14:textId="624D4F31" w:rsidR="00AF305D" w:rsidRPr="000961E2" w:rsidRDefault="00AF305D" w:rsidP="00AF305D">
      <w:pPr>
        <w:rPr>
          <w:rFonts w:asciiTheme="majorHAnsi" w:hAnsiTheme="majorHAnsi" w:cs="Arial"/>
          <w:b/>
          <w:i/>
          <w:sz w:val="20"/>
          <w:szCs w:val="20"/>
        </w:rPr>
      </w:pPr>
      <w:r w:rsidRPr="000961E2">
        <w:rPr>
          <w:rFonts w:asciiTheme="majorHAnsi" w:hAnsiTheme="majorHAnsi" w:cs="Arial"/>
          <w:i/>
          <w:sz w:val="20"/>
          <w:szCs w:val="20"/>
        </w:rPr>
        <w:t>Ú</w:t>
      </w:r>
      <w:r w:rsidR="007669B7" w:rsidRPr="000961E2">
        <w:rPr>
          <w:rFonts w:asciiTheme="majorHAnsi" w:hAnsiTheme="majorHAnsi" w:cs="Arial"/>
          <w:i/>
          <w:sz w:val="20"/>
          <w:szCs w:val="20"/>
        </w:rPr>
        <w:t>daje o jednotlivých skúsenostiach osôb</w:t>
      </w:r>
      <w:r w:rsidRPr="000961E2">
        <w:rPr>
          <w:rFonts w:asciiTheme="majorHAnsi" w:hAnsiTheme="majorHAnsi" w:cs="Arial"/>
          <w:i/>
          <w:sz w:val="20"/>
          <w:szCs w:val="20"/>
        </w:rPr>
        <w:t xml:space="preserve"> uchádzač vyplní do samostatných tabuliek podľa vzoru.</w:t>
      </w:r>
    </w:p>
    <w:p w14:paraId="7B24C0BF" w14:textId="77777777" w:rsidR="006F0293" w:rsidRPr="000961E2" w:rsidRDefault="006F0293" w:rsidP="00D3262C">
      <w:pPr>
        <w:rPr>
          <w:rFonts w:asciiTheme="majorHAnsi" w:hAnsiTheme="majorHAnsi" w:cs="Arial"/>
          <w:b/>
          <w:sz w:val="20"/>
          <w:szCs w:val="20"/>
        </w:rPr>
      </w:pPr>
    </w:p>
    <w:p w14:paraId="4C03516D" w14:textId="77777777" w:rsidR="00440F3F" w:rsidRPr="000961E2" w:rsidRDefault="00440F3F" w:rsidP="00D3262C">
      <w:pPr>
        <w:rPr>
          <w:rFonts w:asciiTheme="majorHAnsi" w:hAnsiTheme="majorHAnsi" w:cs="Arial"/>
          <w:b/>
          <w:sz w:val="20"/>
          <w:szCs w:val="20"/>
        </w:rPr>
      </w:pPr>
    </w:p>
    <w:p w14:paraId="3657AE1F" w14:textId="77777777" w:rsidR="00440F3F" w:rsidRPr="000961E2" w:rsidRDefault="00440F3F" w:rsidP="00D3262C">
      <w:pPr>
        <w:rPr>
          <w:rFonts w:asciiTheme="majorHAnsi" w:hAnsiTheme="majorHAnsi" w:cs="Arial"/>
          <w:b/>
          <w:sz w:val="20"/>
          <w:szCs w:val="20"/>
        </w:rPr>
      </w:pPr>
    </w:p>
    <w:p w14:paraId="5CBFA7D6" w14:textId="77777777" w:rsidR="006F0293" w:rsidRPr="000961E2" w:rsidRDefault="006F0293" w:rsidP="00D3262C">
      <w:pPr>
        <w:rPr>
          <w:rFonts w:asciiTheme="majorHAnsi" w:hAnsiTheme="majorHAnsi" w:cs="Arial"/>
          <w:b/>
          <w:sz w:val="20"/>
          <w:szCs w:val="20"/>
        </w:rPr>
      </w:pPr>
    </w:p>
    <w:p w14:paraId="3F96AF02" w14:textId="77777777" w:rsidR="006F0293" w:rsidRPr="000961E2"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26CD73A3" w14:textId="77777777" w:rsidTr="006D0ADE">
        <w:trPr>
          <w:jc w:val="center"/>
        </w:trPr>
        <w:tc>
          <w:tcPr>
            <w:tcW w:w="4148" w:type="dxa"/>
          </w:tcPr>
          <w:p w14:paraId="12C4B9A5"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w:t>
            </w:r>
          </w:p>
        </w:tc>
        <w:tc>
          <w:tcPr>
            <w:tcW w:w="1027" w:type="dxa"/>
          </w:tcPr>
          <w:p w14:paraId="2012A138" w14:textId="77777777" w:rsidR="006F0293" w:rsidRPr="000961E2" w:rsidRDefault="006F0293" w:rsidP="006D0ADE">
            <w:pPr>
              <w:jc w:val="center"/>
              <w:rPr>
                <w:rFonts w:asciiTheme="majorHAnsi" w:hAnsiTheme="majorHAnsi" w:cs="Arial"/>
                <w:sz w:val="20"/>
              </w:rPr>
            </w:pPr>
          </w:p>
        </w:tc>
        <w:tc>
          <w:tcPr>
            <w:tcW w:w="3118" w:type="dxa"/>
          </w:tcPr>
          <w:p w14:paraId="05BFB69E" w14:textId="77777777" w:rsidR="006F0293" w:rsidRPr="000961E2" w:rsidRDefault="006F0293" w:rsidP="006D0ADE">
            <w:pPr>
              <w:rPr>
                <w:rFonts w:asciiTheme="majorHAnsi" w:hAnsiTheme="majorHAnsi" w:cs="Arial"/>
                <w:sz w:val="20"/>
              </w:rPr>
            </w:pPr>
            <w:r w:rsidRPr="000961E2">
              <w:rPr>
                <w:rFonts w:asciiTheme="majorHAnsi" w:hAnsiTheme="majorHAnsi" w:cs="Arial"/>
                <w:sz w:val="20"/>
              </w:rPr>
              <w:t>……..……………………………</w:t>
            </w:r>
          </w:p>
        </w:tc>
      </w:tr>
      <w:tr w:rsidR="006F0293" w:rsidRPr="000961E2" w14:paraId="65E6D25F" w14:textId="77777777" w:rsidTr="006D0ADE">
        <w:trPr>
          <w:jc w:val="center"/>
        </w:trPr>
        <w:tc>
          <w:tcPr>
            <w:tcW w:w="4148" w:type="dxa"/>
          </w:tcPr>
          <w:p w14:paraId="32D9FC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FB67F26" w14:textId="77777777" w:rsidR="006F0293" w:rsidRPr="000961E2" w:rsidRDefault="006F0293" w:rsidP="006D0ADE">
            <w:pPr>
              <w:jc w:val="center"/>
              <w:rPr>
                <w:rFonts w:asciiTheme="majorHAnsi" w:hAnsiTheme="majorHAnsi" w:cs="Arial"/>
                <w:sz w:val="20"/>
              </w:rPr>
            </w:pPr>
          </w:p>
        </w:tc>
        <w:tc>
          <w:tcPr>
            <w:tcW w:w="3118" w:type="dxa"/>
          </w:tcPr>
          <w:p w14:paraId="4738B78F"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13243FD5" w14:textId="77777777" w:rsidR="005176F3" w:rsidRPr="000961E2" w:rsidRDefault="005176F3" w:rsidP="00D3262C">
      <w:pPr>
        <w:rPr>
          <w:rFonts w:asciiTheme="majorHAnsi" w:hAnsiTheme="majorHAnsi" w:cs="Arial"/>
          <w:b/>
          <w:sz w:val="20"/>
          <w:szCs w:val="20"/>
        </w:rPr>
      </w:pPr>
    </w:p>
    <w:p w14:paraId="6B7A73C0" w14:textId="77777777" w:rsidR="00AB7F7A" w:rsidRPr="000961E2" w:rsidRDefault="00AB7F7A">
      <w:pPr>
        <w:rPr>
          <w:rFonts w:asciiTheme="majorHAnsi" w:hAnsiTheme="majorHAnsi" w:cs="Arial"/>
          <w:b/>
          <w:sz w:val="20"/>
          <w:szCs w:val="20"/>
        </w:rPr>
      </w:pPr>
      <w:r w:rsidRPr="000961E2">
        <w:rPr>
          <w:rFonts w:asciiTheme="majorHAnsi" w:hAnsiTheme="majorHAnsi" w:cs="Arial"/>
          <w:b/>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8E1E36" w:rsidRDefault="00FE462C" w:rsidP="00AA6ED9">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 xml:space="preserve">Verejný </w:t>
      </w:r>
      <w:r w:rsidR="00F74E16" w:rsidRPr="008E1E36">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E1E36">
        <w:rPr>
          <w:rFonts w:asciiTheme="majorHAnsi" w:hAnsiTheme="majorHAnsi" w:cs="Arial"/>
          <w:color w:val="000000"/>
          <w:sz w:val="20"/>
          <w:szCs w:val="20"/>
        </w:rPr>
        <w:t>.</w:t>
      </w:r>
    </w:p>
    <w:p w14:paraId="1864C58B" w14:textId="3AF11CA4" w:rsidR="009A73B0" w:rsidRPr="008E1E36" w:rsidRDefault="00D811BD" w:rsidP="00AA6ED9">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Ponuky uchádzačov bu</w:t>
      </w:r>
      <w:r w:rsidR="009A73B0" w:rsidRPr="008E1E36">
        <w:rPr>
          <w:rFonts w:asciiTheme="majorHAnsi" w:hAnsiTheme="majorHAnsi" w:cs="Arial"/>
          <w:color w:val="000000"/>
          <w:sz w:val="20"/>
          <w:szCs w:val="20"/>
        </w:rPr>
        <w:t xml:space="preserve">dú vyhodnocované </w:t>
      </w:r>
      <w:r w:rsidR="00F74E16" w:rsidRPr="008E1E36">
        <w:rPr>
          <w:rFonts w:asciiTheme="majorHAnsi" w:hAnsiTheme="majorHAnsi" w:cs="Arial"/>
          <w:color w:val="000000"/>
          <w:sz w:val="20"/>
          <w:szCs w:val="20"/>
        </w:rPr>
        <w:t>na základe kritéria</w:t>
      </w:r>
      <w:r w:rsidR="00F13E00" w:rsidRPr="008E1E36">
        <w:rPr>
          <w:rFonts w:asciiTheme="majorHAnsi" w:hAnsiTheme="majorHAnsi" w:cs="Arial"/>
          <w:color w:val="000000"/>
          <w:sz w:val="20"/>
          <w:szCs w:val="20"/>
        </w:rPr>
        <w:t>:</w:t>
      </w:r>
      <w:r w:rsidR="009A73B0" w:rsidRPr="008E1E36">
        <w:rPr>
          <w:rFonts w:asciiTheme="majorHAnsi" w:hAnsiTheme="majorHAnsi" w:cs="Arial"/>
          <w:color w:val="000000"/>
          <w:sz w:val="20"/>
          <w:szCs w:val="20"/>
        </w:rPr>
        <w:t xml:space="preserve"> </w:t>
      </w:r>
      <w:r w:rsidR="009A73B0" w:rsidRPr="008E1E36">
        <w:rPr>
          <w:rFonts w:asciiTheme="majorHAnsi" w:hAnsiTheme="majorHAnsi" w:cs="Arial"/>
          <w:b/>
          <w:sz w:val="20"/>
          <w:szCs w:val="20"/>
        </w:rPr>
        <w:t>Celková cena za predmet zákazky v eurách bez DPH</w:t>
      </w:r>
      <w:r w:rsidR="009A73B0" w:rsidRPr="008E1E36">
        <w:rPr>
          <w:rFonts w:asciiTheme="majorHAnsi" w:hAnsiTheme="majorHAnsi" w:cs="Arial"/>
          <w:sz w:val="20"/>
          <w:szCs w:val="20"/>
        </w:rPr>
        <w:t>.</w:t>
      </w:r>
    </w:p>
    <w:p w14:paraId="36D553BB" w14:textId="77777777"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8E1E36">
        <w:rPr>
          <w:rFonts w:asciiTheme="majorHAnsi" w:hAnsiTheme="majorHAnsi" w:cs="Arial"/>
          <w:bCs/>
          <w:sz w:val="20"/>
          <w:szCs w:val="20"/>
        </w:rPr>
        <w:t>Na prvom mieste sa umiestni uchádzač, ktorého ponuka bude mať najnižšiu 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4A21E2C6" w:rsidR="00E711FE" w:rsidRPr="00A01288"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A01288">
        <w:rPr>
          <w:rFonts w:asciiTheme="majorHAnsi" w:hAnsiTheme="majorHAnsi" w:cs="Arial"/>
          <w:bCs/>
          <w:sz w:val="20"/>
          <w:szCs w:val="20"/>
        </w:rPr>
        <w:t xml:space="preserve">V prípade ak dvaja alebo viacerí uchádzači </w:t>
      </w:r>
      <w:r w:rsidR="00351A2D" w:rsidRPr="00A01288">
        <w:rPr>
          <w:rFonts w:asciiTheme="majorHAnsi" w:hAnsiTheme="majorHAnsi" w:cs="Arial"/>
          <w:bCs/>
          <w:sz w:val="20"/>
          <w:szCs w:val="20"/>
        </w:rPr>
        <w:t>ponúknu</w:t>
      </w:r>
      <w:r w:rsidRPr="00A01288">
        <w:rPr>
          <w:rFonts w:asciiTheme="majorHAnsi" w:hAnsiTheme="majorHAnsi" w:cs="Arial"/>
          <w:bCs/>
          <w:sz w:val="20"/>
          <w:szCs w:val="20"/>
        </w:rPr>
        <w:t xml:space="preserve"> rovnakú </w:t>
      </w:r>
      <w:r w:rsidR="00351A2D" w:rsidRPr="00A01288">
        <w:rPr>
          <w:rFonts w:asciiTheme="majorHAnsi" w:hAnsiTheme="majorHAnsi" w:cs="Arial"/>
          <w:bCs/>
          <w:sz w:val="20"/>
          <w:szCs w:val="20"/>
        </w:rPr>
        <w:t xml:space="preserve">celkovú </w:t>
      </w:r>
      <w:r w:rsidRPr="00A01288">
        <w:rPr>
          <w:rFonts w:asciiTheme="majorHAnsi" w:hAnsiTheme="majorHAnsi" w:cs="Arial"/>
          <w:bCs/>
          <w:sz w:val="20"/>
          <w:szCs w:val="20"/>
        </w:rPr>
        <w:t>cen</w:t>
      </w:r>
      <w:r w:rsidR="00351A2D" w:rsidRPr="00A01288">
        <w:rPr>
          <w:rFonts w:asciiTheme="majorHAnsi" w:hAnsiTheme="majorHAnsi" w:cs="Arial"/>
          <w:bCs/>
          <w:sz w:val="20"/>
          <w:szCs w:val="20"/>
        </w:rPr>
        <w:t>u</w:t>
      </w:r>
      <w:r w:rsidRPr="00A01288">
        <w:rPr>
          <w:rFonts w:asciiTheme="majorHAnsi" w:hAnsiTheme="majorHAnsi" w:cs="Arial"/>
          <w:bCs/>
          <w:sz w:val="20"/>
          <w:szCs w:val="20"/>
        </w:rPr>
        <w:t xml:space="preserve"> za predmet zákazky v eur</w:t>
      </w:r>
      <w:r w:rsidR="00351A2D" w:rsidRPr="00A01288">
        <w:rPr>
          <w:rFonts w:asciiTheme="majorHAnsi" w:hAnsiTheme="majorHAnsi" w:cs="Arial"/>
          <w:bCs/>
          <w:sz w:val="20"/>
          <w:szCs w:val="20"/>
        </w:rPr>
        <w:t>ách</w:t>
      </w:r>
      <w:r w:rsidRPr="00A01288">
        <w:rPr>
          <w:rFonts w:asciiTheme="majorHAnsi" w:hAnsiTheme="majorHAnsi" w:cs="Arial"/>
          <w:bCs/>
          <w:sz w:val="20"/>
          <w:szCs w:val="20"/>
        </w:rPr>
        <w:t xml:space="preserve"> bez DPH, úspešn</w:t>
      </w:r>
      <w:r w:rsidR="00351A2D" w:rsidRPr="00A01288">
        <w:rPr>
          <w:rFonts w:asciiTheme="majorHAnsi" w:hAnsiTheme="majorHAnsi" w:cs="Arial"/>
          <w:bCs/>
          <w:sz w:val="20"/>
          <w:szCs w:val="20"/>
        </w:rPr>
        <w:t xml:space="preserve">ým </w:t>
      </w:r>
      <w:r w:rsidRPr="00A01288">
        <w:rPr>
          <w:rFonts w:asciiTheme="majorHAnsi" w:hAnsiTheme="majorHAnsi" w:cs="Arial"/>
          <w:bCs/>
          <w:sz w:val="20"/>
          <w:szCs w:val="20"/>
        </w:rPr>
        <w:t>uchádzač</w:t>
      </w:r>
      <w:r w:rsidR="00351A2D" w:rsidRPr="00A01288">
        <w:rPr>
          <w:rFonts w:asciiTheme="majorHAnsi" w:hAnsiTheme="majorHAnsi" w:cs="Arial"/>
          <w:bCs/>
          <w:sz w:val="20"/>
          <w:szCs w:val="20"/>
        </w:rPr>
        <w:t xml:space="preserve">om bude ten </w:t>
      </w:r>
      <w:r w:rsidRPr="00A01288">
        <w:rPr>
          <w:rFonts w:asciiTheme="majorHAnsi" w:hAnsiTheme="majorHAnsi" w:cs="Arial"/>
          <w:bCs/>
          <w:sz w:val="20"/>
          <w:szCs w:val="20"/>
        </w:rPr>
        <w:t xml:space="preserve">uchádzač, ktorého ponuková cena v eurách bez DPH bude nižšia za položku č. </w:t>
      </w:r>
      <w:r w:rsidR="00A01288" w:rsidRPr="00A01288">
        <w:rPr>
          <w:rFonts w:asciiTheme="majorHAnsi" w:hAnsiTheme="majorHAnsi" w:cs="Arial"/>
          <w:bCs/>
          <w:sz w:val="20"/>
          <w:szCs w:val="20"/>
        </w:rPr>
        <w:t>P4 4TCC-PCN-32GU+AES100G</w:t>
      </w:r>
      <w:r w:rsidRPr="00A01288">
        <w:rPr>
          <w:rFonts w:asciiTheme="majorHAnsi" w:hAnsiTheme="majorHAnsi" w:cs="Arial"/>
          <w:bCs/>
          <w:sz w:val="20"/>
          <w:szCs w:val="20"/>
        </w:rPr>
        <w:t xml:space="preserve"> z</w:t>
      </w:r>
      <w:r w:rsidR="00A01288" w:rsidRPr="00A01288">
        <w:rPr>
          <w:rFonts w:asciiTheme="majorHAnsi" w:hAnsiTheme="majorHAnsi" w:cs="Arial"/>
          <w:bCs/>
          <w:sz w:val="20"/>
          <w:szCs w:val="20"/>
        </w:rPr>
        <w:t> </w:t>
      </w:r>
      <w:r w:rsidRPr="00A01288">
        <w:rPr>
          <w:rFonts w:asciiTheme="majorHAnsi" w:hAnsiTheme="majorHAnsi" w:cs="Arial"/>
          <w:bCs/>
          <w:sz w:val="20"/>
          <w:szCs w:val="20"/>
        </w:rPr>
        <w:t>tabuľky</w:t>
      </w:r>
      <w:r w:rsidR="00A01288" w:rsidRPr="00A01288">
        <w:rPr>
          <w:rFonts w:asciiTheme="majorHAnsi" w:hAnsiTheme="majorHAnsi" w:cs="Arial"/>
          <w:bCs/>
          <w:sz w:val="20"/>
          <w:szCs w:val="20"/>
        </w:rPr>
        <w:t xml:space="preserve"> č. 1</w:t>
      </w:r>
      <w:r w:rsidRPr="00A01288">
        <w:rPr>
          <w:rFonts w:asciiTheme="majorHAnsi" w:hAnsiTheme="majorHAnsi" w:cs="Arial"/>
          <w:bCs/>
          <w:sz w:val="20"/>
          <w:szCs w:val="20"/>
        </w:rPr>
        <w:t xml:space="preserve"> prílohy </w:t>
      </w:r>
      <w:r w:rsidR="00A01288" w:rsidRPr="00A01288">
        <w:rPr>
          <w:rFonts w:asciiTheme="majorHAnsi" w:hAnsiTheme="majorHAnsi" w:cs="Arial"/>
          <w:bCs/>
          <w:sz w:val="20"/>
          <w:szCs w:val="20"/>
        </w:rPr>
        <w:t xml:space="preserve">č. 1 </w:t>
      </w:r>
      <w:r w:rsidRPr="00A01288">
        <w:rPr>
          <w:rFonts w:asciiTheme="majorHAnsi" w:hAnsiTheme="majorHAnsi" w:cs="Arial"/>
          <w:bCs/>
          <w:sz w:val="20"/>
          <w:szCs w:val="20"/>
        </w:rPr>
        <w:t xml:space="preserve">časti </w:t>
      </w:r>
      <w:r w:rsidRPr="00A01288">
        <w:rPr>
          <w:rFonts w:asciiTheme="majorHAnsi" w:hAnsiTheme="majorHAnsi" w:cs="Arial"/>
          <w:sz w:val="20"/>
          <w:szCs w:val="20"/>
        </w:rPr>
        <w:t xml:space="preserve">A.3 </w:t>
      </w:r>
      <w:r w:rsidRPr="00A01288">
        <w:rPr>
          <w:rFonts w:asciiTheme="majorHAnsi" w:hAnsiTheme="majorHAnsi" w:cs="Arial"/>
          <w:bCs/>
          <w:i/>
          <w:sz w:val="20"/>
          <w:szCs w:val="20"/>
        </w:rPr>
        <w:t>KRITÉRIÁ NA VYHODNOTENIE PONÚK A PRAVIDLÁ ICH UPLATNENIA</w:t>
      </w:r>
      <w:r w:rsidRPr="00A01288">
        <w:rPr>
          <w:rFonts w:asciiTheme="majorHAnsi" w:hAnsiTheme="majorHAnsi" w:cs="Arial"/>
          <w:bCs/>
          <w:sz w:val="20"/>
          <w:szCs w:val="20"/>
        </w:rPr>
        <w:t xml:space="preserve"> týchto súťažných podkladov.</w:t>
      </w:r>
    </w:p>
    <w:p w14:paraId="4DAA3B91" w14:textId="44F43F2E" w:rsidR="00E711FE" w:rsidRPr="000961E2" w:rsidRDefault="00E711FE" w:rsidP="00AA6ED9">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961E2" w:rsidRDefault="002D15CF" w:rsidP="00B766A9">
      <w:pPr>
        <w:pStyle w:val="ListParagraph"/>
        <w:numPr>
          <w:ilvl w:val="1"/>
          <w:numId w:val="4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MT"/>
          <w:sz w:val="20"/>
          <w:szCs w:val="20"/>
        </w:rPr>
        <w:t xml:space="preserve">Verejný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AA6ED9">
      <w:pPr>
        <w:pStyle w:val="ListParagraph"/>
        <w:numPr>
          <w:ilvl w:val="1"/>
          <w:numId w:val="36"/>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7AE11AF2"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5C17BA">
        <w:rPr>
          <w:rFonts w:asciiTheme="majorHAnsi" w:hAnsiTheme="majorHAnsi" w:cs="Arial"/>
          <w:b/>
          <w:sz w:val="20"/>
          <w:szCs w:val="20"/>
        </w:rPr>
        <w:t>Upgrade DWDM technológie</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EBF5963"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49929C1" w14:textId="1C625846" w:rsidR="004054BC" w:rsidRPr="000961E2" w:rsidRDefault="004054B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37827B25" w14:textId="77777777" w:rsidR="00CE19BF" w:rsidRPr="000961E2" w:rsidRDefault="00CE19BF" w:rsidP="00CE19B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1A91274" w14:textId="2871F04B" w:rsidR="005844C0" w:rsidRPr="000961E2" w:rsidRDefault="000C64D1" w:rsidP="000C64D1">
      <w:pPr>
        <w:tabs>
          <w:tab w:val="left" w:pos="2520"/>
        </w:tabs>
        <w:spacing w:after="120"/>
        <w:ind w:right="-45"/>
        <w:jc w:val="both"/>
        <w:rPr>
          <w:rFonts w:asciiTheme="majorHAnsi" w:hAnsiTheme="majorHAnsi" w:cs="Arial"/>
          <w:b/>
          <w:sz w:val="20"/>
          <w:szCs w:val="20"/>
          <w:u w:val="single"/>
        </w:rPr>
      </w:pPr>
      <w:r w:rsidRPr="00E21695">
        <w:rPr>
          <w:rFonts w:asciiTheme="majorHAnsi" w:hAnsiTheme="majorHAnsi" w:cs="Arial"/>
          <w:b/>
          <w:bCs/>
          <w:sz w:val="20"/>
          <w:szCs w:val="20"/>
        </w:rPr>
        <w:t>Kritérium:</w:t>
      </w:r>
      <w:r w:rsidRPr="000961E2">
        <w:rPr>
          <w:rFonts w:asciiTheme="majorHAnsi" w:hAnsiTheme="majorHAnsi" w:cs="Arial"/>
          <w:b/>
          <w:sz w:val="20"/>
          <w:szCs w:val="20"/>
        </w:rPr>
        <w:t xml:space="preserve"> </w:t>
      </w:r>
      <w:r w:rsidRPr="00E21695">
        <w:rPr>
          <w:rFonts w:asciiTheme="majorHAnsi" w:hAnsiTheme="majorHAnsi" w:cs="Arial"/>
          <w:bCs/>
          <w:sz w:val="20"/>
          <w:szCs w:val="20"/>
        </w:rPr>
        <w:t>Celková cena za predmet zákazky v eurách bez DPH</w:t>
      </w:r>
    </w:p>
    <w:p w14:paraId="6BA202E7" w14:textId="5E29AEC2" w:rsidR="007B178C" w:rsidRDefault="007B178C" w:rsidP="000C64D1">
      <w:pPr>
        <w:tabs>
          <w:tab w:val="left" w:pos="2520"/>
        </w:tabs>
        <w:ind w:right="-45"/>
        <w:jc w:val="both"/>
        <w:rPr>
          <w:rFonts w:asciiTheme="majorHAnsi" w:hAnsiTheme="majorHAnsi" w:cs="Arial"/>
          <w:b/>
          <w:sz w:val="20"/>
          <w:szCs w:val="20"/>
        </w:rPr>
      </w:pPr>
    </w:p>
    <w:p w14:paraId="39C1C122" w14:textId="7953D256" w:rsidR="00030D83" w:rsidRPr="00E21695" w:rsidRDefault="00030D83" w:rsidP="0070158D">
      <w:pPr>
        <w:tabs>
          <w:tab w:val="left" w:pos="2520"/>
        </w:tabs>
        <w:ind w:right="-45"/>
        <w:jc w:val="both"/>
        <w:rPr>
          <w:rFonts w:asciiTheme="majorHAnsi" w:hAnsiTheme="majorHAnsi" w:cs="Arial"/>
          <w:bCs/>
          <w:sz w:val="20"/>
          <w:szCs w:val="20"/>
        </w:rPr>
      </w:pPr>
      <w:r w:rsidRPr="003D37B4">
        <w:rPr>
          <w:rFonts w:asciiTheme="majorHAnsi" w:hAnsiTheme="majorHAnsi" w:cs="Arial"/>
          <w:b/>
          <w:sz w:val="20"/>
          <w:szCs w:val="20"/>
        </w:rPr>
        <w:t xml:space="preserve">Tabuľka č. 1 </w:t>
      </w:r>
      <w:r w:rsidRPr="00E21695">
        <w:rPr>
          <w:rFonts w:asciiTheme="majorHAnsi" w:hAnsiTheme="majorHAnsi" w:cs="Arial"/>
          <w:bCs/>
          <w:sz w:val="20"/>
          <w:szCs w:val="20"/>
        </w:rPr>
        <w:t>Cena za dodanie zariadení (HW,</w:t>
      </w:r>
      <w:r w:rsidR="00CE19BF">
        <w:rPr>
          <w:rFonts w:asciiTheme="majorHAnsi" w:hAnsiTheme="majorHAnsi" w:cs="Arial"/>
          <w:bCs/>
          <w:sz w:val="20"/>
          <w:szCs w:val="20"/>
        </w:rPr>
        <w:t xml:space="preserve"> </w:t>
      </w:r>
      <w:r w:rsidRPr="00E21695">
        <w:rPr>
          <w:rFonts w:asciiTheme="majorHAnsi" w:hAnsiTheme="majorHAnsi" w:cs="Arial"/>
          <w:bCs/>
          <w:sz w:val="20"/>
          <w:szCs w:val="20"/>
        </w:rPr>
        <w:t>SW a licenci</w:t>
      </w:r>
      <w:r w:rsidR="00CE19BF">
        <w:rPr>
          <w:rFonts w:asciiTheme="majorHAnsi" w:hAnsiTheme="majorHAnsi" w:cs="Arial"/>
          <w:bCs/>
          <w:sz w:val="20"/>
          <w:szCs w:val="20"/>
        </w:rPr>
        <w:t>í</w:t>
      </w:r>
      <w:r w:rsidRPr="00E21695">
        <w:rPr>
          <w:rFonts w:asciiTheme="majorHAnsi" w:hAnsiTheme="majorHAnsi" w:cs="Arial"/>
          <w:bCs/>
          <w:sz w:val="20"/>
          <w:szCs w:val="20"/>
        </w:rPr>
        <w:t>)</w:t>
      </w:r>
    </w:p>
    <w:p w14:paraId="591AF7AA" w14:textId="77777777" w:rsidR="00030D83" w:rsidRDefault="00030D83" w:rsidP="00030D83">
      <w:pPr>
        <w:tabs>
          <w:tab w:val="left" w:pos="2520"/>
        </w:tabs>
        <w:ind w:right="-45"/>
        <w:jc w:val="both"/>
        <w:rPr>
          <w:rFonts w:asciiTheme="majorHAnsi" w:hAnsiTheme="majorHAnsi" w:cs="Arial"/>
          <w:b/>
          <w:sz w:val="20"/>
          <w:szCs w:val="20"/>
        </w:rPr>
      </w:pPr>
    </w:p>
    <w:tbl>
      <w:tblPr>
        <w:tblW w:w="9486" w:type="dxa"/>
        <w:jc w:val="center"/>
        <w:tblLayout w:type="fixed"/>
        <w:tblCellMar>
          <w:left w:w="70" w:type="dxa"/>
          <w:right w:w="70" w:type="dxa"/>
        </w:tblCellMar>
        <w:tblLook w:val="04A0" w:firstRow="1" w:lastRow="0" w:firstColumn="1" w:lastColumn="0" w:noHBand="0" w:noVBand="1"/>
      </w:tblPr>
      <w:tblGrid>
        <w:gridCol w:w="993"/>
        <w:gridCol w:w="3919"/>
        <w:gridCol w:w="866"/>
        <w:gridCol w:w="1854"/>
        <w:gridCol w:w="1854"/>
      </w:tblGrid>
      <w:tr w:rsidR="00CE19BF" w:rsidRPr="007B178C" w14:paraId="24CF21C6" w14:textId="2C76259F" w:rsidTr="00E21695">
        <w:trPr>
          <w:trHeight w:val="572"/>
          <w:jc w:val="center"/>
        </w:trPr>
        <w:tc>
          <w:tcPr>
            <w:tcW w:w="993"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2871E264" w14:textId="5482FFE9" w:rsidR="00CE19BF" w:rsidRPr="0070158D" w:rsidRDefault="00CE19BF">
            <w:pPr>
              <w:jc w:val="center"/>
              <w:rPr>
                <w:rFonts w:asciiTheme="majorHAnsi" w:hAnsiTheme="majorHAnsi" w:cs="Arial"/>
                <w:b/>
                <w:bCs/>
                <w:sz w:val="20"/>
                <w:szCs w:val="20"/>
              </w:rPr>
            </w:pPr>
            <w:r w:rsidRPr="0070158D">
              <w:rPr>
                <w:rFonts w:asciiTheme="majorHAnsi" w:hAnsiTheme="majorHAnsi" w:cs="Arial"/>
                <w:b/>
                <w:bCs/>
                <w:sz w:val="20"/>
                <w:szCs w:val="20"/>
              </w:rPr>
              <w:t>Položka</w:t>
            </w:r>
          </w:p>
          <w:p w14:paraId="7A9C1377" w14:textId="45F49EF5" w:rsidR="00CE19BF" w:rsidRPr="0070158D" w:rsidRDefault="00CE19BF">
            <w:pPr>
              <w:jc w:val="center"/>
              <w:rPr>
                <w:rFonts w:asciiTheme="majorHAnsi" w:hAnsiTheme="majorHAnsi" w:cs="Arial"/>
                <w:b/>
                <w:bCs/>
                <w:sz w:val="20"/>
                <w:szCs w:val="20"/>
              </w:rPr>
            </w:pPr>
            <w:r w:rsidRPr="0070158D">
              <w:rPr>
                <w:rFonts w:asciiTheme="majorHAnsi" w:hAnsiTheme="majorHAnsi" w:cs="Arial"/>
                <w:b/>
                <w:bCs/>
                <w:sz w:val="20"/>
                <w:szCs w:val="20"/>
              </w:rPr>
              <w:t>číslo</w:t>
            </w:r>
          </w:p>
        </w:tc>
        <w:tc>
          <w:tcPr>
            <w:tcW w:w="391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322ADAF9" w14:textId="69762E06" w:rsidR="00CE19BF" w:rsidRPr="0070158D" w:rsidRDefault="00CE19BF" w:rsidP="00785E9D">
            <w:pPr>
              <w:jc w:val="center"/>
              <w:rPr>
                <w:rFonts w:asciiTheme="majorHAnsi" w:hAnsiTheme="majorHAnsi" w:cs="Arial"/>
                <w:b/>
                <w:bCs/>
                <w:sz w:val="20"/>
                <w:szCs w:val="20"/>
              </w:rPr>
            </w:pPr>
            <w:r w:rsidRPr="0070158D">
              <w:rPr>
                <w:rFonts w:asciiTheme="majorHAnsi" w:hAnsiTheme="majorHAnsi" w:cs="Arial"/>
                <w:b/>
                <w:bCs/>
                <w:sz w:val="20"/>
                <w:szCs w:val="20"/>
              </w:rPr>
              <w:t>Popis</w:t>
            </w:r>
            <w:r>
              <w:rPr>
                <w:rFonts w:asciiTheme="majorHAnsi" w:hAnsiTheme="majorHAnsi" w:cs="Arial"/>
                <w:b/>
                <w:bCs/>
                <w:sz w:val="20"/>
                <w:szCs w:val="20"/>
              </w:rPr>
              <w:t>*</w:t>
            </w:r>
          </w:p>
        </w:tc>
        <w:tc>
          <w:tcPr>
            <w:tcW w:w="866"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11F49A4" w14:textId="77777777" w:rsidR="00CE19BF" w:rsidRPr="0070158D" w:rsidRDefault="00CE19BF" w:rsidP="00785E9D">
            <w:pPr>
              <w:jc w:val="center"/>
              <w:rPr>
                <w:rFonts w:asciiTheme="majorHAnsi" w:hAnsiTheme="majorHAnsi" w:cs="Arial"/>
                <w:b/>
                <w:bCs/>
                <w:sz w:val="20"/>
                <w:szCs w:val="20"/>
              </w:rPr>
            </w:pPr>
            <w:r w:rsidRPr="0070158D">
              <w:rPr>
                <w:rFonts w:asciiTheme="majorHAnsi" w:hAnsiTheme="majorHAnsi" w:cs="Arial"/>
                <w:b/>
                <w:bCs/>
                <w:sz w:val="20"/>
                <w:szCs w:val="20"/>
              </w:rPr>
              <w:t>Počet</w:t>
            </w:r>
          </w:p>
        </w:tc>
        <w:tc>
          <w:tcPr>
            <w:tcW w:w="1854" w:type="dxa"/>
            <w:tcBorders>
              <w:top w:val="single" w:sz="8" w:space="0" w:color="auto"/>
              <w:left w:val="single" w:sz="4" w:space="0" w:color="auto"/>
              <w:bottom w:val="single" w:sz="4" w:space="0" w:color="auto"/>
              <w:right w:val="single" w:sz="8" w:space="0" w:color="auto"/>
            </w:tcBorders>
            <w:shd w:val="clear" w:color="000000" w:fill="D9D9D9"/>
            <w:vAlign w:val="center"/>
            <w:hideMark/>
          </w:tcPr>
          <w:p w14:paraId="1858E17C" w14:textId="2591F8D4" w:rsidR="00CE19BF" w:rsidRPr="0070158D" w:rsidRDefault="00CE19BF" w:rsidP="00785E9D">
            <w:pPr>
              <w:jc w:val="center"/>
              <w:rPr>
                <w:rFonts w:asciiTheme="majorHAnsi" w:hAnsiTheme="majorHAnsi" w:cs="Arial"/>
                <w:b/>
                <w:bCs/>
                <w:sz w:val="20"/>
                <w:szCs w:val="20"/>
              </w:rPr>
            </w:pPr>
            <w:r w:rsidRPr="0070158D">
              <w:rPr>
                <w:rFonts w:asciiTheme="majorHAnsi" w:hAnsiTheme="majorHAnsi" w:cs="Arial"/>
                <w:b/>
                <w:bCs/>
                <w:sz w:val="20"/>
                <w:szCs w:val="20"/>
              </w:rPr>
              <w:t>Cena v eur</w:t>
            </w:r>
            <w:r>
              <w:rPr>
                <w:rFonts w:asciiTheme="majorHAnsi" w:hAnsiTheme="majorHAnsi" w:cs="Arial"/>
                <w:b/>
                <w:bCs/>
                <w:sz w:val="20"/>
                <w:szCs w:val="20"/>
              </w:rPr>
              <w:t>ách</w:t>
            </w:r>
            <w:r w:rsidRPr="0070158D">
              <w:rPr>
                <w:rFonts w:asciiTheme="majorHAnsi" w:hAnsiTheme="majorHAnsi" w:cs="Arial"/>
                <w:b/>
                <w:bCs/>
                <w:sz w:val="20"/>
                <w:szCs w:val="20"/>
              </w:rPr>
              <w:t xml:space="preserve"> bez DPH za 1 ks</w:t>
            </w:r>
          </w:p>
        </w:tc>
        <w:tc>
          <w:tcPr>
            <w:tcW w:w="1854" w:type="dxa"/>
            <w:tcBorders>
              <w:top w:val="single" w:sz="8" w:space="0" w:color="auto"/>
              <w:left w:val="single" w:sz="4" w:space="0" w:color="auto"/>
              <w:bottom w:val="single" w:sz="4" w:space="0" w:color="auto"/>
              <w:right w:val="single" w:sz="8" w:space="0" w:color="auto"/>
            </w:tcBorders>
            <w:shd w:val="clear" w:color="000000" w:fill="D9D9D9"/>
          </w:tcPr>
          <w:p w14:paraId="4B8E0E31" w14:textId="6858C2F2" w:rsidR="00CE19BF" w:rsidRPr="0070158D" w:rsidRDefault="00CE19BF" w:rsidP="00785E9D">
            <w:pPr>
              <w:jc w:val="center"/>
              <w:rPr>
                <w:rFonts w:asciiTheme="majorHAnsi" w:hAnsiTheme="majorHAnsi" w:cs="Arial"/>
                <w:b/>
                <w:bCs/>
                <w:sz w:val="20"/>
                <w:szCs w:val="20"/>
              </w:rPr>
            </w:pPr>
            <w:r>
              <w:rPr>
                <w:rFonts w:asciiTheme="majorHAnsi" w:hAnsiTheme="majorHAnsi" w:cs="Arial"/>
                <w:b/>
                <w:bCs/>
                <w:sz w:val="20"/>
                <w:szCs w:val="20"/>
              </w:rPr>
              <w:t>Celková cena za položku v eurách bez DPH</w:t>
            </w:r>
          </w:p>
        </w:tc>
      </w:tr>
      <w:tr w:rsidR="00CE19BF" w:rsidRPr="007B178C" w14:paraId="60B46C8F" w14:textId="23C347F1" w:rsidTr="00E21695">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394F6699"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7B5D23A8"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Accessory</w:t>
            </w:r>
          </w:p>
        </w:tc>
        <w:tc>
          <w:tcPr>
            <w:tcW w:w="866" w:type="dxa"/>
            <w:tcBorders>
              <w:top w:val="nil"/>
              <w:left w:val="nil"/>
              <w:bottom w:val="single" w:sz="4" w:space="0" w:color="auto"/>
              <w:right w:val="single" w:sz="4" w:space="0" w:color="auto"/>
            </w:tcBorders>
            <w:shd w:val="clear" w:color="000000" w:fill="808080"/>
            <w:noWrap/>
            <w:vAlign w:val="center"/>
            <w:hideMark/>
          </w:tcPr>
          <w:p w14:paraId="3F2DE535"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5EBF01C9"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tcPr>
          <w:p w14:paraId="15ABAFBC" w14:textId="77777777" w:rsidR="00CE19BF" w:rsidRPr="007B178C" w:rsidRDefault="00CE19BF" w:rsidP="00785E9D">
            <w:pPr>
              <w:jc w:val="center"/>
              <w:rPr>
                <w:rFonts w:asciiTheme="majorHAnsi" w:hAnsiTheme="majorHAnsi" w:cs="Arial"/>
                <w:sz w:val="20"/>
                <w:szCs w:val="20"/>
              </w:rPr>
            </w:pPr>
          </w:p>
        </w:tc>
      </w:tr>
      <w:tr w:rsidR="00CE19BF" w:rsidRPr="007B178C" w14:paraId="70C7C826" w14:textId="76818833" w:rsidTr="00E21695">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04B5A369"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P1</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186DB657"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CBL/AC/250/ST/EU </w:t>
            </w:r>
          </w:p>
          <w:p w14:paraId="3B0EB9C4" w14:textId="77777777" w:rsidR="00CE19BF" w:rsidRDefault="00CE19BF" w:rsidP="00785E9D">
            <w:pPr>
              <w:rPr>
                <w:rFonts w:asciiTheme="majorHAnsi" w:hAnsiTheme="majorHAnsi" w:cs="Arial"/>
                <w:sz w:val="20"/>
                <w:szCs w:val="20"/>
              </w:rPr>
            </w:pPr>
            <w:r w:rsidRPr="007B178C">
              <w:rPr>
                <w:rFonts w:asciiTheme="majorHAnsi" w:hAnsiTheme="majorHAnsi" w:cs="Arial"/>
                <w:sz w:val="20"/>
                <w:szCs w:val="20"/>
              </w:rPr>
              <w:t>– AC Power Cable, Europe, 2.5m length, straight equipment end</w:t>
            </w:r>
            <w:r>
              <w:rPr>
                <w:rFonts w:asciiTheme="majorHAnsi" w:hAnsiTheme="majorHAnsi" w:cs="Arial"/>
                <w:sz w:val="20"/>
                <w:szCs w:val="20"/>
              </w:rPr>
              <w:t xml:space="preserve"> alebo ekvivalent </w:t>
            </w:r>
          </w:p>
          <w:p w14:paraId="43F8D41D" w14:textId="1D009988" w:rsidR="00CE19BF" w:rsidRPr="007B178C" w:rsidRDefault="00CE19BF" w:rsidP="00785E9D">
            <w:pP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866" w:type="dxa"/>
            <w:tcBorders>
              <w:top w:val="nil"/>
              <w:left w:val="nil"/>
              <w:bottom w:val="single" w:sz="4" w:space="0" w:color="auto"/>
              <w:right w:val="single" w:sz="4" w:space="0" w:color="auto"/>
            </w:tcBorders>
            <w:shd w:val="clear" w:color="auto" w:fill="auto"/>
            <w:noWrap/>
            <w:vAlign w:val="center"/>
            <w:hideMark/>
          </w:tcPr>
          <w:p w14:paraId="3BEE3254"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8</w:t>
            </w:r>
          </w:p>
        </w:tc>
        <w:tc>
          <w:tcPr>
            <w:tcW w:w="1854" w:type="dxa"/>
            <w:tcBorders>
              <w:top w:val="nil"/>
              <w:left w:val="nil"/>
              <w:bottom w:val="single" w:sz="4" w:space="0" w:color="auto"/>
              <w:right w:val="single" w:sz="8" w:space="0" w:color="auto"/>
            </w:tcBorders>
            <w:shd w:val="clear" w:color="auto" w:fill="auto"/>
            <w:noWrap/>
            <w:vAlign w:val="center"/>
            <w:hideMark/>
          </w:tcPr>
          <w:p w14:paraId="3C0D9988"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6253029D" w14:textId="7E2D3FC0"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66DFE618" w14:textId="25982511" w:rsidTr="00E21695">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B566087"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P2</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58866EAC"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DM/2HU5 </w:t>
            </w:r>
          </w:p>
          <w:p w14:paraId="3850A336"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Dummy card 2,5HU</w:t>
            </w:r>
          </w:p>
        </w:tc>
        <w:tc>
          <w:tcPr>
            <w:tcW w:w="866" w:type="dxa"/>
            <w:tcBorders>
              <w:top w:val="nil"/>
              <w:left w:val="nil"/>
              <w:bottom w:val="single" w:sz="4" w:space="0" w:color="auto"/>
              <w:right w:val="single" w:sz="4" w:space="0" w:color="auto"/>
            </w:tcBorders>
            <w:shd w:val="clear" w:color="auto" w:fill="auto"/>
            <w:noWrap/>
            <w:vAlign w:val="center"/>
            <w:hideMark/>
          </w:tcPr>
          <w:p w14:paraId="08922995"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6A52003C"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58D2C375" w14:textId="28F39A31"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612988EF" w14:textId="28A147E1" w:rsidTr="00E21695">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68B20ED"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P3</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14E540EC"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PACKING – CO2 OPTIMIZED </w:t>
            </w:r>
          </w:p>
          <w:p w14:paraId="39F84DFD"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Packing Option CO2 Optimized – reduced waste</w:t>
            </w:r>
          </w:p>
        </w:tc>
        <w:tc>
          <w:tcPr>
            <w:tcW w:w="866" w:type="dxa"/>
            <w:tcBorders>
              <w:top w:val="nil"/>
              <w:left w:val="nil"/>
              <w:bottom w:val="single" w:sz="4" w:space="0" w:color="auto"/>
              <w:right w:val="single" w:sz="4" w:space="0" w:color="auto"/>
            </w:tcBorders>
            <w:shd w:val="clear" w:color="auto" w:fill="auto"/>
            <w:noWrap/>
            <w:vAlign w:val="center"/>
            <w:hideMark/>
          </w:tcPr>
          <w:p w14:paraId="05D4BBDB"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4D3764F9"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4E4F5D8D" w14:textId="246F23F1"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527CB399" w14:textId="55C4C9C1" w:rsidTr="00E21695">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117728EC"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23A08FE1"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Channel Module</w:t>
            </w:r>
          </w:p>
        </w:tc>
        <w:tc>
          <w:tcPr>
            <w:tcW w:w="866" w:type="dxa"/>
            <w:tcBorders>
              <w:top w:val="nil"/>
              <w:left w:val="nil"/>
              <w:bottom w:val="single" w:sz="4" w:space="0" w:color="auto"/>
              <w:right w:val="single" w:sz="4" w:space="0" w:color="auto"/>
            </w:tcBorders>
            <w:shd w:val="clear" w:color="000000" w:fill="808080"/>
            <w:noWrap/>
            <w:vAlign w:val="center"/>
            <w:hideMark/>
          </w:tcPr>
          <w:p w14:paraId="61BC7524"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15E6CE15"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797CE1A7" w14:textId="77777777" w:rsidR="00CE19BF" w:rsidRPr="007B178C" w:rsidRDefault="00CE19BF" w:rsidP="00785E9D">
            <w:pPr>
              <w:jc w:val="center"/>
              <w:rPr>
                <w:rFonts w:asciiTheme="majorHAnsi" w:hAnsiTheme="majorHAnsi" w:cs="Arial"/>
                <w:sz w:val="20"/>
                <w:szCs w:val="20"/>
              </w:rPr>
            </w:pPr>
          </w:p>
        </w:tc>
      </w:tr>
      <w:tr w:rsidR="00CE19BF" w:rsidRPr="007B178C" w14:paraId="10606703" w14:textId="46E9BD20" w:rsidTr="00E21695">
        <w:trPr>
          <w:trHeight w:val="76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502E8B9"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P4</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388D8B4B"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4TCC-PCN-32GU+AES100G </w:t>
            </w:r>
          </w:p>
          <w:p w14:paraId="29259AE2"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- 100G TDM Card Core Type (up to 4x client, up to 3x 32G FC) with AES256 encryption, pluggable client and network interface</w:t>
            </w:r>
          </w:p>
        </w:tc>
        <w:tc>
          <w:tcPr>
            <w:tcW w:w="866" w:type="dxa"/>
            <w:tcBorders>
              <w:top w:val="nil"/>
              <w:left w:val="nil"/>
              <w:bottom w:val="single" w:sz="4" w:space="0" w:color="auto"/>
              <w:right w:val="single" w:sz="4" w:space="0" w:color="auto"/>
            </w:tcBorders>
            <w:shd w:val="clear" w:color="auto" w:fill="auto"/>
            <w:noWrap/>
            <w:vAlign w:val="center"/>
            <w:hideMark/>
          </w:tcPr>
          <w:p w14:paraId="22B39364"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5E2A1B26"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10095F67" w14:textId="56C29BBB"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76FAD758" w14:textId="529D9FAD" w:rsidTr="00E21695">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5D5C8846"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010E9A49"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Common Module</w:t>
            </w:r>
          </w:p>
        </w:tc>
        <w:tc>
          <w:tcPr>
            <w:tcW w:w="866" w:type="dxa"/>
            <w:tcBorders>
              <w:top w:val="nil"/>
              <w:left w:val="nil"/>
              <w:bottom w:val="single" w:sz="4" w:space="0" w:color="auto"/>
              <w:right w:val="single" w:sz="4" w:space="0" w:color="auto"/>
            </w:tcBorders>
            <w:shd w:val="clear" w:color="000000" w:fill="808080"/>
            <w:noWrap/>
            <w:vAlign w:val="center"/>
            <w:hideMark/>
          </w:tcPr>
          <w:p w14:paraId="2841824A"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74302B52"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04037E9A" w14:textId="77777777" w:rsidR="00CE19BF" w:rsidRPr="007B178C" w:rsidRDefault="00CE19BF" w:rsidP="00785E9D">
            <w:pPr>
              <w:jc w:val="center"/>
              <w:rPr>
                <w:rFonts w:asciiTheme="majorHAnsi" w:hAnsiTheme="majorHAnsi" w:cs="Arial"/>
                <w:sz w:val="20"/>
                <w:szCs w:val="20"/>
              </w:rPr>
            </w:pPr>
          </w:p>
        </w:tc>
      </w:tr>
      <w:tr w:rsidR="00CE19BF" w:rsidRPr="007B178C" w14:paraId="7070BBD5" w14:textId="151C89C1" w:rsidTr="00E21695">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0243871"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P5</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0EE685A1"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FAN/1HU </w:t>
            </w:r>
          </w:p>
          <w:p w14:paraId="3CA12AA9"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Fan Module for SH1HU-R/PF</w:t>
            </w:r>
          </w:p>
        </w:tc>
        <w:tc>
          <w:tcPr>
            <w:tcW w:w="866" w:type="dxa"/>
            <w:tcBorders>
              <w:top w:val="nil"/>
              <w:left w:val="nil"/>
              <w:bottom w:val="single" w:sz="4" w:space="0" w:color="auto"/>
              <w:right w:val="single" w:sz="4" w:space="0" w:color="auto"/>
            </w:tcBorders>
            <w:shd w:val="clear" w:color="auto" w:fill="auto"/>
            <w:noWrap/>
            <w:vAlign w:val="center"/>
            <w:hideMark/>
          </w:tcPr>
          <w:p w14:paraId="0DEE5F94"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0CD55D80"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02DD603F" w14:textId="02DD4435"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201E9885" w14:textId="01C20E08" w:rsidTr="00E21695">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2FE2CD65"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P6</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18173FFB"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PSU/1HU-R-AC-200 </w:t>
            </w:r>
          </w:p>
          <w:p w14:paraId="4EFE2EB7"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Power Supply Module (200W) AC for SH1HU-R/PF</w:t>
            </w:r>
          </w:p>
        </w:tc>
        <w:tc>
          <w:tcPr>
            <w:tcW w:w="866" w:type="dxa"/>
            <w:tcBorders>
              <w:top w:val="nil"/>
              <w:left w:val="nil"/>
              <w:bottom w:val="single" w:sz="4" w:space="0" w:color="auto"/>
              <w:right w:val="single" w:sz="4" w:space="0" w:color="auto"/>
            </w:tcBorders>
            <w:shd w:val="clear" w:color="auto" w:fill="auto"/>
            <w:noWrap/>
            <w:vAlign w:val="center"/>
            <w:hideMark/>
          </w:tcPr>
          <w:p w14:paraId="0852F49B"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8</w:t>
            </w:r>
          </w:p>
        </w:tc>
        <w:tc>
          <w:tcPr>
            <w:tcW w:w="1854" w:type="dxa"/>
            <w:tcBorders>
              <w:top w:val="nil"/>
              <w:left w:val="nil"/>
              <w:bottom w:val="single" w:sz="4" w:space="0" w:color="auto"/>
              <w:right w:val="single" w:sz="8" w:space="0" w:color="auto"/>
            </w:tcBorders>
            <w:shd w:val="clear" w:color="auto" w:fill="auto"/>
            <w:noWrap/>
            <w:vAlign w:val="center"/>
            <w:hideMark/>
          </w:tcPr>
          <w:p w14:paraId="717E94C7"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0CA104C8" w14:textId="7D8E4E9C"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6434740E" w14:textId="184115CA" w:rsidTr="00E21695">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0CDF477"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P7</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109FAD57"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SCU-II </w:t>
            </w:r>
          </w:p>
          <w:p w14:paraId="58C99CC0"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Shelf Control Unit for high availability set-up, 2.5 HU high for small slots</w:t>
            </w:r>
          </w:p>
        </w:tc>
        <w:tc>
          <w:tcPr>
            <w:tcW w:w="866" w:type="dxa"/>
            <w:tcBorders>
              <w:top w:val="nil"/>
              <w:left w:val="nil"/>
              <w:bottom w:val="single" w:sz="4" w:space="0" w:color="auto"/>
              <w:right w:val="single" w:sz="4" w:space="0" w:color="auto"/>
            </w:tcBorders>
            <w:shd w:val="clear" w:color="auto" w:fill="auto"/>
            <w:noWrap/>
            <w:vAlign w:val="center"/>
            <w:hideMark/>
          </w:tcPr>
          <w:p w14:paraId="498F49CA"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190EB4A2"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13EDADE3" w14:textId="576AC111"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60BA2B3D" w14:textId="20349409" w:rsidTr="00E21695">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4B5528AF"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20938E0C"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Jumper</w:t>
            </w:r>
          </w:p>
        </w:tc>
        <w:tc>
          <w:tcPr>
            <w:tcW w:w="866" w:type="dxa"/>
            <w:tcBorders>
              <w:top w:val="nil"/>
              <w:left w:val="nil"/>
              <w:bottom w:val="single" w:sz="4" w:space="0" w:color="auto"/>
              <w:right w:val="single" w:sz="4" w:space="0" w:color="auto"/>
            </w:tcBorders>
            <w:shd w:val="clear" w:color="000000" w:fill="808080"/>
            <w:noWrap/>
            <w:vAlign w:val="center"/>
            <w:hideMark/>
          </w:tcPr>
          <w:p w14:paraId="57BD1649"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0C0CC3A4"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1C1FD1E4" w14:textId="77777777" w:rsidR="00CE19BF" w:rsidRPr="007B178C" w:rsidRDefault="00CE19BF" w:rsidP="00785E9D">
            <w:pPr>
              <w:jc w:val="center"/>
              <w:rPr>
                <w:rFonts w:asciiTheme="majorHAnsi" w:hAnsiTheme="majorHAnsi" w:cs="Arial"/>
                <w:sz w:val="20"/>
                <w:szCs w:val="20"/>
              </w:rPr>
            </w:pPr>
          </w:p>
        </w:tc>
      </w:tr>
      <w:tr w:rsidR="00CE19BF" w:rsidRPr="007B178C" w14:paraId="1841D906" w14:textId="0BC3D712" w:rsidTr="00E21695">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119B9FF"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P8</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534BE58F"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J/MM/LC/DUP/0090/RED </w:t>
            </w:r>
          </w:p>
          <w:p w14:paraId="21B28B13" w14:textId="03D59E62"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 Duplex Cable – Multimode, LC, 90 cm </w:t>
            </w:r>
            <w:r>
              <w:rPr>
                <w:rFonts w:asciiTheme="majorHAnsi" w:hAnsiTheme="majorHAnsi" w:cs="Arial"/>
                <w:sz w:val="20"/>
                <w:szCs w:val="20"/>
              </w:rPr>
              <w:t xml:space="preserve">alebo ekvivalent </w:t>
            </w: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866" w:type="dxa"/>
            <w:tcBorders>
              <w:top w:val="nil"/>
              <w:left w:val="nil"/>
              <w:bottom w:val="single" w:sz="4" w:space="0" w:color="auto"/>
              <w:right w:val="single" w:sz="4" w:space="0" w:color="auto"/>
            </w:tcBorders>
            <w:shd w:val="clear" w:color="auto" w:fill="auto"/>
            <w:noWrap/>
            <w:vAlign w:val="center"/>
            <w:hideMark/>
          </w:tcPr>
          <w:p w14:paraId="598E0F7F"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39F572CC"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731E8CB3" w14:textId="357D8676"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141CF525" w14:textId="7608B3F2" w:rsidTr="00E21695">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12F77A6"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P9</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011E19AA"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J/MM/LC/DUP/0500/RED </w:t>
            </w:r>
          </w:p>
          <w:p w14:paraId="7ACB3D36" w14:textId="5035BE32"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Duplex Cable – Multimode, LC, 500 cm</w:t>
            </w:r>
            <w:r>
              <w:rPr>
                <w:rFonts w:asciiTheme="majorHAnsi" w:hAnsiTheme="majorHAnsi" w:cs="Arial"/>
                <w:sz w:val="20"/>
                <w:szCs w:val="20"/>
              </w:rPr>
              <w:t xml:space="preserve"> alebo ekvivalent </w:t>
            </w: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866" w:type="dxa"/>
            <w:tcBorders>
              <w:top w:val="nil"/>
              <w:left w:val="nil"/>
              <w:bottom w:val="single" w:sz="4" w:space="0" w:color="auto"/>
              <w:right w:val="single" w:sz="4" w:space="0" w:color="auto"/>
            </w:tcBorders>
            <w:shd w:val="clear" w:color="auto" w:fill="auto"/>
            <w:noWrap/>
            <w:vAlign w:val="center"/>
            <w:hideMark/>
          </w:tcPr>
          <w:p w14:paraId="61F83222"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09A82EED"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46EC541C" w14:textId="2B9C3C2D"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5F4F40B2" w14:textId="73638020" w:rsidTr="00E21695">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5F54503"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P10</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559D5BF3"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J/XX/XX/XXX </w:t>
            </w:r>
          </w:p>
          <w:p w14:paraId="10DD60FB"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Jumper for internal cabling</w:t>
            </w:r>
          </w:p>
        </w:tc>
        <w:tc>
          <w:tcPr>
            <w:tcW w:w="866" w:type="dxa"/>
            <w:tcBorders>
              <w:top w:val="nil"/>
              <w:left w:val="nil"/>
              <w:bottom w:val="single" w:sz="4" w:space="0" w:color="auto"/>
              <w:right w:val="single" w:sz="4" w:space="0" w:color="auto"/>
            </w:tcBorders>
            <w:shd w:val="clear" w:color="auto" w:fill="auto"/>
            <w:noWrap/>
            <w:vAlign w:val="center"/>
            <w:hideMark/>
          </w:tcPr>
          <w:p w14:paraId="17DE3FA6"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8</w:t>
            </w:r>
          </w:p>
        </w:tc>
        <w:tc>
          <w:tcPr>
            <w:tcW w:w="1854" w:type="dxa"/>
            <w:tcBorders>
              <w:top w:val="nil"/>
              <w:left w:val="nil"/>
              <w:bottom w:val="single" w:sz="4" w:space="0" w:color="auto"/>
              <w:right w:val="single" w:sz="8" w:space="0" w:color="auto"/>
            </w:tcBorders>
            <w:shd w:val="clear" w:color="auto" w:fill="auto"/>
            <w:noWrap/>
            <w:vAlign w:val="center"/>
            <w:hideMark/>
          </w:tcPr>
          <w:p w14:paraId="443C7B34"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4B37302E" w14:textId="23BD65FD"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45BD385E" w14:textId="1F402590" w:rsidTr="00E21695">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7E71DF73"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2D8D62D4"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Plug</w:t>
            </w:r>
          </w:p>
        </w:tc>
        <w:tc>
          <w:tcPr>
            <w:tcW w:w="866" w:type="dxa"/>
            <w:tcBorders>
              <w:top w:val="nil"/>
              <w:left w:val="nil"/>
              <w:bottom w:val="single" w:sz="4" w:space="0" w:color="auto"/>
              <w:right w:val="single" w:sz="4" w:space="0" w:color="auto"/>
            </w:tcBorders>
            <w:shd w:val="clear" w:color="000000" w:fill="808080"/>
            <w:noWrap/>
            <w:vAlign w:val="center"/>
            <w:hideMark/>
          </w:tcPr>
          <w:p w14:paraId="24151797"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5836B4A6"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7AEDB869" w14:textId="77777777" w:rsidR="00CE19BF" w:rsidRPr="007B178C" w:rsidRDefault="00CE19BF" w:rsidP="00785E9D">
            <w:pPr>
              <w:jc w:val="center"/>
              <w:rPr>
                <w:rFonts w:asciiTheme="majorHAnsi" w:hAnsiTheme="majorHAnsi" w:cs="Arial"/>
                <w:sz w:val="20"/>
                <w:szCs w:val="20"/>
              </w:rPr>
            </w:pPr>
          </w:p>
        </w:tc>
      </w:tr>
      <w:tr w:rsidR="00CE19BF" w:rsidRPr="007B178C" w14:paraId="0DAF7C88" w14:textId="0CC88FB4" w:rsidTr="00E21695">
        <w:trPr>
          <w:trHeight w:val="76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072855DA"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lastRenderedPageBreak/>
              <w:t>P11</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0940614B"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CFP/112G/#DCTCL/SM/LC </w:t>
            </w:r>
          </w:p>
          <w:p w14:paraId="05E1410F"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- 112G Pluggable, coherent, C-Band tunable DWDM network IF, lower output power, suitable for passive colorless add/drop</w:t>
            </w:r>
          </w:p>
        </w:tc>
        <w:tc>
          <w:tcPr>
            <w:tcW w:w="866" w:type="dxa"/>
            <w:tcBorders>
              <w:top w:val="nil"/>
              <w:left w:val="nil"/>
              <w:bottom w:val="single" w:sz="4" w:space="0" w:color="auto"/>
              <w:right w:val="single" w:sz="4" w:space="0" w:color="auto"/>
            </w:tcBorders>
            <w:shd w:val="clear" w:color="auto" w:fill="auto"/>
            <w:vAlign w:val="center"/>
            <w:hideMark/>
          </w:tcPr>
          <w:p w14:paraId="2D898284"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vAlign w:val="center"/>
            <w:hideMark/>
          </w:tcPr>
          <w:p w14:paraId="0F60BFEC"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053DB41A" w14:textId="33FE5402"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478D0E07" w14:textId="2B32F667" w:rsidTr="00E21695">
        <w:trPr>
          <w:trHeight w:val="76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20491EF0"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P12</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6BFD7729"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QSFP28/112G/SR4/MM/MPO </w:t>
            </w:r>
          </w:p>
          <w:p w14:paraId="75D14ABD"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QSFP28-SR4, MPO, 4x28G, 100m, 850nm, grey, 100GBE (requires 802.3bj FEC) and OTN (requires GFEC)</w:t>
            </w:r>
          </w:p>
        </w:tc>
        <w:tc>
          <w:tcPr>
            <w:tcW w:w="866" w:type="dxa"/>
            <w:tcBorders>
              <w:top w:val="nil"/>
              <w:left w:val="nil"/>
              <w:bottom w:val="single" w:sz="4" w:space="0" w:color="auto"/>
              <w:right w:val="single" w:sz="4" w:space="0" w:color="auto"/>
            </w:tcBorders>
            <w:shd w:val="clear" w:color="auto" w:fill="auto"/>
            <w:vAlign w:val="center"/>
            <w:hideMark/>
          </w:tcPr>
          <w:p w14:paraId="792D35C2"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vAlign w:val="center"/>
            <w:hideMark/>
          </w:tcPr>
          <w:p w14:paraId="5674527B"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5D23A6A8" w14:textId="3EE993F0"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628D8503" w14:textId="3BBD61AF" w:rsidTr="00E21695">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095FF81D"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P13</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38F67C0D"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SFP/2G1/850I/MM/LC </w:t>
            </w:r>
          </w:p>
          <w:p w14:paraId="6301DDF4"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 pluggable client I/F for 850nm, intra office reach </w:t>
            </w:r>
          </w:p>
        </w:tc>
        <w:tc>
          <w:tcPr>
            <w:tcW w:w="866" w:type="dxa"/>
            <w:tcBorders>
              <w:top w:val="nil"/>
              <w:left w:val="nil"/>
              <w:bottom w:val="single" w:sz="4" w:space="0" w:color="auto"/>
              <w:right w:val="single" w:sz="4" w:space="0" w:color="auto"/>
            </w:tcBorders>
            <w:shd w:val="clear" w:color="auto" w:fill="auto"/>
            <w:noWrap/>
            <w:vAlign w:val="center"/>
            <w:hideMark/>
          </w:tcPr>
          <w:p w14:paraId="59ACD4AC"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16</w:t>
            </w:r>
          </w:p>
        </w:tc>
        <w:tc>
          <w:tcPr>
            <w:tcW w:w="1854" w:type="dxa"/>
            <w:tcBorders>
              <w:top w:val="nil"/>
              <w:left w:val="nil"/>
              <w:bottom w:val="single" w:sz="4" w:space="0" w:color="auto"/>
              <w:right w:val="single" w:sz="8" w:space="0" w:color="auto"/>
            </w:tcBorders>
            <w:shd w:val="clear" w:color="auto" w:fill="auto"/>
            <w:noWrap/>
            <w:vAlign w:val="center"/>
            <w:hideMark/>
          </w:tcPr>
          <w:p w14:paraId="5667AE10"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6B594A91" w14:textId="21DD3568"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6CE27F1B" w14:textId="5B8E8E44" w:rsidTr="00E21695">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6A349ED3"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379C396E"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Shelf</w:t>
            </w:r>
          </w:p>
        </w:tc>
        <w:tc>
          <w:tcPr>
            <w:tcW w:w="866" w:type="dxa"/>
            <w:tcBorders>
              <w:top w:val="nil"/>
              <w:left w:val="nil"/>
              <w:bottom w:val="single" w:sz="4" w:space="0" w:color="auto"/>
              <w:right w:val="single" w:sz="4" w:space="0" w:color="auto"/>
            </w:tcBorders>
            <w:shd w:val="clear" w:color="000000" w:fill="808080"/>
            <w:noWrap/>
            <w:vAlign w:val="center"/>
            <w:hideMark/>
          </w:tcPr>
          <w:p w14:paraId="7F5403C1"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5520F84D"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06F4AEA2" w14:textId="77777777" w:rsidR="00CE19BF" w:rsidRPr="007B178C" w:rsidRDefault="00CE19BF" w:rsidP="00785E9D">
            <w:pPr>
              <w:jc w:val="center"/>
              <w:rPr>
                <w:rFonts w:asciiTheme="majorHAnsi" w:hAnsiTheme="majorHAnsi" w:cs="Arial"/>
                <w:sz w:val="20"/>
                <w:szCs w:val="20"/>
              </w:rPr>
            </w:pPr>
          </w:p>
        </w:tc>
      </w:tr>
      <w:tr w:rsidR="00CE19BF" w:rsidRPr="007B178C" w14:paraId="62D06460" w14:textId="73DC2DDA" w:rsidTr="00E21695">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833268B"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P14</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44E7AF53"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SH1HU-R/PF </w:t>
            </w:r>
          </w:p>
          <w:p w14:paraId="073DEBAE"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- 1HU Slimline Shelf with exchangeable fan unit (not inlcuded) for rear access power supply modules</w:t>
            </w:r>
          </w:p>
        </w:tc>
        <w:tc>
          <w:tcPr>
            <w:tcW w:w="866" w:type="dxa"/>
            <w:tcBorders>
              <w:top w:val="nil"/>
              <w:left w:val="nil"/>
              <w:bottom w:val="single" w:sz="4" w:space="0" w:color="auto"/>
              <w:right w:val="single" w:sz="4" w:space="0" w:color="auto"/>
            </w:tcBorders>
            <w:shd w:val="clear" w:color="auto" w:fill="auto"/>
            <w:noWrap/>
            <w:vAlign w:val="center"/>
            <w:hideMark/>
          </w:tcPr>
          <w:p w14:paraId="6D873498"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76F9A8DF"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60D7FC74" w14:textId="3E569ABE"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75B79CF0" w14:textId="58FCDC82" w:rsidTr="00E21695">
        <w:trPr>
          <w:trHeight w:val="300"/>
          <w:jc w:val="center"/>
        </w:trPr>
        <w:tc>
          <w:tcPr>
            <w:tcW w:w="993" w:type="dxa"/>
            <w:tcBorders>
              <w:top w:val="nil"/>
              <w:left w:val="single" w:sz="8" w:space="0" w:color="auto"/>
              <w:bottom w:val="single" w:sz="4" w:space="0" w:color="auto"/>
              <w:right w:val="single" w:sz="4" w:space="0" w:color="auto"/>
            </w:tcBorders>
            <w:shd w:val="clear" w:color="000000" w:fill="808080"/>
            <w:noWrap/>
            <w:vAlign w:val="center"/>
            <w:hideMark/>
          </w:tcPr>
          <w:p w14:paraId="6FA7B055"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3919" w:type="dxa"/>
            <w:tcBorders>
              <w:top w:val="nil"/>
              <w:left w:val="single" w:sz="4" w:space="0" w:color="auto"/>
              <w:bottom w:val="single" w:sz="4" w:space="0" w:color="auto"/>
              <w:right w:val="single" w:sz="4" w:space="0" w:color="auto"/>
            </w:tcBorders>
            <w:shd w:val="clear" w:color="000000" w:fill="808080"/>
            <w:vAlign w:val="bottom"/>
            <w:hideMark/>
          </w:tcPr>
          <w:p w14:paraId="09D7D56C"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Software and License</w:t>
            </w:r>
          </w:p>
        </w:tc>
        <w:tc>
          <w:tcPr>
            <w:tcW w:w="866" w:type="dxa"/>
            <w:tcBorders>
              <w:top w:val="nil"/>
              <w:left w:val="nil"/>
              <w:bottom w:val="single" w:sz="4" w:space="0" w:color="auto"/>
              <w:right w:val="single" w:sz="4" w:space="0" w:color="auto"/>
            </w:tcBorders>
            <w:shd w:val="clear" w:color="000000" w:fill="808080"/>
            <w:noWrap/>
            <w:vAlign w:val="center"/>
            <w:hideMark/>
          </w:tcPr>
          <w:p w14:paraId="38233CBE"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hideMark/>
          </w:tcPr>
          <w:p w14:paraId="3ADE1AD1"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 </w:t>
            </w:r>
          </w:p>
        </w:tc>
        <w:tc>
          <w:tcPr>
            <w:tcW w:w="1854" w:type="dxa"/>
            <w:tcBorders>
              <w:top w:val="nil"/>
              <w:left w:val="nil"/>
              <w:bottom w:val="single" w:sz="4" w:space="0" w:color="auto"/>
              <w:right w:val="single" w:sz="8" w:space="0" w:color="auto"/>
            </w:tcBorders>
            <w:shd w:val="clear" w:color="000000" w:fill="808080"/>
            <w:vAlign w:val="center"/>
          </w:tcPr>
          <w:p w14:paraId="77A4566B" w14:textId="77777777" w:rsidR="00CE19BF" w:rsidRPr="007B178C" w:rsidRDefault="00CE19BF" w:rsidP="00785E9D">
            <w:pPr>
              <w:jc w:val="center"/>
              <w:rPr>
                <w:rFonts w:asciiTheme="majorHAnsi" w:hAnsiTheme="majorHAnsi" w:cs="Arial"/>
                <w:sz w:val="20"/>
                <w:szCs w:val="20"/>
              </w:rPr>
            </w:pPr>
          </w:p>
        </w:tc>
      </w:tr>
      <w:tr w:rsidR="00CE19BF" w:rsidRPr="007B178C" w14:paraId="00696F3E" w14:textId="769435FD" w:rsidTr="00E21695">
        <w:trPr>
          <w:trHeight w:val="51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200C9B4D"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P15</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2A4BDE12"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ENC/NMCL/F7/S </w:t>
            </w:r>
          </w:p>
          <w:p w14:paraId="3B93208C"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Optical Connection License F7 Small: ENC License for one shelf of type FSP 3000R7 small only</w:t>
            </w:r>
          </w:p>
        </w:tc>
        <w:tc>
          <w:tcPr>
            <w:tcW w:w="866" w:type="dxa"/>
            <w:tcBorders>
              <w:top w:val="nil"/>
              <w:left w:val="nil"/>
              <w:bottom w:val="single" w:sz="4" w:space="0" w:color="auto"/>
              <w:right w:val="single" w:sz="4" w:space="0" w:color="auto"/>
            </w:tcBorders>
            <w:shd w:val="clear" w:color="auto" w:fill="auto"/>
            <w:noWrap/>
            <w:vAlign w:val="center"/>
            <w:hideMark/>
          </w:tcPr>
          <w:p w14:paraId="165463B1"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8</w:t>
            </w:r>
          </w:p>
        </w:tc>
        <w:tc>
          <w:tcPr>
            <w:tcW w:w="1854" w:type="dxa"/>
            <w:tcBorders>
              <w:top w:val="nil"/>
              <w:left w:val="nil"/>
              <w:bottom w:val="single" w:sz="4" w:space="0" w:color="auto"/>
              <w:right w:val="single" w:sz="8" w:space="0" w:color="auto"/>
            </w:tcBorders>
            <w:shd w:val="clear" w:color="auto" w:fill="auto"/>
            <w:noWrap/>
            <w:vAlign w:val="center"/>
            <w:hideMark/>
          </w:tcPr>
          <w:p w14:paraId="3E81460E"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2EE81323" w14:textId="1B7B3B33"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4C51CF02" w14:textId="1832F2AB" w:rsidTr="00E21695">
        <w:trPr>
          <w:trHeight w:val="25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7DD3D11"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P16</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213C2D59"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FW 20.3.1 PREINST </w:t>
            </w:r>
          </w:p>
          <w:p w14:paraId="1CA461D6"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SW for Release 20.3.1 preinstalled alebo novšiu verziu</w:t>
            </w:r>
          </w:p>
        </w:tc>
        <w:tc>
          <w:tcPr>
            <w:tcW w:w="866" w:type="dxa"/>
            <w:tcBorders>
              <w:top w:val="nil"/>
              <w:left w:val="nil"/>
              <w:bottom w:val="single" w:sz="4" w:space="0" w:color="auto"/>
              <w:right w:val="single" w:sz="4" w:space="0" w:color="auto"/>
            </w:tcBorders>
            <w:shd w:val="clear" w:color="auto" w:fill="auto"/>
            <w:noWrap/>
            <w:vAlign w:val="center"/>
            <w:hideMark/>
          </w:tcPr>
          <w:p w14:paraId="694A128D"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59B693D2"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75945280" w14:textId="619AD4A3"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52C7A107" w14:textId="562DE42C" w:rsidTr="00E21695">
        <w:trPr>
          <w:trHeight w:val="765"/>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97F52E5"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P17</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11A61C88"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SW BASIC 1HU ACTIVE </w:t>
            </w:r>
          </w:p>
          <w:p w14:paraId="2CA14142"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Release 20.x system software for active 1HU chassis. Affected items in Product-Group F7/SHELF 1HU</w:t>
            </w:r>
          </w:p>
        </w:tc>
        <w:tc>
          <w:tcPr>
            <w:tcW w:w="866" w:type="dxa"/>
            <w:tcBorders>
              <w:top w:val="nil"/>
              <w:left w:val="nil"/>
              <w:bottom w:val="single" w:sz="4" w:space="0" w:color="auto"/>
              <w:right w:val="single" w:sz="4" w:space="0" w:color="auto"/>
            </w:tcBorders>
            <w:shd w:val="clear" w:color="auto" w:fill="auto"/>
            <w:noWrap/>
            <w:vAlign w:val="center"/>
            <w:hideMark/>
          </w:tcPr>
          <w:p w14:paraId="41514F21"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675569C5"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39974693" w14:textId="0BDC6B80"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1A26CB0C" w14:textId="7B7B4007" w:rsidTr="00E21695">
        <w:trPr>
          <w:trHeight w:val="102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F796A0D"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P18</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411BBF17"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SW BASIC 7HU/9HU </w:t>
            </w:r>
          </w:p>
          <w:p w14:paraId="607E9EB5"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System software license for 7HU or 9HU shelf. Access to Maintenance, Minor and Major Releases is subject to a valid Maintenance agreement covering this product.</w:t>
            </w:r>
          </w:p>
        </w:tc>
        <w:tc>
          <w:tcPr>
            <w:tcW w:w="866" w:type="dxa"/>
            <w:tcBorders>
              <w:top w:val="nil"/>
              <w:left w:val="nil"/>
              <w:bottom w:val="single" w:sz="4" w:space="0" w:color="auto"/>
              <w:right w:val="single" w:sz="4" w:space="0" w:color="auto"/>
            </w:tcBorders>
            <w:shd w:val="clear" w:color="auto" w:fill="auto"/>
            <w:noWrap/>
            <w:vAlign w:val="center"/>
            <w:hideMark/>
          </w:tcPr>
          <w:p w14:paraId="749B7F49"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4</w:t>
            </w:r>
          </w:p>
        </w:tc>
        <w:tc>
          <w:tcPr>
            <w:tcW w:w="1854" w:type="dxa"/>
            <w:tcBorders>
              <w:top w:val="nil"/>
              <w:left w:val="nil"/>
              <w:bottom w:val="single" w:sz="4" w:space="0" w:color="auto"/>
              <w:right w:val="single" w:sz="8" w:space="0" w:color="auto"/>
            </w:tcBorders>
            <w:shd w:val="clear" w:color="auto" w:fill="auto"/>
            <w:noWrap/>
            <w:vAlign w:val="center"/>
            <w:hideMark/>
          </w:tcPr>
          <w:p w14:paraId="0C6F0530"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42544973" w14:textId="2214D1C3"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0F84CBEB" w14:textId="369292D3" w:rsidTr="00E21695">
        <w:trPr>
          <w:trHeight w:val="1020"/>
          <w:jc w:val="center"/>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D483F35"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P19</w:t>
            </w:r>
          </w:p>
        </w:tc>
        <w:tc>
          <w:tcPr>
            <w:tcW w:w="3919" w:type="dxa"/>
            <w:tcBorders>
              <w:top w:val="nil"/>
              <w:left w:val="single" w:sz="4" w:space="0" w:color="auto"/>
              <w:bottom w:val="single" w:sz="4" w:space="0" w:color="auto"/>
              <w:right w:val="single" w:sz="4" w:space="0" w:color="auto"/>
            </w:tcBorders>
            <w:shd w:val="clear" w:color="auto" w:fill="auto"/>
            <w:vAlign w:val="bottom"/>
            <w:hideMark/>
          </w:tcPr>
          <w:p w14:paraId="20FBF25A"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ENC/SERVER/U R13.X </w:t>
            </w:r>
          </w:p>
          <w:p w14:paraId="7C8D36CA"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ENC Instance Upgrade License to upgrade from release 12.x to 13.x: Upgrade to Release 13.x, any OS, Media (DVD) is NOT included, order separately when required</w:t>
            </w:r>
          </w:p>
        </w:tc>
        <w:tc>
          <w:tcPr>
            <w:tcW w:w="866" w:type="dxa"/>
            <w:tcBorders>
              <w:top w:val="nil"/>
              <w:left w:val="nil"/>
              <w:bottom w:val="single" w:sz="4" w:space="0" w:color="auto"/>
              <w:right w:val="single" w:sz="4" w:space="0" w:color="auto"/>
            </w:tcBorders>
            <w:shd w:val="clear" w:color="auto" w:fill="auto"/>
            <w:noWrap/>
            <w:vAlign w:val="center"/>
            <w:hideMark/>
          </w:tcPr>
          <w:p w14:paraId="507BEA41"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2</w:t>
            </w:r>
          </w:p>
        </w:tc>
        <w:tc>
          <w:tcPr>
            <w:tcW w:w="1854" w:type="dxa"/>
            <w:tcBorders>
              <w:top w:val="nil"/>
              <w:left w:val="nil"/>
              <w:bottom w:val="single" w:sz="4" w:space="0" w:color="auto"/>
              <w:right w:val="single" w:sz="8" w:space="0" w:color="auto"/>
            </w:tcBorders>
            <w:shd w:val="clear" w:color="auto" w:fill="auto"/>
            <w:noWrap/>
            <w:vAlign w:val="center"/>
            <w:hideMark/>
          </w:tcPr>
          <w:p w14:paraId="3CD697A8"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4" w:space="0" w:color="auto"/>
              <w:right w:val="single" w:sz="8" w:space="0" w:color="auto"/>
            </w:tcBorders>
            <w:vAlign w:val="center"/>
          </w:tcPr>
          <w:p w14:paraId="30177E85" w14:textId="13BFEB87"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5F199B3A" w14:textId="105D944E" w:rsidTr="00E21695">
        <w:trPr>
          <w:trHeight w:val="780"/>
          <w:jc w:val="center"/>
        </w:trPr>
        <w:tc>
          <w:tcPr>
            <w:tcW w:w="993" w:type="dxa"/>
            <w:tcBorders>
              <w:top w:val="nil"/>
              <w:left w:val="single" w:sz="8" w:space="0" w:color="auto"/>
              <w:bottom w:val="single" w:sz="8" w:space="0" w:color="auto"/>
              <w:right w:val="single" w:sz="4" w:space="0" w:color="auto"/>
            </w:tcBorders>
            <w:shd w:val="clear" w:color="auto" w:fill="auto"/>
            <w:noWrap/>
            <w:vAlign w:val="center"/>
            <w:hideMark/>
          </w:tcPr>
          <w:p w14:paraId="748FBF93"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P20</w:t>
            </w:r>
          </w:p>
        </w:tc>
        <w:tc>
          <w:tcPr>
            <w:tcW w:w="3919" w:type="dxa"/>
            <w:tcBorders>
              <w:top w:val="nil"/>
              <w:left w:val="single" w:sz="4" w:space="0" w:color="auto"/>
              <w:bottom w:val="single" w:sz="8" w:space="0" w:color="auto"/>
              <w:right w:val="single" w:sz="4" w:space="0" w:color="auto"/>
            </w:tcBorders>
            <w:shd w:val="clear" w:color="auto" w:fill="auto"/>
            <w:vAlign w:val="bottom"/>
            <w:hideMark/>
          </w:tcPr>
          <w:p w14:paraId="4CB1118B"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xml:space="preserve">ENC/NMCL/F7/M/U </w:t>
            </w:r>
          </w:p>
          <w:p w14:paraId="3FFAEFA4" w14:textId="77777777" w:rsidR="00CE19BF" w:rsidRPr="007B178C" w:rsidRDefault="00CE19BF" w:rsidP="00785E9D">
            <w:pPr>
              <w:rPr>
                <w:rFonts w:asciiTheme="majorHAnsi" w:hAnsiTheme="majorHAnsi" w:cs="Arial"/>
                <w:sz w:val="20"/>
                <w:szCs w:val="20"/>
              </w:rPr>
            </w:pPr>
            <w:r w:rsidRPr="007B178C">
              <w:rPr>
                <w:rFonts w:asciiTheme="majorHAnsi" w:hAnsiTheme="majorHAnsi" w:cs="Arial"/>
                <w:sz w:val="20"/>
                <w:szCs w:val="20"/>
              </w:rPr>
              <w:t>- Optical Connection UPGRADE License F7 Medium: ENC License for one shelf of type FSP 3000R7 UPGRADE to next major version</w:t>
            </w:r>
          </w:p>
        </w:tc>
        <w:tc>
          <w:tcPr>
            <w:tcW w:w="866" w:type="dxa"/>
            <w:tcBorders>
              <w:top w:val="nil"/>
              <w:left w:val="nil"/>
              <w:bottom w:val="single" w:sz="8" w:space="0" w:color="auto"/>
              <w:right w:val="single" w:sz="4" w:space="0" w:color="auto"/>
            </w:tcBorders>
            <w:shd w:val="clear" w:color="auto" w:fill="auto"/>
            <w:noWrap/>
            <w:vAlign w:val="center"/>
            <w:hideMark/>
          </w:tcPr>
          <w:p w14:paraId="18C840DF"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sz w:val="20"/>
                <w:szCs w:val="20"/>
              </w:rPr>
              <w:t>8</w:t>
            </w:r>
          </w:p>
        </w:tc>
        <w:tc>
          <w:tcPr>
            <w:tcW w:w="1854" w:type="dxa"/>
            <w:tcBorders>
              <w:top w:val="nil"/>
              <w:left w:val="nil"/>
              <w:bottom w:val="single" w:sz="8" w:space="0" w:color="auto"/>
              <w:right w:val="single" w:sz="8" w:space="0" w:color="auto"/>
            </w:tcBorders>
            <w:shd w:val="clear" w:color="auto" w:fill="auto"/>
            <w:noWrap/>
            <w:vAlign w:val="center"/>
            <w:hideMark/>
          </w:tcPr>
          <w:p w14:paraId="556D59C4" w14:textId="77777777" w:rsidR="00CE19BF" w:rsidRPr="007B178C" w:rsidRDefault="00CE19BF" w:rsidP="00785E9D">
            <w:pPr>
              <w:jc w:val="center"/>
              <w:rPr>
                <w:rFonts w:asciiTheme="majorHAnsi" w:hAnsiTheme="majorHAnsi" w:cs="Arial"/>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c>
          <w:tcPr>
            <w:tcW w:w="1854" w:type="dxa"/>
            <w:tcBorders>
              <w:top w:val="nil"/>
              <w:left w:val="nil"/>
              <w:bottom w:val="single" w:sz="8" w:space="0" w:color="auto"/>
              <w:right w:val="single" w:sz="8" w:space="0" w:color="auto"/>
            </w:tcBorders>
            <w:vAlign w:val="center"/>
          </w:tcPr>
          <w:p w14:paraId="710F1B98" w14:textId="44BB4AAC"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r w:rsidR="00CE19BF" w:rsidRPr="007B178C" w14:paraId="10733F09" w14:textId="6BA29D50" w:rsidTr="000305FB">
        <w:trPr>
          <w:trHeight w:val="780"/>
          <w:jc w:val="center"/>
        </w:trPr>
        <w:tc>
          <w:tcPr>
            <w:tcW w:w="993" w:type="dxa"/>
            <w:tcBorders>
              <w:top w:val="nil"/>
              <w:left w:val="single" w:sz="8" w:space="0" w:color="auto"/>
              <w:bottom w:val="single" w:sz="8" w:space="0" w:color="auto"/>
              <w:right w:val="single" w:sz="4" w:space="0" w:color="auto"/>
            </w:tcBorders>
            <w:shd w:val="clear" w:color="auto" w:fill="auto"/>
            <w:noWrap/>
            <w:vAlign w:val="center"/>
          </w:tcPr>
          <w:p w14:paraId="2C55B466" w14:textId="7AD9577F" w:rsidR="00CE19BF" w:rsidRPr="007B178C" w:rsidRDefault="00CE19BF" w:rsidP="00785E9D">
            <w:pPr>
              <w:jc w:val="center"/>
              <w:rPr>
                <w:rFonts w:asciiTheme="majorHAnsi" w:hAnsiTheme="majorHAnsi" w:cs="Arial"/>
                <w:sz w:val="20"/>
                <w:szCs w:val="20"/>
              </w:rPr>
            </w:pPr>
            <w:r>
              <w:rPr>
                <w:rFonts w:asciiTheme="majorHAnsi" w:hAnsiTheme="majorHAnsi" w:cs="Arial"/>
                <w:sz w:val="20"/>
                <w:szCs w:val="20"/>
              </w:rPr>
              <w:t>CD</w:t>
            </w:r>
          </w:p>
        </w:tc>
        <w:tc>
          <w:tcPr>
            <w:tcW w:w="6639" w:type="dxa"/>
            <w:gridSpan w:val="3"/>
            <w:tcBorders>
              <w:top w:val="nil"/>
              <w:left w:val="single" w:sz="4" w:space="0" w:color="auto"/>
              <w:bottom w:val="single" w:sz="8" w:space="0" w:color="auto"/>
              <w:right w:val="single" w:sz="8" w:space="0" w:color="auto"/>
            </w:tcBorders>
            <w:shd w:val="clear" w:color="auto" w:fill="auto"/>
            <w:vAlign w:val="bottom"/>
          </w:tcPr>
          <w:p w14:paraId="7A40C4FF" w14:textId="2FB647A0" w:rsidR="000A641F" w:rsidRDefault="00CE19BF" w:rsidP="000A641F">
            <w:pPr>
              <w:rPr>
                <w:rFonts w:asciiTheme="majorHAnsi" w:hAnsiTheme="majorHAnsi" w:cs="Arial"/>
                <w:b/>
                <w:bCs/>
                <w:sz w:val="20"/>
                <w:szCs w:val="20"/>
              </w:rPr>
            </w:pPr>
            <w:r w:rsidRPr="003D37B4">
              <w:rPr>
                <w:rFonts w:asciiTheme="majorHAnsi" w:hAnsiTheme="majorHAnsi" w:cs="Arial"/>
                <w:b/>
                <w:bCs/>
                <w:sz w:val="20"/>
                <w:szCs w:val="20"/>
              </w:rPr>
              <w:t xml:space="preserve">Cena za </w:t>
            </w:r>
            <w:r w:rsidR="000A641F" w:rsidRPr="003D37B4">
              <w:rPr>
                <w:rFonts w:asciiTheme="majorHAnsi" w:hAnsiTheme="majorHAnsi" w:cs="Arial"/>
                <w:b/>
                <w:bCs/>
                <w:sz w:val="20"/>
                <w:szCs w:val="20"/>
              </w:rPr>
              <w:t>dod</w:t>
            </w:r>
            <w:r w:rsidR="000A641F">
              <w:rPr>
                <w:rFonts w:asciiTheme="majorHAnsi" w:hAnsiTheme="majorHAnsi" w:cs="Arial"/>
                <w:b/>
                <w:bCs/>
                <w:sz w:val="20"/>
                <w:szCs w:val="20"/>
              </w:rPr>
              <w:t xml:space="preserve">anie zariadení </w:t>
            </w:r>
            <w:r w:rsidR="00E21695" w:rsidRPr="004E4076">
              <w:rPr>
                <w:rFonts w:asciiTheme="majorHAnsi" w:hAnsiTheme="majorHAnsi" w:cs="Arial"/>
                <w:b/>
                <w:sz w:val="20"/>
                <w:szCs w:val="20"/>
              </w:rPr>
              <w:t>(HW, SW a licencií)</w:t>
            </w:r>
            <w:r w:rsidR="00E21695">
              <w:rPr>
                <w:rFonts w:asciiTheme="majorHAnsi" w:hAnsiTheme="majorHAnsi" w:cs="Arial"/>
                <w:b/>
                <w:sz w:val="20"/>
                <w:szCs w:val="20"/>
              </w:rPr>
              <w:t xml:space="preserve"> </w:t>
            </w:r>
            <w:r w:rsidRPr="003D37B4">
              <w:rPr>
                <w:rFonts w:asciiTheme="majorHAnsi" w:hAnsiTheme="majorHAnsi" w:cs="Arial"/>
                <w:b/>
                <w:bCs/>
                <w:sz w:val="20"/>
                <w:szCs w:val="20"/>
              </w:rPr>
              <w:t>v eur</w:t>
            </w:r>
            <w:r w:rsidR="000A641F">
              <w:rPr>
                <w:rFonts w:asciiTheme="majorHAnsi" w:hAnsiTheme="majorHAnsi" w:cs="Arial"/>
                <w:b/>
                <w:bCs/>
                <w:sz w:val="20"/>
                <w:szCs w:val="20"/>
              </w:rPr>
              <w:t>ách</w:t>
            </w:r>
            <w:r w:rsidRPr="003D37B4">
              <w:rPr>
                <w:rFonts w:asciiTheme="majorHAnsi" w:hAnsiTheme="majorHAnsi" w:cs="Arial"/>
                <w:b/>
                <w:bCs/>
                <w:sz w:val="20"/>
                <w:szCs w:val="20"/>
              </w:rPr>
              <w:t xml:space="preserve"> bez DPH</w:t>
            </w:r>
          </w:p>
          <w:p w14:paraId="67C1CA1A" w14:textId="677FD82B" w:rsidR="00CE19BF" w:rsidRPr="007B178C" w:rsidRDefault="000A641F" w:rsidP="004E4076">
            <w:pPr>
              <w:rPr>
                <w:rFonts w:asciiTheme="majorHAnsi" w:hAnsiTheme="majorHAnsi" w:cs="Arial"/>
                <w:i/>
                <w:iCs/>
                <w:sz w:val="20"/>
                <w:szCs w:val="20"/>
              </w:rPr>
            </w:pPr>
            <w:r>
              <w:rPr>
                <w:rFonts w:asciiTheme="majorHAnsi" w:hAnsiTheme="majorHAnsi" w:cs="Arial"/>
                <w:sz w:val="20"/>
                <w:szCs w:val="20"/>
              </w:rPr>
              <w:t>(</w:t>
            </w:r>
            <w:r w:rsidRPr="004E4076">
              <w:rPr>
                <w:rFonts w:asciiTheme="majorHAnsi" w:hAnsiTheme="majorHAnsi" w:cs="Arial"/>
                <w:sz w:val="20"/>
                <w:szCs w:val="20"/>
              </w:rPr>
              <w:t xml:space="preserve">Vypočítaná ako </w:t>
            </w:r>
            <w:r w:rsidR="00CE19BF" w:rsidRPr="004E4076">
              <w:rPr>
                <w:rFonts w:asciiTheme="majorHAnsi" w:hAnsiTheme="majorHAnsi" w:cs="Arial"/>
                <w:sz w:val="20"/>
                <w:szCs w:val="20"/>
              </w:rPr>
              <w:t>CD=</w:t>
            </w:r>
            <w:r>
              <w:rPr>
                <w:rFonts w:asciiTheme="majorHAnsi" w:hAnsiTheme="majorHAnsi" w:cs="Arial"/>
                <w:sz w:val="20"/>
                <w:szCs w:val="20"/>
              </w:rPr>
              <w:t xml:space="preserve"> celková cena za položku P</w:t>
            </w:r>
            <w:r w:rsidR="00CE19BF" w:rsidRPr="004E4076">
              <w:rPr>
                <w:rFonts w:asciiTheme="majorHAnsi" w:hAnsiTheme="majorHAnsi" w:cs="Arial"/>
                <w:sz w:val="20"/>
                <w:szCs w:val="20"/>
              </w:rPr>
              <w:t>1</w:t>
            </w:r>
            <w:r>
              <w:rPr>
                <w:rFonts w:asciiTheme="majorHAnsi" w:hAnsiTheme="majorHAnsi" w:cs="Arial"/>
                <w:sz w:val="20"/>
                <w:szCs w:val="20"/>
              </w:rPr>
              <w:t xml:space="preserve"> </w:t>
            </w:r>
            <w:r w:rsidR="00CE19BF" w:rsidRPr="004E4076">
              <w:rPr>
                <w:rFonts w:asciiTheme="majorHAnsi" w:hAnsiTheme="majorHAnsi" w:cs="Arial"/>
                <w:sz w:val="20"/>
                <w:szCs w:val="20"/>
              </w:rPr>
              <w:t>+</w:t>
            </w:r>
            <w:r>
              <w:rPr>
                <w:rFonts w:asciiTheme="majorHAnsi" w:hAnsiTheme="majorHAnsi" w:cs="Arial"/>
                <w:sz w:val="20"/>
                <w:szCs w:val="20"/>
              </w:rPr>
              <w:t xml:space="preserve"> celková cena za položku P2 </w:t>
            </w:r>
            <w:r w:rsidR="00CE19BF" w:rsidRPr="004E4076">
              <w:rPr>
                <w:rFonts w:asciiTheme="majorHAnsi" w:hAnsiTheme="majorHAnsi" w:cs="Arial"/>
                <w:sz w:val="20"/>
                <w:szCs w:val="20"/>
              </w:rPr>
              <w:t>+</w:t>
            </w:r>
            <w:r>
              <w:rPr>
                <w:rFonts w:asciiTheme="majorHAnsi" w:hAnsiTheme="majorHAnsi" w:cs="Arial"/>
                <w:sz w:val="20"/>
                <w:szCs w:val="20"/>
              </w:rPr>
              <w:t xml:space="preserve">  </w:t>
            </w:r>
            <w:r w:rsidR="00CE19BF" w:rsidRPr="004E4076">
              <w:rPr>
                <w:rFonts w:asciiTheme="majorHAnsi" w:hAnsiTheme="majorHAnsi" w:cs="Arial"/>
                <w:sz w:val="20"/>
                <w:szCs w:val="20"/>
              </w:rPr>
              <w:t>…</w:t>
            </w:r>
            <w:r>
              <w:rPr>
                <w:rFonts w:asciiTheme="majorHAnsi" w:hAnsiTheme="majorHAnsi" w:cs="Arial"/>
                <w:sz w:val="20"/>
                <w:szCs w:val="20"/>
              </w:rPr>
              <w:t xml:space="preserve"> </w:t>
            </w:r>
            <w:r w:rsidR="00CE19BF" w:rsidRPr="004E4076">
              <w:rPr>
                <w:rFonts w:asciiTheme="majorHAnsi" w:hAnsiTheme="majorHAnsi" w:cs="Arial"/>
                <w:sz w:val="20"/>
                <w:szCs w:val="20"/>
              </w:rPr>
              <w:t>+</w:t>
            </w:r>
            <w:r>
              <w:rPr>
                <w:rFonts w:asciiTheme="majorHAnsi" w:hAnsiTheme="majorHAnsi" w:cs="Arial"/>
                <w:sz w:val="20"/>
                <w:szCs w:val="20"/>
              </w:rPr>
              <w:t xml:space="preserve"> celková cena za položku P</w:t>
            </w:r>
            <w:r w:rsidR="00CE19BF" w:rsidRPr="004E4076">
              <w:rPr>
                <w:rFonts w:asciiTheme="majorHAnsi" w:hAnsiTheme="majorHAnsi" w:cs="Arial"/>
                <w:sz w:val="20"/>
                <w:szCs w:val="20"/>
              </w:rPr>
              <w:t>20</w:t>
            </w:r>
            <w:r>
              <w:rPr>
                <w:rFonts w:asciiTheme="majorHAnsi" w:hAnsiTheme="majorHAnsi" w:cs="Arial"/>
                <w:sz w:val="20"/>
                <w:szCs w:val="20"/>
              </w:rPr>
              <w:t>)</w:t>
            </w:r>
          </w:p>
        </w:tc>
        <w:tc>
          <w:tcPr>
            <w:tcW w:w="1854" w:type="dxa"/>
            <w:tcBorders>
              <w:top w:val="nil"/>
              <w:left w:val="nil"/>
              <w:bottom w:val="single" w:sz="8" w:space="0" w:color="auto"/>
              <w:right w:val="single" w:sz="8" w:space="0" w:color="auto"/>
            </w:tcBorders>
            <w:vAlign w:val="center"/>
          </w:tcPr>
          <w:p w14:paraId="5879F315" w14:textId="602C7DE7" w:rsidR="00CE19BF" w:rsidRPr="007B178C" w:rsidRDefault="00CE19BF" w:rsidP="00785E9D">
            <w:pPr>
              <w:jc w:val="center"/>
              <w:rPr>
                <w:rFonts w:asciiTheme="majorHAnsi" w:hAnsiTheme="majorHAnsi" w:cs="Arial"/>
                <w:i/>
                <w:iCs/>
                <w:sz w:val="20"/>
                <w:szCs w:val="20"/>
              </w:rPr>
            </w:pPr>
            <w:r w:rsidRPr="007B178C">
              <w:rPr>
                <w:rFonts w:asciiTheme="majorHAnsi" w:hAnsiTheme="majorHAnsi" w:cs="Arial"/>
                <w:i/>
                <w:iCs/>
                <w:sz w:val="20"/>
                <w:szCs w:val="20"/>
              </w:rPr>
              <w:t>&lt;</w:t>
            </w:r>
            <w:r w:rsidRPr="000961E2">
              <w:rPr>
                <w:rFonts w:asciiTheme="majorHAnsi" w:hAnsiTheme="majorHAnsi" w:cs="Arial"/>
                <w:i/>
                <w:iCs/>
                <w:color w:val="00B0F0"/>
                <w:sz w:val="20"/>
                <w:szCs w:val="20"/>
              </w:rPr>
              <w:t xml:space="preserve"> vyplní uchádzač</w:t>
            </w:r>
            <w:r w:rsidRPr="007B178C">
              <w:rPr>
                <w:rFonts w:asciiTheme="majorHAnsi" w:hAnsiTheme="majorHAnsi" w:cs="Arial"/>
                <w:i/>
                <w:iCs/>
                <w:sz w:val="20"/>
                <w:szCs w:val="20"/>
              </w:rPr>
              <w:t xml:space="preserve"> &gt;</w:t>
            </w:r>
          </w:p>
        </w:tc>
      </w:tr>
    </w:tbl>
    <w:p w14:paraId="00222A69" w14:textId="514ACB62" w:rsidR="00030D83" w:rsidRPr="004E4076" w:rsidRDefault="004D5F8B" w:rsidP="004E4076">
      <w:pPr>
        <w:pStyle w:val="ListParagraph"/>
        <w:tabs>
          <w:tab w:val="left" w:pos="2520"/>
        </w:tabs>
        <w:spacing w:line="240" w:lineRule="auto"/>
        <w:ind w:left="142" w:right="-45"/>
        <w:jc w:val="both"/>
        <w:rPr>
          <w:rFonts w:asciiTheme="majorHAnsi" w:hAnsiTheme="majorHAnsi" w:cs="Arial"/>
          <w:b/>
          <w:sz w:val="18"/>
          <w:szCs w:val="18"/>
        </w:rPr>
      </w:pPr>
      <w:r w:rsidRPr="004E4076">
        <w:rPr>
          <w:rFonts w:asciiTheme="majorHAnsi" w:hAnsiTheme="majorHAnsi" w:cs="Arial"/>
          <w:sz w:val="18"/>
          <w:szCs w:val="18"/>
        </w:rPr>
        <w:t>*</w:t>
      </w:r>
      <w:r w:rsidRPr="004E4076" w:rsidDel="004D5F8B">
        <w:rPr>
          <w:rFonts w:asciiTheme="majorHAnsi" w:hAnsiTheme="majorHAnsi" w:cs="Arial"/>
          <w:sz w:val="18"/>
          <w:szCs w:val="18"/>
        </w:rPr>
        <w:t xml:space="preserve"> </w:t>
      </w:r>
      <w:r w:rsidRPr="004E4076">
        <w:rPr>
          <w:rFonts w:asciiTheme="majorHAnsi" w:hAnsiTheme="majorHAnsi" w:cs="Arial"/>
          <w:sz w:val="18"/>
          <w:szCs w:val="18"/>
        </w:rPr>
        <w:t xml:space="preserve"> V </w:t>
      </w:r>
      <w:r w:rsidR="00735FCF" w:rsidRPr="004E4076">
        <w:rPr>
          <w:rFonts w:asciiTheme="majorHAnsi" w:hAnsiTheme="majorHAnsi" w:cs="Arial"/>
          <w:sz w:val="18"/>
          <w:szCs w:val="18"/>
        </w:rPr>
        <w:t xml:space="preserve">zmysle bodu </w:t>
      </w:r>
      <w:r w:rsidR="00343920" w:rsidRPr="004E4076">
        <w:rPr>
          <w:rFonts w:asciiTheme="majorHAnsi" w:hAnsiTheme="majorHAnsi" w:cs="Arial"/>
          <w:sz w:val="18"/>
          <w:szCs w:val="18"/>
        </w:rPr>
        <w:t>38.6 týchto</w:t>
      </w:r>
      <w:r w:rsidR="00735FCF" w:rsidRPr="004E4076">
        <w:rPr>
          <w:rFonts w:asciiTheme="majorHAnsi" w:hAnsiTheme="majorHAnsi" w:cs="Arial"/>
          <w:sz w:val="18"/>
          <w:szCs w:val="18"/>
        </w:rPr>
        <w:t xml:space="preserve"> súťažných podkladov</w:t>
      </w:r>
      <w:r w:rsidRPr="004E4076">
        <w:rPr>
          <w:rFonts w:asciiTheme="majorHAnsi" w:hAnsiTheme="majorHAnsi" w:cs="Arial"/>
          <w:sz w:val="18"/>
          <w:szCs w:val="18"/>
        </w:rPr>
        <w:t xml:space="preserve"> pri položkách </w:t>
      </w:r>
      <w:r w:rsidR="00811EE2" w:rsidRPr="004E4076">
        <w:rPr>
          <w:rFonts w:asciiTheme="majorHAnsi" w:hAnsiTheme="majorHAnsi" w:cs="Arial"/>
          <w:sz w:val="18"/>
          <w:szCs w:val="18"/>
        </w:rPr>
        <w:t xml:space="preserve">číslo P1, P8, P9 </w:t>
      </w:r>
      <w:r w:rsidRPr="004E4076">
        <w:rPr>
          <w:rFonts w:asciiTheme="majorHAnsi" w:hAnsiTheme="majorHAnsi" w:cs="Arial"/>
          <w:sz w:val="18"/>
          <w:szCs w:val="18"/>
        </w:rPr>
        <w:t>tabuľky č. 1 je umožnené predložiť aj ekvivalentné riešenie za podmienky, že ekvivalentné technické riešenie bude spĺňať úžitkové, prevádzkové, priestorové a funkčné charakteristiky, ktoré sú nevyhnutné na zabezpečenie účelu, na ktoré sú určené</w:t>
      </w:r>
      <w:r w:rsidR="003249CB" w:rsidRPr="004E4076">
        <w:rPr>
          <w:rFonts w:asciiTheme="majorHAnsi" w:hAnsiTheme="majorHAnsi" w:cs="Arial"/>
          <w:sz w:val="18"/>
          <w:szCs w:val="18"/>
        </w:rPr>
        <w:t>. Pokiaľ uchádzač mieni použiť takýto ekvivalent technickej špecifikácie, musí to vo svojej ponuke uviesť.</w:t>
      </w:r>
    </w:p>
    <w:p w14:paraId="0618E778" w14:textId="6D4A7396" w:rsidR="00030D83" w:rsidRPr="004E4076" w:rsidRDefault="00030D83" w:rsidP="0070158D">
      <w:pPr>
        <w:pStyle w:val="Caption"/>
        <w:keepNext/>
        <w:spacing w:after="120" w:line="240" w:lineRule="auto"/>
        <w:jc w:val="both"/>
        <w:rPr>
          <w:rFonts w:asciiTheme="majorHAnsi" w:hAnsiTheme="majorHAnsi"/>
          <w:b w:val="0"/>
          <w:iCs/>
          <w:sz w:val="20"/>
          <w:lang w:val="sk-SK"/>
        </w:rPr>
      </w:pPr>
      <w:r w:rsidRPr="00792D6A">
        <w:rPr>
          <w:rFonts w:asciiTheme="majorHAnsi" w:hAnsiTheme="majorHAnsi"/>
          <w:bCs w:val="0"/>
          <w:iCs/>
          <w:sz w:val="20"/>
          <w:lang w:val="sk-SK"/>
        </w:rPr>
        <w:t xml:space="preserve">Tabuľka </w:t>
      </w:r>
      <w:r w:rsidR="00771758">
        <w:rPr>
          <w:rFonts w:asciiTheme="majorHAnsi" w:hAnsiTheme="majorHAnsi"/>
          <w:bCs w:val="0"/>
          <w:iCs/>
          <w:sz w:val="20"/>
          <w:lang w:val="sk-SK"/>
        </w:rPr>
        <w:t xml:space="preserve">č. </w:t>
      </w:r>
      <w:r w:rsidRPr="00792D6A">
        <w:rPr>
          <w:rFonts w:asciiTheme="majorHAnsi" w:hAnsiTheme="majorHAnsi"/>
          <w:bCs w:val="0"/>
          <w:iCs/>
          <w:sz w:val="20"/>
          <w:lang w:val="sk-SK"/>
        </w:rPr>
        <w:t xml:space="preserve">2: </w:t>
      </w:r>
      <w:r w:rsidRPr="004E4076">
        <w:rPr>
          <w:rFonts w:asciiTheme="majorHAnsi" w:hAnsiTheme="majorHAnsi"/>
          <w:b w:val="0"/>
          <w:iCs/>
          <w:sz w:val="20"/>
          <w:lang w:val="sk-SK"/>
        </w:rPr>
        <w:t>Cena za vykonanie inštalačných a konfiguračných prác pre dodané zariadenia</w:t>
      </w:r>
    </w:p>
    <w:tbl>
      <w:tblPr>
        <w:tblStyle w:val="TableGrid"/>
        <w:tblW w:w="9498" w:type="dxa"/>
        <w:tblInd w:w="-5" w:type="dxa"/>
        <w:tblLook w:val="04A0" w:firstRow="1" w:lastRow="0" w:firstColumn="1" w:lastColumn="0" w:noHBand="0" w:noVBand="1"/>
      </w:tblPr>
      <w:tblGrid>
        <w:gridCol w:w="993"/>
        <w:gridCol w:w="5953"/>
        <w:gridCol w:w="2552"/>
      </w:tblGrid>
      <w:tr w:rsidR="000A641F" w:rsidRPr="000517E6" w14:paraId="2AA30107" w14:textId="77777777" w:rsidTr="004E4076">
        <w:tc>
          <w:tcPr>
            <w:tcW w:w="993" w:type="dxa"/>
            <w:shd w:val="clear" w:color="auto" w:fill="D9D9D9" w:themeFill="background1" w:themeFillShade="D9"/>
          </w:tcPr>
          <w:p w14:paraId="386B4D67" w14:textId="5D6BD4A6" w:rsidR="000A641F" w:rsidRPr="0070158D" w:rsidRDefault="000A641F" w:rsidP="00785E9D">
            <w:pPr>
              <w:tabs>
                <w:tab w:val="left" w:pos="2520"/>
              </w:tabs>
              <w:ind w:right="-45"/>
              <w:jc w:val="center"/>
              <w:rPr>
                <w:rFonts w:asciiTheme="majorHAnsi" w:hAnsiTheme="majorHAnsi" w:cs="Arial"/>
                <w:b/>
                <w:bCs/>
                <w:sz w:val="20"/>
                <w:szCs w:val="20"/>
              </w:rPr>
            </w:pPr>
            <w:r w:rsidRPr="0070158D">
              <w:rPr>
                <w:rFonts w:asciiTheme="majorHAnsi" w:hAnsiTheme="majorHAnsi" w:cs="Arial"/>
                <w:b/>
                <w:bCs/>
                <w:sz w:val="20"/>
                <w:szCs w:val="20"/>
              </w:rPr>
              <w:t>Položka</w:t>
            </w:r>
            <w:r w:rsidR="0018494A" w:rsidRPr="0070158D">
              <w:rPr>
                <w:rFonts w:ascii="Cambria" w:hAnsi="Cambria"/>
                <w:b/>
                <w:bCs/>
                <w:sz w:val="20"/>
                <w:szCs w:val="20"/>
              </w:rPr>
              <w:t xml:space="preserve"> číslo</w:t>
            </w:r>
          </w:p>
        </w:tc>
        <w:tc>
          <w:tcPr>
            <w:tcW w:w="5953" w:type="dxa"/>
            <w:shd w:val="clear" w:color="auto" w:fill="D9D9D9" w:themeFill="background1" w:themeFillShade="D9"/>
            <w:vAlign w:val="center"/>
          </w:tcPr>
          <w:p w14:paraId="04749F8B" w14:textId="2B8214F9" w:rsidR="000A641F" w:rsidRPr="00D453CE" w:rsidRDefault="000A641F" w:rsidP="00785E9D">
            <w:pPr>
              <w:tabs>
                <w:tab w:val="left" w:pos="2520"/>
              </w:tabs>
              <w:ind w:right="-45"/>
              <w:jc w:val="center"/>
              <w:rPr>
                <w:rFonts w:asciiTheme="majorHAnsi" w:hAnsiTheme="majorHAnsi" w:cs="Arial"/>
                <w:b/>
                <w:bCs/>
              </w:rPr>
            </w:pPr>
            <w:r w:rsidRPr="0070158D">
              <w:rPr>
                <w:rFonts w:asciiTheme="majorHAnsi" w:hAnsiTheme="majorHAnsi" w:cs="Arial"/>
                <w:b/>
                <w:bCs/>
                <w:sz w:val="20"/>
                <w:szCs w:val="20"/>
              </w:rPr>
              <w:t>Popis</w:t>
            </w:r>
          </w:p>
        </w:tc>
        <w:tc>
          <w:tcPr>
            <w:tcW w:w="2552" w:type="dxa"/>
            <w:shd w:val="clear" w:color="auto" w:fill="D9D9D9" w:themeFill="background1" w:themeFillShade="D9"/>
            <w:vAlign w:val="center"/>
          </w:tcPr>
          <w:p w14:paraId="09194CC6" w14:textId="6A3613B1" w:rsidR="000A641F" w:rsidRPr="00D453CE" w:rsidRDefault="000A641F" w:rsidP="00785E9D">
            <w:pPr>
              <w:tabs>
                <w:tab w:val="left" w:pos="2520"/>
              </w:tabs>
              <w:ind w:right="-45"/>
              <w:jc w:val="center"/>
              <w:rPr>
                <w:rFonts w:asciiTheme="majorHAnsi" w:hAnsiTheme="majorHAnsi" w:cs="Arial"/>
                <w:b/>
                <w:bCs/>
              </w:rPr>
            </w:pPr>
            <w:r w:rsidRPr="0070158D">
              <w:rPr>
                <w:rFonts w:asciiTheme="majorHAnsi" w:hAnsiTheme="majorHAnsi" w:cs="Arial"/>
                <w:b/>
                <w:bCs/>
                <w:sz w:val="20"/>
                <w:szCs w:val="20"/>
              </w:rPr>
              <w:t>Cena v eur</w:t>
            </w:r>
            <w:r>
              <w:rPr>
                <w:rFonts w:asciiTheme="majorHAnsi" w:hAnsiTheme="majorHAnsi" w:cs="Arial"/>
                <w:b/>
                <w:bCs/>
                <w:sz w:val="20"/>
                <w:szCs w:val="20"/>
              </w:rPr>
              <w:t>ách</w:t>
            </w:r>
            <w:r w:rsidRPr="0070158D">
              <w:rPr>
                <w:rFonts w:asciiTheme="majorHAnsi" w:hAnsiTheme="majorHAnsi" w:cs="Arial"/>
                <w:b/>
                <w:bCs/>
                <w:sz w:val="20"/>
                <w:szCs w:val="20"/>
              </w:rPr>
              <w:t xml:space="preserve"> bez DPH</w:t>
            </w:r>
          </w:p>
        </w:tc>
      </w:tr>
      <w:tr w:rsidR="000A641F" w:rsidRPr="000517E6" w14:paraId="0DD8E3D8" w14:textId="77777777" w:rsidTr="004E4076">
        <w:trPr>
          <w:trHeight w:val="409"/>
        </w:trPr>
        <w:tc>
          <w:tcPr>
            <w:tcW w:w="993" w:type="dxa"/>
            <w:vAlign w:val="center"/>
          </w:tcPr>
          <w:p w14:paraId="1E90AC8C" w14:textId="16F36476" w:rsidR="000A641F" w:rsidRPr="0070158D" w:rsidRDefault="000A641F" w:rsidP="004E4076">
            <w:pPr>
              <w:tabs>
                <w:tab w:val="left" w:pos="2520"/>
              </w:tabs>
              <w:ind w:right="-45"/>
              <w:jc w:val="center"/>
              <w:rPr>
                <w:rFonts w:asciiTheme="majorHAnsi" w:hAnsiTheme="majorHAnsi" w:cs="Arial"/>
                <w:sz w:val="20"/>
                <w:szCs w:val="20"/>
              </w:rPr>
            </w:pPr>
            <w:r>
              <w:rPr>
                <w:rFonts w:asciiTheme="majorHAnsi" w:hAnsiTheme="majorHAnsi" w:cs="Arial"/>
                <w:sz w:val="20"/>
                <w:szCs w:val="20"/>
              </w:rPr>
              <w:t>CI</w:t>
            </w:r>
          </w:p>
        </w:tc>
        <w:tc>
          <w:tcPr>
            <w:tcW w:w="5953" w:type="dxa"/>
            <w:vAlign w:val="center"/>
          </w:tcPr>
          <w:p w14:paraId="4A6B2CC1" w14:textId="1D8DF67E" w:rsidR="000A641F" w:rsidRPr="004E4076" w:rsidRDefault="000A641F" w:rsidP="00785E9D">
            <w:pPr>
              <w:tabs>
                <w:tab w:val="left" w:pos="2520"/>
              </w:tabs>
              <w:ind w:right="-45"/>
              <w:rPr>
                <w:rFonts w:asciiTheme="majorHAnsi" w:hAnsiTheme="majorHAnsi" w:cstheme="minorHAnsi"/>
                <w:b/>
                <w:bCs/>
              </w:rPr>
            </w:pPr>
            <w:r w:rsidRPr="004E4076">
              <w:rPr>
                <w:rFonts w:asciiTheme="majorHAnsi" w:hAnsiTheme="majorHAnsi" w:cs="Arial"/>
                <w:b/>
                <w:bCs/>
                <w:sz w:val="20"/>
                <w:szCs w:val="20"/>
              </w:rPr>
              <w:t>Cena za vykonanie inštalačných a konfiguračných prác pre dodané zariadenia</w:t>
            </w:r>
            <w:r w:rsidR="006E4F64">
              <w:rPr>
                <w:rFonts w:asciiTheme="majorHAnsi" w:hAnsiTheme="majorHAnsi" w:cs="Arial"/>
                <w:b/>
                <w:bCs/>
                <w:sz w:val="20"/>
                <w:szCs w:val="20"/>
              </w:rPr>
              <w:t xml:space="preserve"> </w:t>
            </w:r>
            <w:r w:rsidR="006E4F64" w:rsidRPr="004E4076">
              <w:rPr>
                <w:rFonts w:asciiTheme="majorHAnsi" w:hAnsiTheme="majorHAnsi" w:cs="Arial"/>
                <w:b/>
                <w:sz w:val="20"/>
                <w:szCs w:val="20"/>
              </w:rPr>
              <w:t>(HW, SW a licencií)</w:t>
            </w:r>
          </w:p>
        </w:tc>
        <w:tc>
          <w:tcPr>
            <w:tcW w:w="2552" w:type="dxa"/>
            <w:vAlign w:val="center"/>
          </w:tcPr>
          <w:p w14:paraId="0CA0BF55" w14:textId="77777777" w:rsidR="000A641F" w:rsidRPr="000517E6" w:rsidRDefault="000A641F" w:rsidP="00785E9D">
            <w:pPr>
              <w:tabs>
                <w:tab w:val="left" w:pos="2520"/>
              </w:tabs>
              <w:ind w:right="-45"/>
              <w:jc w:val="center"/>
              <w:rPr>
                <w:rFonts w:asciiTheme="majorHAnsi" w:hAnsiTheme="majorHAnsi"/>
                <w:i/>
                <w:iCs/>
              </w:rPr>
            </w:pPr>
            <w:r w:rsidRPr="0070158D">
              <w:rPr>
                <w:rFonts w:asciiTheme="majorHAnsi" w:hAnsiTheme="majorHAnsi" w:cs="Arial"/>
                <w:i/>
                <w:iCs/>
                <w:color w:val="00B0F0"/>
                <w:sz w:val="20"/>
                <w:szCs w:val="20"/>
              </w:rPr>
              <w:t>&lt; vyplní uchádzač &gt;</w:t>
            </w:r>
          </w:p>
        </w:tc>
      </w:tr>
    </w:tbl>
    <w:p w14:paraId="33BD7406" w14:textId="77777777" w:rsidR="00030D83" w:rsidRDefault="00030D83" w:rsidP="000C64D1">
      <w:pPr>
        <w:tabs>
          <w:tab w:val="left" w:pos="2520"/>
        </w:tabs>
        <w:ind w:right="-45"/>
        <w:jc w:val="both"/>
        <w:rPr>
          <w:rFonts w:asciiTheme="majorHAnsi" w:hAnsiTheme="majorHAnsi" w:cs="Arial"/>
          <w:b/>
          <w:sz w:val="20"/>
          <w:szCs w:val="20"/>
        </w:rPr>
      </w:pPr>
    </w:p>
    <w:p w14:paraId="0BF55A34" w14:textId="5529F050" w:rsidR="00E737A9" w:rsidRPr="0070158D" w:rsidRDefault="00E737A9" w:rsidP="0070158D">
      <w:pPr>
        <w:pStyle w:val="Caption"/>
        <w:keepNext/>
        <w:spacing w:after="120" w:line="240" w:lineRule="auto"/>
        <w:jc w:val="both"/>
        <w:rPr>
          <w:rFonts w:asciiTheme="majorHAnsi" w:hAnsiTheme="majorHAnsi"/>
          <w:b w:val="0"/>
          <w:iCs/>
          <w:sz w:val="20"/>
          <w:lang w:val="sk-SK"/>
        </w:rPr>
      </w:pPr>
      <w:r w:rsidRPr="0070158D">
        <w:rPr>
          <w:rFonts w:asciiTheme="majorHAnsi" w:hAnsiTheme="majorHAnsi"/>
          <w:bCs w:val="0"/>
          <w:iCs/>
          <w:sz w:val="20"/>
          <w:lang w:val="sk-SK"/>
        </w:rPr>
        <w:lastRenderedPageBreak/>
        <w:t xml:space="preserve">Tabuľka </w:t>
      </w:r>
      <w:r w:rsidR="00771758">
        <w:rPr>
          <w:rFonts w:asciiTheme="majorHAnsi" w:hAnsiTheme="majorHAnsi"/>
          <w:bCs w:val="0"/>
          <w:iCs/>
          <w:sz w:val="20"/>
          <w:lang w:val="sk-SK"/>
        </w:rPr>
        <w:t xml:space="preserve">č. </w:t>
      </w:r>
      <w:r>
        <w:rPr>
          <w:rFonts w:asciiTheme="majorHAnsi" w:hAnsiTheme="majorHAnsi"/>
          <w:bCs w:val="0"/>
          <w:iCs/>
          <w:sz w:val="20"/>
          <w:lang w:val="sk-SK"/>
        </w:rPr>
        <w:t>3</w:t>
      </w:r>
      <w:r w:rsidRPr="0070158D">
        <w:rPr>
          <w:rFonts w:asciiTheme="majorHAnsi" w:hAnsiTheme="majorHAnsi"/>
          <w:bCs w:val="0"/>
          <w:iCs/>
          <w:sz w:val="20"/>
          <w:lang w:val="sk-SK"/>
        </w:rPr>
        <w:t xml:space="preserve">: </w:t>
      </w:r>
      <w:r w:rsidRPr="004E4076">
        <w:rPr>
          <w:rFonts w:asciiTheme="majorHAnsi" w:hAnsiTheme="majorHAnsi"/>
          <w:b w:val="0"/>
          <w:iCs/>
          <w:sz w:val="20"/>
          <w:lang w:val="sk-SK"/>
        </w:rPr>
        <w:t>Cena za servisnú podporu a údržbu v rozsahu 72 mesiacov</w:t>
      </w:r>
    </w:p>
    <w:tbl>
      <w:tblPr>
        <w:tblW w:w="9580" w:type="dxa"/>
        <w:jc w:val="center"/>
        <w:tblLook w:val="0000" w:firstRow="0" w:lastRow="0" w:firstColumn="0" w:lastColumn="0" w:noHBand="0" w:noVBand="0"/>
      </w:tblPr>
      <w:tblGrid>
        <w:gridCol w:w="983"/>
        <w:gridCol w:w="3777"/>
        <w:gridCol w:w="1076"/>
        <w:gridCol w:w="1902"/>
        <w:gridCol w:w="1842"/>
      </w:tblGrid>
      <w:tr w:rsidR="00015F8B" w:rsidRPr="00E836DF" w14:paraId="14929A32" w14:textId="77777777" w:rsidTr="004E4076">
        <w:trPr>
          <w:trHeight w:val="511"/>
          <w:jc w:val="center"/>
        </w:trPr>
        <w:tc>
          <w:tcPr>
            <w:tcW w:w="98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5E923FF3" w14:textId="67B61D4F" w:rsidR="00015F8B" w:rsidRPr="0070158D" w:rsidRDefault="00015F8B">
            <w:pPr>
              <w:jc w:val="center"/>
              <w:rPr>
                <w:rFonts w:ascii="Cambria" w:hAnsi="Cambria"/>
                <w:b/>
                <w:bCs/>
                <w:sz w:val="20"/>
                <w:szCs w:val="20"/>
              </w:rPr>
            </w:pPr>
            <w:r w:rsidRPr="0070158D">
              <w:rPr>
                <w:rFonts w:ascii="Cambria" w:hAnsi="Cambria"/>
                <w:b/>
                <w:bCs/>
                <w:sz w:val="20"/>
                <w:szCs w:val="20"/>
              </w:rPr>
              <w:t>Položka</w:t>
            </w:r>
          </w:p>
          <w:p w14:paraId="2BAC3CEC" w14:textId="46954648" w:rsidR="00015F8B" w:rsidRPr="0070158D" w:rsidRDefault="00015F8B">
            <w:pPr>
              <w:jc w:val="center"/>
              <w:rPr>
                <w:rFonts w:ascii="Cambria" w:hAnsi="Cambria"/>
                <w:b/>
                <w:bCs/>
                <w:sz w:val="20"/>
                <w:szCs w:val="20"/>
              </w:rPr>
            </w:pPr>
            <w:r w:rsidRPr="0070158D">
              <w:rPr>
                <w:rFonts w:ascii="Cambria" w:hAnsi="Cambria"/>
                <w:b/>
                <w:bCs/>
                <w:sz w:val="20"/>
                <w:szCs w:val="20"/>
              </w:rPr>
              <w:t>číslo</w:t>
            </w:r>
          </w:p>
        </w:tc>
        <w:tc>
          <w:tcPr>
            <w:tcW w:w="3777" w:type="dxa"/>
            <w:tcBorders>
              <w:top w:val="single" w:sz="8" w:space="0" w:color="auto"/>
              <w:left w:val="single" w:sz="2" w:space="0" w:color="auto"/>
              <w:bottom w:val="single" w:sz="2" w:space="0" w:color="auto"/>
              <w:right w:val="single" w:sz="8" w:space="0" w:color="auto"/>
            </w:tcBorders>
            <w:shd w:val="clear" w:color="auto" w:fill="D9D9D9"/>
            <w:vAlign w:val="center"/>
          </w:tcPr>
          <w:p w14:paraId="09A9F5F1" w14:textId="77777777" w:rsidR="00015F8B" w:rsidRPr="0070158D" w:rsidRDefault="00015F8B" w:rsidP="00785E9D">
            <w:pPr>
              <w:jc w:val="center"/>
              <w:rPr>
                <w:rFonts w:ascii="Cambria" w:hAnsi="Cambria"/>
                <w:sz w:val="20"/>
                <w:szCs w:val="20"/>
              </w:rPr>
            </w:pPr>
            <w:r w:rsidRPr="0070158D">
              <w:rPr>
                <w:rFonts w:ascii="Cambria" w:hAnsi="Cambria"/>
                <w:b/>
                <w:bCs/>
                <w:sz w:val="20"/>
                <w:szCs w:val="20"/>
              </w:rPr>
              <w:t>Popis</w:t>
            </w:r>
          </w:p>
        </w:tc>
        <w:tc>
          <w:tcPr>
            <w:tcW w:w="1076" w:type="dxa"/>
            <w:tcBorders>
              <w:top w:val="single" w:sz="8" w:space="0" w:color="auto"/>
              <w:left w:val="single" w:sz="2" w:space="0" w:color="auto"/>
              <w:bottom w:val="single" w:sz="2" w:space="0" w:color="auto"/>
              <w:right w:val="single" w:sz="2" w:space="0" w:color="auto"/>
            </w:tcBorders>
            <w:shd w:val="clear" w:color="auto" w:fill="D9D9D9"/>
            <w:vAlign w:val="center"/>
          </w:tcPr>
          <w:p w14:paraId="5E789D20" w14:textId="3F23653F" w:rsidR="00015F8B" w:rsidRPr="0070158D" w:rsidRDefault="00015F8B" w:rsidP="00785E9D">
            <w:pPr>
              <w:jc w:val="center"/>
              <w:rPr>
                <w:rFonts w:ascii="Cambria" w:hAnsi="Cambria"/>
                <w:b/>
                <w:bCs/>
                <w:sz w:val="20"/>
                <w:szCs w:val="20"/>
              </w:rPr>
            </w:pPr>
            <w:r w:rsidRPr="0070158D">
              <w:rPr>
                <w:rFonts w:asciiTheme="majorHAnsi" w:hAnsiTheme="majorHAnsi" w:cs="Arial"/>
                <w:b/>
                <w:bCs/>
                <w:sz w:val="20"/>
                <w:szCs w:val="20"/>
              </w:rPr>
              <w:t>Počet</w:t>
            </w:r>
            <w:r>
              <w:rPr>
                <w:rFonts w:asciiTheme="majorHAnsi" w:hAnsiTheme="majorHAnsi" w:cs="Arial"/>
                <w:b/>
                <w:bCs/>
                <w:sz w:val="20"/>
                <w:szCs w:val="20"/>
              </w:rPr>
              <w:t xml:space="preserve"> mesiacov</w:t>
            </w:r>
          </w:p>
        </w:tc>
        <w:tc>
          <w:tcPr>
            <w:tcW w:w="1902" w:type="dxa"/>
            <w:tcBorders>
              <w:top w:val="single" w:sz="8" w:space="0" w:color="auto"/>
              <w:left w:val="single" w:sz="2" w:space="0" w:color="auto"/>
              <w:bottom w:val="single" w:sz="2" w:space="0" w:color="auto"/>
              <w:right w:val="single" w:sz="2" w:space="0" w:color="auto"/>
            </w:tcBorders>
            <w:shd w:val="clear" w:color="auto" w:fill="D9D9D9"/>
            <w:vAlign w:val="center"/>
          </w:tcPr>
          <w:p w14:paraId="295B0691" w14:textId="1F0FDB58" w:rsidR="00015F8B" w:rsidRPr="0070158D" w:rsidRDefault="00015F8B" w:rsidP="00785E9D">
            <w:pPr>
              <w:jc w:val="center"/>
              <w:rPr>
                <w:rFonts w:ascii="Cambria" w:hAnsi="Cambria"/>
                <w:b/>
                <w:bCs/>
                <w:sz w:val="20"/>
                <w:szCs w:val="20"/>
              </w:rPr>
            </w:pPr>
            <w:r w:rsidRPr="0070158D">
              <w:rPr>
                <w:rFonts w:asciiTheme="majorHAnsi" w:hAnsiTheme="majorHAnsi" w:cs="Arial"/>
                <w:b/>
                <w:bCs/>
                <w:sz w:val="20"/>
                <w:szCs w:val="20"/>
              </w:rPr>
              <w:t>Cena v eur</w:t>
            </w:r>
            <w:r>
              <w:rPr>
                <w:rFonts w:asciiTheme="majorHAnsi" w:hAnsiTheme="majorHAnsi" w:cs="Arial"/>
                <w:b/>
                <w:bCs/>
                <w:sz w:val="20"/>
                <w:szCs w:val="20"/>
              </w:rPr>
              <w:t>ách</w:t>
            </w:r>
            <w:r w:rsidRPr="0070158D">
              <w:rPr>
                <w:rFonts w:asciiTheme="majorHAnsi" w:hAnsiTheme="majorHAnsi" w:cs="Arial"/>
                <w:b/>
                <w:bCs/>
                <w:sz w:val="20"/>
                <w:szCs w:val="20"/>
              </w:rPr>
              <w:t xml:space="preserve"> bez DPH za </w:t>
            </w:r>
            <w:r>
              <w:rPr>
                <w:rFonts w:asciiTheme="majorHAnsi" w:hAnsiTheme="majorHAnsi" w:cs="Arial"/>
                <w:b/>
                <w:bCs/>
                <w:sz w:val="20"/>
                <w:szCs w:val="20"/>
              </w:rPr>
              <w:t>mesiac</w:t>
            </w:r>
          </w:p>
        </w:tc>
        <w:tc>
          <w:tcPr>
            <w:tcW w:w="1842" w:type="dxa"/>
            <w:tcBorders>
              <w:top w:val="single" w:sz="8" w:space="0" w:color="auto"/>
              <w:left w:val="single" w:sz="2" w:space="0" w:color="auto"/>
              <w:bottom w:val="single" w:sz="2" w:space="0" w:color="auto"/>
              <w:right w:val="single" w:sz="8" w:space="0" w:color="auto"/>
            </w:tcBorders>
            <w:shd w:val="clear" w:color="auto" w:fill="D9D9D9"/>
            <w:vAlign w:val="center"/>
          </w:tcPr>
          <w:p w14:paraId="584CC79C" w14:textId="174370ED" w:rsidR="00015F8B" w:rsidRPr="0070158D" w:rsidRDefault="00015F8B" w:rsidP="00785E9D">
            <w:pPr>
              <w:jc w:val="center"/>
              <w:rPr>
                <w:rFonts w:ascii="Cambria" w:hAnsi="Cambria"/>
                <w:b/>
                <w:bCs/>
                <w:sz w:val="20"/>
                <w:szCs w:val="20"/>
              </w:rPr>
            </w:pPr>
            <w:r>
              <w:rPr>
                <w:rFonts w:asciiTheme="majorHAnsi" w:hAnsiTheme="majorHAnsi" w:cs="Arial"/>
                <w:b/>
                <w:bCs/>
                <w:sz w:val="20"/>
                <w:szCs w:val="20"/>
              </w:rPr>
              <w:t>Celková cena za položku v eurách bez DPH</w:t>
            </w:r>
            <w:r w:rsidRPr="0070158D" w:rsidDel="00015F8B">
              <w:rPr>
                <w:rFonts w:ascii="Cambria" w:hAnsi="Cambria"/>
                <w:b/>
                <w:bCs/>
                <w:sz w:val="20"/>
                <w:szCs w:val="20"/>
              </w:rPr>
              <w:t xml:space="preserve"> </w:t>
            </w:r>
          </w:p>
        </w:tc>
      </w:tr>
      <w:tr w:rsidR="00015F8B" w:rsidRPr="00E836DF" w14:paraId="2E0D8C8A" w14:textId="77777777" w:rsidTr="004E4076">
        <w:trPr>
          <w:trHeight w:val="478"/>
          <w:jc w:val="center"/>
        </w:trPr>
        <w:tc>
          <w:tcPr>
            <w:tcW w:w="983" w:type="dxa"/>
            <w:tcBorders>
              <w:top w:val="single" w:sz="4" w:space="0" w:color="auto"/>
              <w:left w:val="single" w:sz="2" w:space="0" w:color="auto"/>
              <w:bottom w:val="single" w:sz="4" w:space="0" w:color="auto"/>
              <w:right w:val="single" w:sz="2" w:space="0" w:color="auto"/>
            </w:tcBorders>
            <w:noWrap/>
            <w:vAlign w:val="center"/>
          </w:tcPr>
          <w:p w14:paraId="7297A71F" w14:textId="77777777" w:rsidR="00015F8B" w:rsidRPr="0070158D" w:rsidRDefault="00015F8B" w:rsidP="00785E9D">
            <w:pPr>
              <w:jc w:val="center"/>
              <w:rPr>
                <w:rFonts w:ascii="Cambria" w:hAnsi="Cambria"/>
                <w:sz w:val="20"/>
                <w:szCs w:val="20"/>
              </w:rPr>
            </w:pPr>
            <w:r w:rsidRPr="0070158D">
              <w:rPr>
                <w:rFonts w:ascii="Cambria" w:hAnsi="Cambria"/>
                <w:sz w:val="20"/>
                <w:szCs w:val="20"/>
              </w:rPr>
              <w:t>P1</w:t>
            </w:r>
          </w:p>
        </w:tc>
        <w:tc>
          <w:tcPr>
            <w:tcW w:w="3777" w:type="dxa"/>
            <w:tcBorders>
              <w:top w:val="single" w:sz="2" w:space="0" w:color="auto"/>
              <w:left w:val="single" w:sz="2" w:space="0" w:color="auto"/>
              <w:bottom w:val="single" w:sz="2" w:space="0" w:color="auto"/>
              <w:right w:val="single" w:sz="2" w:space="0" w:color="auto"/>
            </w:tcBorders>
            <w:vAlign w:val="center"/>
          </w:tcPr>
          <w:p w14:paraId="3EF3357E" w14:textId="1302CFA7" w:rsidR="00015F8B" w:rsidRPr="0070158D" w:rsidRDefault="00015F8B" w:rsidP="004E4076">
            <w:pPr>
              <w:rPr>
                <w:rFonts w:ascii="Cambria" w:hAnsi="Cambria"/>
                <w:sz w:val="20"/>
                <w:szCs w:val="20"/>
              </w:rPr>
            </w:pPr>
            <w:r>
              <w:rPr>
                <w:rFonts w:ascii="Cambria" w:hAnsi="Cambria"/>
                <w:sz w:val="20"/>
                <w:szCs w:val="20"/>
              </w:rPr>
              <w:t>P</w:t>
            </w:r>
            <w:r w:rsidRPr="0070158D">
              <w:rPr>
                <w:rFonts w:ascii="Cambria" w:hAnsi="Cambria"/>
                <w:sz w:val="20"/>
                <w:szCs w:val="20"/>
              </w:rPr>
              <w:t>oskytovani</w:t>
            </w:r>
            <w:r>
              <w:rPr>
                <w:rFonts w:ascii="Cambria" w:hAnsi="Cambria"/>
                <w:sz w:val="20"/>
                <w:szCs w:val="20"/>
              </w:rPr>
              <w:t>e</w:t>
            </w:r>
            <w:r w:rsidRPr="0070158D">
              <w:rPr>
                <w:rFonts w:ascii="Cambria" w:hAnsi="Cambria"/>
                <w:sz w:val="20"/>
                <w:szCs w:val="20"/>
              </w:rPr>
              <w:t xml:space="preserve"> servisnej podpory a</w:t>
            </w:r>
            <w:r>
              <w:rPr>
                <w:rFonts w:ascii="Cambria" w:hAnsi="Cambria"/>
                <w:sz w:val="20"/>
                <w:szCs w:val="20"/>
              </w:rPr>
              <w:t> </w:t>
            </w:r>
            <w:r w:rsidRPr="0070158D">
              <w:rPr>
                <w:rFonts w:ascii="Cambria" w:hAnsi="Cambria"/>
                <w:sz w:val="20"/>
                <w:szCs w:val="20"/>
              </w:rPr>
              <w:t>údržby</w:t>
            </w:r>
            <w:r>
              <w:rPr>
                <w:rFonts w:ascii="Cambria" w:hAnsi="Cambria"/>
                <w:sz w:val="20"/>
                <w:szCs w:val="20"/>
              </w:rPr>
              <w:t xml:space="preserve"> počas jedného mesiaca</w:t>
            </w:r>
          </w:p>
        </w:tc>
        <w:tc>
          <w:tcPr>
            <w:tcW w:w="1076" w:type="dxa"/>
            <w:tcBorders>
              <w:top w:val="single" w:sz="2" w:space="0" w:color="auto"/>
              <w:left w:val="single" w:sz="2" w:space="0" w:color="auto"/>
              <w:bottom w:val="single" w:sz="2" w:space="0" w:color="auto"/>
              <w:right w:val="single" w:sz="2" w:space="0" w:color="auto"/>
            </w:tcBorders>
            <w:vAlign w:val="center"/>
          </w:tcPr>
          <w:p w14:paraId="4DACDA52" w14:textId="2F18D1F3" w:rsidR="00015F8B" w:rsidRPr="0070158D" w:rsidRDefault="00015F8B" w:rsidP="00785E9D">
            <w:pPr>
              <w:tabs>
                <w:tab w:val="left" w:pos="2520"/>
              </w:tabs>
              <w:ind w:right="-45"/>
              <w:jc w:val="center"/>
              <w:rPr>
                <w:rFonts w:ascii="Cambria" w:hAnsi="Cambria" w:cs="Arial"/>
                <w:bCs/>
                <w:iCs/>
                <w:sz w:val="20"/>
                <w:szCs w:val="20"/>
              </w:rPr>
            </w:pPr>
            <w:r>
              <w:rPr>
                <w:rFonts w:ascii="Cambria" w:hAnsi="Cambria" w:cs="Arial"/>
                <w:bCs/>
                <w:iCs/>
                <w:sz w:val="20"/>
                <w:szCs w:val="20"/>
              </w:rPr>
              <w:t>72</w:t>
            </w:r>
          </w:p>
        </w:tc>
        <w:tc>
          <w:tcPr>
            <w:tcW w:w="1902" w:type="dxa"/>
            <w:tcBorders>
              <w:top w:val="single" w:sz="2" w:space="0" w:color="auto"/>
              <w:left w:val="single" w:sz="2" w:space="0" w:color="auto"/>
              <w:bottom w:val="single" w:sz="2" w:space="0" w:color="auto"/>
              <w:right w:val="single" w:sz="2" w:space="0" w:color="auto"/>
            </w:tcBorders>
            <w:vAlign w:val="center"/>
          </w:tcPr>
          <w:p w14:paraId="72E6996F" w14:textId="6E47C47F" w:rsidR="00015F8B" w:rsidRPr="0070158D" w:rsidRDefault="00015F8B" w:rsidP="00785E9D">
            <w:pPr>
              <w:tabs>
                <w:tab w:val="left" w:pos="2520"/>
              </w:tabs>
              <w:ind w:right="-45"/>
              <w:jc w:val="center"/>
              <w:rPr>
                <w:rFonts w:ascii="Cambria" w:hAnsi="Cambria" w:cs="Arial"/>
                <w:bCs/>
                <w:i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c>
          <w:tcPr>
            <w:tcW w:w="1842" w:type="dxa"/>
            <w:tcBorders>
              <w:top w:val="single" w:sz="2" w:space="0" w:color="auto"/>
              <w:left w:val="single" w:sz="2" w:space="0" w:color="auto"/>
              <w:bottom w:val="single" w:sz="2" w:space="0" w:color="auto"/>
              <w:right w:val="single" w:sz="2" w:space="0" w:color="auto"/>
            </w:tcBorders>
            <w:vAlign w:val="center"/>
          </w:tcPr>
          <w:p w14:paraId="1357E58A" w14:textId="4C5EFB96" w:rsidR="00015F8B" w:rsidRPr="0070158D" w:rsidRDefault="00015F8B" w:rsidP="00785E9D">
            <w:pPr>
              <w:tabs>
                <w:tab w:val="left" w:pos="2520"/>
              </w:tabs>
              <w:ind w:right="-45"/>
              <w:jc w:val="center"/>
              <w:rPr>
                <w:rFonts w:ascii="Cambria" w:hAnsi="Cambria"/>
                <w:i/>
                <w:i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015F8B" w:rsidRPr="00E836DF" w14:paraId="51441427" w14:textId="77777777" w:rsidTr="004E4076">
        <w:trPr>
          <w:trHeight w:val="255"/>
          <w:jc w:val="center"/>
        </w:trPr>
        <w:tc>
          <w:tcPr>
            <w:tcW w:w="983" w:type="dxa"/>
            <w:tcBorders>
              <w:top w:val="single" w:sz="4" w:space="0" w:color="auto"/>
              <w:left w:val="single" w:sz="2" w:space="0" w:color="auto"/>
              <w:bottom w:val="single" w:sz="4" w:space="0" w:color="auto"/>
              <w:right w:val="single" w:sz="2" w:space="0" w:color="auto"/>
            </w:tcBorders>
            <w:noWrap/>
            <w:vAlign w:val="center"/>
          </w:tcPr>
          <w:p w14:paraId="58D566D1" w14:textId="77777777" w:rsidR="00015F8B" w:rsidRPr="004E4076" w:rsidRDefault="00015F8B" w:rsidP="00785E9D">
            <w:pPr>
              <w:jc w:val="center"/>
              <w:rPr>
                <w:rFonts w:ascii="Cambria" w:hAnsi="Cambria"/>
                <w:sz w:val="20"/>
                <w:szCs w:val="20"/>
              </w:rPr>
            </w:pPr>
            <w:r w:rsidRPr="004E4076">
              <w:rPr>
                <w:rFonts w:ascii="Cambria" w:hAnsi="Cambria"/>
                <w:sz w:val="20"/>
                <w:szCs w:val="20"/>
              </w:rPr>
              <w:t>CPÚ</w:t>
            </w:r>
          </w:p>
        </w:tc>
        <w:tc>
          <w:tcPr>
            <w:tcW w:w="6755" w:type="dxa"/>
            <w:gridSpan w:val="3"/>
            <w:tcBorders>
              <w:top w:val="single" w:sz="2" w:space="0" w:color="auto"/>
              <w:left w:val="single" w:sz="2" w:space="0" w:color="auto"/>
              <w:bottom w:val="single" w:sz="2" w:space="0" w:color="auto"/>
              <w:right w:val="single" w:sz="2" w:space="0" w:color="auto"/>
            </w:tcBorders>
            <w:vAlign w:val="center"/>
          </w:tcPr>
          <w:p w14:paraId="167EA141" w14:textId="5EEA0891" w:rsidR="00015F8B" w:rsidRPr="0070158D" w:rsidRDefault="00015F8B" w:rsidP="004E4076">
            <w:pPr>
              <w:rPr>
                <w:rFonts w:ascii="Cambria" w:hAnsi="Cambria"/>
                <w:b/>
                <w:sz w:val="20"/>
                <w:szCs w:val="20"/>
              </w:rPr>
            </w:pPr>
            <w:r w:rsidRPr="00015F8B">
              <w:rPr>
                <w:rFonts w:ascii="Cambria" w:hAnsi="Cambria"/>
                <w:b/>
                <w:sz w:val="20"/>
                <w:szCs w:val="20"/>
              </w:rPr>
              <w:t>Cena za servisnú podporu a údržbu v rozsahu 72 mesiacov</w:t>
            </w:r>
          </w:p>
          <w:p w14:paraId="7456716E" w14:textId="275A43A7" w:rsidR="00015F8B" w:rsidRPr="00015F8B" w:rsidRDefault="00015F8B" w:rsidP="004E4076">
            <w:pPr>
              <w:tabs>
                <w:tab w:val="left" w:pos="2520"/>
              </w:tabs>
              <w:ind w:right="-45"/>
              <w:rPr>
                <w:rFonts w:ascii="Cambria" w:hAnsi="Cambria" w:cs="Arial"/>
                <w:bCs/>
                <w:iCs/>
                <w:sz w:val="20"/>
                <w:szCs w:val="20"/>
              </w:rPr>
            </w:pPr>
            <w:r w:rsidRPr="004E4076">
              <w:rPr>
                <w:rFonts w:ascii="Cambria" w:hAnsi="Cambria"/>
                <w:bCs/>
                <w:sz w:val="20"/>
                <w:szCs w:val="20"/>
              </w:rPr>
              <w:t>(Vypočítaná ako CPÚ = celková cena za položku P1)</w:t>
            </w:r>
          </w:p>
        </w:tc>
        <w:tc>
          <w:tcPr>
            <w:tcW w:w="1842" w:type="dxa"/>
            <w:tcBorders>
              <w:top w:val="single" w:sz="2" w:space="0" w:color="auto"/>
              <w:left w:val="single" w:sz="2" w:space="0" w:color="auto"/>
              <w:bottom w:val="single" w:sz="2" w:space="0" w:color="auto"/>
              <w:right w:val="single" w:sz="2" w:space="0" w:color="auto"/>
            </w:tcBorders>
            <w:vAlign w:val="center"/>
          </w:tcPr>
          <w:p w14:paraId="58019F2B" w14:textId="13991F67" w:rsidR="00015F8B" w:rsidRPr="0070158D" w:rsidRDefault="00015F8B" w:rsidP="00785E9D">
            <w:pPr>
              <w:tabs>
                <w:tab w:val="left" w:pos="2520"/>
              </w:tabs>
              <w:ind w:right="-45"/>
              <w:jc w:val="center"/>
              <w:rPr>
                <w:rFonts w:ascii="Cambria" w:hAnsi="Cambria"/>
                <w:i/>
                <w:i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751D9BF7" w14:textId="4CA1F672" w:rsidR="00E737A9" w:rsidRDefault="00E737A9" w:rsidP="000C64D1">
      <w:pPr>
        <w:spacing w:line="276" w:lineRule="auto"/>
        <w:jc w:val="both"/>
        <w:rPr>
          <w:rFonts w:asciiTheme="majorHAnsi" w:hAnsiTheme="majorHAnsi" w:cs="Arial"/>
          <w:sz w:val="20"/>
          <w:szCs w:val="20"/>
        </w:rPr>
      </w:pPr>
    </w:p>
    <w:p w14:paraId="7C7863E1" w14:textId="3B57D8C6" w:rsidR="00771758" w:rsidRPr="004E4076" w:rsidRDefault="00771758" w:rsidP="004E4076">
      <w:pPr>
        <w:pStyle w:val="Caption"/>
        <w:keepNext/>
        <w:spacing w:line="240" w:lineRule="auto"/>
        <w:jc w:val="both"/>
        <w:rPr>
          <w:rFonts w:asciiTheme="majorHAnsi" w:hAnsiTheme="majorHAnsi" w:cs="Arial"/>
          <w:b w:val="0"/>
          <w:sz w:val="20"/>
        </w:rPr>
      </w:pPr>
      <w:r w:rsidRPr="0070158D">
        <w:rPr>
          <w:rFonts w:asciiTheme="majorHAnsi" w:hAnsiTheme="majorHAnsi"/>
          <w:bCs w:val="0"/>
          <w:iCs/>
          <w:sz w:val="20"/>
          <w:lang w:val="sk-SK"/>
        </w:rPr>
        <w:t xml:space="preserve">Tabuľka </w:t>
      </w:r>
      <w:r>
        <w:rPr>
          <w:rFonts w:asciiTheme="majorHAnsi" w:hAnsiTheme="majorHAnsi"/>
          <w:bCs w:val="0"/>
          <w:iCs/>
          <w:sz w:val="20"/>
          <w:lang w:val="sk-SK"/>
        </w:rPr>
        <w:t>č. 4</w:t>
      </w:r>
      <w:r w:rsidRPr="0070158D">
        <w:rPr>
          <w:rFonts w:asciiTheme="majorHAnsi" w:hAnsiTheme="majorHAnsi"/>
          <w:bCs w:val="0"/>
          <w:iCs/>
          <w:sz w:val="20"/>
          <w:lang w:val="sk-SK"/>
        </w:rPr>
        <w:t xml:space="preserve">: </w:t>
      </w:r>
      <w:r w:rsidRPr="004E4076">
        <w:rPr>
          <w:rFonts w:asciiTheme="majorHAnsi" w:hAnsiTheme="majorHAnsi"/>
          <w:b w:val="0"/>
          <w:iCs/>
          <w:sz w:val="20"/>
          <w:lang w:val="sk-SK"/>
        </w:rPr>
        <w:t>Celková cena za predmet zákazky</w:t>
      </w:r>
    </w:p>
    <w:tbl>
      <w:tblPr>
        <w:tblpPr w:leftFromText="141" w:rightFromText="141" w:vertAnchor="text" w:horzAnchor="margin" w:tblpY="172"/>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4945"/>
        <w:gridCol w:w="2835"/>
      </w:tblGrid>
      <w:tr w:rsidR="00771758" w:rsidRPr="008817A9" w14:paraId="12688FEF" w14:textId="77777777" w:rsidTr="004E4076">
        <w:tc>
          <w:tcPr>
            <w:tcW w:w="1880" w:type="dxa"/>
            <w:tcBorders>
              <w:top w:val="single" w:sz="8" w:space="0" w:color="auto"/>
              <w:left w:val="single" w:sz="8" w:space="0" w:color="auto"/>
              <w:bottom w:val="single" w:sz="8" w:space="0" w:color="auto"/>
            </w:tcBorders>
            <w:shd w:val="clear" w:color="auto" w:fill="D9D9D9"/>
          </w:tcPr>
          <w:p w14:paraId="42341554" w14:textId="77777777" w:rsidR="0018494A" w:rsidRDefault="00771758" w:rsidP="00220B71">
            <w:pPr>
              <w:jc w:val="center"/>
              <w:rPr>
                <w:rFonts w:ascii="Cambria" w:hAnsi="Cambria"/>
                <w:b/>
                <w:bCs/>
                <w:sz w:val="20"/>
                <w:szCs w:val="20"/>
              </w:rPr>
            </w:pPr>
            <w:r w:rsidRPr="00771758">
              <w:rPr>
                <w:rFonts w:ascii="Cambria" w:hAnsi="Cambria"/>
                <w:b/>
                <w:bCs/>
                <w:sz w:val="20"/>
                <w:szCs w:val="20"/>
              </w:rPr>
              <w:t>Položka</w:t>
            </w:r>
            <w:r w:rsidR="0018494A">
              <w:rPr>
                <w:rFonts w:ascii="Cambria" w:hAnsi="Cambria"/>
                <w:b/>
                <w:bCs/>
                <w:sz w:val="20"/>
                <w:szCs w:val="20"/>
              </w:rPr>
              <w:t xml:space="preserve"> </w:t>
            </w:r>
            <w:r w:rsidR="0018494A" w:rsidRPr="0070158D">
              <w:rPr>
                <w:rFonts w:ascii="Cambria" w:hAnsi="Cambria"/>
                <w:b/>
                <w:bCs/>
                <w:sz w:val="20"/>
                <w:szCs w:val="20"/>
              </w:rPr>
              <w:t xml:space="preserve"> </w:t>
            </w:r>
          </w:p>
          <w:p w14:paraId="0DA80D61" w14:textId="2B1AE79C" w:rsidR="00771758" w:rsidRPr="00771758" w:rsidRDefault="0018494A" w:rsidP="00220B71">
            <w:pPr>
              <w:jc w:val="center"/>
              <w:rPr>
                <w:rFonts w:ascii="Cambria" w:hAnsi="Cambria"/>
                <w:b/>
                <w:bCs/>
                <w:sz w:val="20"/>
                <w:szCs w:val="20"/>
              </w:rPr>
            </w:pPr>
            <w:r w:rsidRPr="0070158D">
              <w:rPr>
                <w:rFonts w:ascii="Cambria" w:hAnsi="Cambria"/>
                <w:b/>
                <w:bCs/>
                <w:sz w:val="20"/>
                <w:szCs w:val="20"/>
              </w:rPr>
              <w:t>číslo</w:t>
            </w:r>
          </w:p>
        </w:tc>
        <w:tc>
          <w:tcPr>
            <w:tcW w:w="4945" w:type="dxa"/>
            <w:tcBorders>
              <w:top w:val="single" w:sz="8" w:space="0" w:color="auto"/>
              <w:bottom w:val="single" w:sz="8" w:space="0" w:color="auto"/>
            </w:tcBorders>
            <w:shd w:val="clear" w:color="auto" w:fill="D9D9D9"/>
          </w:tcPr>
          <w:p w14:paraId="0315EDED" w14:textId="77777777" w:rsidR="00771758" w:rsidRPr="00771758" w:rsidRDefault="00771758" w:rsidP="00220B71">
            <w:pPr>
              <w:jc w:val="center"/>
              <w:rPr>
                <w:rFonts w:ascii="Cambria" w:hAnsi="Cambria"/>
                <w:b/>
                <w:bCs/>
                <w:sz w:val="20"/>
                <w:szCs w:val="20"/>
              </w:rPr>
            </w:pPr>
            <w:r w:rsidRPr="00771758">
              <w:rPr>
                <w:rFonts w:ascii="Cambria" w:hAnsi="Cambria"/>
                <w:b/>
                <w:bCs/>
                <w:sz w:val="20"/>
                <w:szCs w:val="20"/>
              </w:rPr>
              <w:t>Popis</w:t>
            </w:r>
          </w:p>
        </w:tc>
        <w:tc>
          <w:tcPr>
            <w:tcW w:w="2835" w:type="dxa"/>
            <w:tcBorders>
              <w:top w:val="single" w:sz="8" w:space="0" w:color="auto"/>
              <w:bottom w:val="single" w:sz="8" w:space="0" w:color="auto"/>
              <w:right w:val="single" w:sz="8" w:space="0" w:color="auto"/>
            </w:tcBorders>
            <w:shd w:val="clear" w:color="auto" w:fill="D9D9D9"/>
          </w:tcPr>
          <w:p w14:paraId="7B554C99" w14:textId="50CB5F58" w:rsidR="00771758" w:rsidRPr="00771758" w:rsidRDefault="00771758" w:rsidP="00220B71">
            <w:pPr>
              <w:jc w:val="center"/>
              <w:rPr>
                <w:rFonts w:ascii="Cambria" w:hAnsi="Cambria"/>
                <w:b/>
                <w:bCs/>
                <w:sz w:val="20"/>
                <w:szCs w:val="20"/>
              </w:rPr>
            </w:pPr>
            <w:r w:rsidRPr="00771758">
              <w:rPr>
                <w:rFonts w:ascii="Cambria" w:hAnsi="Cambria"/>
                <w:b/>
                <w:bCs/>
                <w:sz w:val="20"/>
                <w:szCs w:val="20"/>
              </w:rPr>
              <w:t xml:space="preserve">Cena </w:t>
            </w:r>
            <w:r w:rsidR="00036F4A">
              <w:rPr>
                <w:rFonts w:ascii="Cambria" w:hAnsi="Cambria"/>
                <w:b/>
                <w:bCs/>
                <w:sz w:val="20"/>
                <w:szCs w:val="20"/>
              </w:rPr>
              <w:t xml:space="preserve">za položku </w:t>
            </w:r>
            <w:r w:rsidRPr="00771758">
              <w:rPr>
                <w:rFonts w:ascii="Cambria" w:hAnsi="Cambria"/>
                <w:b/>
                <w:bCs/>
                <w:sz w:val="20"/>
                <w:szCs w:val="20"/>
              </w:rPr>
              <w:t>v</w:t>
            </w:r>
            <w:r w:rsidR="00036F4A">
              <w:rPr>
                <w:rFonts w:ascii="Cambria" w:hAnsi="Cambria"/>
                <w:b/>
                <w:bCs/>
                <w:sz w:val="20"/>
                <w:szCs w:val="20"/>
              </w:rPr>
              <w:t xml:space="preserve"> eurách </w:t>
            </w:r>
            <w:r w:rsidRPr="00771758">
              <w:rPr>
                <w:rFonts w:ascii="Cambria" w:hAnsi="Cambria"/>
                <w:b/>
                <w:bCs/>
                <w:sz w:val="20"/>
                <w:szCs w:val="20"/>
              </w:rPr>
              <w:t>bez DPH</w:t>
            </w:r>
          </w:p>
        </w:tc>
      </w:tr>
      <w:tr w:rsidR="00771758" w:rsidRPr="008817A9" w14:paraId="40C5D54D" w14:textId="77777777" w:rsidTr="004E4076">
        <w:tc>
          <w:tcPr>
            <w:tcW w:w="1880" w:type="dxa"/>
            <w:tcBorders>
              <w:top w:val="single" w:sz="8" w:space="0" w:color="auto"/>
              <w:bottom w:val="single" w:sz="4" w:space="0" w:color="auto"/>
            </w:tcBorders>
            <w:shd w:val="clear" w:color="auto" w:fill="auto"/>
            <w:vAlign w:val="center"/>
          </w:tcPr>
          <w:p w14:paraId="50668217" w14:textId="081C6297" w:rsidR="00771758" w:rsidRPr="004E4076" w:rsidRDefault="00771758" w:rsidP="00771758">
            <w:pPr>
              <w:jc w:val="center"/>
              <w:rPr>
                <w:rFonts w:ascii="Cambria" w:hAnsi="Cambria"/>
                <w:sz w:val="20"/>
                <w:szCs w:val="20"/>
              </w:rPr>
            </w:pPr>
            <w:r w:rsidRPr="004E4076">
              <w:rPr>
                <w:rFonts w:ascii="Cambria" w:hAnsi="Cambria"/>
                <w:sz w:val="20"/>
                <w:szCs w:val="20"/>
              </w:rPr>
              <w:t>CD</w:t>
            </w:r>
          </w:p>
        </w:tc>
        <w:tc>
          <w:tcPr>
            <w:tcW w:w="4945" w:type="dxa"/>
            <w:tcBorders>
              <w:top w:val="single" w:sz="8" w:space="0" w:color="auto"/>
              <w:bottom w:val="single" w:sz="4" w:space="0" w:color="auto"/>
            </w:tcBorders>
            <w:shd w:val="clear" w:color="auto" w:fill="auto"/>
          </w:tcPr>
          <w:p w14:paraId="00AC93CF" w14:textId="5B16ED3D" w:rsidR="00771758" w:rsidRPr="004E4076" w:rsidRDefault="00771758" w:rsidP="004E4076">
            <w:pPr>
              <w:tabs>
                <w:tab w:val="left" w:pos="2520"/>
              </w:tabs>
              <w:ind w:right="-45"/>
              <w:rPr>
                <w:rFonts w:asciiTheme="majorHAnsi" w:hAnsiTheme="majorHAnsi" w:cs="Arial"/>
                <w:sz w:val="20"/>
                <w:szCs w:val="20"/>
              </w:rPr>
            </w:pPr>
            <w:r w:rsidRPr="004E4076">
              <w:rPr>
                <w:rFonts w:asciiTheme="majorHAnsi" w:hAnsiTheme="majorHAnsi" w:cs="Arial"/>
                <w:sz w:val="20"/>
                <w:szCs w:val="20"/>
              </w:rPr>
              <w:t>Cena za dodanie zariadení (HW,</w:t>
            </w:r>
            <w:r w:rsidR="0018494A">
              <w:rPr>
                <w:rFonts w:asciiTheme="majorHAnsi" w:hAnsiTheme="majorHAnsi" w:cs="Arial"/>
                <w:sz w:val="20"/>
                <w:szCs w:val="20"/>
              </w:rPr>
              <w:t xml:space="preserve"> </w:t>
            </w:r>
            <w:r w:rsidRPr="004E4076">
              <w:rPr>
                <w:rFonts w:asciiTheme="majorHAnsi" w:hAnsiTheme="majorHAnsi" w:cs="Arial"/>
                <w:sz w:val="20"/>
                <w:szCs w:val="20"/>
              </w:rPr>
              <w:t>SW a licencie)</w:t>
            </w:r>
          </w:p>
          <w:p w14:paraId="07998406" w14:textId="27F86E4F" w:rsidR="00771758" w:rsidRPr="004E4076" w:rsidRDefault="00771758" w:rsidP="004E4076">
            <w:pPr>
              <w:rPr>
                <w:rFonts w:ascii="Cambria" w:hAnsi="Cambria"/>
                <w:sz w:val="20"/>
                <w:szCs w:val="20"/>
              </w:rPr>
            </w:pPr>
          </w:p>
        </w:tc>
        <w:tc>
          <w:tcPr>
            <w:tcW w:w="2835" w:type="dxa"/>
            <w:tcBorders>
              <w:top w:val="single" w:sz="8" w:space="0" w:color="auto"/>
              <w:bottom w:val="single" w:sz="4" w:space="0" w:color="auto"/>
            </w:tcBorders>
            <w:shd w:val="clear" w:color="auto" w:fill="auto"/>
          </w:tcPr>
          <w:p w14:paraId="276AA197" w14:textId="3EE00538" w:rsidR="00771758" w:rsidRPr="00771758" w:rsidRDefault="00771758" w:rsidP="0077175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771758" w:rsidRPr="008817A9" w14:paraId="457A0A1D" w14:textId="77777777" w:rsidTr="004E4076">
        <w:tc>
          <w:tcPr>
            <w:tcW w:w="1880" w:type="dxa"/>
            <w:tcBorders>
              <w:top w:val="single" w:sz="4" w:space="0" w:color="auto"/>
            </w:tcBorders>
            <w:shd w:val="clear" w:color="auto" w:fill="auto"/>
            <w:vAlign w:val="center"/>
          </w:tcPr>
          <w:p w14:paraId="0094D4B3" w14:textId="0A4DB0F1" w:rsidR="00771758" w:rsidRPr="004E4076" w:rsidRDefault="00771758" w:rsidP="00771758">
            <w:pPr>
              <w:jc w:val="center"/>
              <w:rPr>
                <w:rFonts w:ascii="Cambria" w:hAnsi="Cambria"/>
                <w:sz w:val="20"/>
                <w:szCs w:val="20"/>
              </w:rPr>
            </w:pPr>
            <w:r w:rsidRPr="004E4076">
              <w:rPr>
                <w:rFonts w:ascii="Cambria" w:hAnsi="Cambria"/>
                <w:sz w:val="20"/>
                <w:szCs w:val="20"/>
              </w:rPr>
              <w:t>CI</w:t>
            </w:r>
          </w:p>
        </w:tc>
        <w:tc>
          <w:tcPr>
            <w:tcW w:w="4945" w:type="dxa"/>
            <w:tcBorders>
              <w:top w:val="single" w:sz="4" w:space="0" w:color="auto"/>
            </w:tcBorders>
            <w:shd w:val="clear" w:color="auto" w:fill="auto"/>
          </w:tcPr>
          <w:p w14:paraId="68B095D1" w14:textId="2046E6F4" w:rsidR="00771758" w:rsidRPr="004E4076" w:rsidRDefault="00771758" w:rsidP="004E4076">
            <w:pPr>
              <w:rPr>
                <w:rFonts w:ascii="Cambria" w:hAnsi="Cambria"/>
                <w:sz w:val="20"/>
                <w:szCs w:val="20"/>
              </w:rPr>
            </w:pPr>
            <w:r w:rsidRPr="004E4076">
              <w:rPr>
                <w:rFonts w:asciiTheme="majorHAnsi" w:hAnsiTheme="majorHAnsi" w:cs="Arial"/>
                <w:sz w:val="20"/>
                <w:szCs w:val="20"/>
              </w:rPr>
              <w:t>Cena za vykonanie inštalačných a konfiguračných prác pre dodané zariadenia</w:t>
            </w:r>
            <w:r w:rsidR="0018494A">
              <w:rPr>
                <w:rFonts w:asciiTheme="majorHAnsi" w:hAnsiTheme="majorHAnsi" w:cs="Arial"/>
                <w:sz w:val="20"/>
                <w:szCs w:val="20"/>
              </w:rPr>
              <w:t xml:space="preserve"> </w:t>
            </w:r>
            <w:r w:rsidR="0018494A" w:rsidRPr="006F76C6">
              <w:rPr>
                <w:rFonts w:asciiTheme="majorHAnsi" w:hAnsiTheme="majorHAnsi" w:cs="Arial"/>
                <w:sz w:val="20"/>
                <w:szCs w:val="20"/>
              </w:rPr>
              <w:t>(HW,</w:t>
            </w:r>
            <w:r w:rsidR="0018494A">
              <w:rPr>
                <w:rFonts w:asciiTheme="majorHAnsi" w:hAnsiTheme="majorHAnsi" w:cs="Arial"/>
                <w:sz w:val="20"/>
                <w:szCs w:val="20"/>
              </w:rPr>
              <w:t xml:space="preserve"> </w:t>
            </w:r>
            <w:r w:rsidR="0018494A" w:rsidRPr="006F76C6">
              <w:rPr>
                <w:rFonts w:asciiTheme="majorHAnsi" w:hAnsiTheme="majorHAnsi" w:cs="Arial"/>
                <w:sz w:val="20"/>
                <w:szCs w:val="20"/>
              </w:rPr>
              <w:t>SW a licencie)</w:t>
            </w:r>
          </w:p>
        </w:tc>
        <w:tc>
          <w:tcPr>
            <w:tcW w:w="2835" w:type="dxa"/>
            <w:tcBorders>
              <w:top w:val="single" w:sz="4" w:space="0" w:color="auto"/>
            </w:tcBorders>
            <w:shd w:val="clear" w:color="auto" w:fill="auto"/>
            <w:vAlign w:val="center"/>
          </w:tcPr>
          <w:p w14:paraId="59705502" w14:textId="14104135" w:rsidR="00771758" w:rsidRPr="00771758" w:rsidRDefault="00771758" w:rsidP="0077175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771758" w:rsidRPr="008817A9" w14:paraId="25FF4D7F" w14:textId="77777777" w:rsidTr="004E4076">
        <w:tc>
          <w:tcPr>
            <w:tcW w:w="1880" w:type="dxa"/>
            <w:shd w:val="clear" w:color="auto" w:fill="auto"/>
            <w:vAlign w:val="center"/>
          </w:tcPr>
          <w:p w14:paraId="75E2D2F3" w14:textId="77777777" w:rsidR="00771758" w:rsidRPr="004E4076" w:rsidRDefault="00771758" w:rsidP="00771758">
            <w:pPr>
              <w:jc w:val="center"/>
              <w:rPr>
                <w:rFonts w:ascii="Cambria" w:hAnsi="Cambria"/>
                <w:sz w:val="20"/>
                <w:szCs w:val="20"/>
              </w:rPr>
            </w:pPr>
            <w:r w:rsidRPr="004E4076">
              <w:rPr>
                <w:rFonts w:ascii="Cambria" w:hAnsi="Cambria"/>
                <w:sz w:val="20"/>
                <w:szCs w:val="20"/>
              </w:rPr>
              <w:t>CPÚ</w:t>
            </w:r>
          </w:p>
        </w:tc>
        <w:tc>
          <w:tcPr>
            <w:tcW w:w="4945" w:type="dxa"/>
            <w:shd w:val="clear" w:color="auto" w:fill="auto"/>
          </w:tcPr>
          <w:p w14:paraId="19C39B02" w14:textId="09FB1464" w:rsidR="00771758" w:rsidRPr="004E4076" w:rsidRDefault="00771758" w:rsidP="004E4076">
            <w:pPr>
              <w:rPr>
                <w:rFonts w:ascii="Cambria" w:hAnsi="Cambria"/>
                <w:sz w:val="20"/>
                <w:szCs w:val="20"/>
              </w:rPr>
            </w:pPr>
            <w:r w:rsidRPr="004E4076">
              <w:rPr>
                <w:rFonts w:asciiTheme="majorHAnsi" w:hAnsiTheme="majorHAnsi"/>
                <w:iCs/>
                <w:sz w:val="20"/>
              </w:rPr>
              <w:t>Cena za servisnú podporu a údržbu v rozsahu 72 mesiacov</w:t>
            </w:r>
          </w:p>
        </w:tc>
        <w:tc>
          <w:tcPr>
            <w:tcW w:w="2835" w:type="dxa"/>
            <w:shd w:val="clear" w:color="auto" w:fill="auto"/>
            <w:vAlign w:val="center"/>
          </w:tcPr>
          <w:p w14:paraId="001E5068" w14:textId="4491F425" w:rsidR="00771758" w:rsidRPr="00771758" w:rsidRDefault="00771758" w:rsidP="0077175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r w:rsidR="00771758" w:rsidRPr="008817A9" w14:paraId="3ECF5D80" w14:textId="77777777" w:rsidTr="004E4076">
        <w:tc>
          <w:tcPr>
            <w:tcW w:w="1880" w:type="dxa"/>
            <w:shd w:val="clear" w:color="auto" w:fill="auto"/>
            <w:vAlign w:val="center"/>
          </w:tcPr>
          <w:p w14:paraId="7146793E" w14:textId="6DE4F469" w:rsidR="00771758" w:rsidRPr="004E4076" w:rsidRDefault="00771758" w:rsidP="00320E73">
            <w:pPr>
              <w:jc w:val="center"/>
              <w:rPr>
                <w:rFonts w:ascii="Cambria" w:hAnsi="Cambria"/>
                <w:sz w:val="20"/>
                <w:szCs w:val="20"/>
              </w:rPr>
            </w:pPr>
            <w:r w:rsidRPr="004E4076">
              <w:rPr>
                <w:rFonts w:ascii="Cambria" w:hAnsi="Cambria"/>
                <w:sz w:val="20"/>
                <w:szCs w:val="20"/>
              </w:rPr>
              <w:t>CC</w:t>
            </w:r>
          </w:p>
        </w:tc>
        <w:tc>
          <w:tcPr>
            <w:tcW w:w="4945" w:type="dxa"/>
            <w:tcBorders>
              <w:right w:val="single" w:sz="12" w:space="0" w:color="auto"/>
            </w:tcBorders>
            <w:shd w:val="clear" w:color="auto" w:fill="auto"/>
          </w:tcPr>
          <w:p w14:paraId="746D77B5" w14:textId="77777777" w:rsidR="00015F8B" w:rsidRPr="004E4076" w:rsidRDefault="00771758" w:rsidP="00015F8B">
            <w:pPr>
              <w:rPr>
                <w:rFonts w:ascii="Cambria" w:hAnsi="Cambria"/>
                <w:b/>
                <w:bCs/>
                <w:sz w:val="20"/>
                <w:szCs w:val="20"/>
              </w:rPr>
            </w:pPr>
            <w:r w:rsidRPr="00036F4A">
              <w:rPr>
                <w:rFonts w:ascii="Cambria" w:hAnsi="Cambria"/>
                <w:b/>
                <w:bCs/>
                <w:sz w:val="20"/>
                <w:szCs w:val="20"/>
              </w:rPr>
              <w:t>Celková cena za predmet zákazky</w:t>
            </w:r>
          </w:p>
          <w:p w14:paraId="002111BC" w14:textId="03814993" w:rsidR="00771758" w:rsidRPr="004E4076" w:rsidRDefault="00036F4A" w:rsidP="004E4076">
            <w:pPr>
              <w:rPr>
                <w:rFonts w:ascii="Cambria" w:hAnsi="Cambria"/>
                <w:sz w:val="20"/>
                <w:szCs w:val="20"/>
              </w:rPr>
            </w:pPr>
            <w:r>
              <w:rPr>
                <w:rFonts w:ascii="Cambria" w:hAnsi="Cambria"/>
                <w:sz w:val="20"/>
                <w:szCs w:val="20"/>
              </w:rPr>
              <w:t>(V</w:t>
            </w:r>
            <w:r w:rsidR="00771758" w:rsidRPr="004E4076">
              <w:rPr>
                <w:rFonts w:ascii="Cambria" w:hAnsi="Cambria"/>
                <w:sz w:val="20"/>
                <w:szCs w:val="20"/>
              </w:rPr>
              <w:t>ypočítaná ako</w:t>
            </w:r>
            <w:r w:rsidR="00015F8B">
              <w:rPr>
                <w:rFonts w:ascii="Cambria" w:hAnsi="Cambria"/>
                <w:sz w:val="20"/>
                <w:szCs w:val="20"/>
              </w:rPr>
              <w:t xml:space="preserve"> </w:t>
            </w:r>
            <w:r w:rsidR="00771758" w:rsidRPr="004E4076">
              <w:rPr>
                <w:rFonts w:ascii="Cambria" w:hAnsi="Cambria"/>
                <w:sz w:val="20"/>
                <w:szCs w:val="20"/>
              </w:rPr>
              <w:t xml:space="preserve">CC = </w:t>
            </w:r>
            <w:r>
              <w:rPr>
                <w:rFonts w:ascii="Cambria" w:hAnsi="Cambria"/>
                <w:sz w:val="20"/>
                <w:szCs w:val="20"/>
              </w:rPr>
              <w:t xml:space="preserve">cena za položku </w:t>
            </w:r>
            <w:r w:rsidR="00116642" w:rsidRPr="004E4076">
              <w:rPr>
                <w:rFonts w:ascii="Cambria" w:hAnsi="Cambria"/>
                <w:sz w:val="20"/>
                <w:szCs w:val="20"/>
              </w:rPr>
              <w:t>CD</w:t>
            </w:r>
            <w:r w:rsidR="00771758" w:rsidRPr="004E4076">
              <w:rPr>
                <w:rFonts w:ascii="Cambria" w:hAnsi="Cambria"/>
                <w:sz w:val="20"/>
                <w:szCs w:val="20"/>
              </w:rPr>
              <w:t xml:space="preserve"> + </w:t>
            </w:r>
            <w:r>
              <w:rPr>
                <w:rFonts w:ascii="Cambria" w:hAnsi="Cambria"/>
                <w:sz w:val="20"/>
                <w:szCs w:val="20"/>
              </w:rPr>
              <w:t xml:space="preserve"> cena za položku </w:t>
            </w:r>
            <w:r w:rsidR="00771758" w:rsidRPr="004E4076">
              <w:rPr>
                <w:rFonts w:ascii="Cambria" w:hAnsi="Cambria"/>
                <w:sz w:val="20"/>
                <w:szCs w:val="20"/>
              </w:rPr>
              <w:t xml:space="preserve">CI + </w:t>
            </w:r>
            <w:r>
              <w:rPr>
                <w:rFonts w:ascii="Cambria" w:hAnsi="Cambria"/>
                <w:sz w:val="20"/>
                <w:szCs w:val="20"/>
              </w:rPr>
              <w:t xml:space="preserve"> cena za položku </w:t>
            </w:r>
            <w:r w:rsidR="00771758" w:rsidRPr="004E4076">
              <w:rPr>
                <w:rFonts w:ascii="Cambria" w:hAnsi="Cambria"/>
                <w:sz w:val="20"/>
                <w:szCs w:val="20"/>
              </w:rPr>
              <w:t>CPÚ</w:t>
            </w:r>
            <w:r>
              <w:rPr>
                <w:rFonts w:ascii="Cambria" w:hAnsi="Cambria"/>
                <w:sz w:val="20"/>
                <w:szCs w:val="20"/>
              </w:rPr>
              <w:t>)</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tcPr>
          <w:p w14:paraId="3CC0782E" w14:textId="4FA63F25" w:rsidR="00771758" w:rsidRPr="00771758" w:rsidRDefault="00771758" w:rsidP="00771758">
            <w:pPr>
              <w:jc w:val="center"/>
              <w:rPr>
                <w:rFonts w:ascii="Cambria" w:hAnsi="Cambria"/>
                <w:b/>
                <w:bCs/>
                <w:sz w:val="20"/>
                <w:szCs w:val="20"/>
              </w:rPr>
            </w:pPr>
            <w:r w:rsidRPr="0070158D">
              <w:rPr>
                <w:rFonts w:ascii="Cambria" w:hAnsi="Cambria" w:cs="Arial"/>
                <w:bCs/>
                <w:iCs/>
                <w:sz w:val="20"/>
                <w:szCs w:val="20"/>
              </w:rPr>
              <w:t>&lt;</w:t>
            </w:r>
            <w:r w:rsidRPr="0070158D">
              <w:rPr>
                <w:rFonts w:ascii="Cambria" w:hAnsi="Cambria" w:cs="Arial"/>
                <w:iCs/>
                <w:color w:val="00B0F0"/>
                <w:sz w:val="20"/>
                <w:szCs w:val="20"/>
              </w:rPr>
              <w:t>vyplní uchádzač</w:t>
            </w:r>
            <w:r w:rsidRPr="0070158D">
              <w:rPr>
                <w:rFonts w:ascii="Cambria" w:hAnsi="Cambria" w:cs="Arial"/>
                <w:bCs/>
                <w:iCs/>
                <w:sz w:val="20"/>
                <w:szCs w:val="20"/>
              </w:rPr>
              <w:t>&gt;</w:t>
            </w:r>
          </w:p>
        </w:tc>
      </w:tr>
    </w:tbl>
    <w:p w14:paraId="10404BC9" w14:textId="77777777" w:rsidR="00771758" w:rsidRPr="000961E2" w:rsidRDefault="00771758" w:rsidP="000C64D1">
      <w:pPr>
        <w:spacing w:line="276" w:lineRule="auto"/>
        <w:jc w:val="both"/>
        <w:rPr>
          <w:rFonts w:asciiTheme="majorHAnsi" w:hAnsiTheme="majorHAnsi" w:cs="Arial"/>
          <w:sz w:val="20"/>
          <w:szCs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4E4076">
        <w:rPr>
          <w:rFonts w:asciiTheme="majorHAnsi" w:hAnsiTheme="majorHAnsi"/>
          <w:b/>
          <w:sz w:val="20"/>
          <w:szCs w:val="20"/>
          <w:highlight w:val="yellow"/>
          <w:lang w:val="de-AT"/>
        </w:rPr>
        <w:t xml:space="preserve">Nie </w:t>
      </w:r>
      <w:proofErr w:type="spellStart"/>
      <w:r w:rsidRPr="004E4076">
        <w:rPr>
          <w:rFonts w:asciiTheme="majorHAnsi" w:hAnsiTheme="majorHAnsi"/>
          <w:b/>
          <w:sz w:val="20"/>
          <w:szCs w:val="20"/>
          <w:highlight w:val="yellow"/>
          <w:lang w:val="de-AT"/>
        </w:rPr>
        <w:t>som</w:t>
      </w:r>
      <w:proofErr w:type="spellEnd"/>
      <w:r w:rsidRPr="004E4076">
        <w:rPr>
          <w:rFonts w:asciiTheme="majorHAnsi" w:hAnsiTheme="majorHAnsi"/>
          <w:b/>
          <w:sz w:val="20"/>
          <w:szCs w:val="20"/>
          <w:highlight w:val="yellow"/>
          <w:lang w:val="de-AT"/>
        </w:rPr>
        <w:t xml:space="preserve"> </w:t>
      </w:r>
      <w:proofErr w:type="spellStart"/>
      <w:r w:rsidRPr="004E4076">
        <w:rPr>
          <w:rFonts w:asciiTheme="majorHAnsi" w:hAnsiTheme="majorHAnsi"/>
          <w:b/>
          <w:sz w:val="20"/>
          <w:szCs w:val="20"/>
          <w:highlight w:val="yellow"/>
          <w:lang w:val="de-AT"/>
        </w:rPr>
        <w:t>platcom</w:t>
      </w:r>
      <w:proofErr w:type="spellEnd"/>
      <w:r w:rsidRPr="004E4076">
        <w:rPr>
          <w:rFonts w:asciiTheme="majorHAnsi" w:hAnsiTheme="majorHAnsi"/>
          <w:b/>
          <w:sz w:val="20"/>
          <w:szCs w:val="20"/>
          <w:highlight w:val="yellow"/>
          <w:lang w:val="de-AT"/>
        </w:rPr>
        <w:t xml:space="preserve"> DPH</w:t>
      </w:r>
      <w:r w:rsidRPr="004E4076">
        <w:rPr>
          <w:rFonts w:asciiTheme="majorHAnsi" w:hAnsiTheme="majorHAnsi"/>
          <w:sz w:val="20"/>
          <w:szCs w:val="20"/>
          <w:highlight w:val="yellow"/>
          <w:lang w:val="de-AT"/>
        </w:rPr>
        <w:t xml:space="preserve"> – </w:t>
      </w:r>
      <w:proofErr w:type="spellStart"/>
      <w:r w:rsidRPr="004E4076">
        <w:rPr>
          <w:rFonts w:asciiTheme="majorHAnsi" w:hAnsiTheme="majorHAnsi"/>
          <w:sz w:val="20"/>
          <w:szCs w:val="20"/>
          <w:highlight w:val="yellow"/>
          <w:lang w:val="de-AT"/>
        </w:rPr>
        <w:t>uvedie</w:t>
      </w:r>
      <w:proofErr w:type="spellEnd"/>
      <w:r w:rsidRPr="004E4076">
        <w:rPr>
          <w:rFonts w:asciiTheme="majorHAnsi" w:hAnsiTheme="majorHAnsi"/>
          <w:sz w:val="20"/>
          <w:szCs w:val="20"/>
          <w:highlight w:val="yellow"/>
          <w:lang w:val="de-AT"/>
        </w:rPr>
        <w:t xml:space="preserve"> </w:t>
      </w:r>
      <w:proofErr w:type="spellStart"/>
      <w:r w:rsidRPr="004E4076">
        <w:rPr>
          <w:rFonts w:asciiTheme="majorHAnsi" w:hAnsiTheme="majorHAnsi"/>
          <w:sz w:val="20"/>
          <w:szCs w:val="20"/>
          <w:highlight w:val="yellow"/>
          <w:lang w:val="de-AT"/>
        </w:rPr>
        <w:t>iba</w:t>
      </w:r>
      <w:proofErr w:type="spellEnd"/>
      <w:r w:rsidRPr="004E4076">
        <w:rPr>
          <w:rFonts w:asciiTheme="majorHAnsi" w:hAnsiTheme="majorHAnsi"/>
          <w:sz w:val="20"/>
          <w:szCs w:val="20"/>
          <w:highlight w:val="yellow"/>
          <w:lang w:val="de-AT"/>
        </w:rPr>
        <w:t xml:space="preserve"> </w:t>
      </w:r>
      <w:proofErr w:type="spellStart"/>
      <w:r w:rsidRPr="004E4076">
        <w:rPr>
          <w:rFonts w:asciiTheme="majorHAnsi" w:hAnsiTheme="majorHAnsi"/>
          <w:sz w:val="20"/>
          <w:szCs w:val="20"/>
          <w:highlight w:val="yellow"/>
          <w:lang w:val="de-AT"/>
        </w:rPr>
        <w:t>uchádzač</w:t>
      </w:r>
      <w:proofErr w:type="spellEnd"/>
      <w:r w:rsidRPr="004E4076">
        <w:rPr>
          <w:rFonts w:asciiTheme="majorHAnsi" w:hAnsiTheme="majorHAnsi"/>
          <w:sz w:val="20"/>
          <w:szCs w:val="20"/>
          <w:highlight w:val="yellow"/>
          <w:lang w:val="de-AT"/>
        </w:rPr>
        <w:t xml:space="preserve">, </w:t>
      </w:r>
      <w:proofErr w:type="spellStart"/>
      <w:r w:rsidRPr="004E4076">
        <w:rPr>
          <w:rFonts w:asciiTheme="majorHAnsi" w:hAnsiTheme="majorHAnsi"/>
          <w:sz w:val="20"/>
          <w:szCs w:val="20"/>
          <w:highlight w:val="yellow"/>
          <w:lang w:val="de-AT"/>
        </w:rPr>
        <w:t>ktorý</w:t>
      </w:r>
      <w:proofErr w:type="spellEnd"/>
      <w:r w:rsidRPr="004E4076">
        <w:rPr>
          <w:rFonts w:asciiTheme="majorHAnsi" w:hAnsiTheme="majorHAnsi"/>
          <w:sz w:val="20"/>
          <w:szCs w:val="20"/>
          <w:highlight w:val="yellow"/>
          <w:lang w:val="de-AT"/>
        </w:rPr>
        <w:t xml:space="preserve"> nie je </w:t>
      </w:r>
      <w:proofErr w:type="spellStart"/>
      <w:r w:rsidRPr="004E4076">
        <w:rPr>
          <w:rFonts w:asciiTheme="majorHAnsi" w:hAnsiTheme="majorHAnsi"/>
          <w:sz w:val="20"/>
          <w:szCs w:val="20"/>
          <w:highlight w:val="yellow"/>
          <w:lang w:val="de-AT"/>
        </w:rPr>
        <w:t>platcom</w:t>
      </w:r>
      <w:proofErr w:type="spellEnd"/>
      <w:r w:rsidRPr="004E4076">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AA6ED9">
      <w:pPr>
        <w:pStyle w:val="ListParagraph"/>
        <w:numPr>
          <w:ilvl w:val="1"/>
          <w:numId w:val="3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AA6ED9">
      <w:pPr>
        <w:pStyle w:val="ListParagraph"/>
        <w:numPr>
          <w:ilvl w:val="1"/>
          <w:numId w:val="3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6"/>
          <w:headerReference w:type="default" r:id="rId27"/>
          <w:footerReference w:type="even" r:id="rId28"/>
          <w:footerReference w:type="default" r:id="rId29"/>
          <w:headerReference w:type="first" r:id="rId30"/>
          <w:footerReference w:type="first" r:id="rId31"/>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BA4669">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1" w:name="RANGE_A7"/>
      <w:bookmarkStart w:id="22" w:name="RANGE_A16"/>
      <w:bookmarkStart w:id="23" w:name="RANGE_A20"/>
      <w:bookmarkStart w:id="24" w:name="RANGE_A25"/>
      <w:bookmarkStart w:id="25" w:name="RANGE_A32"/>
      <w:bookmarkStart w:id="26" w:name="RANGE_A43"/>
      <w:bookmarkStart w:id="27" w:name="RANGE_A44"/>
      <w:bookmarkStart w:id="28" w:name="RANGE_A45"/>
      <w:bookmarkStart w:id="29" w:name="RANGE_A46"/>
      <w:bookmarkStart w:id="30" w:name="RANGE_A56"/>
      <w:bookmarkStart w:id="31" w:name="RANGE_A57"/>
      <w:bookmarkStart w:id="32" w:name="_Toc234050292"/>
      <w:bookmarkStart w:id="33" w:name="_Toc288546623"/>
      <w:bookmarkEnd w:id="21"/>
      <w:bookmarkEnd w:id="22"/>
      <w:bookmarkEnd w:id="23"/>
      <w:bookmarkEnd w:id="24"/>
      <w:bookmarkEnd w:id="25"/>
      <w:bookmarkEnd w:id="26"/>
      <w:bookmarkEnd w:id="27"/>
      <w:bookmarkEnd w:id="28"/>
      <w:bookmarkEnd w:id="29"/>
      <w:bookmarkEnd w:id="30"/>
      <w:bookmarkEnd w:id="31"/>
    </w:p>
    <w:p w14:paraId="7C3DFB71" w14:textId="54C6D057" w:rsidR="0059793D" w:rsidRDefault="0059793D" w:rsidP="00BA466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rPr>
      </w:pPr>
      <w:bookmarkStart w:id="34" w:name="_Hlk104204924"/>
      <w:bookmarkStart w:id="35" w:name="_Hlk503420177"/>
      <w:r w:rsidRPr="0059793D">
        <w:rPr>
          <w:rFonts w:asciiTheme="majorHAnsi" w:hAnsiTheme="majorHAnsi" w:cs="Arial"/>
          <w:sz w:val="20"/>
          <w:szCs w:val="20"/>
        </w:rPr>
        <w:t xml:space="preserve"> </w:t>
      </w:r>
      <w:bookmarkEnd w:id="34"/>
      <w:r w:rsidRPr="00242087">
        <w:rPr>
          <w:rFonts w:asciiTheme="majorHAnsi" w:hAnsiTheme="majorHAnsi" w:cs="Arial"/>
          <w:sz w:val="20"/>
          <w:szCs w:val="20"/>
        </w:rPr>
        <w:t>Predmetom zákazky je</w:t>
      </w:r>
      <w:r>
        <w:rPr>
          <w:rFonts w:asciiTheme="majorHAnsi" w:hAnsiTheme="majorHAnsi" w:cs="Arial"/>
          <w:sz w:val="20"/>
        </w:rPr>
        <w:t>:</w:t>
      </w:r>
    </w:p>
    <w:p w14:paraId="70E414F6" w14:textId="25332ED5" w:rsidR="0059793D" w:rsidRPr="00F94702" w:rsidRDefault="0059793D" w:rsidP="00BA4669">
      <w:pPr>
        <w:pStyle w:val="ListParagraph"/>
        <w:numPr>
          <w:ilvl w:val="0"/>
          <w:numId w:val="52"/>
        </w:numPr>
        <w:spacing w:after="0" w:line="240" w:lineRule="auto"/>
        <w:ind w:left="851" w:hanging="284"/>
        <w:contextualSpacing/>
        <w:jc w:val="both"/>
        <w:rPr>
          <w:rFonts w:ascii="Cambria" w:hAnsi="Cambria" w:cstheme="minorBidi"/>
        </w:rPr>
      </w:pPr>
      <w:r>
        <w:rPr>
          <w:rFonts w:asciiTheme="majorHAnsi" w:hAnsiTheme="majorHAnsi"/>
          <w:bCs/>
          <w:sz w:val="20"/>
        </w:rPr>
        <w:t xml:space="preserve">dodanie </w:t>
      </w:r>
      <w:r w:rsidRPr="00204ACB">
        <w:rPr>
          <w:rFonts w:asciiTheme="majorHAnsi" w:hAnsiTheme="majorHAnsi"/>
          <w:bCs/>
          <w:sz w:val="20"/>
          <w:szCs w:val="20"/>
        </w:rPr>
        <w:t>hardvér</w:t>
      </w:r>
      <w:r>
        <w:rPr>
          <w:rFonts w:asciiTheme="majorHAnsi" w:hAnsiTheme="majorHAnsi"/>
          <w:bCs/>
          <w:sz w:val="20"/>
          <w:szCs w:val="20"/>
        </w:rPr>
        <w:t>u</w:t>
      </w:r>
      <w:r w:rsidRPr="00204ACB">
        <w:rPr>
          <w:rFonts w:asciiTheme="majorHAnsi" w:hAnsiTheme="majorHAnsi"/>
          <w:bCs/>
          <w:sz w:val="20"/>
          <w:szCs w:val="20"/>
        </w:rPr>
        <w:t>, príslušenstv</w:t>
      </w:r>
      <w:r>
        <w:rPr>
          <w:rFonts w:asciiTheme="majorHAnsi" w:hAnsiTheme="majorHAnsi"/>
          <w:bCs/>
          <w:sz w:val="20"/>
        </w:rPr>
        <w:t>a</w:t>
      </w:r>
      <w:r w:rsidRPr="00204ACB">
        <w:rPr>
          <w:rFonts w:asciiTheme="majorHAnsi" w:hAnsiTheme="majorHAnsi"/>
          <w:bCs/>
          <w:sz w:val="20"/>
          <w:szCs w:val="20"/>
        </w:rPr>
        <w:t xml:space="preserve"> k hardvéru, softvér</w:t>
      </w:r>
      <w:r>
        <w:rPr>
          <w:rFonts w:asciiTheme="majorHAnsi" w:hAnsiTheme="majorHAnsi"/>
          <w:bCs/>
          <w:sz w:val="20"/>
          <w:szCs w:val="20"/>
        </w:rPr>
        <w:t>u</w:t>
      </w:r>
      <w:r w:rsidRPr="00204ACB">
        <w:rPr>
          <w:rFonts w:asciiTheme="majorHAnsi" w:hAnsiTheme="majorHAnsi"/>
          <w:bCs/>
          <w:sz w:val="20"/>
          <w:szCs w:val="20"/>
        </w:rPr>
        <w:t xml:space="preserve"> a licenci</w:t>
      </w:r>
      <w:r>
        <w:rPr>
          <w:rFonts w:asciiTheme="majorHAnsi" w:hAnsiTheme="majorHAnsi"/>
          <w:bCs/>
          <w:sz w:val="20"/>
          <w:szCs w:val="20"/>
        </w:rPr>
        <w:t>í</w:t>
      </w:r>
      <w:r w:rsidRPr="00204ACB">
        <w:rPr>
          <w:rFonts w:asciiTheme="majorHAnsi" w:hAnsiTheme="majorHAnsi"/>
          <w:bCs/>
          <w:sz w:val="20"/>
          <w:szCs w:val="20"/>
        </w:rPr>
        <w:t xml:space="preserve"> </w:t>
      </w:r>
      <w:r w:rsidR="00165D9D">
        <w:rPr>
          <w:rFonts w:asciiTheme="majorHAnsi" w:hAnsiTheme="majorHAnsi"/>
          <w:bCs/>
          <w:sz w:val="20"/>
          <w:szCs w:val="20"/>
        </w:rPr>
        <w:t>vrátane ich inštalácie a konfigurácie do existujúcej DWDM technológie v</w:t>
      </w:r>
      <w:r w:rsidR="00B45CC4">
        <w:rPr>
          <w:rFonts w:asciiTheme="majorHAnsi" w:hAnsiTheme="majorHAnsi"/>
          <w:bCs/>
          <w:sz w:val="20"/>
          <w:szCs w:val="20"/>
        </w:rPr>
        <w:t xml:space="preserve">erejného obstarávateľa </w:t>
      </w:r>
      <w:r w:rsidRPr="00204ACB">
        <w:rPr>
          <w:rFonts w:asciiTheme="majorHAnsi" w:hAnsiTheme="majorHAnsi"/>
          <w:bCs/>
          <w:sz w:val="20"/>
          <w:szCs w:val="20"/>
        </w:rPr>
        <w:t>v rozsahu a podľa požiadaviek verejného obstarávateľa, ktor</w:t>
      </w:r>
      <w:r>
        <w:rPr>
          <w:rFonts w:asciiTheme="majorHAnsi" w:hAnsiTheme="majorHAnsi"/>
          <w:bCs/>
          <w:sz w:val="20"/>
        </w:rPr>
        <w:t>é</w:t>
      </w:r>
      <w:r w:rsidRPr="00204ACB">
        <w:rPr>
          <w:rFonts w:asciiTheme="majorHAnsi" w:hAnsiTheme="majorHAnsi"/>
          <w:bCs/>
          <w:sz w:val="20"/>
          <w:szCs w:val="20"/>
        </w:rPr>
        <w:t xml:space="preserve"> umožní navýšiť kapacitu existujúcej DWDM technológie v</w:t>
      </w:r>
      <w:r w:rsidR="00B45CC4">
        <w:rPr>
          <w:rFonts w:asciiTheme="majorHAnsi" w:hAnsiTheme="majorHAnsi"/>
          <w:bCs/>
          <w:sz w:val="20"/>
          <w:szCs w:val="20"/>
        </w:rPr>
        <w:t>erejného obstarávateľa</w:t>
      </w:r>
      <w:r>
        <w:rPr>
          <w:rFonts w:asciiTheme="majorHAnsi" w:hAnsiTheme="majorHAnsi"/>
          <w:bCs/>
          <w:sz w:val="20"/>
          <w:szCs w:val="20"/>
        </w:rPr>
        <w:t xml:space="preserve"> </w:t>
      </w:r>
      <w:r>
        <w:rPr>
          <w:rFonts w:asciiTheme="majorHAnsi" w:hAnsiTheme="majorHAnsi"/>
          <w:bCs/>
          <w:sz w:val="20"/>
        </w:rPr>
        <w:t xml:space="preserve">(ďalej „upgrade DWDM technológie“) </w:t>
      </w:r>
      <w:r>
        <w:rPr>
          <w:rFonts w:asciiTheme="majorHAnsi" w:hAnsiTheme="majorHAnsi" w:cs="Arial"/>
          <w:sz w:val="20"/>
        </w:rPr>
        <w:t>a</w:t>
      </w:r>
    </w:p>
    <w:p w14:paraId="7B031FEA" w14:textId="7065B0E2" w:rsidR="00C93359" w:rsidRPr="0059793D" w:rsidRDefault="0059793D" w:rsidP="00BA4669">
      <w:pPr>
        <w:pStyle w:val="ListParagraph"/>
        <w:numPr>
          <w:ilvl w:val="0"/>
          <w:numId w:val="52"/>
        </w:numPr>
        <w:spacing w:after="0" w:line="240" w:lineRule="auto"/>
        <w:ind w:left="851" w:hanging="284"/>
        <w:contextualSpacing/>
        <w:jc w:val="both"/>
      </w:pPr>
      <w:r w:rsidRPr="00320E73">
        <w:rPr>
          <w:rFonts w:asciiTheme="majorHAnsi" w:hAnsiTheme="majorHAnsi"/>
          <w:bCs/>
          <w:sz w:val="20"/>
        </w:rPr>
        <w:t>zabezpečenie</w:t>
      </w:r>
      <w:r>
        <w:rPr>
          <w:rFonts w:asciiTheme="majorHAnsi" w:hAnsiTheme="majorHAnsi" w:cs="Arial"/>
          <w:sz w:val="20"/>
        </w:rPr>
        <w:t xml:space="preserve"> </w:t>
      </w:r>
      <w:r w:rsidRPr="00F94702">
        <w:rPr>
          <w:rFonts w:asciiTheme="majorHAnsi" w:hAnsiTheme="majorHAnsi" w:cs="Arial"/>
          <w:sz w:val="20"/>
        </w:rPr>
        <w:t>servisn</w:t>
      </w:r>
      <w:r>
        <w:rPr>
          <w:rFonts w:asciiTheme="majorHAnsi" w:hAnsiTheme="majorHAnsi" w:cs="Arial"/>
          <w:sz w:val="20"/>
        </w:rPr>
        <w:t>ej</w:t>
      </w:r>
      <w:r w:rsidRPr="00F94702">
        <w:rPr>
          <w:rFonts w:asciiTheme="majorHAnsi" w:hAnsiTheme="majorHAnsi" w:cs="Arial"/>
          <w:sz w:val="20"/>
        </w:rPr>
        <w:t xml:space="preserve"> podpor</w:t>
      </w:r>
      <w:r>
        <w:rPr>
          <w:rFonts w:asciiTheme="majorHAnsi" w:hAnsiTheme="majorHAnsi" w:cs="Arial"/>
          <w:sz w:val="20"/>
        </w:rPr>
        <w:t>y a údržby</w:t>
      </w:r>
      <w:r w:rsidRPr="00F94702">
        <w:rPr>
          <w:rFonts w:asciiTheme="majorHAnsi" w:hAnsiTheme="majorHAnsi" w:cs="Arial"/>
          <w:sz w:val="20"/>
        </w:rPr>
        <w:t xml:space="preserve"> DWDM </w:t>
      </w:r>
      <w:r>
        <w:rPr>
          <w:rFonts w:asciiTheme="majorHAnsi" w:hAnsiTheme="majorHAnsi" w:cs="Arial"/>
          <w:sz w:val="20"/>
        </w:rPr>
        <w:t>technológie na obdobie 72 mesiacov po vykonaní upgradu DWDM technológie</w:t>
      </w:r>
      <w:r w:rsidR="00EB3890">
        <w:rPr>
          <w:rFonts w:asciiTheme="majorHAnsi" w:hAnsiTheme="majorHAnsi" w:cs="Arial"/>
          <w:sz w:val="20"/>
        </w:rPr>
        <w:t xml:space="preserve">, t. j. po podpise </w:t>
      </w:r>
      <w:r w:rsidR="00EB3890" w:rsidRPr="00EB3890">
        <w:rPr>
          <w:rFonts w:asciiTheme="majorHAnsi" w:hAnsiTheme="majorHAnsi" w:cs="Arial"/>
          <w:sz w:val="20"/>
        </w:rPr>
        <w:t>akceptačného protokolu verejným obstarávateľom v zmysle návrhu zmluvy</w:t>
      </w:r>
      <w:r w:rsidRPr="00F94702">
        <w:rPr>
          <w:rFonts w:asciiTheme="majorHAnsi" w:hAnsiTheme="majorHAnsi" w:cs="Arial"/>
          <w:sz w:val="20"/>
        </w:rPr>
        <w:t>.</w:t>
      </w:r>
      <w:r>
        <w:rPr>
          <w:rFonts w:asciiTheme="majorHAnsi" w:hAnsiTheme="majorHAnsi" w:cs="Arial"/>
          <w:sz w:val="20"/>
        </w:rPr>
        <w:t xml:space="preserve"> </w:t>
      </w:r>
    </w:p>
    <w:p w14:paraId="4184D043" w14:textId="77777777" w:rsidR="00EB3890" w:rsidRPr="00EB3890" w:rsidRDefault="00C93359" w:rsidP="00BA466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Požiadavky </w:t>
      </w:r>
      <w:r w:rsidR="00242087" w:rsidRPr="00242087">
        <w:rPr>
          <w:rFonts w:asciiTheme="majorHAnsi" w:hAnsiTheme="majorHAnsi" w:cs="Arial"/>
          <w:sz w:val="20"/>
          <w:szCs w:val="20"/>
        </w:rPr>
        <w:t>na predmet zákazky</w:t>
      </w:r>
      <w:r>
        <w:rPr>
          <w:rFonts w:asciiTheme="majorHAnsi" w:hAnsiTheme="majorHAnsi" w:cs="Arial"/>
          <w:sz w:val="20"/>
          <w:szCs w:val="20"/>
        </w:rPr>
        <w:t xml:space="preserve"> sú</w:t>
      </w:r>
      <w:r w:rsidR="00242087">
        <w:rPr>
          <w:rFonts w:asciiTheme="majorHAnsi" w:hAnsiTheme="majorHAnsi" w:cs="Arial"/>
          <w:sz w:val="20"/>
          <w:szCs w:val="20"/>
        </w:rPr>
        <w:t xml:space="preserve"> uvedené v prílohe č. 1</w:t>
      </w:r>
      <w:r w:rsidR="00B7112D">
        <w:rPr>
          <w:rFonts w:asciiTheme="majorHAnsi" w:hAnsiTheme="majorHAnsi" w:cs="Arial"/>
          <w:sz w:val="20"/>
          <w:szCs w:val="20"/>
        </w:rPr>
        <w:t>, ktor</w:t>
      </w:r>
      <w:r w:rsidR="0059793D">
        <w:rPr>
          <w:rFonts w:asciiTheme="majorHAnsi" w:hAnsiTheme="majorHAnsi" w:cs="Arial"/>
          <w:sz w:val="20"/>
          <w:szCs w:val="20"/>
        </w:rPr>
        <w:t>á</w:t>
      </w:r>
      <w:r w:rsidR="00B7112D">
        <w:rPr>
          <w:rFonts w:asciiTheme="majorHAnsi" w:hAnsiTheme="majorHAnsi" w:cs="Arial"/>
          <w:sz w:val="20"/>
          <w:szCs w:val="20"/>
        </w:rPr>
        <w:t xml:space="preserve"> tvorí samostatnú prílohu časti D</w:t>
      </w:r>
      <w:r w:rsidR="0070158D">
        <w:rPr>
          <w:rFonts w:asciiTheme="majorHAnsi" w:hAnsiTheme="majorHAnsi" w:cs="Arial"/>
          <w:sz w:val="20"/>
          <w:szCs w:val="20"/>
        </w:rPr>
        <w:t>.</w:t>
      </w:r>
      <w:r w:rsidR="00B7112D">
        <w:rPr>
          <w:rFonts w:asciiTheme="majorHAnsi" w:hAnsiTheme="majorHAnsi" w:cs="Arial"/>
          <w:sz w:val="20"/>
          <w:szCs w:val="20"/>
        </w:rPr>
        <w:t xml:space="preserve"> </w:t>
      </w:r>
      <w:r w:rsidR="00B7112D" w:rsidRPr="00B7112D">
        <w:rPr>
          <w:rFonts w:asciiTheme="majorHAnsi" w:hAnsiTheme="majorHAnsi" w:cs="Arial"/>
          <w:i/>
          <w:iCs/>
          <w:sz w:val="20"/>
          <w:szCs w:val="20"/>
        </w:rPr>
        <w:t>SAMOSTATNÉ PRÍLOHY</w:t>
      </w:r>
      <w:r w:rsidR="00B7112D">
        <w:rPr>
          <w:rFonts w:asciiTheme="majorHAnsi" w:hAnsiTheme="majorHAnsi" w:cs="Arial"/>
          <w:i/>
          <w:iCs/>
          <w:sz w:val="20"/>
          <w:szCs w:val="20"/>
        </w:rPr>
        <w:t xml:space="preserve"> </w:t>
      </w:r>
      <w:r w:rsidR="00B7112D" w:rsidRPr="00B7112D">
        <w:rPr>
          <w:rFonts w:asciiTheme="majorHAnsi" w:hAnsiTheme="majorHAnsi" w:cs="Arial"/>
          <w:sz w:val="20"/>
          <w:szCs w:val="20"/>
        </w:rPr>
        <w:t>týchto súťažných podkladov</w:t>
      </w:r>
      <w:r w:rsidR="00B7112D">
        <w:rPr>
          <w:rFonts w:asciiTheme="majorHAnsi" w:hAnsiTheme="majorHAnsi" w:cs="Arial"/>
          <w:i/>
          <w:iCs/>
          <w:sz w:val="20"/>
          <w:szCs w:val="20"/>
        </w:rPr>
        <w:t>.</w:t>
      </w:r>
    </w:p>
    <w:p w14:paraId="3C7018E8" w14:textId="2B8DFC81" w:rsidR="00EB3890" w:rsidRPr="00EB3890" w:rsidRDefault="00EB3890" w:rsidP="00BA466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617E05">
        <w:rPr>
          <w:rFonts w:asciiTheme="majorHAnsi" w:hAnsiTheme="majorHAnsi" w:cs="Arial"/>
          <w:b/>
          <w:bCs/>
          <w:sz w:val="20"/>
          <w:szCs w:val="20"/>
        </w:rPr>
        <w:t>Verejný obstarávateľ upozorňuje uchádzačov, že súčasne s vyplnením návrhom zmluvy, musia predložiť v rámci ponuky aj vlastný návrh plánu upgradu, nakoľko predmet zákazky bude plnení v súlade s plánom upgradu, ktorý bude tvoriť prílohu č. 2 k zmluve o dodávke a poskytnutí služieb č. C-NBS1-000-072-663. Požiadavky verejné</w:t>
      </w:r>
      <w:r w:rsidR="00617E05">
        <w:rPr>
          <w:rFonts w:asciiTheme="majorHAnsi" w:hAnsiTheme="majorHAnsi" w:cs="Arial"/>
          <w:b/>
          <w:bCs/>
          <w:sz w:val="20"/>
          <w:szCs w:val="20"/>
        </w:rPr>
        <w:t>ho</w:t>
      </w:r>
      <w:r w:rsidRPr="00617E05">
        <w:rPr>
          <w:rFonts w:asciiTheme="majorHAnsi" w:hAnsiTheme="majorHAnsi" w:cs="Arial"/>
          <w:b/>
          <w:bCs/>
          <w:sz w:val="20"/>
          <w:szCs w:val="20"/>
        </w:rPr>
        <w:t xml:space="preserve"> obstarávateľa na vypracovanie plánu upgradu sú uvedené v prílohe č. 2 návrhu zmluvy</w:t>
      </w:r>
      <w:r w:rsidRPr="00EB3890">
        <w:rPr>
          <w:rFonts w:asciiTheme="majorHAnsi" w:hAnsiTheme="majorHAnsi" w:cs="Arial"/>
          <w:b/>
          <w:sz w:val="20"/>
          <w:szCs w:val="20"/>
        </w:rPr>
        <w:t>.</w:t>
      </w:r>
      <w:r w:rsidRPr="00EB3890">
        <w:rPr>
          <w:rFonts w:asciiTheme="majorHAnsi" w:hAnsiTheme="majorHAnsi" w:cs="Arial"/>
          <w:bCs/>
          <w:sz w:val="20"/>
          <w:szCs w:val="20"/>
        </w:rPr>
        <w:t xml:space="preserve"> </w:t>
      </w:r>
    </w:p>
    <w:p w14:paraId="7B3AD2CE" w14:textId="4420E14D" w:rsidR="00C93359" w:rsidRPr="00C93359" w:rsidRDefault="00C93359" w:rsidP="00BA466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C93359">
        <w:rPr>
          <w:rFonts w:asciiTheme="majorHAnsi" w:hAnsiTheme="majorHAnsi" w:cs="Arial"/>
          <w:sz w:val="20"/>
          <w:szCs w:val="20"/>
        </w:rPr>
        <w:t>Bližšie podmienky realizácie zákazky a predmetu zmluvy sú taktiež uvedené v prílohe č.  2</w:t>
      </w:r>
      <w:r w:rsidR="0059793D">
        <w:rPr>
          <w:rFonts w:asciiTheme="majorHAnsi" w:hAnsiTheme="majorHAnsi" w:cs="Arial"/>
          <w:sz w:val="20"/>
          <w:szCs w:val="20"/>
        </w:rPr>
        <w:t xml:space="preserve">, </w:t>
      </w:r>
      <w:r w:rsidRPr="00C93359">
        <w:rPr>
          <w:rFonts w:asciiTheme="majorHAnsi" w:hAnsiTheme="majorHAnsi" w:cs="Arial"/>
          <w:sz w:val="20"/>
          <w:szCs w:val="20"/>
        </w:rPr>
        <w:t>ktor</w:t>
      </w:r>
      <w:r w:rsidR="0059793D">
        <w:rPr>
          <w:rFonts w:asciiTheme="majorHAnsi" w:hAnsiTheme="majorHAnsi" w:cs="Arial"/>
          <w:sz w:val="20"/>
          <w:szCs w:val="20"/>
        </w:rPr>
        <w:t>á</w:t>
      </w:r>
      <w:r w:rsidRPr="00C93359">
        <w:rPr>
          <w:rFonts w:asciiTheme="majorHAnsi" w:hAnsiTheme="majorHAnsi" w:cs="Arial"/>
          <w:sz w:val="20"/>
          <w:szCs w:val="20"/>
        </w:rPr>
        <w:t xml:space="preserve"> tvorí samostatnú prílohu časti D</w:t>
      </w:r>
      <w:r w:rsidR="003C0D7C">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sidRPr="00C93359">
        <w:rPr>
          <w:rFonts w:asciiTheme="majorHAnsi" w:hAnsiTheme="majorHAnsi" w:cs="Arial"/>
          <w:sz w:val="20"/>
          <w:szCs w:val="20"/>
        </w:rPr>
        <w:t xml:space="preserve"> týchto súťažných podkladov</w:t>
      </w:r>
      <w:r>
        <w:rPr>
          <w:rFonts w:asciiTheme="majorHAnsi" w:hAnsiTheme="majorHAnsi" w:cs="Arial"/>
          <w:sz w:val="20"/>
          <w:szCs w:val="20"/>
        </w:rPr>
        <w:t>.</w:t>
      </w:r>
    </w:p>
    <w:p w14:paraId="433AE6DE" w14:textId="7177B59C" w:rsidR="00387B7D" w:rsidRPr="00E35910" w:rsidRDefault="00387B7D" w:rsidP="00AA6ED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41A9E67D" w14:textId="0E0804A2" w:rsidR="007F4B83" w:rsidRPr="00FD57F7" w:rsidRDefault="007F4B83" w:rsidP="00E35910">
      <w:pPr>
        <w:pStyle w:val="ListParagraph"/>
        <w:numPr>
          <w:ilvl w:val="1"/>
          <w:numId w:val="38"/>
        </w:numPr>
        <w:shd w:val="clear" w:color="auto" w:fill="FFFFFF" w:themeFill="background1"/>
        <w:spacing w:after="0" w:line="240" w:lineRule="auto"/>
        <w:ind w:left="567" w:hanging="567"/>
        <w:jc w:val="both"/>
        <w:rPr>
          <w:rFonts w:asciiTheme="majorHAnsi" w:hAnsiTheme="majorHAnsi"/>
          <w:bCs/>
          <w:sz w:val="20"/>
          <w:szCs w:val="20"/>
        </w:rPr>
      </w:pPr>
      <w:r w:rsidRPr="00FD57F7">
        <w:rPr>
          <w:rFonts w:asciiTheme="majorHAnsi" w:hAnsiTheme="majorHAnsi"/>
          <w:bCs/>
          <w:sz w:val="20"/>
          <w:szCs w:val="20"/>
        </w:rPr>
        <w:t>Predmet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Pr="00FD57F7">
        <w:rPr>
          <w:rFonts w:asciiTheme="majorHAnsi" w:hAnsiTheme="majorHAnsi"/>
          <w:bCs/>
          <w:sz w:val="20"/>
          <w:szCs w:val="20"/>
        </w:rPr>
        <w:br/>
        <w:t>k vylúčeniu určitých výrobkov, ak si to nevyžaduje predmet zákazky. Z dôvodu, že predmet zákazky bude integrovaný s už existujúcimi prostrediami konkrétne</w:t>
      </w:r>
      <w:r w:rsidR="00E35910" w:rsidRPr="00FD57F7">
        <w:rPr>
          <w:rFonts w:asciiTheme="majorHAnsi" w:hAnsiTheme="majorHAnsi"/>
          <w:bCs/>
          <w:sz w:val="20"/>
          <w:szCs w:val="20"/>
        </w:rPr>
        <w:t xml:space="preserve"> </w:t>
      </w:r>
      <w:r w:rsidRPr="00FD57F7">
        <w:rPr>
          <w:rFonts w:asciiTheme="majorHAnsi" w:hAnsiTheme="majorHAnsi"/>
          <w:bCs/>
          <w:sz w:val="20"/>
          <w:szCs w:val="20"/>
        </w:rPr>
        <w:t xml:space="preserve">prostredie </w:t>
      </w:r>
      <w:r w:rsidR="00840BFA" w:rsidRPr="00FD57F7">
        <w:rPr>
          <w:rFonts w:asciiTheme="majorHAnsi" w:hAnsiTheme="majorHAnsi"/>
          <w:bCs/>
          <w:sz w:val="20"/>
          <w:szCs w:val="20"/>
        </w:rPr>
        <w:t>ADVA DWDM</w:t>
      </w:r>
      <w:r w:rsidRPr="00FD57F7">
        <w:rPr>
          <w:rFonts w:asciiTheme="majorHAnsi" w:hAnsiTheme="majorHAnsi"/>
          <w:bCs/>
          <w:sz w:val="20"/>
          <w:szCs w:val="20"/>
        </w:rPr>
        <w:t xml:space="preserve"> za podmienky dodržania pravidiel a princípov návrhu riešenia, opísal verejný obstarávateľ určitú časť požadovaného predmetu zákazky s odvolaním sa na konkrétne výrobky, výrobcov, licencie alebo ekvivalent. Tieto časti sú označené</w:t>
      </w:r>
      <w:r w:rsidR="005448FA" w:rsidRPr="00FD57F7">
        <w:rPr>
          <w:rFonts w:asciiTheme="majorHAnsi" w:hAnsiTheme="majorHAnsi"/>
          <w:bCs/>
          <w:sz w:val="20"/>
          <w:szCs w:val="20"/>
        </w:rPr>
        <w:t xml:space="preserve"> výrazom „alebo ekvivalentný“</w:t>
      </w:r>
      <w:r w:rsidRPr="00FD57F7">
        <w:rPr>
          <w:rFonts w:asciiTheme="majorHAnsi" w:hAnsiTheme="majorHAnsi"/>
          <w:bCs/>
          <w:sz w:val="20"/>
          <w:szCs w:val="20"/>
        </w:rPr>
        <w:t xml:space="preserve"> </w:t>
      </w:r>
      <w:r w:rsidR="00343920" w:rsidRPr="00FD57F7">
        <w:rPr>
          <w:rFonts w:asciiTheme="majorHAnsi" w:hAnsiTheme="majorHAnsi"/>
          <w:bCs/>
          <w:sz w:val="20"/>
          <w:szCs w:val="20"/>
        </w:rPr>
        <w:t>v samostatnej prílohe č. 1 súťažných podkladov „</w:t>
      </w:r>
      <w:r w:rsidRPr="00FD57F7">
        <w:rPr>
          <w:rFonts w:asciiTheme="majorHAnsi" w:hAnsiTheme="majorHAnsi"/>
          <w:bCs/>
          <w:sz w:val="20"/>
          <w:szCs w:val="20"/>
        </w:rPr>
        <w:t>Opis predmetu zákazky</w:t>
      </w:r>
      <w:r w:rsidR="00343920" w:rsidRPr="00FD57F7">
        <w:rPr>
          <w:rFonts w:asciiTheme="majorHAnsi" w:hAnsiTheme="majorHAnsi"/>
          <w:bCs/>
          <w:sz w:val="20"/>
          <w:szCs w:val="20"/>
        </w:rPr>
        <w:t>“</w:t>
      </w:r>
      <w:r w:rsidRPr="00FD57F7">
        <w:rPr>
          <w:rFonts w:asciiTheme="majorHAnsi" w:hAnsiTheme="majorHAnsi"/>
          <w:bCs/>
          <w:sz w:val="20"/>
          <w:szCs w:val="20"/>
        </w:rPr>
        <w:t xml:space="preserve"> </w:t>
      </w:r>
      <w:r w:rsidR="00343920" w:rsidRPr="00FD57F7">
        <w:rPr>
          <w:rFonts w:asciiTheme="majorHAnsi" w:hAnsiTheme="majorHAnsi"/>
          <w:bCs/>
          <w:sz w:val="20"/>
          <w:szCs w:val="20"/>
        </w:rPr>
        <w:t xml:space="preserve">a </w:t>
      </w:r>
      <w:r w:rsidR="00343920" w:rsidRPr="00FD57F7">
        <w:rPr>
          <w:rFonts w:asciiTheme="majorHAnsi" w:hAnsiTheme="majorHAnsi" w:cs="Arial"/>
          <w:bCs/>
          <w:sz w:val="20"/>
          <w:szCs w:val="20"/>
        </w:rPr>
        <w:t xml:space="preserve">v tabuľke č. 1 prílohy č. 1 časti </w:t>
      </w:r>
      <w:r w:rsidR="00343920" w:rsidRPr="00FD57F7">
        <w:rPr>
          <w:rFonts w:asciiTheme="majorHAnsi" w:hAnsiTheme="majorHAnsi" w:cs="Arial"/>
          <w:sz w:val="20"/>
          <w:szCs w:val="20"/>
        </w:rPr>
        <w:t xml:space="preserve">A.3 </w:t>
      </w:r>
      <w:r w:rsidR="00343920" w:rsidRPr="00FD57F7">
        <w:rPr>
          <w:rFonts w:asciiTheme="majorHAnsi" w:hAnsiTheme="majorHAnsi" w:cs="Arial"/>
          <w:bCs/>
          <w:i/>
          <w:sz w:val="20"/>
          <w:szCs w:val="20"/>
        </w:rPr>
        <w:t>KRITÉRIÁ NA VYHODNOTENIE PONÚK A PRAVIDLÁ ICH UPLATNENIA</w:t>
      </w:r>
      <w:r w:rsidR="00343920" w:rsidRPr="00FD57F7">
        <w:rPr>
          <w:rFonts w:asciiTheme="majorHAnsi" w:hAnsiTheme="majorHAnsi" w:cs="Arial"/>
          <w:bCs/>
          <w:sz w:val="20"/>
          <w:szCs w:val="20"/>
        </w:rPr>
        <w:t xml:space="preserve"> týchto súťažných podkladov</w:t>
      </w:r>
      <w:r w:rsidRPr="00FD57F7">
        <w:rPr>
          <w:rFonts w:asciiTheme="majorHAnsi" w:hAnsiTheme="majorHAnsi"/>
          <w:bCs/>
          <w:sz w:val="20"/>
          <w:szCs w:val="20"/>
        </w:rPr>
        <w:t xml:space="preserve">, nakoľko sa jedná o rozšírenie existujúceho prostredia, musia byť využité vzhľadom k nutnej </w:t>
      </w:r>
      <w:r w:rsidR="002D011A" w:rsidRPr="00FD57F7">
        <w:rPr>
          <w:rFonts w:asciiTheme="majorHAnsi" w:hAnsiTheme="majorHAnsi"/>
          <w:bCs/>
          <w:sz w:val="20"/>
          <w:szCs w:val="20"/>
        </w:rPr>
        <w:t>kompatibilite</w:t>
      </w:r>
      <w:r w:rsidRPr="00FD57F7">
        <w:rPr>
          <w:rFonts w:asciiTheme="majorHAnsi" w:hAnsiTheme="majorHAnsi"/>
          <w:bCs/>
          <w:sz w:val="20"/>
          <w:szCs w:val="20"/>
        </w:rPr>
        <w:t>. Nakoľko sa jedná o verejne dostupné tovary a služby, požiadavkou verejného obstarávateľa nedochádza k znevýhodneniu alebo k vylúčeniu určitých výrobkov.</w:t>
      </w:r>
    </w:p>
    <w:p w14:paraId="187F0AF3" w14:textId="37C6B6DD" w:rsidR="007F4B83" w:rsidRDefault="007F4B83" w:rsidP="00E35910">
      <w:pPr>
        <w:shd w:val="clear" w:color="auto" w:fill="FFFFFF" w:themeFill="background1"/>
        <w:jc w:val="both"/>
        <w:rPr>
          <w:rFonts w:asciiTheme="majorHAnsi" w:hAnsiTheme="majorHAnsi" w:cs="Arial"/>
          <w:sz w:val="20"/>
          <w:szCs w:val="20"/>
        </w:rPr>
      </w:pPr>
    </w:p>
    <w:p w14:paraId="5D620F01" w14:textId="77777777" w:rsidR="003249CB" w:rsidRPr="00E35910" w:rsidRDefault="003249CB" w:rsidP="00E35910">
      <w:pPr>
        <w:shd w:val="clear" w:color="auto" w:fill="FFFFFF" w:themeFill="background1"/>
        <w:jc w:val="both"/>
        <w:rPr>
          <w:rFonts w:asciiTheme="majorHAnsi" w:hAnsiTheme="majorHAnsi" w:cs="Arial"/>
          <w:sz w:val="20"/>
          <w:szCs w:val="20"/>
        </w:rPr>
      </w:pPr>
    </w:p>
    <w:bookmarkEnd w:id="32"/>
    <w:bookmarkEnd w:id="33"/>
    <w:bookmarkEnd w:id="35"/>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42ED0F6D"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PODMIENKY</w:t>
      </w:r>
      <w:r w:rsidR="003D7887" w:rsidRPr="007639B2">
        <w:rPr>
          <w:rFonts w:asciiTheme="majorHAnsi" w:hAnsiTheme="majorHAnsi" w:cs="Arial"/>
          <w:b/>
          <w:bCs/>
          <w:i/>
          <w:sz w:val="20"/>
          <w:szCs w:val="20"/>
        </w:rPr>
        <w:t xml:space="preserve"> 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77777777" w:rsidR="00834A6F"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 xml:space="preserve">Uchádzač </w:t>
      </w:r>
      <w:r w:rsidRPr="007639B2">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77777777" w:rsidR="00834A6F"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V návrhu </w:t>
      </w:r>
      <w:r w:rsidRPr="007639B2">
        <w:rPr>
          <w:rFonts w:asciiTheme="majorHAnsi" w:hAnsiTheme="majorHAnsi" w:cs="Arial"/>
          <w:sz w:val="20"/>
          <w:szCs w:val="20"/>
          <w:shd w:val="clear" w:color="auto" w:fill="FFFFFF" w:themeFill="background1"/>
        </w:rPr>
        <w:t>zmluvy sa namiesto pojmu „uchádzač“ uvádza pojem „dodávateľ“ a namiesto pojmu „verejný obstarávateľ“ sa uvádza pojem „objednávateľ“.</w:t>
      </w:r>
    </w:p>
    <w:p w14:paraId="66BFA867" w14:textId="77777777" w:rsidR="00834A6F"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b/>
          <w:sz w:val="20"/>
          <w:szCs w:val="20"/>
          <w:shd w:val="clear" w:color="auto" w:fill="FFFFFF" w:themeFill="background1"/>
        </w:rPr>
        <w:t xml:space="preserve">Uchádzač musí akceptovať </w:t>
      </w:r>
      <w:r w:rsidRPr="007639B2">
        <w:rPr>
          <w:rFonts w:asciiTheme="majorHAnsi" w:hAnsiTheme="majorHAnsi" w:cs="Arial"/>
          <w:b/>
          <w:sz w:val="20"/>
          <w:szCs w:val="20"/>
          <w:shd w:val="clear" w:color="auto" w:fill="FFFFFF" w:themeFill="background1"/>
        </w:rPr>
        <w:t xml:space="preserve">zmluvu spolu s jej prílohami bez akýchkoľvek zmien s výnimkou ustanovení, ktoré sú v zmluve označené na doplnenie </w:t>
      </w:r>
      <w:r w:rsidRPr="007639B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2443D"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Zmeny </w:t>
      </w:r>
      <w:r w:rsidRPr="007639B2">
        <w:rPr>
          <w:rFonts w:asciiTheme="majorHAnsi" w:hAnsiTheme="majorHAnsi" w:cs="Arial"/>
          <w:sz w:val="20"/>
          <w:szCs w:val="20"/>
          <w:shd w:val="clear" w:color="auto" w:fill="FFFFFF" w:themeFill="background1"/>
        </w:rPr>
        <w:t>zmluvy je možné vykonať iba v súlade s § 18 zákona o verejnom obstarávaní.</w:t>
      </w:r>
    </w:p>
    <w:p w14:paraId="6798B769" w14:textId="20822F87" w:rsidR="00D2766A" w:rsidRPr="007639B2" w:rsidRDefault="00834A6F" w:rsidP="00AA6ED9">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Verejný</w:t>
      </w:r>
      <w:r w:rsidRPr="007639B2">
        <w:rPr>
          <w:rFonts w:asciiTheme="majorHAnsi" w:hAnsiTheme="majorHAnsi" w:cs="Arial"/>
          <w:sz w:val="20"/>
          <w:szCs w:val="20"/>
        </w:rPr>
        <w:t xml:space="preserve"> </w:t>
      </w:r>
      <w:r w:rsidRPr="007639B2">
        <w:rPr>
          <w:rFonts w:asciiTheme="majorHAnsi" w:hAnsiTheme="majorHAnsi" w:cs="Arial"/>
          <w:sz w:val="20"/>
          <w:szCs w:val="20"/>
          <w:shd w:val="clear" w:color="auto" w:fill="FFFFFF" w:themeFill="background1"/>
        </w:rPr>
        <w:t>obstarávateľ</w:t>
      </w:r>
      <w:r w:rsidRPr="007639B2">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6B0D6EB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C93359">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C93359">
        <w:rPr>
          <w:rFonts w:asciiTheme="majorHAnsi" w:hAnsiTheme="majorHAnsi" w:cs="Arial"/>
          <w:bCs/>
        </w:rPr>
        <w:t>í</w:t>
      </w:r>
      <w:r w:rsidR="001126FF">
        <w:rPr>
          <w:rFonts w:asciiTheme="majorHAnsi" w:hAnsiTheme="majorHAnsi" w:cs="Arial"/>
          <w:bCs/>
        </w:rPr>
        <w:t xml:space="preserve"> samostatnú</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C93359">
        <w:rPr>
          <w:rFonts w:asciiTheme="majorHAnsi" w:hAnsiTheme="majorHAnsi" w:cs="Arial"/>
          <w:bCs/>
        </w:rPr>
        <w:t xml:space="preserve">č. 2 </w:t>
      </w:r>
      <w:r w:rsidR="0074172C" w:rsidRPr="000961E2">
        <w:rPr>
          <w:rFonts w:asciiTheme="majorHAnsi" w:hAnsiTheme="majorHAnsi" w:cs="Arial"/>
          <w:bCs/>
        </w:rPr>
        <w:t>časti</w:t>
      </w:r>
      <w:r w:rsidR="003C0D7C">
        <w:rPr>
          <w:rFonts w:asciiTheme="majorHAnsi" w:hAnsiTheme="majorHAnsi" w:cs="Arial"/>
          <w:bCs/>
        </w:rPr>
        <w:t xml:space="preserve"> D.</w:t>
      </w:r>
      <w:r w:rsidR="0074172C" w:rsidRPr="000961E2">
        <w:rPr>
          <w:rFonts w:asciiTheme="majorHAnsi" w:hAnsiTheme="majorHAnsi" w:cs="Arial"/>
          <w:bCs/>
        </w:rPr>
        <w:t xml:space="preserve"> </w:t>
      </w:r>
      <w:r w:rsidR="003C0D7C" w:rsidRPr="0059793D">
        <w:rPr>
          <w:rFonts w:asciiTheme="majorHAnsi" w:hAnsiTheme="majorHAnsi" w:cs="Arial"/>
          <w:i/>
          <w:iCs/>
        </w:rPr>
        <w:t>SAMOSTATNÉ PRÍLOHY</w:t>
      </w:r>
      <w:r w:rsidR="003C0D7C" w:rsidRPr="00C93359">
        <w:rPr>
          <w:rFonts w:asciiTheme="majorHAnsi" w:hAnsiTheme="majorHAnsi" w:cs="Arial"/>
        </w:rPr>
        <w:t xml:space="preserve"> týchto súťažných podkladov</w:t>
      </w:r>
      <w:r w:rsidR="004E58F5" w:rsidRPr="000961E2">
        <w:rPr>
          <w:rFonts w:asciiTheme="majorHAnsi" w:hAnsiTheme="majorHAnsi" w:cs="Arial"/>
          <w:bCs/>
        </w:rPr>
        <w:t>.</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3B37FDBA" w14:textId="77777777" w:rsidR="0002443D" w:rsidRDefault="0002443D">
      <w:pPr>
        <w:rPr>
          <w:rFonts w:asciiTheme="majorHAnsi" w:hAnsiTheme="majorHAnsi" w:cs="Arial"/>
          <w:sz w:val="20"/>
          <w:szCs w:val="20"/>
        </w:rPr>
      </w:pPr>
    </w:p>
    <w:p w14:paraId="6B598DC2" w14:textId="3EA45663" w:rsidR="001013D4" w:rsidRDefault="00C92B34">
      <w:pPr>
        <w:rPr>
          <w:rFonts w:asciiTheme="majorHAnsi" w:hAnsiTheme="majorHAnsi" w:cs="Arial"/>
          <w:sz w:val="20"/>
          <w:szCs w:val="20"/>
        </w:rPr>
      </w:pPr>
      <w:r>
        <w:rPr>
          <w:rFonts w:asciiTheme="majorHAnsi" w:hAnsiTheme="majorHAnsi" w:cs="Arial"/>
          <w:sz w:val="20"/>
          <w:szCs w:val="20"/>
        </w:rPr>
        <w:t xml:space="preserve">Príloha č. 1 </w:t>
      </w:r>
      <w:r w:rsidR="00B45CC4">
        <w:rPr>
          <w:rFonts w:asciiTheme="majorHAnsi" w:hAnsiTheme="majorHAnsi" w:cs="Arial"/>
          <w:sz w:val="20"/>
          <w:szCs w:val="20"/>
        </w:rPr>
        <w:t>–</w:t>
      </w:r>
      <w:r>
        <w:rPr>
          <w:rFonts w:asciiTheme="majorHAnsi" w:hAnsiTheme="majorHAnsi" w:cs="Arial"/>
          <w:sz w:val="20"/>
          <w:szCs w:val="20"/>
        </w:rPr>
        <w:t xml:space="preserve"> </w:t>
      </w:r>
      <w:r w:rsidR="001126FF">
        <w:rPr>
          <w:rFonts w:asciiTheme="majorHAnsi" w:hAnsiTheme="majorHAnsi" w:cs="Arial"/>
          <w:sz w:val="20"/>
          <w:szCs w:val="20"/>
        </w:rPr>
        <w:t>Opis predmetu zákazky tvorí samostatnú prílohu tejto časti súťažných podkladov.</w:t>
      </w:r>
    </w:p>
    <w:p w14:paraId="1A679D5D" w14:textId="4192E736" w:rsidR="00C93359" w:rsidRDefault="00C93359">
      <w:pPr>
        <w:rPr>
          <w:rFonts w:asciiTheme="majorHAnsi" w:hAnsiTheme="majorHAnsi" w:cs="Arial"/>
          <w:sz w:val="20"/>
          <w:szCs w:val="20"/>
        </w:rPr>
      </w:pPr>
      <w:r>
        <w:rPr>
          <w:rFonts w:asciiTheme="majorHAnsi" w:hAnsiTheme="majorHAnsi" w:cs="Arial"/>
          <w:sz w:val="20"/>
          <w:szCs w:val="20"/>
        </w:rPr>
        <w:t>P</w:t>
      </w:r>
      <w:r w:rsidRPr="003731DE">
        <w:rPr>
          <w:rFonts w:asciiTheme="majorHAnsi" w:hAnsiTheme="majorHAnsi" w:cs="Arial"/>
          <w:sz w:val="20"/>
          <w:szCs w:val="20"/>
        </w:rPr>
        <w:t xml:space="preserve">ríloha č. 2 </w:t>
      </w:r>
      <w:r w:rsidR="00B45CC4">
        <w:rPr>
          <w:rFonts w:asciiTheme="majorHAnsi" w:hAnsiTheme="majorHAnsi" w:cs="Arial"/>
          <w:sz w:val="20"/>
          <w:szCs w:val="20"/>
        </w:rPr>
        <w:t>–</w:t>
      </w:r>
      <w:r w:rsidRPr="003731DE">
        <w:rPr>
          <w:rFonts w:asciiTheme="majorHAnsi" w:hAnsiTheme="majorHAnsi" w:cs="Arial"/>
          <w:sz w:val="20"/>
          <w:szCs w:val="20"/>
        </w:rPr>
        <w:t xml:space="preserve"> Zmluva o dodávke a poskytnutí služieb č. C-NBS1-000-072-663</w:t>
      </w:r>
    </w:p>
    <w:p w14:paraId="281858F4" w14:textId="77777777" w:rsidR="00C93359" w:rsidRPr="000961E2" w:rsidRDefault="00C93359">
      <w:pPr>
        <w:rPr>
          <w:rFonts w:asciiTheme="majorHAnsi" w:hAnsiTheme="majorHAnsi" w:cs="Arial"/>
          <w:sz w:val="20"/>
          <w:szCs w:val="20"/>
        </w:rPr>
      </w:pPr>
    </w:p>
    <w:sectPr w:rsidR="00C93359" w:rsidRPr="000961E2" w:rsidSect="00651C97">
      <w:headerReference w:type="first" r:id="rId3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378F" w14:textId="77777777" w:rsidR="005B4DD1" w:rsidRDefault="005B4DD1">
      <w:r>
        <w:separator/>
      </w:r>
    </w:p>
  </w:endnote>
  <w:endnote w:type="continuationSeparator" w:id="0">
    <w:p w14:paraId="67017374" w14:textId="77777777" w:rsidR="005B4DD1" w:rsidRDefault="005B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75D5B890"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3A24C9">
      <w:rPr>
        <w:rFonts w:ascii="Cambria" w:hAnsi="Cambria" w:cs="Arial Narrow"/>
        <w:sz w:val="16"/>
        <w:szCs w:val="16"/>
      </w:rPr>
      <w:t xml:space="preserve">jún </w:t>
    </w:r>
    <w:r w:rsidR="00F64C72">
      <w:rPr>
        <w:rFonts w:ascii="Cambria" w:hAnsi="Cambria" w:cs="Arial Narrow"/>
        <w:sz w:val="16"/>
        <w:szCs w:val="16"/>
      </w:rPr>
      <w:t>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8520C8"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sidR="00F64C72">
      <w:rPr>
        <w:rFonts w:ascii="Cambria" w:hAnsi="Cambria" w:cs="Arial Narrow"/>
        <w:sz w:val="16"/>
        <w:szCs w:val="16"/>
      </w:rPr>
      <w:t>22</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1467425B"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D41CD8">
      <w:rPr>
        <w:rFonts w:ascii="Cambria" w:hAnsi="Cambria" w:cs="Arial Narrow"/>
        <w:sz w:val="16"/>
        <w:szCs w:val="16"/>
      </w:rPr>
      <w:t xml:space="preserve">jún </w:t>
    </w:r>
    <w:r w:rsidR="00660BEF">
      <w:rPr>
        <w:rFonts w:ascii="Cambria" w:hAnsi="Cambria" w:cs="Arial Narrow"/>
        <w:sz w:val="16"/>
        <w:szCs w:val="16"/>
      </w:rPr>
      <w:t>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p w14:paraId="23F1667B" w14:textId="56337ECF" w:rsidR="00491543" w:rsidRPr="0038251A" w:rsidRDefault="00491543"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A61B" w14:textId="77777777" w:rsidR="005B4DD1" w:rsidRDefault="005B4DD1">
      <w:r>
        <w:separator/>
      </w:r>
    </w:p>
  </w:footnote>
  <w:footnote w:type="continuationSeparator" w:id="0">
    <w:p w14:paraId="60141CFC" w14:textId="77777777" w:rsidR="005B4DD1" w:rsidRDefault="005B4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7737D73"/>
    <w:multiLevelType w:val="hybridMultilevel"/>
    <w:tmpl w:val="EFA675D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062629D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Theme="majorHAnsi" w:hAnsiTheme="majorHAnsi" w:cs="Arial" w:hint="default"/>
        <w:b w:val="0"/>
        <w:bCs/>
        <w:sz w:val="20"/>
        <w:szCs w:val="20"/>
      </w:rPr>
    </w:lvl>
    <w:lvl w:ilvl="4">
      <w:start w:val="1"/>
      <w:numFmt w:val="decimal"/>
      <w:lvlText w:val="%1.%2.%3.%4.%5"/>
      <w:lvlJc w:val="left"/>
      <w:pPr>
        <w:ind w:left="539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070F17"/>
    <w:multiLevelType w:val="hybridMultilevel"/>
    <w:tmpl w:val="39F863E4"/>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9"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170A74"/>
    <w:multiLevelType w:val="hybridMultilevel"/>
    <w:tmpl w:val="4B927BC4"/>
    <w:lvl w:ilvl="0" w:tplc="93D8595A">
      <w:start w:val="1"/>
      <w:numFmt w:val="bullet"/>
      <w:lvlText w:val="-"/>
      <w:lvlJc w:val="left"/>
      <w:pPr>
        <w:ind w:left="1080" w:hanging="360"/>
      </w:pPr>
      <w:rPr>
        <w:rFonts w:ascii="Cambria" w:eastAsiaTheme="minorHAnsi" w:hAnsi="Cambria" w:cstheme="minorBidi" w:hint="default"/>
        <w:sz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6"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9"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68A1C05"/>
    <w:multiLevelType w:val="hybridMultilevel"/>
    <w:tmpl w:val="659C8C8C"/>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51"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0"/>
  </w:num>
  <w:num w:numId="3">
    <w:abstractNumId w:val="7"/>
  </w:num>
  <w:num w:numId="4">
    <w:abstractNumId w:val="31"/>
  </w:num>
  <w:num w:numId="5">
    <w:abstractNumId w:val="9"/>
  </w:num>
  <w:num w:numId="6">
    <w:abstractNumId w:val="43"/>
  </w:num>
  <w:num w:numId="7">
    <w:abstractNumId w:val="27"/>
  </w:num>
  <w:num w:numId="8">
    <w:abstractNumId w:val="49"/>
  </w:num>
  <w:num w:numId="9">
    <w:abstractNumId w:val="14"/>
  </w:num>
  <w:num w:numId="10">
    <w:abstractNumId w:val="56"/>
  </w:num>
  <w:num w:numId="11">
    <w:abstractNumId w:val="0"/>
  </w:num>
  <w:num w:numId="12">
    <w:abstractNumId w:val="10"/>
  </w:num>
  <w:num w:numId="13">
    <w:abstractNumId w:val="28"/>
  </w:num>
  <w:num w:numId="14">
    <w:abstractNumId w:val="3"/>
  </w:num>
  <w:num w:numId="15">
    <w:abstractNumId w:val="25"/>
  </w:num>
  <w:num w:numId="16">
    <w:abstractNumId w:val="8"/>
  </w:num>
  <w:num w:numId="17">
    <w:abstractNumId w:val="52"/>
  </w:num>
  <w:num w:numId="18">
    <w:abstractNumId w:val="24"/>
  </w:num>
  <w:num w:numId="19">
    <w:abstractNumId w:val="40"/>
  </w:num>
  <w:num w:numId="20">
    <w:abstractNumId w:val="29"/>
  </w:num>
  <w:num w:numId="21">
    <w:abstractNumId w:val="13"/>
  </w:num>
  <w:num w:numId="22">
    <w:abstractNumId w:val="22"/>
  </w:num>
  <w:num w:numId="23">
    <w:abstractNumId w:val="18"/>
  </w:num>
  <w:num w:numId="24">
    <w:abstractNumId w:val="33"/>
  </w:num>
  <w:num w:numId="25">
    <w:abstractNumId w:val="5"/>
  </w:num>
  <w:num w:numId="26">
    <w:abstractNumId w:val="42"/>
  </w:num>
  <w:num w:numId="27">
    <w:abstractNumId w:val="46"/>
  </w:num>
  <w:num w:numId="28">
    <w:abstractNumId w:val="12"/>
  </w:num>
  <w:num w:numId="29">
    <w:abstractNumId w:val="41"/>
  </w:num>
  <w:num w:numId="30">
    <w:abstractNumId w:val="47"/>
  </w:num>
  <w:num w:numId="31">
    <w:abstractNumId w:val="30"/>
  </w:num>
  <w:num w:numId="32">
    <w:abstractNumId w:val="51"/>
  </w:num>
  <w:num w:numId="33">
    <w:abstractNumId w:val="48"/>
  </w:num>
  <w:num w:numId="34">
    <w:abstractNumId w:val="6"/>
  </w:num>
  <w:num w:numId="35">
    <w:abstractNumId w:val="45"/>
  </w:num>
  <w:num w:numId="36">
    <w:abstractNumId w:val="38"/>
  </w:num>
  <w:num w:numId="37">
    <w:abstractNumId w:val="53"/>
  </w:num>
  <w:num w:numId="38">
    <w:abstractNumId w:val="55"/>
  </w:num>
  <w:num w:numId="39">
    <w:abstractNumId w:val="39"/>
  </w:num>
  <w:num w:numId="40">
    <w:abstractNumId w:val="11"/>
  </w:num>
  <w:num w:numId="41">
    <w:abstractNumId w:val="16"/>
  </w:num>
  <w:num w:numId="42">
    <w:abstractNumId w:val="32"/>
  </w:num>
  <w:num w:numId="43">
    <w:abstractNumId w:val="54"/>
  </w:num>
  <w:num w:numId="44">
    <w:abstractNumId w:val="15"/>
  </w:num>
  <w:num w:numId="45">
    <w:abstractNumId w:val="35"/>
  </w:num>
  <w:num w:numId="46">
    <w:abstractNumId w:val="37"/>
  </w:num>
  <w:num w:numId="47">
    <w:abstractNumId w:val="44"/>
  </w:num>
  <w:num w:numId="48">
    <w:abstractNumId w:val="26"/>
  </w:num>
  <w:num w:numId="49">
    <w:abstractNumId w:val="23"/>
  </w:num>
  <w:num w:numId="50">
    <w:abstractNumId w:val="36"/>
  </w:num>
  <w:num w:numId="51">
    <w:abstractNumId w:val="19"/>
  </w:num>
  <w:num w:numId="52">
    <w:abstractNumId w:val="17"/>
  </w:num>
  <w:num w:numId="53">
    <w:abstractNumId w:val="34"/>
  </w:num>
  <w:num w:numId="54">
    <w:abstractNumId w:val="1"/>
  </w:num>
  <w:num w:numId="55">
    <w:abstractNumId w:val="50"/>
  </w:num>
  <w:num w:numId="56">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8B5"/>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4743"/>
    <w:rsid w:val="00034DC0"/>
    <w:rsid w:val="000350AC"/>
    <w:rsid w:val="0003528E"/>
    <w:rsid w:val="000355E9"/>
    <w:rsid w:val="00036733"/>
    <w:rsid w:val="00036F4A"/>
    <w:rsid w:val="00040C66"/>
    <w:rsid w:val="00040F17"/>
    <w:rsid w:val="000410E4"/>
    <w:rsid w:val="0004133B"/>
    <w:rsid w:val="00041DF8"/>
    <w:rsid w:val="00042D55"/>
    <w:rsid w:val="00043374"/>
    <w:rsid w:val="00043A53"/>
    <w:rsid w:val="0004448A"/>
    <w:rsid w:val="00044699"/>
    <w:rsid w:val="00045A10"/>
    <w:rsid w:val="00045F07"/>
    <w:rsid w:val="00045F31"/>
    <w:rsid w:val="00046327"/>
    <w:rsid w:val="00047B1E"/>
    <w:rsid w:val="00047D17"/>
    <w:rsid w:val="0005058E"/>
    <w:rsid w:val="00050B0F"/>
    <w:rsid w:val="00051A88"/>
    <w:rsid w:val="00051EBA"/>
    <w:rsid w:val="00052B69"/>
    <w:rsid w:val="00052C1E"/>
    <w:rsid w:val="000531B7"/>
    <w:rsid w:val="000542EE"/>
    <w:rsid w:val="0005449D"/>
    <w:rsid w:val="0005455D"/>
    <w:rsid w:val="00054C77"/>
    <w:rsid w:val="00054DBA"/>
    <w:rsid w:val="000557F0"/>
    <w:rsid w:val="00055B7C"/>
    <w:rsid w:val="000563C4"/>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804"/>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1EC4"/>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9050C"/>
    <w:rsid w:val="00090552"/>
    <w:rsid w:val="00090EF8"/>
    <w:rsid w:val="000915C9"/>
    <w:rsid w:val="00091DEE"/>
    <w:rsid w:val="00092C54"/>
    <w:rsid w:val="0009335F"/>
    <w:rsid w:val="000934B9"/>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A7"/>
    <w:rsid w:val="000A2EE5"/>
    <w:rsid w:val="000A323D"/>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1480"/>
    <w:rsid w:val="000B1497"/>
    <w:rsid w:val="000B1F74"/>
    <w:rsid w:val="000B2053"/>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FEE"/>
    <w:rsid w:val="000C4AC8"/>
    <w:rsid w:val="000C555B"/>
    <w:rsid w:val="000C579E"/>
    <w:rsid w:val="000C61D1"/>
    <w:rsid w:val="000C64D1"/>
    <w:rsid w:val="000C69A6"/>
    <w:rsid w:val="000C6C05"/>
    <w:rsid w:val="000C6E72"/>
    <w:rsid w:val="000C7C1A"/>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54D5"/>
    <w:rsid w:val="000E5D30"/>
    <w:rsid w:val="000E66B5"/>
    <w:rsid w:val="000E6F37"/>
    <w:rsid w:val="000F00A0"/>
    <w:rsid w:val="000F05F5"/>
    <w:rsid w:val="000F0C25"/>
    <w:rsid w:val="000F17FD"/>
    <w:rsid w:val="000F19C6"/>
    <w:rsid w:val="000F2B8B"/>
    <w:rsid w:val="000F32E5"/>
    <w:rsid w:val="000F3EB2"/>
    <w:rsid w:val="000F4646"/>
    <w:rsid w:val="000F49E3"/>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B86"/>
    <w:rsid w:val="00110C7E"/>
    <w:rsid w:val="00111009"/>
    <w:rsid w:val="0011147E"/>
    <w:rsid w:val="0011161A"/>
    <w:rsid w:val="00111E9F"/>
    <w:rsid w:val="001126FF"/>
    <w:rsid w:val="00112D15"/>
    <w:rsid w:val="00112F0B"/>
    <w:rsid w:val="00112F85"/>
    <w:rsid w:val="00115150"/>
    <w:rsid w:val="001155CA"/>
    <w:rsid w:val="00115719"/>
    <w:rsid w:val="00116642"/>
    <w:rsid w:val="00116BEB"/>
    <w:rsid w:val="00116D6C"/>
    <w:rsid w:val="0011755A"/>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319"/>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3F8B"/>
    <w:rsid w:val="0016491C"/>
    <w:rsid w:val="00164CBE"/>
    <w:rsid w:val="001653FD"/>
    <w:rsid w:val="001657B1"/>
    <w:rsid w:val="00165D9D"/>
    <w:rsid w:val="00166199"/>
    <w:rsid w:val="001661EE"/>
    <w:rsid w:val="00166908"/>
    <w:rsid w:val="00166A17"/>
    <w:rsid w:val="00167271"/>
    <w:rsid w:val="00167BF2"/>
    <w:rsid w:val="001702CF"/>
    <w:rsid w:val="00170505"/>
    <w:rsid w:val="0017170F"/>
    <w:rsid w:val="001726DA"/>
    <w:rsid w:val="001732D9"/>
    <w:rsid w:val="001737B9"/>
    <w:rsid w:val="00173F44"/>
    <w:rsid w:val="00174ADD"/>
    <w:rsid w:val="00174B9B"/>
    <w:rsid w:val="00174D6D"/>
    <w:rsid w:val="00175D55"/>
    <w:rsid w:val="00176168"/>
    <w:rsid w:val="001768E3"/>
    <w:rsid w:val="00176B11"/>
    <w:rsid w:val="001770B7"/>
    <w:rsid w:val="00177236"/>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5536"/>
    <w:rsid w:val="00195A61"/>
    <w:rsid w:val="001966B2"/>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6E42"/>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4448"/>
    <w:rsid w:val="001C5251"/>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29"/>
    <w:rsid w:val="001D4374"/>
    <w:rsid w:val="001D43EA"/>
    <w:rsid w:val="001D4AD8"/>
    <w:rsid w:val="001D59BE"/>
    <w:rsid w:val="001D6EFD"/>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5F01"/>
    <w:rsid w:val="002260DC"/>
    <w:rsid w:val="002262AD"/>
    <w:rsid w:val="00226AD9"/>
    <w:rsid w:val="00227E20"/>
    <w:rsid w:val="0023066B"/>
    <w:rsid w:val="002312D3"/>
    <w:rsid w:val="002313E5"/>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2087"/>
    <w:rsid w:val="00242472"/>
    <w:rsid w:val="0024321D"/>
    <w:rsid w:val="002440D2"/>
    <w:rsid w:val="00244B19"/>
    <w:rsid w:val="00244C33"/>
    <w:rsid w:val="00244D66"/>
    <w:rsid w:val="002451EA"/>
    <w:rsid w:val="0024540E"/>
    <w:rsid w:val="00245563"/>
    <w:rsid w:val="00245858"/>
    <w:rsid w:val="0024644F"/>
    <w:rsid w:val="002464AC"/>
    <w:rsid w:val="002469C4"/>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6021"/>
    <w:rsid w:val="002560E3"/>
    <w:rsid w:val="002565F0"/>
    <w:rsid w:val="00256824"/>
    <w:rsid w:val="00256DBC"/>
    <w:rsid w:val="00256DC6"/>
    <w:rsid w:val="00257770"/>
    <w:rsid w:val="002606DE"/>
    <w:rsid w:val="002607EE"/>
    <w:rsid w:val="002610EB"/>
    <w:rsid w:val="002620CF"/>
    <w:rsid w:val="0026244D"/>
    <w:rsid w:val="00263587"/>
    <w:rsid w:val="002640EF"/>
    <w:rsid w:val="00264DE6"/>
    <w:rsid w:val="00265B8B"/>
    <w:rsid w:val="00265CA9"/>
    <w:rsid w:val="00266AD2"/>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6A6"/>
    <w:rsid w:val="002774F5"/>
    <w:rsid w:val="00280AEA"/>
    <w:rsid w:val="00281317"/>
    <w:rsid w:val="00281569"/>
    <w:rsid w:val="00281BE8"/>
    <w:rsid w:val="00281D56"/>
    <w:rsid w:val="00282025"/>
    <w:rsid w:val="002823A6"/>
    <w:rsid w:val="002827E3"/>
    <w:rsid w:val="00282E31"/>
    <w:rsid w:val="00282E42"/>
    <w:rsid w:val="00283453"/>
    <w:rsid w:val="00283511"/>
    <w:rsid w:val="002840DF"/>
    <w:rsid w:val="00285B62"/>
    <w:rsid w:val="0028627B"/>
    <w:rsid w:val="00286384"/>
    <w:rsid w:val="00286537"/>
    <w:rsid w:val="00286D94"/>
    <w:rsid w:val="00287297"/>
    <w:rsid w:val="0028742E"/>
    <w:rsid w:val="00287C40"/>
    <w:rsid w:val="00290B88"/>
    <w:rsid w:val="00290BD6"/>
    <w:rsid w:val="00291253"/>
    <w:rsid w:val="0029137E"/>
    <w:rsid w:val="0029478C"/>
    <w:rsid w:val="00294A9C"/>
    <w:rsid w:val="00294AC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836"/>
    <w:rsid w:val="002B68CB"/>
    <w:rsid w:val="002B6BF2"/>
    <w:rsid w:val="002B70A0"/>
    <w:rsid w:val="002B7F01"/>
    <w:rsid w:val="002C09A9"/>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102E"/>
    <w:rsid w:val="002D15CF"/>
    <w:rsid w:val="002D2674"/>
    <w:rsid w:val="002D3AE4"/>
    <w:rsid w:val="002D4043"/>
    <w:rsid w:val="002D5DC6"/>
    <w:rsid w:val="002D6497"/>
    <w:rsid w:val="002D6F0B"/>
    <w:rsid w:val="002D708C"/>
    <w:rsid w:val="002D74B4"/>
    <w:rsid w:val="002D750E"/>
    <w:rsid w:val="002D7534"/>
    <w:rsid w:val="002E0A74"/>
    <w:rsid w:val="002E1378"/>
    <w:rsid w:val="002E13CA"/>
    <w:rsid w:val="002E32CF"/>
    <w:rsid w:val="002E3307"/>
    <w:rsid w:val="002E333A"/>
    <w:rsid w:val="002E44D7"/>
    <w:rsid w:val="002E4576"/>
    <w:rsid w:val="002E4B20"/>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449"/>
    <w:rsid w:val="003244D9"/>
    <w:rsid w:val="003249CB"/>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6927"/>
    <w:rsid w:val="00337FB3"/>
    <w:rsid w:val="00340A1E"/>
    <w:rsid w:val="00340F51"/>
    <w:rsid w:val="0034166D"/>
    <w:rsid w:val="00341CA2"/>
    <w:rsid w:val="00341CCC"/>
    <w:rsid w:val="00343008"/>
    <w:rsid w:val="0034309C"/>
    <w:rsid w:val="003434EF"/>
    <w:rsid w:val="00343721"/>
    <w:rsid w:val="0034376E"/>
    <w:rsid w:val="00343920"/>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76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EA"/>
    <w:rsid w:val="003A1DFB"/>
    <w:rsid w:val="003A24C9"/>
    <w:rsid w:val="003A24E6"/>
    <w:rsid w:val="003A26F3"/>
    <w:rsid w:val="003A2C6A"/>
    <w:rsid w:val="003A2EBE"/>
    <w:rsid w:val="003A2FFE"/>
    <w:rsid w:val="003A361E"/>
    <w:rsid w:val="003A3DC8"/>
    <w:rsid w:val="003A3E3F"/>
    <w:rsid w:val="003A3F1A"/>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568"/>
    <w:rsid w:val="003B281A"/>
    <w:rsid w:val="003B3789"/>
    <w:rsid w:val="003B39C0"/>
    <w:rsid w:val="003B3D2E"/>
    <w:rsid w:val="003B3D44"/>
    <w:rsid w:val="003B44AA"/>
    <w:rsid w:val="003B541B"/>
    <w:rsid w:val="003B65B8"/>
    <w:rsid w:val="003B74B0"/>
    <w:rsid w:val="003B792B"/>
    <w:rsid w:val="003C0258"/>
    <w:rsid w:val="003C06EA"/>
    <w:rsid w:val="003C06FF"/>
    <w:rsid w:val="003C0D48"/>
    <w:rsid w:val="003C0D7C"/>
    <w:rsid w:val="003C10FB"/>
    <w:rsid w:val="003C17C7"/>
    <w:rsid w:val="003C1A30"/>
    <w:rsid w:val="003C1E56"/>
    <w:rsid w:val="003C2693"/>
    <w:rsid w:val="003C2DCC"/>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D79BD"/>
    <w:rsid w:val="003E03D1"/>
    <w:rsid w:val="003E0BD6"/>
    <w:rsid w:val="003E0DC1"/>
    <w:rsid w:val="003E0F86"/>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A9"/>
    <w:rsid w:val="003E6AAF"/>
    <w:rsid w:val="003E6DE8"/>
    <w:rsid w:val="003E7041"/>
    <w:rsid w:val="003E7FFE"/>
    <w:rsid w:val="003F0A2F"/>
    <w:rsid w:val="003F15E4"/>
    <w:rsid w:val="003F325F"/>
    <w:rsid w:val="003F3450"/>
    <w:rsid w:val="003F4081"/>
    <w:rsid w:val="003F46DF"/>
    <w:rsid w:val="003F4C8B"/>
    <w:rsid w:val="003F5281"/>
    <w:rsid w:val="003F57B9"/>
    <w:rsid w:val="003F62D3"/>
    <w:rsid w:val="003F63FC"/>
    <w:rsid w:val="003F67B0"/>
    <w:rsid w:val="003F67C3"/>
    <w:rsid w:val="003F6D40"/>
    <w:rsid w:val="003F7227"/>
    <w:rsid w:val="00400110"/>
    <w:rsid w:val="0040042E"/>
    <w:rsid w:val="00400C3D"/>
    <w:rsid w:val="00400E91"/>
    <w:rsid w:val="00401589"/>
    <w:rsid w:val="00401ABE"/>
    <w:rsid w:val="00401E6D"/>
    <w:rsid w:val="00402D7C"/>
    <w:rsid w:val="00402F49"/>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F50"/>
    <w:rsid w:val="00414245"/>
    <w:rsid w:val="00414446"/>
    <w:rsid w:val="00414BEC"/>
    <w:rsid w:val="00414CBD"/>
    <w:rsid w:val="00414EAE"/>
    <w:rsid w:val="004150B0"/>
    <w:rsid w:val="0041522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4E2"/>
    <w:rsid w:val="0047778A"/>
    <w:rsid w:val="00477C49"/>
    <w:rsid w:val="004804C3"/>
    <w:rsid w:val="00480B89"/>
    <w:rsid w:val="004814F0"/>
    <w:rsid w:val="00482221"/>
    <w:rsid w:val="00482395"/>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B3E"/>
    <w:rsid w:val="004A067C"/>
    <w:rsid w:val="004A1480"/>
    <w:rsid w:val="004A1EBF"/>
    <w:rsid w:val="004A2B29"/>
    <w:rsid w:val="004A3B00"/>
    <w:rsid w:val="004A3C29"/>
    <w:rsid w:val="004A3D3E"/>
    <w:rsid w:val="004A42F9"/>
    <w:rsid w:val="004A5503"/>
    <w:rsid w:val="004A5FC7"/>
    <w:rsid w:val="004A61E6"/>
    <w:rsid w:val="004A6AEC"/>
    <w:rsid w:val="004A72B7"/>
    <w:rsid w:val="004A7719"/>
    <w:rsid w:val="004B0DE8"/>
    <w:rsid w:val="004B13E5"/>
    <w:rsid w:val="004B1451"/>
    <w:rsid w:val="004B14FB"/>
    <w:rsid w:val="004B193A"/>
    <w:rsid w:val="004B2658"/>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BA"/>
    <w:rsid w:val="004D6A34"/>
    <w:rsid w:val="004D6A41"/>
    <w:rsid w:val="004D6C6E"/>
    <w:rsid w:val="004D6E42"/>
    <w:rsid w:val="004D7496"/>
    <w:rsid w:val="004D7D19"/>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BAE"/>
    <w:rsid w:val="004F446C"/>
    <w:rsid w:val="004F46F7"/>
    <w:rsid w:val="004F48B4"/>
    <w:rsid w:val="004F4B9A"/>
    <w:rsid w:val="004F511B"/>
    <w:rsid w:val="004F540C"/>
    <w:rsid w:val="004F6479"/>
    <w:rsid w:val="004F6C78"/>
    <w:rsid w:val="004F6EEC"/>
    <w:rsid w:val="004F72EF"/>
    <w:rsid w:val="004F763D"/>
    <w:rsid w:val="0050007F"/>
    <w:rsid w:val="0050068A"/>
    <w:rsid w:val="005009A8"/>
    <w:rsid w:val="00500A43"/>
    <w:rsid w:val="00500BB4"/>
    <w:rsid w:val="00500DDC"/>
    <w:rsid w:val="00500F0F"/>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2AE8"/>
    <w:rsid w:val="00512B85"/>
    <w:rsid w:val="0051363C"/>
    <w:rsid w:val="005148D3"/>
    <w:rsid w:val="00515238"/>
    <w:rsid w:val="0051638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3A"/>
    <w:rsid w:val="0053183E"/>
    <w:rsid w:val="0053228C"/>
    <w:rsid w:val="00532CC6"/>
    <w:rsid w:val="00532E0C"/>
    <w:rsid w:val="005334C1"/>
    <w:rsid w:val="00534AF6"/>
    <w:rsid w:val="005369E0"/>
    <w:rsid w:val="00537C3A"/>
    <w:rsid w:val="00537F8D"/>
    <w:rsid w:val="00540107"/>
    <w:rsid w:val="00540180"/>
    <w:rsid w:val="005409B5"/>
    <w:rsid w:val="00540BE7"/>
    <w:rsid w:val="005429BF"/>
    <w:rsid w:val="00542BD8"/>
    <w:rsid w:val="005431C7"/>
    <w:rsid w:val="005448FA"/>
    <w:rsid w:val="00544FC7"/>
    <w:rsid w:val="0054528D"/>
    <w:rsid w:val="00545837"/>
    <w:rsid w:val="00547437"/>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77876"/>
    <w:rsid w:val="005801D5"/>
    <w:rsid w:val="005807AB"/>
    <w:rsid w:val="00580DEF"/>
    <w:rsid w:val="00581337"/>
    <w:rsid w:val="00581722"/>
    <w:rsid w:val="00582177"/>
    <w:rsid w:val="00583567"/>
    <w:rsid w:val="00584256"/>
    <w:rsid w:val="00584267"/>
    <w:rsid w:val="005844C0"/>
    <w:rsid w:val="00584743"/>
    <w:rsid w:val="0058481D"/>
    <w:rsid w:val="00584BF7"/>
    <w:rsid w:val="00584CE3"/>
    <w:rsid w:val="00585276"/>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C0"/>
    <w:rsid w:val="0059656E"/>
    <w:rsid w:val="005969DD"/>
    <w:rsid w:val="00597306"/>
    <w:rsid w:val="0059793D"/>
    <w:rsid w:val="00597F2C"/>
    <w:rsid w:val="005A059B"/>
    <w:rsid w:val="005A191A"/>
    <w:rsid w:val="005A1C96"/>
    <w:rsid w:val="005A1F46"/>
    <w:rsid w:val="005A1FB3"/>
    <w:rsid w:val="005A2157"/>
    <w:rsid w:val="005A2EDA"/>
    <w:rsid w:val="005A388D"/>
    <w:rsid w:val="005A38E5"/>
    <w:rsid w:val="005A39B8"/>
    <w:rsid w:val="005A3A71"/>
    <w:rsid w:val="005A3E6F"/>
    <w:rsid w:val="005A4705"/>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1"/>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7BA"/>
    <w:rsid w:val="005C1D39"/>
    <w:rsid w:val="005C21B9"/>
    <w:rsid w:val="005C28BF"/>
    <w:rsid w:val="005C32A3"/>
    <w:rsid w:val="005C38FB"/>
    <w:rsid w:val="005C4E5F"/>
    <w:rsid w:val="005C5941"/>
    <w:rsid w:val="005C5DE0"/>
    <w:rsid w:val="005C7405"/>
    <w:rsid w:val="005C7924"/>
    <w:rsid w:val="005D001A"/>
    <w:rsid w:val="005D124D"/>
    <w:rsid w:val="005D17CE"/>
    <w:rsid w:val="005D263E"/>
    <w:rsid w:val="005D3705"/>
    <w:rsid w:val="005D5628"/>
    <w:rsid w:val="005D6387"/>
    <w:rsid w:val="005D684D"/>
    <w:rsid w:val="005E0F94"/>
    <w:rsid w:val="005E19B1"/>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E05"/>
    <w:rsid w:val="00620FBB"/>
    <w:rsid w:val="0062118E"/>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27B"/>
    <w:rsid w:val="00674BDD"/>
    <w:rsid w:val="00674E8B"/>
    <w:rsid w:val="00675891"/>
    <w:rsid w:val="0067618A"/>
    <w:rsid w:val="006766F5"/>
    <w:rsid w:val="0067772F"/>
    <w:rsid w:val="006802FD"/>
    <w:rsid w:val="00681C91"/>
    <w:rsid w:val="0068211D"/>
    <w:rsid w:val="006829E4"/>
    <w:rsid w:val="00683365"/>
    <w:rsid w:val="006845A7"/>
    <w:rsid w:val="00684C14"/>
    <w:rsid w:val="00684C79"/>
    <w:rsid w:val="00685824"/>
    <w:rsid w:val="00685E24"/>
    <w:rsid w:val="00686AD6"/>
    <w:rsid w:val="00686B0A"/>
    <w:rsid w:val="006875B2"/>
    <w:rsid w:val="006878ED"/>
    <w:rsid w:val="00687DBB"/>
    <w:rsid w:val="00690201"/>
    <w:rsid w:val="0069034C"/>
    <w:rsid w:val="00690B0E"/>
    <w:rsid w:val="0069146C"/>
    <w:rsid w:val="006918F9"/>
    <w:rsid w:val="006924A0"/>
    <w:rsid w:val="00693214"/>
    <w:rsid w:val="00695E46"/>
    <w:rsid w:val="00695F20"/>
    <w:rsid w:val="00696A09"/>
    <w:rsid w:val="00697169"/>
    <w:rsid w:val="006973F3"/>
    <w:rsid w:val="00697487"/>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8DE"/>
    <w:rsid w:val="006C1BDF"/>
    <w:rsid w:val="006C1FC1"/>
    <w:rsid w:val="006C2CA9"/>
    <w:rsid w:val="006C333B"/>
    <w:rsid w:val="006C34D4"/>
    <w:rsid w:val="006C35E5"/>
    <w:rsid w:val="006C440A"/>
    <w:rsid w:val="006C491E"/>
    <w:rsid w:val="006C4AEC"/>
    <w:rsid w:val="006C57BD"/>
    <w:rsid w:val="006C6741"/>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4F64"/>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4F4"/>
    <w:rsid w:val="00703B1D"/>
    <w:rsid w:val="00706383"/>
    <w:rsid w:val="00706BEC"/>
    <w:rsid w:val="00706D10"/>
    <w:rsid w:val="007073E6"/>
    <w:rsid w:val="007104AB"/>
    <w:rsid w:val="00710AEE"/>
    <w:rsid w:val="00711004"/>
    <w:rsid w:val="00711294"/>
    <w:rsid w:val="007124A3"/>
    <w:rsid w:val="00712E45"/>
    <w:rsid w:val="0071370B"/>
    <w:rsid w:val="00713A03"/>
    <w:rsid w:val="00714232"/>
    <w:rsid w:val="00715AE7"/>
    <w:rsid w:val="00715E7D"/>
    <w:rsid w:val="0071694C"/>
    <w:rsid w:val="0071757C"/>
    <w:rsid w:val="00717A37"/>
    <w:rsid w:val="0072048B"/>
    <w:rsid w:val="007222B8"/>
    <w:rsid w:val="00722799"/>
    <w:rsid w:val="00723BB5"/>
    <w:rsid w:val="007241F0"/>
    <w:rsid w:val="0072438A"/>
    <w:rsid w:val="007248FD"/>
    <w:rsid w:val="00724B85"/>
    <w:rsid w:val="00724CDD"/>
    <w:rsid w:val="00725FD2"/>
    <w:rsid w:val="007261E5"/>
    <w:rsid w:val="007265CF"/>
    <w:rsid w:val="00727DE9"/>
    <w:rsid w:val="0073132C"/>
    <w:rsid w:val="0073153E"/>
    <w:rsid w:val="0073177A"/>
    <w:rsid w:val="00732F9B"/>
    <w:rsid w:val="00732FEA"/>
    <w:rsid w:val="00733967"/>
    <w:rsid w:val="00733BED"/>
    <w:rsid w:val="00733F6A"/>
    <w:rsid w:val="00733FEA"/>
    <w:rsid w:val="00734BB7"/>
    <w:rsid w:val="0073540B"/>
    <w:rsid w:val="00735FCF"/>
    <w:rsid w:val="007361BB"/>
    <w:rsid w:val="0073621B"/>
    <w:rsid w:val="00736310"/>
    <w:rsid w:val="0073774B"/>
    <w:rsid w:val="00740828"/>
    <w:rsid w:val="007408CA"/>
    <w:rsid w:val="0074172C"/>
    <w:rsid w:val="00741DA3"/>
    <w:rsid w:val="007436FC"/>
    <w:rsid w:val="00743E8B"/>
    <w:rsid w:val="007440BE"/>
    <w:rsid w:val="007460DE"/>
    <w:rsid w:val="00746463"/>
    <w:rsid w:val="00746537"/>
    <w:rsid w:val="00746F91"/>
    <w:rsid w:val="00747042"/>
    <w:rsid w:val="0074705F"/>
    <w:rsid w:val="007473A7"/>
    <w:rsid w:val="007479E8"/>
    <w:rsid w:val="0075041E"/>
    <w:rsid w:val="00750438"/>
    <w:rsid w:val="0075047C"/>
    <w:rsid w:val="00750A4D"/>
    <w:rsid w:val="00750D62"/>
    <w:rsid w:val="00751B5B"/>
    <w:rsid w:val="0075229C"/>
    <w:rsid w:val="00752B93"/>
    <w:rsid w:val="00754216"/>
    <w:rsid w:val="007547E5"/>
    <w:rsid w:val="007550DD"/>
    <w:rsid w:val="007553AF"/>
    <w:rsid w:val="007563E7"/>
    <w:rsid w:val="00756E73"/>
    <w:rsid w:val="00760E9C"/>
    <w:rsid w:val="00761B87"/>
    <w:rsid w:val="00761C8A"/>
    <w:rsid w:val="007638F6"/>
    <w:rsid w:val="007639B2"/>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3507"/>
    <w:rsid w:val="007735F1"/>
    <w:rsid w:val="0077372C"/>
    <w:rsid w:val="00773C03"/>
    <w:rsid w:val="0077407E"/>
    <w:rsid w:val="00774315"/>
    <w:rsid w:val="00774695"/>
    <w:rsid w:val="00775311"/>
    <w:rsid w:val="00775443"/>
    <w:rsid w:val="00775C92"/>
    <w:rsid w:val="00775E1F"/>
    <w:rsid w:val="00776272"/>
    <w:rsid w:val="007765C9"/>
    <w:rsid w:val="0077661C"/>
    <w:rsid w:val="0077684A"/>
    <w:rsid w:val="00777FB2"/>
    <w:rsid w:val="007804D1"/>
    <w:rsid w:val="0078063A"/>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90A2B"/>
    <w:rsid w:val="00791716"/>
    <w:rsid w:val="00791AC4"/>
    <w:rsid w:val="00791EBF"/>
    <w:rsid w:val="0079253C"/>
    <w:rsid w:val="00796432"/>
    <w:rsid w:val="00796BD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178C"/>
    <w:rsid w:val="007B2A0A"/>
    <w:rsid w:val="007B2ACB"/>
    <w:rsid w:val="007B4B89"/>
    <w:rsid w:val="007B4D7E"/>
    <w:rsid w:val="007B4DEE"/>
    <w:rsid w:val="007B5616"/>
    <w:rsid w:val="007B644D"/>
    <w:rsid w:val="007B6AAD"/>
    <w:rsid w:val="007B7306"/>
    <w:rsid w:val="007B761E"/>
    <w:rsid w:val="007B7911"/>
    <w:rsid w:val="007C0721"/>
    <w:rsid w:val="007C1AD0"/>
    <w:rsid w:val="007C1D64"/>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6EA"/>
    <w:rsid w:val="007C6C23"/>
    <w:rsid w:val="007C6F5F"/>
    <w:rsid w:val="007C7150"/>
    <w:rsid w:val="007C7B3C"/>
    <w:rsid w:val="007D0A26"/>
    <w:rsid w:val="007D14B4"/>
    <w:rsid w:val="007D14CA"/>
    <w:rsid w:val="007D19BF"/>
    <w:rsid w:val="007D1A8D"/>
    <w:rsid w:val="007D2A6B"/>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4B83"/>
    <w:rsid w:val="007F5822"/>
    <w:rsid w:val="007F63F5"/>
    <w:rsid w:val="007F6D58"/>
    <w:rsid w:val="007F7CD1"/>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0B83"/>
    <w:rsid w:val="00811139"/>
    <w:rsid w:val="00811EE2"/>
    <w:rsid w:val="008121DC"/>
    <w:rsid w:val="0081258C"/>
    <w:rsid w:val="00812AA8"/>
    <w:rsid w:val="00812B56"/>
    <w:rsid w:val="00812DE5"/>
    <w:rsid w:val="00813292"/>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38F"/>
    <w:rsid w:val="0082444A"/>
    <w:rsid w:val="00825C4C"/>
    <w:rsid w:val="00825CE0"/>
    <w:rsid w:val="00826425"/>
    <w:rsid w:val="0082687F"/>
    <w:rsid w:val="00826A6C"/>
    <w:rsid w:val="008271F5"/>
    <w:rsid w:val="00827445"/>
    <w:rsid w:val="0082791B"/>
    <w:rsid w:val="00827AE9"/>
    <w:rsid w:val="00827C57"/>
    <w:rsid w:val="00827F61"/>
    <w:rsid w:val="00830011"/>
    <w:rsid w:val="00830427"/>
    <w:rsid w:val="008306B7"/>
    <w:rsid w:val="00830CA6"/>
    <w:rsid w:val="00830DE0"/>
    <w:rsid w:val="00832ACA"/>
    <w:rsid w:val="00833622"/>
    <w:rsid w:val="00833FF4"/>
    <w:rsid w:val="00834A6F"/>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EA"/>
    <w:rsid w:val="008818E6"/>
    <w:rsid w:val="00881C0E"/>
    <w:rsid w:val="00881F4E"/>
    <w:rsid w:val="00882033"/>
    <w:rsid w:val="00882C74"/>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56A"/>
    <w:rsid w:val="00895DED"/>
    <w:rsid w:val="00895F92"/>
    <w:rsid w:val="0089659E"/>
    <w:rsid w:val="00896B6A"/>
    <w:rsid w:val="00896D65"/>
    <w:rsid w:val="00896DBC"/>
    <w:rsid w:val="00897722"/>
    <w:rsid w:val="008977E2"/>
    <w:rsid w:val="00897A7D"/>
    <w:rsid w:val="008A0049"/>
    <w:rsid w:val="008A07AF"/>
    <w:rsid w:val="008A07B1"/>
    <w:rsid w:val="008A09A2"/>
    <w:rsid w:val="008A12ED"/>
    <w:rsid w:val="008A2AB9"/>
    <w:rsid w:val="008A2F08"/>
    <w:rsid w:val="008A34ED"/>
    <w:rsid w:val="008A3CA9"/>
    <w:rsid w:val="008A66D3"/>
    <w:rsid w:val="008A69DB"/>
    <w:rsid w:val="008A6C39"/>
    <w:rsid w:val="008A7532"/>
    <w:rsid w:val="008A7949"/>
    <w:rsid w:val="008A7960"/>
    <w:rsid w:val="008B079A"/>
    <w:rsid w:val="008B0DD4"/>
    <w:rsid w:val="008B1A96"/>
    <w:rsid w:val="008B36F2"/>
    <w:rsid w:val="008B3826"/>
    <w:rsid w:val="008B3992"/>
    <w:rsid w:val="008B3AE8"/>
    <w:rsid w:val="008B4792"/>
    <w:rsid w:val="008B4BB6"/>
    <w:rsid w:val="008B60E2"/>
    <w:rsid w:val="008B6361"/>
    <w:rsid w:val="008B6511"/>
    <w:rsid w:val="008B6705"/>
    <w:rsid w:val="008B6BE8"/>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2BA4"/>
    <w:rsid w:val="008D31A5"/>
    <w:rsid w:val="008D3A91"/>
    <w:rsid w:val="008D3B7E"/>
    <w:rsid w:val="008D4185"/>
    <w:rsid w:val="008D5055"/>
    <w:rsid w:val="008D52F8"/>
    <w:rsid w:val="008D5898"/>
    <w:rsid w:val="008D5A13"/>
    <w:rsid w:val="008D6354"/>
    <w:rsid w:val="008D6388"/>
    <w:rsid w:val="008D6414"/>
    <w:rsid w:val="008D6706"/>
    <w:rsid w:val="008D6CD0"/>
    <w:rsid w:val="008D7401"/>
    <w:rsid w:val="008D74B2"/>
    <w:rsid w:val="008D78C3"/>
    <w:rsid w:val="008D7BC6"/>
    <w:rsid w:val="008E008A"/>
    <w:rsid w:val="008E04C2"/>
    <w:rsid w:val="008E0908"/>
    <w:rsid w:val="008E1433"/>
    <w:rsid w:val="008E14A8"/>
    <w:rsid w:val="008E1E36"/>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50D"/>
    <w:rsid w:val="008F5A91"/>
    <w:rsid w:val="008F5ECC"/>
    <w:rsid w:val="008F5FA3"/>
    <w:rsid w:val="008F6C51"/>
    <w:rsid w:val="008F6E31"/>
    <w:rsid w:val="008F7049"/>
    <w:rsid w:val="008F7848"/>
    <w:rsid w:val="008F7B26"/>
    <w:rsid w:val="0090053D"/>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EFE"/>
    <w:rsid w:val="009100DC"/>
    <w:rsid w:val="0091017F"/>
    <w:rsid w:val="00910221"/>
    <w:rsid w:val="00910778"/>
    <w:rsid w:val="009108F5"/>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680F"/>
    <w:rsid w:val="00936D2A"/>
    <w:rsid w:val="00936FB6"/>
    <w:rsid w:val="009377BE"/>
    <w:rsid w:val="00937CEB"/>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C7B"/>
    <w:rsid w:val="00967E1E"/>
    <w:rsid w:val="00970119"/>
    <w:rsid w:val="00970974"/>
    <w:rsid w:val="00971236"/>
    <w:rsid w:val="00971FF1"/>
    <w:rsid w:val="00972AF8"/>
    <w:rsid w:val="00972F4E"/>
    <w:rsid w:val="009735E8"/>
    <w:rsid w:val="00973964"/>
    <w:rsid w:val="00973A0D"/>
    <w:rsid w:val="00973A2E"/>
    <w:rsid w:val="00973FD0"/>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9078A"/>
    <w:rsid w:val="00990FB9"/>
    <w:rsid w:val="009913BC"/>
    <w:rsid w:val="00991520"/>
    <w:rsid w:val="009917A3"/>
    <w:rsid w:val="00992349"/>
    <w:rsid w:val="00992C0B"/>
    <w:rsid w:val="00993AC7"/>
    <w:rsid w:val="009948ED"/>
    <w:rsid w:val="00994E72"/>
    <w:rsid w:val="009959F9"/>
    <w:rsid w:val="009963CE"/>
    <w:rsid w:val="0099689C"/>
    <w:rsid w:val="009969C6"/>
    <w:rsid w:val="00996BB1"/>
    <w:rsid w:val="00997D49"/>
    <w:rsid w:val="009A078D"/>
    <w:rsid w:val="009A192E"/>
    <w:rsid w:val="009A265F"/>
    <w:rsid w:val="009A321B"/>
    <w:rsid w:val="009A3251"/>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212E"/>
    <w:rsid w:val="009B375D"/>
    <w:rsid w:val="009B3DC1"/>
    <w:rsid w:val="009B4722"/>
    <w:rsid w:val="009B6600"/>
    <w:rsid w:val="009B6840"/>
    <w:rsid w:val="009B688B"/>
    <w:rsid w:val="009B69AB"/>
    <w:rsid w:val="009B7DF0"/>
    <w:rsid w:val="009C0423"/>
    <w:rsid w:val="009C09C4"/>
    <w:rsid w:val="009C17D0"/>
    <w:rsid w:val="009C1FE0"/>
    <w:rsid w:val="009C287E"/>
    <w:rsid w:val="009C344E"/>
    <w:rsid w:val="009C3B84"/>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954"/>
    <w:rsid w:val="009E4A95"/>
    <w:rsid w:val="009E4B21"/>
    <w:rsid w:val="009E4D95"/>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2B5D"/>
    <w:rsid w:val="009F4568"/>
    <w:rsid w:val="009F5FAA"/>
    <w:rsid w:val="009F675C"/>
    <w:rsid w:val="009F6849"/>
    <w:rsid w:val="009F69C8"/>
    <w:rsid w:val="009F72C1"/>
    <w:rsid w:val="009F7955"/>
    <w:rsid w:val="009F7F5D"/>
    <w:rsid w:val="009F7F88"/>
    <w:rsid w:val="00A003CD"/>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094"/>
    <w:rsid w:val="00A3132F"/>
    <w:rsid w:val="00A31C59"/>
    <w:rsid w:val="00A32B1A"/>
    <w:rsid w:val="00A32E4D"/>
    <w:rsid w:val="00A32F5C"/>
    <w:rsid w:val="00A337BA"/>
    <w:rsid w:val="00A346D5"/>
    <w:rsid w:val="00A3483D"/>
    <w:rsid w:val="00A34B33"/>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819"/>
    <w:rsid w:val="00A61B3B"/>
    <w:rsid w:val="00A61DB3"/>
    <w:rsid w:val="00A61E07"/>
    <w:rsid w:val="00A628DC"/>
    <w:rsid w:val="00A63526"/>
    <w:rsid w:val="00A6462D"/>
    <w:rsid w:val="00A64D34"/>
    <w:rsid w:val="00A65084"/>
    <w:rsid w:val="00A6519D"/>
    <w:rsid w:val="00A65256"/>
    <w:rsid w:val="00A653F7"/>
    <w:rsid w:val="00A6603F"/>
    <w:rsid w:val="00A660D9"/>
    <w:rsid w:val="00A6616F"/>
    <w:rsid w:val="00A66809"/>
    <w:rsid w:val="00A66946"/>
    <w:rsid w:val="00A66978"/>
    <w:rsid w:val="00A66DFA"/>
    <w:rsid w:val="00A66E82"/>
    <w:rsid w:val="00A714F3"/>
    <w:rsid w:val="00A7349F"/>
    <w:rsid w:val="00A73F93"/>
    <w:rsid w:val="00A74400"/>
    <w:rsid w:val="00A74784"/>
    <w:rsid w:val="00A75192"/>
    <w:rsid w:val="00A755DF"/>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71B"/>
    <w:rsid w:val="00AB30E8"/>
    <w:rsid w:val="00AB6458"/>
    <w:rsid w:val="00AB6C06"/>
    <w:rsid w:val="00AB7483"/>
    <w:rsid w:val="00AB7B3A"/>
    <w:rsid w:val="00AB7F7A"/>
    <w:rsid w:val="00AC05C6"/>
    <w:rsid w:val="00AC07BB"/>
    <w:rsid w:val="00AC13FF"/>
    <w:rsid w:val="00AC1BC5"/>
    <w:rsid w:val="00AC210D"/>
    <w:rsid w:val="00AC2AE3"/>
    <w:rsid w:val="00AC2D99"/>
    <w:rsid w:val="00AC3ADE"/>
    <w:rsid w:val="00AC3B3C"/>
    <w:rsid w:val="00AC3D5B"/>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0AD"/>
    <w:rsid w:val="00AE3306"/>
    <w:rsid w:val="00AE3379"/>
    <w:rsid w:val="00AE3C31"/>
    <w:rsid w:val="00AE44E2"/>
    <w:rsid w:val="00AE4612"/>
    <w:rsid w:val="00AE4BC5"/>
    <w:rsid w:val="00AE5068"/>
    <w:rsid w:val="00AE5150"/>
    <w:rsid w:val="00AE5B3F"/>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366"/>
    <w:rsid w:val="00AF70C9"/>
    <w:rsid w:val="00AF7D14"/>
    <w:rsid w:val="00B001C1"/>
    <w:rsid w:val="00B013DC"/>
    <w:rsid w:val="00B02020"/>
    <w:rsid w:val="00B02087"/>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4AE"/>
    <w:rsid w:val="00B33B1D"/>
    <w:rsid w:val="00B3461D"/>
    <w:rsid w:val="00B35666"/>
    <w:rsid w:val="00B35E88"/>
    <w:rsid w:val="00B36BCA"/>
    <w:rsid w:val="00B3706A"/>
    <w:rsid w:val="00B37D28"/>
    <w:rsid w:val="00B401C7"/>
    <w:rsid w:val="00B4190C"/>
    <w:rsid w:val="00B41E0E"/>
    <w:rsid w:val="00B42023"/>
    <w:rsid w:val="00B4251D"/>
    <w:rsid w:val="00B426AB"/>
    <w:rsid w:val="00B457F4"/>
    <w:rsid w:val="00B45CC4"/>
    <w:rsid w:val="00B46841"/>
    <w:rsid w:val="00B46DC4"/>
    <w:rsid w:val="00B47695"/>
    <w:rsid w:val="00B50190"/>
    <w:rsid w:val="00B5035A"/>
    <w:rsid w:val="00B508D8"/>
    <w:rsid w:val="00B5096C"/>
    <w:rsid w:val="00B51256"/>
    <w:rsid w:val="00B5136D"/>
    <w:rsid w:val="00B52957"/>
    <w:rsid w:val="00B533C1"/>
    <w:rsid w:val="00B54854"/>
    <w:rsid w:val="00B555BD"/>
    <w:rsid w:val="00B55DDE"/>
    <w:rsid w:val="00B57B2A"/>
    <w:rsid w:val="00B57EFC"/>
    <w:rsid w:val="00B604E1"/>
    <w:rsid w:val="00B60594"/>
    <w:rsid w:val="00B61996"/>
    <w:rsid w:val="00B6248C"/>
    <w:rsid w:val="00B62621"/>
    <w:rsid w:val="00B62919"/>
    <w:rsid w:val="00B62C0D"/>
    <w:rsid w:val="00B62E8B"/>
    <w:rsid w:val="00B63ED1"/>
    <w:rsid w:val="00B6522C"/>
    <w:rsid w:val="00B65CAF"/>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65F0"/>
    <w:rsid w:val="00B8678D"/>
    <w:rsid w:val="00B86AE6"/>
    <w:rsid w:val="00B86E23"/>
    <w:rsid w:val="00B876F2"/>
    <w:rsid w:val="00B8794C"/>
    <w:rsid w:val="00B87C73"/>
    <w:rsid w:val="00B903CF"/>
    <w:rsid w:val="00B9163A"/>
    <w:rsid w:val="00B916A9"/>
    <w:rsid w:val="00B92593"/>
    <w:rsid w:val="00B92940"/>
    <w:rsid w:val="00B93AC3"/>
    <w:rsid w:val="00B94259"/>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26A"/>
    <w:rsid w:val="00BC536C"/>
    <w:rsid w:val="00BC7238"/>
    <w:rsid w:val="00BD01A0"/>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4668"/>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421B"/>
    <w:rsid w:val="00C24BE0"/>
    <w:rsid w:val="00C25518"/>
    <w:rsid w:val="00C25D1C"/>
    <w:rsid w:val="00C26779"/>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4004A"/>
    <w:rsid w:val="00C416AF"/>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C8A"/>
    <w:rsid w:val="00C56F8E"/>
    <w:rsid w:val="00C60717"/>
    <w:rsid w:val="00C6102B"/>
    <w:rsid w:val="00C610B4"/>
    <w:rsid w:val="00C611D4"/>
    <w:rsid w:val="00C6197D"/>
    <w:rsid w:val="00C61CE2"/>
    <w:rsid w:val="00C61CFB"/>
    <w:rsid w:val="00C61E99"/>
    <w:rsid w:val="00C62273"/>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3D10"/>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B34"/>
    <w:rsid w:val="00C9305B"/>
    <w:rsid w:val="00C93359"/>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1EFC"/>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386"/>
    <w:rsid w:val="00CC343E"/>
    <w:rsid w:val="00CC46EA"/>
    <w:rsid w:val="00CC4C50"/>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8A"/>
    <w:rsid w:val="00CE3696"/>
    <w:rsid w:val="00CE39E7"/>
    <w:rsid w:val="00CE3A98"/>
    <w:rsid w:val="00CE4267"/>
    <w:rsid w:val="00CE5938"/>
    <w:rsid w:val="00CE5F22"/>
    <w:rsid w:val="00CE7444"/>
    <w:rsid w:val="00CF0657"/>
    <w:rsid w:val="00CF0BDF"/>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381"/>
    <w:rsid w:val="00D013A9"/>
    <w:rsid w:val="00D01E9A"/>
    <w:rsid w:val="00D027E8"/>
    <w:rsid w:val="00D029CF"/>
    <w:rsid w:val="00D0352C"/>
    <w:rsid w:val="00D03666"/>
    <w:rsid w:val="00D03865"/>
    <w:rsid w:val="00D04216"/>
    <w:rsid w:val="00D043B7"/>
    <w:rsid w:val="00D045EE"/>
    <w:rsid w:val="00D04CDA"/>
    <w:rsid w:val="00D05967"/>
    <w:rsid w:val="00D05A4F"/>
    <w:rsid w:val="00D05AD9"/>
    <w:rsid w:val="00D0614F"/>
    <w:rsid w:val="00D07D2D"/>
    <w:rsid w:val="00D109FC"/>
    <w:rsid w:val="00D1117F"/>
    <w:rsid w:val="00D11897"/>
    <w:rsid w:val="00D119A8"/>
    <w:rsid w:val="00D127A0"/>
    <w:rsid w:val="00D12A1E"/>
    <w:rsid w:val="00D13492"/>
    <w:rsid w:val="00D1618F"/>
    <w:rsid w:val="00D16B5A"/>
    <w:rsid w:val="00D16C3E"/>
    <w:rsid w:val="00D1703C"/>
    <w:rsid w:val="00D17CB3"/>
    <w:rsid w:val="00D17D66"/>
    <w:rsid w:val="00D201B4"/>
    <w:rsid w:val="00D221F3"/>
    <w:rsid w:val="00D226E3"/>
    <w:rsid w:val="00D22980"/>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61F8"/>
    <w:rsid w:val="00D377AC"/>
    <w:rsid w:val="00D403B1"/>
    <w:rsid w:val="00D40A24"/>
    <w:rsid w:val="00D410C0"/>
    <w:rsid w:val="00D4170E"/>
    <w:rsid w:val="00D41CD8"/>
    <w:rsid w:val="00D422D1"/>
    <w:rsid w:val="00D42629"/>
    <w:rsid w:val="00D428C0"/>
    <w:rsid w:val="00D432DB"/>
    <w:rsid w:val="00D439D7"/>
    <w:rsid w:val="00D443AC"/>
    <w:rsid w:val="00D44468"/>
    <w:rsid w:val="00D446AE"/>
    <w:rsid w:val="00D44A4C"/>
    <w:rsid w:val="00D4520E"/>
    <w:rsid w:val="00D453CE"/>
    <w:rsid w:val="00D455A6"/>
    <w:rsid w:val="00D45705"/>
    <w:rsid w:val="00D46343"/>
    <w:rsid w:val="00D471A7"/>
    <w:rsid w:val="00D500E4"/>
    <w:rsid w:val="00D50605"/>
    <w:rsid w:val="00D50733"/>
    <w:rsid w:val="00D50C4D"/>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9D"/>
    <w:rsid w:val="00D62225"/>
    <w:rsid w:val="00D62EB2"/>
    <w:rsid w:val="00D6445F"/>
    <w:rsid w:val="00D64969"/>
    <w:rsid w:val="00D64F87"/>
    <w:rsid w:val="00D64FB6"/>
    <w:rsid w:val="00D66B7A"/>
    <w:rsid w:val="00D66F62"/>
    <w:rsid w:val="00D671C0"/>
    <w:rsid w:val="00D70288"/>
    <w:rsid w:val="00D70330"/>
    <w:rsid w:val="00D7033C"/>
    <w:rsid w:val="00D71362"/>
    <w:rsid w:val="00D713BB"/>
    <w:rsid w:val="00D7290F"/>
    <w:rsid w:val="00D732A7"/>
    <w:rsid w:val="00D73883"/>
    <w:rsid w:val="00D7388D"/>
    <w:rsid w:val="00D7409B"/>
    <w:rsid w:val="00D7515D"/>
    <w:rsid w:val="00D754E5"/>
    <w:rsid w:val="00D75DD0"/>
    <w:rsid w:val="00D765DA"/>
    <w:rsid w:val="00D77029"/>
    <w:rsid w:val="00D7761F"/>
    <w:rsid w:val="00D77AA0"/>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37E2"/>
    <w:rsid w:val="00D94283"/>
    <w:rsid w:val="00D9555A"/>
    <w:rsid w:val="00D95848"/>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699B"/>
    <w:rsid w:val="00DA7E1B"/>
    <w:rsid w:val="00DB1298"/>
    <w:rsid w:val="00DB164D"/>
    <w:rsid w:val="00DB3499"/>
    <w:rsid w:val="00DB3BC4"/>
    <w:rsid w:val="00DB3C20"/>
    <w:rsid w:val="00DB4E8D"/>
    <w:rsid w:val="00DB700C"/>
    <w:rsid w:val="00DB70EF"/>
    <w:rsid w:val="00DB73DD"/>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502A"/>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6BB8"/>
    <w:rsid w:val="00DE7073"/>
    <w:rsid w:val="00DF03BD"/>
    <w:rsid w:val="00DF0D6B"/>
    <w:rsid w:val="00DF0F30"/>
    <w:rsid w:val="00DF1A24"/>
    <w:rsid w:val="00DF1B45"/>
    <w:rsid w:val="00DF1C30"/>
    <w:rsid w:val="00DF22A5"/>
    <w:rsid w:val="00DF2391"/>
    <w:rsid w:val="00DF2807"/>
    <w:rsid w:val="00DF2B0D"/>
    <w:rsid w:val="00DF32F7"/>
    <w:rsid w:val="00DF3668"/>
    <w:rsid w:val="00DF36DB"/>
    <w:rsid w:val="00DF385D"/>
    <w:rsid w:val="00DF38D0"/>
    <w:rsid w:val="00DF4248"/>
    <w:rsid w:val="00DF48DE"/>
    <w:rsid w:val="00DF5243"/>
    <w:rsid w:val="00DF593B"/>
    <w:rsid w:val="00DF625E"/>
    <w:rsid w:val="00DF6A78"/>
    <w:rsid w:val="00DF70DA"/>
    <w:rsid w:val="00DF7BF4"/>
    <w:rsid w:val="00DF7C12"/>
    <w:rsid w:val="00DF7CF1"/>
    <w:rsid w:val="00E00DFC"/>
    <w:rsid w:val="00E0115A"/>
    <w:rsid w:val="00E015C7"/>
    <w:rsid w:val="00E02238"/>
    <w:rsid w:val="00E03397"/>
    <w:rsid w:val="00E04F58"/>
    <w:rsid w:val="00E04F69"/>
    <w:rsid w:val="00E05CB5"/>
    <w:rsid w:val="00E06198"/>
    <w:rsid w:val="00E06DCF"/>
    <w:rsid w:val="00E07D19"/>
    <w:rsid w:val="00E10E85"/>
    <w:rsid w:val="00E124AA"/>
    <w:rsid w:val="00E12D7D"/>
    <w:rsid w:val="00E1344F"/>
    <w:rsid w:val="00E13756"/>
    <w:rsid w:val="00E13C38"/>
    <w:rsid w:val="00E1450F"/>
    <w:rsid w:val="00E1459D"/>
    <w:rsid w:val="00E148DD"/>
    <w:rsid w:val="00E15137"/>
    <w:rsid w:val="00E152A8"/>
    <w:rsid w:val="00E1549B"/>
    <w:rsid w:val="00E16555"/>
    <w:rsid w:val="00E166BD"/>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3050D"/>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38E2"/>
    <w:rsid w:val="00E6433B"/>
    <w:rsid w:val="00E647F2"/>
    <w:rsid w:val="00E658CA"/>
    <w:rsid w:val="00E65A6E"/>
    <w:rsid w:val="00E65EA4"/>
    <w:rsid w:val="00E66DE7"/>
    <w:rsid w:val="00E67E4D"/>
    <w:rsid w:val="00E70432"/>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4F9"/>
    <w:rsid w:val="00E875BE"/>
    <w:rsid w:val="00E8769E"/>
    <w:rsid w:val="00E87775"/>
    <w:rsid w:val="00E87AD5"/>
    <w:rsid w:val="00E9019E"/>
    <w:rsid w:val="00E904AC"/>
    <w:rsid w:val="00E90D6E"/>
    <w:rsid w:val="00E910D0"/>
    <w:rsid w:val="00E91841"/>
    <w:rsid w:val="00E9191C"/>
    <w:rsid w:val="00E919B7"/>
    <w:rsid w:val="00E92012"/>
    <w:rsid w:val="00E92C1F"/>
    <w:rsid w:val="00E9452D"/>
    <w:rsid w:val="00E94737"/>
    <w:rsid w:val="00E954A2"/>
    <w:rsid w:val="00E95564"/>
    <w:rsid w:val="00E96110"/>
    <w:rsid w:val="00E96206"/>
    <w:rsid w:val="00E963BA"/>
    <w:rsid w:val="00E963CC"/>
    <w:rsid w:val="00E96501"/>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B0413"/>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C03CA"/>
    <w:rsid w:val="00EC0651"/>
    <w:rsid w:val="00EC1D91"/>
    <w:rsid w:val="00EC31F8"/>
    <w:rsid w:val="00EC32F7"/>
    <w:rsid w:val="00EC4B3B"/>
    <w:rsid w:val="00EC60BE"/>
    <w:rsid w:val="00EC620E"/>
    <w:rsid w:val="00EC6FA9"/>
    <w:rsid w:val="00EC72F3"/>
    <w:rsid w:val="00ED0271"/>
    <w:rsid w:val="00ED062F"/>
    <w:rsid w:val="00ED1A04"/>
    <w:rsid w:val="00ED33B4"/>
    <w:rsid w:val="00ED3FCB"/>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E46"/>
    <w:rsid w:val="00EF00F1"/>
    <w:rsid w:val="00EF017B"/>
    <w:rsid w:val="00EF2114"/>
    <w:rsid w:val="00EF2BFF"/>
    <w:rsid w:val="00EF3D97"/>
    <w:rsid w:val="00EF4426"/>
    <w:rsid w:val="00EF4A86"/>
    <w:rsid w:val="00EF513E"/>
    <w:rsid w:val="00EF57B8"/>
    <w:rsid w:val="00EF654E"/>
    <w:rsid w:val="00EF659F"/>
    <w:rsid w:val="00EF7D47"/>
    <w:rsid w:val="00F0032C"/>
    <w:rsid w:val="00F005F0"/>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0F23"/>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465C"/>
    <w:rsid w:val="00F462F5"/>
    <w:rsid w:val="00F46939"/>
    <w:rsid w:val="00F471E7"/>
    <w:rsid w:val="00F47840"/>
    <w:rsid w:val="00F47B4C"/>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B8"/>
    <w:rsid w:val="00F6332B"/>
    <w:rsid w:val="00F64B78"/>
    <w:rsid w:val="00F64C72"/>
    <w:rsid w:val="00F64FDC"/>
    <w:rsid w:val="00F65549"/>
    <w:rsid w:val="00F656B3"/>
    <w:rsid w:val="00F65CBD"/>
    <w:rsid w:val="00F67084"/>
    <w:rsid w:val="00F67B3D"/>
    <w:rsid w:val="00F67B61"/>
    <w:rsid w:val="00F70C69"/>
    <w:rsid w:val="00F71719"/>
    <w:rsid w:val="00F7246B"/>
    <w:rsid w:val="00F727BB"/>
    <w:rsid w:val="00F72CF0"/>
    <w:rsid w:val="00F73336"/>
    <w:rsid w:val="00F737A9"/>
    <w:rsid w:val="00F74409"/>
    <w:rsid w:val="00F74E16"/>
    <w:rsid w:val="00F761D0"/>
    <w:rsid w:val="00F766EB"/>
    <w:rsid w:val="00F774E7"/>
    <w:rsid w:val="00F77875"/>
    <w:rsid w:val="00F8130F"/>
    <w:rsid w:val="00F815CC"/>
    <w:rsid w:val="00F816A8"/>
    <w:rsid w:val="00F81966"/>
    <w:rsid w:val="00F81DFE"/>
    <w:rsid w:val="00F8338A"/>
    <w:rsid w:val="00F834C2"/>
    <w:rsid w:val="00F8350B"/>
    <w:rsid w:val="00F85027"/>
    <w:rsid w:val="00F852DA"/>
    <w:rsid w:val="00F8533F"/>
    <w:rsid w:val="00F859FD"/>
    <w:rsid w:val="00F85CE2"/>
    <w:rsid w:val="00F85F4A"/>
    <w:rsid w:val="00F904FA"/>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59B"/>
    <w:rsid w:val="00FA4074"/>
    <w:rsid w:val="00FA446C"/>
    <w:rsid w:val="00FA5546"/>
    <w:rsid w:val="00FA580D"/>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57F7"/>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229"/>
    <w:rsid w:val="00FE36A7"/>
    <w:rsid w:val="00FE3F4A"/>
    <w:rsid w:val="00FE4373"/>
    <w:rsid w:val="00FE462C"/>
    <w:rsid w:val="00FE4E36"/>
    <w:rsid w:val="00FE583E"/>
    <w:rsid w:val="00FE58EA"/>
    <w:rsid w:val="00FE5D56"/>
    <w:rsid w:val="00FE62FA"/>
    <w:rsid w:val="00FE6653"/>
    <w:rsid w:val="00FE749B"/>
    <w:rsid w:val="00FE7669"/>
    <w:rsid w:val="00FE7712"/>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54"/>
      </w:numPr>
      <w:tabs>
        <w:tab w:val="clear" w:pos="360"/>
        <w:tab w:val="num" w:pos="1998"/>
      </w:tabs>
      <w:spacing w:before="60" w:after="60"/>
      <w:ind w:left="1260"/>
      <w:jc w:val="both"/>
    </w:pPr>
    <w:rPr>
      <w:b/>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yperlink" Target="https://www.uvo.gov.sk/jednotny-europsky-dokument-pre-verejne-obstaravanie-602.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hyperlink" Target="https://www.slov-lex.sk/pravne-predpisy/SK/ZZ/2015/343/20220401"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 TargetMode="External"/><Relationship Id="rId28" Type="http://schemas.openxmlformats.org/officeDocument/2006/relationships/footer" Target="footer3.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hyperlink" Target="https://www.uvo.gov.sk/eticky-kodex-zaujemcu-uchadzaca-54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32</Pages>
  <Words>12403</Words>
  <Characters>79159</Characters>
  <Application>Microsoft Office Word</Application>
  <DocSecurity>0</DocSecurity>
  <Lines>659</Lines>
  <Paragraphs>182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Mišurová Ivana</cp:lastModifiedBy>
  <cp:revision>12</cp:revision>
  <cp:lastPrinted>2018-08-13T12:30:00Z</cp:lastPrinted>
  <dcterms:created xsi:type="dcterms:W3CDTF">2022-06-14T11:37:00Z</dcterms:created>
  <dcterms:modified xsi:type="dcterms:W3CDTF">2022-06-17T08:44:00Z</dcterms:modified>
</cp:coreProperties>
</file>