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C43E5F">
        <w:rPr>
          <w:b/>
          <w:color w:val="FF0000"/>
          <w:sz w:val="28"/>
          <w:szCs w:val="28"/>
        </w:rPr>
        <w:t>– č.</w:t>
      </w:r>
      <w:r w:rsidR="00D32EB0" w:rsidRPr="00C43E5F">
        <w:rPr>
          <w:b/>
          <w:color w:val="FF0000"/>
          <w:sz w:val="28"/>
          <w:szCs w:val="28"/>
        </w:rPr>
        <w:t xml:space="preserve"> </w:t>
      </w:r>
      <w:r w:rsidR="00954AFA" w:rsidRPr="00C43E5F">
        <w:rPr>
          <w:b/>
          <w:color w:val="FF0000"/>
          <w:sz w:val="28"/>
          <w:szCs w:val="28"/>
        </w:rPr>
        <w:t>3</w:t>
      </w:r>
      <w:r w:rsidR="00C00BA7" w:rsidRPr="00C43E5F">
        <w:rPr>
          <w:b/>
          <w:color w:val="FF0000"/>
          <w:sz w:val="28"/>
          <w:szCs w:val="28"/>
        </w:rPr>
        <w:t xml:space="preserve"> opakovaná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7643AC" w:rsidRDefault="00870AD2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7643AC">
              <w:rPr>
                <w:rFonts w:cs="Calibri"/>
                <w:b/>
              </w:rPr>
              <w:t>Investícia prispievajúca k odolnému, udržateľnému a digitálnemu oživeniu farmy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5F2A21" w:rsidRPr="00B91DD5">
              <w:rPr>
                <w:b/>
                <w:lang w:eastAsia="cs-CZ"/>
              </w:rPr>
              <w:t>3</w:t>
            </w:r>
            <w:r w:rsidRPr="00B91D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5F2A21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Rozmetadlo hnojív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870AD2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Ing. Ján Vargaeštók</w:t>
            </w:r>
          </w:p>
          <w:p w:rsidR="00627910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</w:t>
            </w:r>
            <w:r w:rsidR="00870AD2" w:rsidRPr="00870AD2">
              <w:rPr>
                <w:i/>
              </w:rPr>
              <w:t>3</w:t>
            </w:r>
            <w:r w:rsidR="00870AD2" w:rsidRPr="00870AD2">
              <w:rPr>
                <w:rFonts w:cs="Calibri"/>
                <w:i/>
                <w:iCs/>
              </w:rPr>
              <w:t>5570474</w:t>
            </w:r>
          </w:p>
          <w:p w:rsidR="00780C0E" w:rsidRPr="00627910" w:rsidRDefault="00780C0E" w:rsidP="0064334D">
            <w:pPr>
              <w:spacing w:after="0" w:line="25" w:lineRule="atLeast"/>
              <w:rPr>
                <w:rFonts w:cs="Calibri"/>
              </w:rPr>
            </w:pPr>
            <w:r>
              <w:t xml:space="preserve">Evidencia SHR vedená Obecným úradom v Hrani č. </w:t>
            </w:r>
            <w:r w:rsidR="00870AD2">
              <w:t>455</w:t>
            </w:r>
            <w:r>
              <w:t>/</w:t>
            </w:r>
            <w:r w:rsidR="00870AD2">
              <w:t>2005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640AB5" w:rsidRDefault="00640AB5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5F2A21" w:rsidRPr="00C43E5F">
        <w:rPr>
          <w:rFonts w:cs="Calibri"/>
          <w:b/>
          <w:color w:val="FF0000"/>
          <w:sz w:val="28"/>
          <w:szCs w:val="28"/>
        </w:rPr>
        <w:t>Rozmetadlo hnojív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538"/>
        <w:gridCol w:w="1146"/>
        <w:gridCol w:w="2255"/>
        <w:gridCol w:w="1908"/>
      </w:tblGrid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8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145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Objem zásobníka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145" w:type="pct"/>
          </w:tcPr>
          <w:p w:rsidR="00D303F6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2300</w:t>
            </w:r>
            <w:r w:rsidR="00C00BA7">
              <w:rPr>
                <w:rFonts w:cs="Calibri"/>
              </w:rPr>
              <w:t xml:space="preserve"> - 3200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Rozhadzovacie disky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pár</w:t>
            </w:r>
          </w:p>
        </w:tc>
        <w:tc>
          <w:tcPr>
            <w:tcW w:w="1145" w:type="pct"/>
          </w:tcPr>
          <w:p w:rsidR="00CC6274" w:rsidRPr="00CC6274" w:rsidRDefault="00640AB5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Pracovný záber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</w:tcPr>
          <w:p w:rsidR="00D303F6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18-28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Elektronické nastavenie dávky</w:t>
            </w:r>
            <w:r w:rsidR="00B57487">
              <w:rPr>
                <w:rFonts w:cs="Calibri"/>
              </w:rPr>
              <w:t xml:space="preserve"> - Podľa pojazdovej rýchlosti</w:t>
            </w:r>
          </w:p>
        </w:tc>
        <w:tc>
          <w:tcPr>
            <w:tcW w:w="582" w:type="pct"/>
          </w:tcPr>
          <w:p w:rsidR="0015283C" w:rsidRPr="00D303F6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Kontrola prietoku</w:t>
            </w:r>
            <w:r w:rsidR="00B57487">
              <w:rPr>
                <w:rFonts w:cs="Calibri"/>
              </w:rPr>
              <w:t xml:space="preserve"> – každú sekundu</w:t>
            </w:r>
          </w:p>
        </w:tc>
        <w:tc>
          <w:tcPr>
            <w:tcW w:w="582" w:type="pct"/>
          </w:tcPr>
          <w:p w:rsidR="0015283C" w:rsidRPr="00D303F6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Vážiaci systém</w:t>
            </w:r>
          </w:p>
        </w:tc>
        <w:tc>
          <w:tcPr>
            <w:tcW w:w="582" w:type="pct"/>
          </w:tcPr>
          <w:p w:rsidR="0015283C" w:rsidRPr="00D303F6" w:rsidRDefault="00640AB5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5283C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Kompatibilita</w:t>
            </w:r>
            <w:r w:rsidR="00B57487">
              <w:rPr>
                <w:rFonts w:cs="Calibri"/>
              </w:rPr>
              <w:t xml:space="preserve"> ISOBUST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Pr="00F515B7" w:rsidRDefault="00640AB5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Pohon stroja</w:t>
            </w:r>
            <w:r w:rsidR="00B57487">
              <w:t xml:space="preserve"> - mechanický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lastRenderedPageBreak/>
              <w:t>Sekčné hnojenie</w:t>
            </w:r>
            <w:r w:rsidR="00B57487">
              <w:rPr>
                <w:rFonts w:cs="Calibri"/>
              </w:rPr>
              <w:t xml:space="preserve"> s GPS</w:t>
            </w:r>
            <w:r>
              <w:rPr>
                <w:rFonts w:cs="Calibri"/>
              </w:rPr>
              <w:t xml:space="preserve"> – počet sekcií</w:t>
            </w:r>
          </w:p>
        </w:tc>
        <w:tc>
          <w:tcPr>
            <w:tcW w:w="582" w:type="pct"/>
          </w:tcPr>
          <w:p w:rsidR="0015283C" w:rsidRPr="00D303F6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</w:tcPr>
          <w:p w:rsidR="0015283C" w:rsidRPr="00CC6274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po 4 na obe strany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Automatické zapínanie a vypínanie hnojenia na úvrati s GPS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15283C" w:rsidRPr="00F515B7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Rozhadzovacie disky a</w:t>
            </w:r>
            <w:r w:rsidR="00B57487">
              <w:t> </w:t>
            </w:r>
            <w:r>
              <w:t>lopaty</w:t>
            </w:r>
            <w:r w:rsidR="00B57487">
              <w:t xml:space="preserve"> - </w:t>
            </w:r>
            <w:r w:rsidR="00B57487">
              <w:rPr>
                <w:rFonts w:cs="Calibri"/>
              </w:rPr>
              <w:t>oceľové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Ochrana rozhadzovacích diskov</w:t>
            </w:r>
            <w:r w:rsidR="00B57487">
              <w:t xml:space="preserve"> - </w:t>
            </w:r>
            <w:r w:rsidR="00B57487">
              <w:rPr>
                <w:rFonts w:cs="Calibri"/>
              </w:rPr>
              <w:t>oceľová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Načuchrávací prst hnojiva</w:t>
            </w:r>
            <w:r w:rsidR="00B57487">
              <w:t xml:space="preserve"> – pomaly bežiaci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B57487" w:rsidRDefault="00B57487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Bezúdržbová prevodovka s olejovou náplňou</w:t>
            </w:r>
          </w:p>
        </w:tc>
        <w:tc>
          <w:tcPr>
            <w:tcW w:w="582" w:type="pct"/>
          </w:tcPr>
          <w:p w:rsidR="00B57487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1145" w:type="pct"/>
          </w:tcPr>
          <w:p w:rsidR="00B57487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57487" w:rsidRPr="005B6B39" w:rsidRDefault="00B5748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3811A3" w:rsidRDefault="00B57487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Prípojná kategória II. a III. n</w:t>
            </w:r>
            <w:r w:rsidR="00640AB5">
              <w:t>astaviteľná v dvoch stupňoch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Sada pre skúšku hnojenia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E97A69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Plniace sito</w:t>
            </w:r>
          </w:p>
        </w:tc>
        <w:tc>
          <w:tcPr>
            <w:tcW w:w="582" w:type="pct"/>
          </w:tcPr>
          <w:p w:rsidR="00E97A69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E97A69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B57487"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A4F4D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2A4F4D" w:rsidRDefault="00966565" w:rsidP="00A542C5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Plniaca </w:t>
            </w:r>
            <w:r w:rsidR="00A542C5">
              <w:t xml:space="preserve">výška </w:t>
            </w:r>
          </w:p>
        </w:tc>
        <w:tc>
          <w:tcPr>
            <w:tcW w:w="582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145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270</w:t>
            </w:r>
            <w:r w:rsidR="00B462D7">
              <w:rPr>
                <w:rFonts w:cs="Calibri"/>
              </w:rPr>
              <w:t>-285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A4F4D" w:rsidRPr="005B6B39" w:rsidRDefault="00966565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847B0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9847B0" w:rsidRDefault="009847B0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Strecha zásobníka s nadstavbou</w:t>
            </w:r>
          </w:p>
        </w:tc>
        <w:tc>
          <w:tcPr>
            <w:tcW w:w="582" w:type="pct"/>
          </w:tcPr>
          <w:p w:rsidR="009847B0" w:rsidRDefault="009847B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9847B0" w:rsidRDefault="009847B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9847B0" w:rsidRPr="005B6B39" w:rsidRDefault="009847B0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A4F4D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2A4F4D" w:rsidRDefault="0096656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LED osvetlenie</w:t>
            </w:r>
          </w:p>
        </w:tc>
        <w:tc>
          <w:tcPr>
            <w:tcW w:w="582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A4F4D" w:rsidRPr="005B6B39" w:rsidRDefault="00966565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66565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966565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Hraničné hnojenie</w:t>
            </w:r>
          </w:p>
        </w:tc>
        <w:tc>
          <w:tcPr>
            <w:tcW w:w="582" w:type="pct"/>
          </w:tcPr>
          <w:p w:rsidR="00966565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966565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966565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22A73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222A73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Odstavné kolesá</w:t>
            </w:r>
          </w:p>
        </w:tc>
        <w:tc>
          <w:tcPr>
            <w:tcW w:w="582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22A73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22A73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222A73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ISOBUS monitor CCI800</w:t>
            </w:r>
          </w:p>
        </w:tc>
        <w:tc>
          <w:tcPr>
            <w:tcW w:w="582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22A73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462D7">
        <w:trPr>
          <w:trHeight w:val="397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176"/>
        <w:gridCol w:w="2267"/>
        <w:gridCol w:w="1135"/>
        <w:gridCol w:w="2187"/>
      </w:tblGrid>
      <w:tr w:rsidR="003D416C" w:rsidTr="00B462D7">
        <w:trPr>
          <w:trHeight w:val="397"/>
          <w:jc w:val="center"/>
        </w:trPr>
        <w:tc>
          <w:tcPr>
            <w:tcW w:w="2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1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  <w:r w:rsidR="00B462D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celkom 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2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Rozmetadlo hnojív</w:t>
            </w:r>
          </w:p>
        </w:tc>
        <w:tc>
          <w:tcPr>
            <w:tcW w:w="1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38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103"/>
      </w:tblGrid>
      <w:tr w:rsidR="00A77117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:rsidTr="00B462D7">
        <w:trPr>
          <w:trHeight w:val="1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B462D7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22" w:rsidRDefault="00EE3022" w:rsidP="009018C8">
      <w:pPr>
        <w:spacing w:after="0" w:line="240" w:lineRule="auto"/>
      </w:pPr>
      <w:r>
        <w:separator/>
      </w:r>
    </w:p>
  </w:endnote>
  <w:endnote w:type="continuationSeparator" w:id="1">
    <w:p w:rsidR="00EE3022" w:rsidRDefault="00EE3022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22" w:rsidRDefault="00EE3022" w:rsidP="009018C8">
      <w:pPr>
        <w:spacing w:after="0" w:line="240" w:lineRule="auto"/>
      </w:pPr>
      <w:r>
        <w:separator/>
      </w:r>
    </w:p>
  </w:footnote>
  <w:footnote w:type="continuationSeparator" w:id="1">
    <w:p w:rsidR="00EE3022" w:rsidRDefault="00EE3022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D7" w:rsidRPr="00B462D7" w:rsidRDefault="00B462D7" w:rsidP="00B462D7">
    <w:pPr>
      <w:pStyle w:val="Hlavika"/>
      <w:jc w:val="center"/>
      <w:rPr>
        <w:b/>
        <w:color w:val="FF0000"/>
        <w:sz w:val="32"/>
        <w:szCs w:val="32"/>
      </w:rPr>
    </w:pPr>
    <w:r w:rsidRPr="00B462D7">
      <w:rPr>
        <w:b/>
        <w:color w:val="FF0000"/>
        <w:sz w:val="32"/>
        <w:szCs w:val="32"/>
        <w:highlight w:val="yellow"/>
      </w:rPr>
      <w:t>Obstarávanie č. 25592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2589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324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2D7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BA7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3E5F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63E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285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22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B4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62D7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B4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462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5</cp:revision>
  <cp:lastPrinted>2019-09-09T13:44:00Z</cp:lastPrinted>
  <dcterms:created xsi:type="dcterms:W3CDTF">2022-06-11T18:55:00Z</dcterms:created>
  <dcterms:modified xsi:type="dcterms:W3CDTF">2022-06-12T08:21:00Z</dcterms:modified>
</cp:coreProperties>
</file>