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A0C" w:rsidRDefault="00644A0C" w:rsidP="00644A0C">
      <w:pPr>
        <w:pStyle w:val="Zhlavie20"/>
        <w:keepNext/>
        <w:keepLines/>
        <w:shd w:val="clear" w:color="auto" w:fill="auto"/>
        <w:spacing w:after="1016" w:line="220" w:lineRule="exact"/>
        <w:ind w:right="20"/>
      </w:pPr>
      <w:bookmarkStart w:id="0" w:name="bookmark0"/>
      <w:r>
        <w:t>ZMLUVA O </w:t>
      </w:r>
      <w:bookmarkEnd w:id="0"/>
      <w:r>
        <w:t>VYKONANÍ VALIDÁCIE RATINGOVÉHO MODELU</w:t>
      </w:r>
    </w:p>
    <w:p w:rsidR="00644A0C" w:rsidRPr="00D52BCB" w:rsidRDefault="00644A0C" w:rsidP="00644A0C">
      <w:pPr>
        <w:pStyle w:val="Zkladntext20"/>
        <w:shd w:val="clear" w:color="auto" w:fill="auto"/>
        <w:spacing w:before="0" w:after="210" w:line="220" w:lineRule="exact"/>
        <w:ind w:firstLine="0"/>
      </w:pPr>
      <w:r w:rsidRPr="00D52BCB">
        <w:t>Zmluvné strany:</w:t>
      </w:r>
    </w:p>
    <w:p w:rsidR="00644A0C" w:rsidRPr="00291FD2" w:rsidRDefault="00644A0C" w:rsidP="00644A0C">
      <w:pPr>
        <w:pStyle w:val="Zkladntext30"/>
        <w:shd w:val="clear" w:color="auto" w:fill="auto"/>
        <w:spacing w:before="0" w:line="240" w:lineRule="auto"/>
        <w:ind w:left="760"/>
      </w:pPr>
      <w:r w:rsidRPr="00D52BCB">
        <w:t>Obchodné meno:</w:t>
      </w:r>
      <w:r w:rsidR="0043226D">
        <w:tab/>
      </w:r>
      <w:r w:rsidR="0043226D">
        <w:tab/>
      </w:r>
    </w:p>
    <w:p w:rsidR="00644A0C" w:rsidRPr="00291FD2" w:rsidRDefault="00644A0C" w:rsidP="00644A0C">
      <w:pPr>
        <w:pStyle w:val="Zkladntext30"/>
        <w:shd w:val="clear" w:color="auto" w:fill="auto"/>
        <w:spacing w:before="0" w:line="240" w:lineRule="auto"/>
        <w:ind w:right="2680" w:firstLine="0"/>
        <w:rPr>
          <w:rStyle w:val="Zkladntext3Nietun"/>
        </w:rPr>
      </w:pPr>
      <w:r w:rsidRPr="00291FD2">
        <w:rPr>
          <w:rStyle w:val="Zkladntext3Nietun"/>
        </w:rPr>
        <w:t>Sídlo:</w:t>
      </w:r>
      <w:r w:rsidR="0043226D" w:rsidRPr="00291FD2">
        <w:rPr>
          <w:rStyle w:val="Zkladntext3Nietun"/>
        </w:rPr>
        <w:tab/>
      </w:r>
      <w:r w:rsidR="0043226D" w:rsidRPr="00291FD2">
        <w:rPr>
          <w:rStyle w:val="Zkladntext3Nietun"/>
        </w:rPr>
        <w:tab/>
      </w:r>
      <w:r w:rsidR="0043226D" w:rsidRPr="00291FD2">
        <w:rPr>
          <w:rStyle w:val="Zkladntext3Nietun"/>
        </w:rPr>
        <w:tab/>
      </w:r>
      <w:r w:rsidR="0043226D" w:rsidRPr="00291FD2">
        <w:rPr>
          <w:rStyle w:val="Zkladntext3Nietun"/>
        </w:rPr>
        <w:tab/>
      </w:r>
    </w:p>
    <w:p w:rsidR="00644A0C" w:rsidRPr="00291FD2" w:rsidRDefault="00644A0C" w:rsidP="00644A0C">
      <w:pPr>
        <w:pStyle w:val="Zkladntext30"/>
        <w:shd w:val="clear" w:color="auto" w:fill="auto"/>
        <w:spacing w:before="0" w:line="240" w:lineRule="auto"/>
        <w:ind w:right="2680" w:firstLine="0"/>
      </w:pPr>
      <w:r w:rsidRPr="00291FD2">
        <w:rPr>
          <w:rStyle w:val="Zkladntext3Nietun"/>
        </w:rPr>
        <w:t xml:space="preserve">zastúpená: </w:t>
      </w:r>
      <w:r w:rsidR="0043226D" w:rsidRPr="00291FD2">
        <w:rPr>
          <w:rStyle w:val="Zkladntext3Nietun"/>
        </w:rPr>
        <w:tab/>
      </w:r>
      <w:r w:rsidR="0043226D" w:rsidRPr="00291FD2">
        <w:rPr>
          <w:rStyle w:val="Zkladntext3Nietun"/>
        </w:rPr>
        <w:tab/>
      </w:r>
      <w:r w:rsidR="0043226D" w:rsidRPr="00291FD2">
        <w:rPr>
          <w:rStyle w:val="Zkladntext3Nietun"/>
        </w:rPr>
        <w:tab/>
      </w:r>
    </w:p>
    <w:p w:rsidR="00644A0C" w:rsidRPr="00291FD2" w:rsidRDefault="00644A0C" w:rsidP="00E41A68">
      <w:pPr>
        <w:pStyle w:val="Zkladntext20"/>
        <w:shd w:val="clear" w:color="auto" w:fill="auto"/>
        <w:spacing w:before="0" w:after="0" w:line="240" w:lineRule="auto"/>
        <w:ind w:right="708" w:firstLine="0"/>
      </w:pPr>
      <w:r w:rsidRPr="00291FD2">
        <w:t xml:space="preserve">registrácia: </w:t>
      </w:r>
      <w:r w:rsidR="0043226D" w:rsidRPr="00291FD2">
        <w:tab/>
      </w:r>
      <w:r w:rsidR="0043226D" w:rsidRPr="00291FD2">
        <w:tab/>
      </w:r>
      <w:r w:rsidR="0043226D" w:rsidRPr="00291FD2">
        <w:tab/>
      </w:r>
    </w:p>
    <w:p w:rsidR="00644A0C" w:rsidRPr="00291FD2" w:rsidRDefault="00644A0C" w:rsidP="00644A0C">
      <w:pPr>
        <w:pStyle w:val="Zkladntext20"/>
        <w:shd w:val="clear" w:color="auto" w:fill="auto"/>
        <w:spacing w:before="0" w:after="0" w:line="240" w:lineRule="auto"/>
        <w:ind w:right="2680" w:firstLine="0"/>
      </w:pPr>
      <w:r w:rsidRPr="00291FD2">
        <w:t xml:space="preserve">IČO: </w:t>
      </w:r>
      <w:r w:rsidR="0043226D" w:rsidRPr="00291FD2">
        <w:tab/>
      </w:r>
      <w:r w:rsidR="0043226D" w:rsidRPr="00291FD2">
        <w:tab/>
      </w:r>
      <w:r w:rsidR="0043226D" w:rsidRPr="00291FD2">
        <w:tab/>
      </w:r>
      <w:r w:rsidR="0043226D" w:rsidRPr="00291FD2">
        <w:tab/>
      </w:r>
    </w:p>
    <w:p w:rsidR="00794530" w:rsidRDefault="00644A0C" w:rsidP="00644A0C">
      <w:pPr>
        <w:pStyle w:val="Zkladntext20"/>
        <w:shd w:val="clear" w:color="auto" w:fill="auto"/>
        <w:spacing w:before="0" w:after="0" w:line="240" w:lineRule="auto"/>
        <w:ind w:right="2680" w:firstLine="0"/>
      </w:pPr>
      <w:r w:rsidRPr="00291FD2">
        <w:t xml:space="preserve">DIČ: </w:t>
      </w:r>
      <w:r w:rsidR="0043226D" w:rsidRPr="00291FD2">
        <w:tab/>
      </w:r>
      <w:r w:rsidR="0043226D" w:rsidRPr="00291FD2">
        <w:tab/>
      </w:r>
    </w:p>
    <w:p w:rsidR="00644A0C" w:rsidRPr="00291FD2" w:rsidRDefault="00794530" w:rsidP="00644A0C">
      <w:pPr>
        <w:pStyle w:val="Zkladntext20"/>
        <w:shd w:val="clear" w:color="auto" w:fill="auto"/>
        <w:spacing w:before="0" w:after="0" w:line="240" w:lineRule="auto"/>
        <w:ind w:right="2680" w:firstLine="0"/>
      </w:pPr>
      <w:r>
        <w:t>IČ DPH:</w:t>
      </w:r>
      <w:r w:rsidR="0043226D" w:rsidRPr="00291FD2">
        <w:tab/>
      </w:r>
      <w:r w:rsidR="0043226D" w:rsidRPr="00291FD2">
        <w:tab/>
      </w:r>
    </w:p>
    <w:p w:rsidR="0043226D" w:rsidRPr="00D52BCB" w:rsidRDefault="0043226D" w:rsidP="00644A0C">
      <w:pPr>
        <w:pStyle w:val="Zkladntext20"/>
        <w:shd w:val="clear" w:color="auto" w:fill="auto"/>
        <w:spacing w:before="0" w:after="0" w:line="240" w:lineRule="auto"/>
        <w:ind w:right="2680" w:firstLine="0"/>
      </w:pPr>
      <w:r w:rsidRPr="00291FD2">
        <w:t>IBAN:</w:t>
      </w:r>
      <w:r w:rsidRPr="00291FD2">
        <w:tab/>
      </w:r>
      <w:r w:rsidRPr="00291FD2">
        <w:tab/>
      </w:r>
      <w:r w:rsidRPr="00291FD2">
        <w:tab/>
      </w:r>
      <w:r w:rsidRPr="00291FD2">
        <w:tab/>
      </w:r>
    </w:p>
    <w:p w:rsidR="00644A0C" w:rsidRPr="00D52BCB" w:rsidRDefault="00644A0C" w:rsidP="00644A0C">
      <w:pPr>
        <w:pStyle w:val="Zkladntext20"/>
        <w:shd w:val="clear" w:color="auto" w:fill="auto"/>
        <w:spacing w:before="0" w:after="0" w:line="240" w:lineRule="auto"/>
        <w:ind w:right="2680" w:firstLine="0"/>
      </w:pPr>
      <w:r w:rsidRPr="00D52BCB">
        <w:t xml:space="preserve"> (ďalej </w:t>
      </w:r>
      <w:r w:rsidR="00313915">
        <w:t>aj ako</w:t>
      </w:r>
      <w:r w:rsidRPr="00D52BCB">
        <w:t xml:space="preserve"> „</w:t>
      </w:r>
      <w:r w:rsidR="00C1130A">
        <w:t>Zhotoviteľ</w:t>
      </w:r>
      <w:r w:rsidRPr="00D52BCB">
        <w:t>“</w:t>
      </w:r>
      <w:r w:rsidR="00313915">
        <w:t xml:space="preserve"> alebo „zhotoviteľ“</w:t>
      </w:r>
      <w:r w:rsidRPr="00D52BCB">
        <w:t>)</w:t>
      </w:r>
    </w:p>
    <w:p w:rsidR="00644A0C" w:rsidRPr="00D52BCB" w:rsidRDefault="00644A0C" w:rsidP="00644A0C">
      <w:pPr>
        <w:pStyle w:val="Zkladntext20"/>
        <w:shd w:val="clear" w:color="auto" w:fill="auto"/>
        <w:spacing w:before="0" w:after="0" w:line="240" w:lineRule="auto"/>
        <w:ind w:right="2680" w:firstLine="0"/>
      </w:pPr>
    </w:p>
    <w:p w:rsidR="00644A0C" w:rsidRPr="00D52BCB" w:rsidRDefault="00644A0C" w:rsidP="00644A0C">
      <w:pPr>
        <w:pStyle w:val="Zkladntext20"/>
        <w:shd w:val="clear" w:color="auto" w:fill="auto"/>
        <w:spacing w:before="0" w:after="0" w:line="220" w:lineRule="exact"/>
        <w:ind w:left="760"/>
      </w:pPr>
      <w:r w:rsidRPr="00D52BCB">
        <w:t>a</w:t>
      </w:r>
    </w:p>
    <w:p w:rsidR="00644A0C" w:rsidRPr="00D52BCB" w:rsidRDefault="00644A0C" w:rsidP="00644A0C">
      <w:pPr>
        <w:pStyle w:val="Zkladntext20"/>
        <w:shd w:val="clear" w:color="auto" w:fill="auto"/>
        <w:spacing w:before="0" w:after="0" w:line="220" w:lineRule="exact"/>
        <w:ind w:left="760"/>
      </w:pPr>
    </w:p>
    <w:p w:rsidR="00644A0C" w:rsidRPr="00D52BCB" w:rsidRDefault="00644A0C" w:rsidP="00644A0C">
      <w:pPr>
        <w:pStyle w:val="Zkladntext30"/>
        <w:shd w:val="clear" w:color="auto" w:fill="auto"/>
        <w:spacing w:before="0" w:line="240" w:lineRule="auto"/>
        <w:ind w:left="760"/>
      </w:pPr>
      <w:r w:rsidRPr="00D52BCB">
        <w:t xml:space="preserve">Obchodné meno : </w:t>
      </w:r>
      <w:r w:rsidR="0043226D">
        <w:tab/>
      </w:r>
      <w:r w:rsidR="0043226D">
        <w:tab/>
      </w:r>
      <w:r w:rsidRPr="00D52BCB">
        <w:t>Slovenská záručná a rozvojová banka, a. s.</w:t>
      </w:r>
    </w:p>
    <w:p w:rsidR="00644A0C" w:rsidRPr="00D52BCB" w:rsidRDefault="0043226D" w:rsidP="00644A0C">
      <w:pPr>
        <w:pStyle w:val="Zkladntext30"/>
        <w:shd w:val="clear" w:color="auto" w:fill="auto"/>
        <w:spacing w:before="0" w:line="240" w:lineRule="auto"/>
        <w:ind w:left="760"/>
      </w:pPr>
      <w:r>
        <w:rPr>
          <w:rStyle w:val="Zkladntext3Nietun"/>
        </w:rPr>
        <w:t>Sídlo:</w:t>
      </w:r>
      <w:r>
        <w:rPr>
          <w:rStyle w:val="Zkladntext3Nietun"/>
        </w:rPr>
        <w:tab/>
      </w:r>
      <w:r>
        <w:rPr>
          <w:rStyle w:val="Zkladntext3Nietun"/>
        </w:rPr>
        <w:tab/>
      </w:r>
      <w:r>
        <w:rPr>
          <w:rStyle w:val="Zkladntext3Nietun"/>
        </w:rPr>
        <w:tab/>
      </w:r>
      <w:r>
        <w:rPr>
          <w:rStyle w:val="Zkladntext3Nietun"/>
        </w:rPr>
        <w:tab/>
      </w:r>
      <w:r w:rsidR="00644A0C" w:rsidRPr="00D52BCB">
        <w:t xml:space="preserve">Štefánikova 27, 814 99 Bratislava, </w:t>
      </w:r>
    </w:p>
    <w:p w:rsidR="00644A0C" w:rsidRPr="00D52BCB" w:rsidRDefault="00644A0C" w:rsidP="00644A0C">
      <w:pPr>
        <w:pStyle w:val="Zkladntext20"/>
        <w:shd w:val="clear" w:color="auto" w:fill="auto"/>
        <w:spacing w:before="0" w:after="0" w:line="240" w:lineRule="auto"/>
        <w:ind w:left="760"/>
      </w:pPr>
      <w:r w:rsidRPr="00D52BCB">
        <w:rPr>
          <w:rStyle w:val="shorttext"/>
          <w:color w:val="222222"/>
        </w:rPr>
        <w:t>ktorej v mene konajú členovia štatutárneho orgánu</w:t>
      </w:r>
      <w:r w:rsidRPr="00D52BCB">
        <w:t>:</w:t>
      </w:r>
    </w:p>
    <w:p w:rsidR="002825B6" w:rsidRPr="00291FD2" w:rsidRDefault="002825B6" w:rsidP="002825B6">
      <w:pPr>
        <w:pStyle w:val="Zkladntext20"/>
        <w:shd w:val="clear" w:color="auto" w:fill="auto"/>
        <w:spacing w:before="0" w:after="0" w:line="240" w:lineRule="auto"/>
        <w:ind w:left="760"/>
        <w:rPr>
          <w:rStyle w:val="shorttext"/>
          <w:bCs/>
          <w:color w:val="222222"/>
        </w:rPr>
      </w:pPr>
    </w:p>
    <w:p w:rsidR="002825B6" w:rsidRPr="00291FD2" w:rsidRDefault="002825B6" w:rsidP="0043226D">
      <w:pPr>
        <w:pStyle w:val="Zkladntext20"/>
        <w:shd w:val="clear" w:color="auto" w:fill="auto"/>
        <w:spacing w:before="0" w:after="0" w:line="240" w:lineRule="auto"/>
        <w:ind w:left="2832" w:hanging="2832"/>
      </w:pPr>
    </w:p>
    <w:p w:rsidR="00644A0C" w:rsidRPr="00291FD2" w:rsidRDefault="00644A0C" w:rsidP="0043226D">
      <w:pPr>
        <w:pStyle w:val="Zkladntext20"/>
        <w:shd w:val="clear" w:color="auto" w:fill="auto"/>
        <w:spacing w:before="0" w:after="0" w:line="240" w:lineRule="auto"/>
        <w:ind w:left="2832" w:hanging="2832"/>
      </w:pPr>
      <w:r w:rsidRPr="00291FD2">
        <w:t xml:space="preserve">Registrácia: </w:t>
      </w:r>
      <w:r w:rsidR="0043226D" w:rsidRPr="00291FD2">
        <w:tab/>
      </w:r>
      <w:r w:rsidRPr="00291FD2">
        <w:t>zapísaná v obchodnom registri vedenom Okresným súdom v Bratislave I</w:t>
      </w:r>
      <w:r w:rsidR="0043226D" w:rsidRPr="00291FD2">
        <w:t xml:space="preserve">, </w:t>
      </w:r>
      <w:r w:rsidRPr="00291FD2">
        <w:t>oddiel Sa, vložka 3010/B</w:t>
      </w:r>
    </w:p>
    <w:p w:rsidR="00644A0C" w:rsidRDefault="00644A0C" w:rsidP="00644A0C">
      <w:pPr>
        <w:pStyle w:val="Zkladntext20"/>
        <w:shd w:val="clear" w:color="auto" w:fill="auto"/>
        <w:spacing w:before="0" w:after="0" w:line="240" w:lineRule="auto"/>
        <w:ind w:firstLine="0"/>
      </w:pPr>
      <w:r w:rsidRPr="00291FD2">
        <w:t xml:space="preserve">IČO: </w:t>
      </w:r>
      <w:r w:rsidR="0043226D" w:rsidRPr="00291FD2">
        <w:tab/>
      </w:r>
      <w:r w:rsidR="0043226D" w:rsidRPr="00291FD2">
        <w:tab/>
      </w:r>
      <w:r w:rsidR="0043226D" w:rsidRPr="00291FD2">
        <w:tab/>
      </w:r>
      <w:r w:rsidR="0043226D" w:rsidRPr="00291FD2">
        <w:tab/>
      </w:r>
      <w:r w:rsidRPr="00291FD2">
        <w:t>00 682</w:t>
      </w:r>
      <w:r w:rsidR="00794530">
        <w:t> </w:t>
      </w:r>
      <w:r w:rsidRPr="00291FD2">
        <w:t>420</w:t>
      </w:r>
    </w:p>
    <w:p w:rsidR="00794530" w:rsidRPr="00291FD2" w:rsidRDefault="00794530" w:rsidP="00644A0C">
      <w:pPr>
        <w:pStyle w:val="Zkladntext20"/>
        <w:shd w:val="clear" w:color="auto" w:fill="auto"/>
        <w:spacing w:before="0" w:after="0" w:line="240" w:lineRule="auto"/>
        <w:ind w:firstLine="0"/>
      </w:pPr>
      <w:r>
        <w:t>DIČ:</w:t>
      </w:r>
      <w:r>
        <w:tab/>
      </w:r>
      <w:r>
        <w:tab/>
      </w:r>
      <w:r>
        <w:tab/>
      </w:r>
      <w:r>
        <w:tab/>
        <w:t>2020804478</w:t>
      </w:r>
    </w:p>
    <w:p w:rsidR="00644A0C" w:rsidRPr="00291FD2" w:rsidRDefault="00644A0C" w:rsidP="00644A0C">
      <w:pPr>
        <w:pStyle w:val="Zkladntext20"/>
        <w:shd w:val="clear" w:color="auto" w:fill="auto"/>
        <w:spacing w:before="0" w:after="0" w:line="250" w:lineRule="exact"/>
        <w:ind w:firstLine="0"/>
      </w:pPr>
      <w:r w:rsidRPr="00291FD2">
        <w:t xml:space="preserve">IČ DPH: </w:t>
      </w:r>
      <w:r w:rsidR="0043226D" w:rsidRPr="00291FD2">
        <w:tab/>
      </w:r>
      <w:r w:rsidR="0043226D" w:rsidRPr="00291FD2">
        <w:tab/>
      </w:r>
      <w:r w:rsidR="0043226D" w:rsidRPr="00291FD2">
        <w:tab/>
      </w:r>
      <w:r w:rsidRPr="00291FD2">
        <w:t>SK2020804478</w:t>
      </w:r>
    </w:p>
    <w:p w:rsidR="00C1130A" w:rsidRPr="00291FD2" w:rsidRDefault="00C1130A" w:rsidP="00644A0C">
      <w:pPr>
        <w:pStyle w:val="Zkladntext20"/>
        <w:shd w:val="clear" w:color="auto" w:fill="auto"/>
        <w:spacing w:before="0" w:after="0" w:line="250" w:lineRule="exact"/>
        <w:ind w:firstLine="0"/>
      </w:pPr>
      <w:r w:rsidRPr="00291FD2">
        <w:t>IBAN:</w:t>
      </w:r>
      <w:r w:rsidR="0043226D" w:rsidRPr="00291FD2">
        <w:tab/>
      </w:r>
      <w:r w:rsidR="0043226D" w:rsidRPr="00291FD2">
        <w:tab/>
      </w:r>
      <w:r w:rsidR="0043226D" w:rsidRPr="00291FD2">
        <w:tab/>
      </w:r>
      <w:r w:rsidR="0043226D" w:rsidRPr="00291FD2">
        <w:tab/>
      </w:r>
      <w:r w:rsidR="005C473A" w:rsidRPr="00291FD2">
        <w:t>SK03 3000 0000 0000 5643 2777</w:t>
      </w:r>
    </w:p>
    <w:p w:rsidR="00644A0C" w:rsidRPr="00D52BCB" w:rsidRDefault="00644A0C" w:rsidP="00644A0C">
      <w:pPr>
        <w:pStyle w:val="Zkladntext20"/>
        <w:shd w:val="clear" w:color="auto" w:fill="auto"/>
        <w:spacing w:before="0" w:after="178" w:line="250" w:lineRule="exact"/>
        <w:ind w:left="760"/>
      </w:pPr>
      <w:r w:rsidRPr="00291FD2">
        <w:t xml:space="preserve">(ďalej len „Klient“ alebo „Objednávateľ“ </w:t>
      </w:r>
      <w:r w:rsidR="00313915" w:rsidRPr="00291FD2">
        <w:t xml:space="preserve">alebo „objednávateľ“ </w:t>
      </w:r>
      <w:r w:rsidRPr="00291FD2">
        <w:t>alebo „</w:t>
      </w:r>
      <w:r w:rsidRPr="00D52BCB">
        <w:t>Banka“)</w:t>
      </w:r>
    </w:p>
    <w:p w:rsidR="00C1130A" w:rsidRDefault="00644A0C" w:rsidP="00C1130A">
      <w:pPr>
        <w:pStyle w:val="Zkladntext20"/>
        <w:shd w:val="clear" w:color="auto" w:fill="auto"/>
        <w:spacing w:before="0" w:after="514" w:line="252" w:lineRule="exact"/>
        <w:ind w:firstLine="0"/>
        <w:jc w:val="both"/>
      </w:pPr>
      <w:r w:rsidRPr="00D52BCB">
        <w:t xml:space="preserve">uzatvárajú podľa ustanovení </w:t>
      </w:r>
      <w:r w:rsidRPr="00D52BCB">
        <w:rPr>
          <w:rStyle w:val="Zkladntext3Exact"/>
          <w:b w:val="0"/>
        </w:rPr>
        <w:t xml:space="preserve">§ 536 a </w:t>
      </w:r>
      <w:proofErr w:type="spellStart"/>
      <w:r w:rsidRPr="00D52BCB">
        <w:rPr>
          <w:rStyle w:val="Zkladntext3Exact"/>
          <w:b w:val="0"/>
        </w:rPr>
        <w:t>nasl</w:t>
      </w:r>
      <w:proofErr w:type="spellEnd"/>
      <w:r w:rsidRPr="00D52BCB">
        <w:rPr>
          <w:rStyle w:val="Zkladntext3Exact"/>
          <w:b w:val="0"/>
        </w:rPr>
        <w:t>. zákona č. 513/1991 Zb. Obchodný zákonník</w:t>
      </w:r>
      <w:r w:rsidRPr="00D52BCB">
        <w:t>, v znení neskorších predpisov, tuto Zmluvu o vykonaní validácie ratingového modelu (ďalej aj ako „zmluva“</w:t>
      </w:r>
      <w:r w:rsidR="004E1D23">
        <w:t xml:space="preserve"> alebo „Zmluva“</w:t>
      </w:r>
      <w:r w:rsidRPr="00D52BCB">
        <w:t>).</w:t>
      </w:r>
    </w:p>
    <w:p w:rsidR="00644A0C" w:rsidRPr="00D52BCB" w:rsidRDefault="00644A0C" w:rsidP="00C1130A">
      <w:pPr>
        <w:pStyle w:val="Zkladntext20"/>
        <w:shd w:val="clear" w:color="auto" w:fill="auto"/>
        <w:spacing w:before="0" w:after="514" w:line="252" w:lineRule="exact"/>
        <w:ind w:firstLine="0"/>
        <w:jc w:val="center"/>
      </w:pPr>
      <w:r w:rsidRPr="00C1130A">
        <w:rPr>
          <w:b/>
        </w:rPr>
        <w:t>Preambula</w:t>
      </w:r>
    </w:p>
    <w:p w:rsidR="00644A0C" w:rsidRPr="00D52BCB" w:rsidRDefault="00644A0C" w:rsidP="00D33731">
      <w:pPr>
        <w:jc w:val="both"/>
        <w:rPr>
          <w:rFonts w:ascii="Times New Roman" w:hAnsi="Times New Roman" w:cs="Times New Roman"/>
          <w:sz w:val="22"/>
          <w:szCs w:val="22"/>
        </w:rPr>
      </w:pPr>
      <w:r w:rsidRPr="00D52BCB">
        <w:rPr>
          <w:rFonts w:ascii="Times New Roman" w:hAnsi="Times New Roman" w:cs="Times New Roman"/>
          <w:sz w:val="22"/>
          <w:szCs w:val="22"/>
        </w:rPr>
        <w:t>Objednávateľ  je bankou v zmysle zákona č. 483/2001 Z.z. o bankách a o zmene a doplnení niektorých zákonov v znení neskorších právnych predpisov (ďalej aj ako „zákon o</w:t>
      </w:r>
      <w:r w:rsidR="00794530">
        <w:rPr>
          <w:rFonts w:ascii="Times New Roman" w:hAnsi="Times New Roman" w:cs="Times New Roman"/>
          <w:sz w:val="22"/>
          <w:szCs w:val="22"/>
        </w:rPr>
        <w:t> </w:t>
      </w:r>
      <w:r w:rsidRPr="00D52BCB">
        <w:rPr>
          <w:rFonts w:ascii="Times New Roman" w:hAnsi="Times New Roman" w:cs="Times New Roman"/>
          <w:sz w:val="22"/>
          <w:szCs w:val="22"/>
        </w:rPr>
        <w:t>bankách</w:t>
      </w:r>
      <w:r w:rsidR="00794530">
        <w:rPr>
          <w:rFonts w:ascii="Times New Roman" w:hAnsi="Times New Roman" w:cs="Times New Roman"/>
          <w:sz w:val="22"/>
          <w:szCs w:val="22"/>
        </w:rPr>
        <w:t>“)</w:t>
      </w:r>
      <w:r w:rsidRPr="00D52BC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44A0C" w:rsidRPr="00D52BCB" w:rsidRDefault="00644A0C" w:rsidP="00E709F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44A0C" w:rsidRPr="00D52BCB" w:rsidRDefault="00644A0C" w:rsidP="00644A0C">
      <w:pPr>
        <w:pStyle w:val="Zhlavie10"/>
        <w:keepNext/>
        <w:keepLines/>
        <w:shd w:val="clear" w:color="auto" w:fill="auto"/>
        <w:spacing w:before="0" w:after="0" w:line="210" w:lineRule="exact"/>
        <w:ind w:right="20"/>
        <w:rPr>
          <w:rFonts w:ascii="Times New Roman" w:hAnsi="Times New Roman" w:cs="Times New Roman"/>
          <w:sz w:val="22"/>
          <w:szCs w:val="22"/>
        </w:rPr>
      </w:pPr>
      <w:bookmarkStart w:id="1" w:name="bookmark1"/>
      <w:r w:rsidRPr="00D52BCB">
        <w:rPr>
          <w:rFonts w:ascii="Times New Roman" w:hAnsi="Times New Roman" w:cs="Times New Roman"/>
          <w:sz w:val="22"/>
          <w:szCs w:val="22"/>
        </w:rPr>
        <w:t>I.</w:t>
      </w:r>
      <w:bookmarkEnd w:id="1"/>
    </w:p>
    <w:p w:rsidR="00644A0C" w:rsidRPr="00D52BCB" w:rsidRDefault="00644A0C" w:rsidP="00644A0C">
      <w:pPr>
        <w:pStyle w:val="Zkladntext30"/>
        <w:shd w:val="clear" w:color="auto" w:fill="auto"/>
        <w:spacing w:before="0" w:after="210" w:line="220" w:lineRule="exact"/>
        <w:ind w:right="20" w:firstLine="0"/>
        <w:jc w:val="center"/>
      </w:pPr>
      <w:r w:rsidRPr="00D52BCB">
        <w:t>Predmet zmluvy</w:t>
      </w:r>
    </w:p>
    <w:p w:rsidR="00644A0C" w:rsidRPr="00D52BCB" w:rsidRDefault="00644A0C" w:rsidP="00644A0C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80" w:line="252" w:lineRule="exact"/>
        <w:ind w:left="760"/>
        <w:jc w:val="both"/>
      </w:pPr>
      <w:r w:rsidRPr="00D52BCB">
        <w:t xml:space="preserve">Predmetom </w:t>
      </w:r>
      <w:r w:rsidRPr="00363A23">
        <w:t xml:space="preserve">tejto zmluvy je </w:t>
      </w:r>
      <w:r w:rsidRPr="00363A23">
        <w:rPr>
          <w:color w:val="222222"/>
        </w:rPr>
        <w:t>dojednanie podmien</w:t>
      </w:r>
      <w:r w:rsidR="0043226D" w:rsidRPr="00363A23">
        <w:rPr>
          <w:color w:val="222222"/>
        </w:rPr>
        <w:t>o</w:t>
      </w:r>
      <w:r w:rsidRPr="00363A23">
        <w:rPr>
          <w:color w:val="222222"/>
        </w:rPr>
        <w:t xml:space="preserve">k, za ktorých bude </w:t>
      </w:r>
      <w:r w:rsidR="00C1130A" w:rsidRPr="00363A23">
        <w:rPr>
          <w:color w:val="222222"/>
        </w:rPr>
        <w:t>Zhotoviteľ</w:t>
      </w:r>
      <w:r w:rsidRPr="00363A23">
        <w:rPr>
          <w:color w:val="222222"/>
        </w:rPr>
        <w:t xml:space="preserve"> poskytovať Klientovi služby v oblasti riadenia finančných rizík – validácia ratingového modelu Slovenskej záručnej a rozvojovej banky na základe </w:t>
      </w:r>
      <w:r w:rsidR="0043226D" w:rsidRPr="00363A23">
        <w:rPr>
          <w:color w:val="222222"/>
        </w:rPr>
        <w:t xml:space="preserve">tejto zmluvy a </w:t>
      </w:r>
      <w:r w:rsidRPr="00363A23">
        <w:rPr>
          <w:color w:val="222222"/>
        </w:rPr>
        <w:t xml:space="preserve">Nariadenia EP </w:t>
      </w:r>
      <w:r w:rsidR="00C1130A" w:rsidRPr="00363A23">
        <w:rPr>
          <w:color w:val="222222"/>
        </w:rPr>
        <w:t xml:space="preserve">a Rady (EU) </w:t>
      </w:r>
      <w:r w:rsidRPr="00363A23">
        <w:rPr>
          <w:color w:val="222222"/>
        </w:rPr>
        <w:t>č. 575/2013</w:t>
      </w:r>
      <w:r w:rsidR="00D33731">
        <w:rPr>
          <w:color w:val="222222"/>
        </w:rPr>
        <w:t xml:space="preserve"> v platnom znení </w:t>
      </w:r>
      <w:r w:rsidR="00C1130A" w:rsidRPr="00363A23">
        <w:rPr>
          <w:color w:val="222222"/>
        </w:rPr>
        <w:t xml:space="preserve"> </w:t>
      </w:r>
      <w:r w:rsidRPr="00363A23">
        <w:rPr>
          <w:color w:val="222222"/>
        </w:rPr>
        <w:t>(„Služby“) a za ktorých Klient Služby prevezme</w:t>
      </w:r>
      <w:r w:rsidRPr="00D52BCB">
        <w:rPr>
          <w:color w:val="222222"/>
        </w:rPr>
        <w:t xml:space="preserve"> a zaplatí za ne dojednanú odmenu</w:t>
      </w:r>
      <w:r w:rsidRPr="00D52BCB">
        <w:t>.</w:t>
      </w:r>
    </w:p>
    <w:p w:rsidR="00644A0C" w:rsidRPr="00D52BCB" w:rsidRDefault="00C1130A" w:rsidP="00644A0C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78" w:line="252" w:lineRule="exact"/>
        <w:ind w:left="760"/>
        <w:jc w:val="both"/>
        <w:rPr>
          <w:rStyle w:val="Zkladntext2Exact"/>
        </w:rPr>
      </w:pPr>
      <w:r>
        <w:t>Zhotoviteľ</w:t>
      </w:r>
      <w:r w:rsidR="00644A0C" w:rsidRPr="00D52BCB">
        <w:t xml:space="preserve"> sa zaväzuje </w:t>
      </w:r>
      <w:r w:rsidR="00644A0C" w:rsidRPr="00D52BCB">
        <w:rPr>
          <w:rStyle w:val="Zkladntext2Exact"/>
          <w:rFonts w:eastAsia="Calibri"/>
        </w:rPr>
        <w:t>podľa tejto zmluvy a v súlade s opisom predmetu zákazky poskytnúť objednávateľovi nasledovné Služby:</w:t>
      </w:r>
    </w:p>
    <w:p w:rsidR="00644A0C" w:rsidRPr="00D52BCB" w:rsidRDefault="00644A0C" w:rsidP="00644A0C">
      <w:pPr>
        <w:pStyle w:val="Body"/>
        <w:numPr>
          <w:ilvl w:val="1"/>
          <w:numId w:val="9"/>
        </w:numPr>
        <w:rPr>
          <w:rFonts w:ascii="Times New Roman" w:hAnsi="Times New Roman"/>
          <w:b/>
          <w:szCs w:val="22"/>
          <w:lang w:val="sk-SK"/>
        </w:rPr>
      </w:pPr>
      <w:r w:rsidRPr="00D52BCB">
        <w:rPr>
          <w:rFonts w:ascii="Times New Roman" w:hAnsi="Times New Roman"/>
          <w:b/>
          <w:szCs w:val="22"/>
          <w:lang w:val="sk-SK"/>
        </w:rPr>
        <w:t>Vykonanie štrukturálnej analýzy správania portfólia klientov banky (ďalej ako „klienti“).</w:t>
      </w:r>
    </w:p>
    <w:p w:rsidR="00644A0C" w:rsidRPr="00D52BCB" w:rsidRDefault="00644A0C" w:rsidP="00644A0C">
      <w:pPr>
        <w:pStyle w:val="body-bullet"/>
        <w:numPr>
          <w:ilvl w:val="0"/>
          <w:numId w:val="0"/>
        </w:numPr>
        <w:ind w:left="567"/>
        <w:jc w:val="both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>Tato analýza bude vykonaná s pomocou jednofaktorových a viacfaktorových štatistických techník. Ich cieľom bude:</w:t>
      </w:r>
    </w:p>
    <w:p w:rsidR="00644A0C" w:rsidRPr="00D52BCB" w:rsidRDefault="00644A0C" w:rsidP="00644A0C">
      <w:pPr>
        <w:pStyle w:val="Body"/>
        <w:numPr>
          <w:ilvl w:val="0"/>
          <w:numId w:val="8"/>
        </w:numPr>
        <w:ind w:left="1134" w:hanging="567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>Identifikovať hlavné indikátory zlyhania klientov ;</w:t>
      </w:r>
    </w:p>
    <w:p w:rsidR="00644A0C" w:rsidRPr="00D52BCB" w:rsidRDefault="00644A0C" w:rsidP="00644A0C">
      <w:pPr>
        <w:pStyle w:val="Body"/>
        <w:numPr>
          <w:ilvl w:val="0"/>
          <w:numId w:val="8"/>
        </w:numPr>
        <w:ind w:left="1134" w:hanging="567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>Posúdiť homogenitu jednotlivých kategórií klientov ;</w:t>
      </w:r>
    </w:p>
    <w:p w:rsidR="00644A0C" w:rsidRPr="00D52BCB" w:rsidRDefault="00644A0C" w:rsidP="00644A0C">
      <w:pPr>
        <w:pStyle w:val="Body"/>
        <w:numPr>
          <w:ilvl w:val="0"/>
          <w:numId w:val="8"/>
        </w:numPr>
        <w:ind w:left="1134" w:hanging="567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 xml:space="preserve">Posúdiť homogenitu klientov s ohľadom na premenné vstupujúce do modelu. </w:t>
      </w:r>
    </w:p>
    <w:p w:rsidR="00644A0C" w:rsidRPr="00D52BCB" w:rsidRDefault="00644A0C" w:rsidP="00644A0C">
      <w:pPr>
        <w:pStyle w:val="Body"/>
        <w:ind w:left="567"/>
        <w:jc w:val="both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 xml:space="preserve"> Túto analýzu je potrebné vykonať na dátach pripravených Bankou podľa podrobnej špecifikácie.  </w:t>
      </w:r>
    </w:p>
    <w:p w:rsidR="00644A0C" w:rsidRPr="00D52BCB" w:rsidRDefault="00644A0C" w:rsidP="00644A0C">
      <w:pPr>
        <w:pStyle w:val="Body"/>
        <w:numPr>
          <w:ilvl w:val="1"/>
          <w:numId w:val="9"/>
        </w:numPr>
        <w:rPr>
          <w:rFonts w:ascii="Times New Roman" w:hAnsi="Times New Roman"/>
          <w:b/>
          <w:szCs w:val="22"/>
          <w:lang w:val="sk-SK"/>
        </w:rPr>
      </w:pPr>
      <w:r w:rsidRPr="00D52BCB">
        <w:rPr>
          <w:rFonts w:ascii="Times New Roman" w:hAnsi="Times New Roman"/>
          <w:b/>
          <w:szCs w:val="22"/>
          <w:lang w:val="sk-SK"/>
        </w:rPr>
        <w:t>Overenie výkonnosti a rozlišovacej schopnosti ratingového modelu.</w:t>
      </w:r>
    </w:p>
    <w:p w:rsidR="00644A0C" w:rsidRPr="00D52BCB" w:rsidRDefault="00644A0C" w:rsidP="00644A0C">
      <w:pPr>
        <w:pStyle w:val="body-bullet"/>
        <w:numPr>
          <w:ilvl w:val="0"/>
          <w:numId w:val="0"/>
        </w:numPr>
        <w:ind w:left="567"/>
        <w:jc w:val="both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>Je potrebné vykonať analýzu kvality modelu s ohľadom na jeho výkonnosť pri rozlíšení klientov  (potenciálnych klientov - žiadateľov) požadujúcich úver, pri ktorých je zvýšené riziko zlyhania pri splácaní úveru, od klientov , pri ktorých možno očakávať bezproblémové splácanie úveru.</w:t>
      </w:r>
    </w:p>
    <w:p w:rsidR="00644A0C" w:rsidRPr="00D52BCB" w:rsidRDefault="00644A0C" w:rsidP="00644A0C">
      <w:pPr>
        <w:pStyle w:val="body-bullet"/>
        <w:numPr>
          <w:ilvl w:val="0"/>
          <w:numId w:val="0"/>
        </w:numPr>
        <w:ind w:left="567"/>
        <w:jc w:val="both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 xml:space="preserve">V rámci analýzy rozlišovacích schopností modelu je potrebné sa zamerať okrem celkového hodnotenia aj na prínos jednotlivých premenných modelu, resp. na jeho výkonnosť na rôznych kvalitatívne odlišných častiach portfólia, napr:  </w:t>
      </w:r>
    </w:p>
    <w:p w:rsidR="00644A0C" w:rsidRPr="00D52BCB" w:rsidRDefault="00644A0C" w:rsidP="00644A0C">
      <w:pPr>
        <w:pStyle w:val="Body"/>
        <w:numPr>
          <w:ilvl w:val="0"/>
          <w:numId w:val="8"/>
        </w:numPr>
        <w:ind w:left="1134" w:hanging="567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>Existujúci / noví klienti ;</w:t>
      </w:r>
    </w:p>
    <w:p w:rsidR="00644A0C" w:rsidRPr="00D52BCB" w:rsidRDefault="00644A0C" w:rsidP="00644A0C">
      <w:pPr>
        <w:pStyle w:val="Body"/>
        <w:numPr>
          <w:ilvl w:val="0"/>
          <w:numId w:val="8"/>
        </w:numPr>
        <w:ind w:left="1134" w:hanging="567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>Doba splácania / behaviorálný model;</w:t>
      </w:r>
    </w:p>
    <w:p w:rsidR="00644A0C" w:rsidRPr="00D52BCB" w:rsidRDefault="00644A0C" w:rsidP="00644A0C">
      <w:pPr>
        <w:pStyle w:val="Body"/>
        <w:numPr>
          <w:ilvl w:val="0"/>
          <w:numId w:val="8"/>
        </w:numPr>
        <w:ind w:left="1134" w:hanging="567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>Členenie podľa hospodárskych odvetví žiadateľov.</w:t>
      </w:r>
    </w:p>
    <w:p w:rsidR="00644A0C" w:rsidRPr="00D52BCB" w:rsidRDefault="00644A0C" w:rsidP="00644A0C">
      <w:pPr>
        <w:pStyle w:val="Body"/>
        <w:numPr>
          <w:ilvl w:val="1"/>
          <w:numId w:val="9"/>
        </w:numPr>
        <w:rPr>
          <w:rFonts w:ascii="Times New Roman" w:hAnsi="Times New Roman"/>
          <w:b/>
          <w:szCs w:val="22"/>
          <w:lang w:val="sk-SK"/>
        </w:rPr>
      </w:pPr>
      <w:r w:rsidRPr="00D52BCB">
        <w:rPr>
          <w:rFonts w:ascii="Times New Roman" w:hAnsi="Times New Roman"/>
          <w:b/>
          <w:szCs w:val="22"/>
          <w:lang w:val="sk-SK"/>
        </w:rPr>
        <w:t>Overenie kalibrácie dosiahnutého skóre na pravdepodobnosti zlyhania.</w:t>
      </w:r>
    </w:p>
    <w:p w:rsidR="00644A0C" w:rsidRPr="00D52BCB" w:rsidRDefault="00644A0C" w:rsidP="00644A0C">
      <w:pPr>
        <w:pStyle w:val="body-bullet"/>
        <w:numPr>
          <w:ilvl w:val="0"/>
          <w:numId w:val="0"/>
        </w:numPr>
        <w:ind w:left="567"/>
        <w:jc w:val="both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 xml:space="preserve">Je potrebné overiť kalibráciu dosiahnutého skóre na pravdepodobnosť zlyhania, t.j. porovnať očakávané chovanie modelu s pozorovaným chovaním klientov. </w:t>
      </w:r>
    </w:p>
    <w:p w:rsidR="00644A0C" w:rsidRPr="00D52BCB" w:rsidRDefault="00644A0C" w:rsidP="00644A0C">
      <w:pPr>
        <w:pStyle w:val="body-bullet"/>
        <w:numPr>
          <w:ilvl w:val="0"/>
          <w:numId w:val="0"/>
        </w:numPr>
        <w:ind w:left="567"/>
        <w:jc w:val="both"/>
        <w:rPr>
          <w:rFonts w:ascii="Times New Roman" w:hAnsi="Times New Roman"/>
          <w:szCs w:val="22"/>
          <w:lang w:val="sk-SK"/>
        </w:rPr>
      </w:pPr>
      <w:r w:rsidRPr="00D52BCB">
        <w:rPr>
          <w:rFonts w:ascii="Times New Roman" w:hAnsi="Times New Roman"/>
          <w:szCs w:val="22"/>
          <w:lang w:val="sk-SK"/>
        </w:rPr>
        <w:t xml:space="preserve">Analýza kalibrácie bude vykonaná pre celé portfólio klientov, ako aj pre jeho jednotlivé segmenty. </w:t>
      </w:r>
      <w:r w:rsidRPr="006973D0">
        <w:rPr>
          <w:rFonts w:ascii="Times New Roman" w:hAnsi="Times New Roman"/>
          <w:szCs w:val="22"/>
          <w:lang w:val="sk-SK"/>
        </w:rPr>
        <w:t>V prípade ak je to potrebné navrhnúť rekalibráciu modelu a následne skontrolovať správnosť implementácie zmien v ratingovom nástroji (implementácia zmien je realizovaná treťou stranou).</w:t>
      </w:r>
    </w:p>
    <w:p w:rsidR="00644A0C" w:rsidRPr="00D52BCB" w:rsidRDefault="00644A0C" w:rsidP="00644A0C">
      <w:pPr>
        <w:pStyle w:val="Body"/>
        <w:numPr>
          <w:ilvl w:val="1"/>
          <w:numId w:val="9"/>
        </w:numPr>
        <w:rPr>
          <w:rFonts w:ascii="Times New Roman" w:hAnsi="Times New Roman"/>
          <w:b/>
          <w:szCs w:val="22"/>
          <w:lang w:val="sk-SK"/>
        </w:rPr>
      </w:pPr>
      <w:r w:rsidRPr="00D52BCB">
        <w:rPr>
          <w:rFonts w:ascii="Times New Roman" w:hAnsi="Times New Roman"/>
          <w:b/>
          <w:szCs w:val="22"/>
          <w:lang w:val="sk-SK"/>
        </w:rPr>
        <w:t>Výstupy</w:t>
      </w:r>
    </w:p>
    <w:p w:rsidR="00644A0C" w:rsidRPr="00D52BCB" w:rsidRDefault="00644A0C" w:rsidP="00644A0C">
      <w:pPr>
        <w:pStyle w:val="body-bullet"/>
        <w:numPr>
          <w:ilvl w:val="0"/>
          <w:numId w:val="0"/>
        </w:numPr>
        <w:ind w:left="567"/>
        <w:jc w:val="both"/>
        <w:rPr>
          <w:rFonts w:ascii="Times New Roman" w:hAnsi="Times New Roman"/>
          <w:szCs w:val="22"/>
          <w:lang w:val="sk-SK"/>
        </w:rPr>
      </w:pPr>
      <w:r w:rsidRPr="00363A23">
        <w:rPr>
          <w:rFonts w:ascii="Times New Roman" w:hAnsi="Times New Roman"/>
          <w:szCs w:val="22"/>
          <w:lang w:val="sk-SK"/>
        </w:rPr>
        <w:t xml:space="preserve">Výstupom bude záverečná písomná </w:t>
      </w:r>
      <w:r w:rsidR="00A5540F" w:rsidRPr="00363A23">
        <w:rPr>
          <w:rFonts w:ascii="Times New Roman" w:hAnsi="Times New Roman"/>
          <w:szCs w:val="22"/>
          <w:lang w:val="sk-SK"/>
        </w:rPr>
        <w:t xml:space="preserve">validačná </w:t>
      </w:r>
      <w:r w:rsidRPr="00363A23">
        <w:rPr>
          <w:rFonts w:ascii="Times New Roman" w:hAnsi="Times New Roman"/>
          <w:szCs w:val="22"/>
          <w:lang w:val="sk-SK"/>
        </w:rPr>
        <w:t xml:space="preserve">správa zhrňujúca </w:t>
      </w:r>
      <w:r w:rsidR="005D6AC7" w:rsidRPr="00363A23">
        <w:rPr>
          <w:rFonts w:ascii="Times New Roman" w:hAnsi="Times New Roman"/>
          <w:szCs w:val="22"/>
          <w:lang w:val="sk-SK"/>
        </w:rPr>
        <w:t>vykonané</w:t>
      </w:r>
      <w:r w:rsidRPr="00363A23">
        <w:rPr>
          <w:rFonts w:ascii="Times New Roman" w:hAnsi="Times New Roman"/>
          <w:szCs w:val="22"/>
          <w:lang w:val="sk-SK"/>
        </w:rPr>
        <w:t xml:space="preserve"> analýzy vyhotovená v slovenskom aj anglickom jazyku, ktorá bude odovzdaná štatutárnym zástupcom Banky v mieste sídla objednávateľa. </w:t>
      </w:r>
      <w:r w:rsidRPr="00000087">
        <w:rPr>
          <w:rFonts w:ascii="Times New Roman" w:hAnsi="Times New Roman"/>
          <w:szCs w:val="22"/>
          <w:lang w:val="sk-SK"/>
        </w:rPr>
        <w:t xml:space="preserve">Súčasťou bude aj odovzdanie detailnejšieho prehľadu prípadných identifikovaných nedostatkov modelu a návrh </w:t>
      </w:r>
      <w:r w:rsidR="00C274EE" w:rsidRPr="00000087">
        <w:rPr>
          <w:rFonts w:ascii="Times New Roman" w:hAnsi="Times New Roman"/>
          <w:szCs w:val="22"/>
          <w:lang w:val="sk-SK"/>
        </w:rPr>
        <w:t>nápravných</w:t>
      </w:r>
      <w:r w:rsidR="005D6AC7" w:rsidRPr="00000087">
        <w:rPr>
          <w:rFonts w:ascii="Times New Roman" w:hAnsi="Times New Roman"/>
          <w:szCs w:val="22"/>
          <w:lang w:val="sk-SK"/>
        </w:rPr>
        <w:t xml:space="preserve"> </w:t>
      </w:r>
      <w:r w:rsidRPr="00000087">
        <w:rPr>
          <w:rFonts w:ascii="Times New Roman" w:hAnsi="Times New Roman"/>
          <w:szCs w:val="22"/>
          <w:lang w:val="sk-SK"/>
        </w:rPr>
        <w:t xml:space="preserve">opatrení. </w:t>
      </w:r>
      <w:r w:rsidR="00000087" w:rsidRPr="00000087">
        <w:rPr>
          <w:rFonts w:ascii="Times New Roman" w:hAnsi="Times New Roman"/>
          <w:szCs w:val="22"/>
          <w:lang w:val="sk-SK"/>
        </w:rPr>
        <w:t>Na záver bude vykonaná</w:t>
      </w:r>
      <w:r w:rsidR="003F2076" w:rsidRPr="00000087">
        <w:rPr>
          <w:rFonts w:ascii="Times New Roman" w:hAnsi="Times New Roman"/>
          <w:szCs w:val="22"/>
          <w:lang w:val="sk-SK"/>
        </w:rPr>
        <w:t xml:space="preserve"> kontrola správnosti výpočtu ratingu v ratingovom nástroji po validácii ratingového modelu.</w:t>
      </w:r>
      <w:r w:rsidR="003F2076">
        <w:rPr>
          <w:rFonts w:ascii="Arial" w:hAnsi="Arial" w:cs="Arial"/>
          <w:szCs w:val="24"/>
          <w:lang w:val="sk-SK"/>
        </w:rPr>
        <w:t xml:space="preserve">  </w:t>
      </w:r>
      <w:r w:rsidRPr="00363A23">
        <w:rPr>
          <w:rFonts w:ascii="Times New Roman" w:hAnsi="Times New Roman"/>
          <w:szCs w:val="22"/>
          <w:lang w:val="sk-SK"/>
        </w:rPr>
        <w:t xml:space="preserve">Odovzdaná záverečná </w:t>
      </w:r>
      <w:r w:rsidR="00A5540F" w:rsidRPr="00363A23">
        <w:rPr>
          <w:rFonts w:ascii="Times New Roman" w:hAnsi="Times New Roman"/>
          <w:szCs w:val="22"/>
          <w:lang w:val="sk-SK"/>
        </w:rPr>
        <w:t xml:space="preserve">validačná </w:t>
      </w:r>
      <w:r w:rsidRPr="00363A23">
        <w:rPr>
          <w:rFonts w:ascii="Times New Roman" w:hAnsi="Times New Roman"/>
          <w:szCs w:val="22"/>
          <w:lang w:val="sk-SK"/>
        </w:rPr>
        <w:t xml:space="preserve">správa bude </w:t>
      </w:r>
      <w:r w:rsidR="00C1130A" w:rsidRPr="00363A23">
        <w:rPr>
          <w:rFonts w:ascii="Times New Roman" w:hAnsi="Times New Roman"/>
          <w:szCs w:val="22"/>
          <w:lang w:val="sk-SK"/>
        </w:rPr>
        <w:t xml:space="preserve">zhotoviteľom </w:t>
      </w:r>
      <w:r w:rsidRPr="00363A23">
        <w:rPr>
          <w:rFonts w:ascii="Times New Roman" w:hAnsi="Times New Roman"/>
          <w:szCs w:val="22"/>
          <w:lang w:val="sk-SK"/>
        </w:rPr>
        <w:t> odprezentovaná štatutárnym zástupcom Banky v slovenskom jazyku.</w:t>
      </w:r>
      <w:r w:rsidR="00376271" w:rsidRPr="00363A23">
        <w:rPr>
          <w:rFonts w:ascii="Times New Roman" w:hAnsi="Times New Roman"/>
          <w:szCs w:val="22"/>
          <w:lang w:val="sk-SK"/>
        </w:rPr>
        <w:t xml:space="preserve"> O odsúhlasení a odovzdaní písomnej</w:t>
      </w:r>
      <w:r w:rsidR="00A5540F" w:rsidRPr="00363A23">
        <w:rPr>
          <w:rFonts w:ascii="Times New Roman" w:hAnsi="Times New Roman"/>
          <w:szCs w:val="22"/>
          <w:lang w:val="sk-SK"/>
        </w:rPr>
        <w:t xml:space="preserve"> záverečnej </w:t>
      </w:r>
      <w:r w:rsidR="00376271" w:rsidRPr="00363A23">
        <w:rPr>
          <w:rFonts w:ascii="Times New Roman" w:hAnsi="Times New Roman"/>
          <w:szCs w:val="22"/>
          <w:lang w:val="sk-SK"/>
        </w:rPr>
        <w:t>validačnej správy zmluvné strany podpíšu odovzdávací protokol.</w:t>
      </w:r>
      <w:r w:rsidR="00376271">
        <w:rPr>
          <w:rFonts w:ascii="Times New Roman" w:hAnsi="Times New Roman"/>
          <w:szCs w:val="22"/>
          <w:lang w:val="sk-SK"/>
        </w:rPr>
        <w:t xml:space="preserve"> </w:t>
      </w:r>
    </w:p>
    <w:p w:rsidR="00644A0C" w:rsidRPr="00D52BCB" w:rsidRDefault="00644A0C" w:rsidP="00433173">
      <w:pPr>
        <w:pStyle w:val="Zkladntext20"/>
        <w:shd w:val="clear" w:color="auto" w:fill="auto"/>
        <w:tabs>
          <w:tab w:val="left" w:pos="714"/>
        </w:tabs>
        <w:spacing w:before="0" w:after="178" w:line="252" w:lineRule="exact"/>
        <w:ind w:left="760" w:firstLine="0"/>
        <w:jc w:val="both"/>
      </w:pPr>
      <w:r w:rsidRPr="00D52BCB">
        <w:rPr>
          <w:rStyle w:val="Zkladntext2Exact"/>
          <w:rFonts w:eastAsia="Calibri"/>
        </w:rPr>
        <w:t xml:space="preserve">( ďalej spolu aj ako „Služby“) </w:t>
      </w: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4"/>
        </w:tabs>
        <w:spacing w:before="0" w:after="0" w:line="254" w:lineRule="exact"/>
        <w:ind w:firstLine="0"/>
      </w:pPr>
    </w:p>
    <w:p w:rsidR="00644A0C" w:rsidRPr="00D52BCB" w:rsidRDefault="00C1130A" w:rsidP="00433173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178" w:line="252" w:lineRule="exact"/>
        <w:ind w:left="760"/>
        <w:jc w:val="both"/>
      </w:pPr>
      <w:r>
        <w:rPr>
          <w:color w:val="222222"/>
        </w:rPr>
        <w:t>Zhotoviteľ</w:t>
      </w:r>
      <w:r w:rsidR="00644A0C" w:rsidRPr="00D52BCB">
        <w:rPr>
          <w:color w:val="222222"/>
        </w:rPr>
        <w:t xml:space="preserve"> sa zaväzuje poskytovať Služby v termínoch uvedených v tejto zmluve za predpokladu, že Klient poskytne riadne a včas všetku súčinnosť, ktorú bude </w:t>
      </w:r>
      <w:r>
        <w:rPr>
          <w:color w:val="222222"/>
        </w:rPr>
        <w:t>Zhotoviteľ</w:t>
      </w:r>
      <w:r w:rsidR="00644A0C" w:rsidRPr="00D52BCB">
        <w:rPr>
          <w:color w:val="222222"/>
        </w:rPr>
        <w:t xml:space="preserve"> vyžadovať na riadne a včasné poskytnutie Služby.</w:t>
      </w:r>
    </w:p>
    <w:p w:rsidR="00644A0C" w:rsidRDefault="00644A0C" w:rsidP="00644A0C">
      <w:pPr>
        <w:pStyle w:val="Zkladntext20"/>
        <w:shd w:val="clear" w:color="auto" w:fill="auto"/>
        <w:spacing w:before="0" w:after="506" w:line="252" w:lineRule="exact"/>
        <w:ind w:firstLine="0"/>
        <w:jc w:val="both"/>
      </w:pPr>
    </w:p>
    <w:p w:rsidR="00433173" w:rsidRPr="00D52BCB" w:rsidRDefault="00433173" w:rsidP="00644A0C">
      <w:pPr>
        <w:pStyle w:val="Zkladntext20"/>
        <w:shd w:val="clear" w:color="auto" w:fill="auto"/>
        <w:spacing w:before="0" w:after="506" w:line="252" w:lineRule="exact"/>
        <w:ind w:firstLine="0"/>
        <w:jc w:val="both"/>
      </w:pPr>
    </w:p>
    <w:p w:rsidR="00644A0C" w:rsidRPr="00D52BCB" w:rsidRDefault="00644A0C" w:rsidP="00644A0C">
      <w:pPr>
        <w:pStyle w:val="Zkladntext30"/>
        <w:shd w:val="clear" w:color="auto" w:fill="auto"/>
        <w:spacing w:before="0" w:after="1" w:line="220" w:lineRule="exact"/>
        <w:ind w:left="4400" w:firstLine="0"/>
      </w:pPr>
      <w:r w:rsidRPr="00D52BCB">
        <w:t>II.</w:t>
      </w:r>
    </w:p>
    <w:p w:rsidR="00644A0C" w:rsidRPr="00D52BCB" w:rsidRDefault="00644A0C" w:rsidP="00644A0C">
      <w:pPr>
        <w:pStyle w:val="Zkladntext30"/>
        <w:shd w:val="clear" w:color="auto" w:fill="auto"/>
        <w:spacing w:before="0" w:after="209" w:line="220" w:lineRule="exact"/>
        <w:ind w:firstLine="0"/>
        <w:jc w:val="center"/>
      </w:pPr>
      <w:r w:rsidRPr="00D52BCB">
        <w:t>Základné práva a povinnosti zmluvných strán</w:t>
      </w:r>
    </w:p>
    <w:p w:rsidR="00644A0C" w:rsidRPr="00D52BCB" w:rsidRDefault="00644A0C" w:rsidP="00644A0C">
      <w:pPr>
        <w:pStyle w:val="Zkladntext30"/>
        <w:shd w:val="clear" w:color="auto" w:fill="auto"/>
        <w:spacing w:before="0" w:after="209" w:line="220" w:lineRule="exact"/>
        <w:ind w:firstLine="0"/>
        <w:jc w:val="center"/>
      </w:pPr>
    </w:p>
    <w:p w:rsidR="00644A0C" w:rsidRPr="00D52BCB" w:rsidRDefault="00C1130A" w:rsidP="00CC63EE">
      <w:pPr>
        <w:pStyle w:val="Zkladntext20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180" w:line="252" w:lineRule="exact"/>
        <w:ind w:left="760"/>
        <w:jc w:val="both"/>
      </w:pPr>
      <w:r>
        <w:rPr>
          <w:color w:val="222222"/>
        </w:rPr>
        <w:t>Zhotoviteľ</w:t>
      </w:r>
      <w:r w:rsidR="00644A0C" w:rsidRPr="00D52BCB">
        <w:rPr>
          <w:color w:val="222222"/>
        </w:rPr>
        <w:t xml:space="preserve"> aj Klient berú na vedomie a vyhlasujú, že základnou podmienkou včasného a pravidelného poskytovania služby je vzájomná spolupráca, koordinácia a komunikácia.</w:t>
      </w:r>
    </w:p>
    <w:p w:rsidR="00644A0C" w:rsidRPr="00363A23" w:rsidRDefault="00C1130A" w:rsidP="00644A0C">
      <w:pPr>
        <w:pStyle w:val="Zkladntext20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180" w:line="252" w:lineRule="exact"/>
        <w:ind w:left="760"/>
        <w:jc w:val="both"/>
      </w:pPr>
      <w:r>
        <w:rPr>
          <w:color w:val="222222"/>
        </w:rPr>
        <w:t>Zhotoviteľ</w:t>
      </w:r>
      <w:r w:rsidR="00644A0C" w:rsidRPr="00D52BCB">
        <w:rPr>
          <w:color w:val="222222"/>
        </w:rPr>
        <w:t xml:space="preserve"> poskytuje Služby prostredníctvom svojich odborných pracovníkov, je povinný poskytovať Služby s odbornou starostlivosťou, v dohodnut</w:t>
      </w:r>
      <w:r w:rsidR="005D6AC7">
        <w:rPr>
          <w:color w:val="222222"/>
        </w:rPr>
        <w:t>om</w:t>
      </w:r>
      <w:r w:rsidR="00644A0C" w:rsidRPr="00D52BCB">
        <w:rPr>
          <w:color w:val="222222"/>
        </w:rPr>
        <w:t xml:space="preserve"> termín</w:t>
      </w:r>
      <w:r w:rsidR="005D6AC7">
        <w:rPr>
          <w:color w:val="222222"/>
        </w:rPr>
        <w:t>e</w:t>
      </w:r>
      <w:r w:rsidR="00644A0C" w:rsidRPr="00D52BCB">
        <w:rPr>
          <w:color w:val="222222"/>
        </w:rPr>
        <w:t xml:space="preserve"> a riadne tak, aby reflektovali právne požiadavky platné v Slovenskej </w:t>
      </w:r>
      <w:r w:rsidR="00644A0C" w:rsidRPr="00363A23">
        <w:rPr>
          <w:color w:val="222222"/>
        </w:rPr>
        <w:t xml:space="preserve">republike, nariadenie  EP </w:t>
      </w:r>
      <w:r w:rsidR="00CC63EE" w:rsidRPr="00363A23">
        <w:rPr>
          <w:color w:val="222222"/>
        </w:rPr>
        <w:t xml:space="preserve">a Rady (EU) </w:t>
      </w:r>
      <w:r w:rsidR="00644A0C" w:rsidRPr="00363A23">
        <w:rPr>
          <w:color w:val="222222"/>
        </w:rPr>
        <w:t>č. 575/2013</w:t>
      </w:r>
      <w:r w:rsidR="00D21A9B">
        <w:rPr>
          <w:color w:val="222222"/>
        </w:rPr>
        <w:t xml:space="preserve"> v platnom znení</w:t>
      </w:r>
      <w:r w:rsidR="00644A0C" w:rsidRPr="00363A23">
        <w:rPr>
          <w:color w:val="222222"/>
        </w:rPr>
        <w:t xml:space="preserve">,  ako aj požiadavky regulátora Klienta - Národnej banky Slovenska, o ktorých bude Klient </w:t>
      </w:r>
      <w:r w:rsidRPr="00363A23">
        <w:rPr>
          <w:color w:val="222222"/>
        </w:rPr>
        <w:t>zhotoviteľa</w:t>
      </w:r>
      <w:r w:rsidR="00644A0C" w:rsidRPr="00363A23">
        <w:rPr>
          <w:color w:val="222222"/>
        </w:rPr>
        <w:t xml:space="preserve"> informovať.</w:t>
      </w:r>
    </w:p>
    <w:p w:rsidR="00644A0C" w:rsidRPr="00363A23" w:rsidRDefault="00C1130A" w:rsidP="00644A0C">
      <w:pPr>
        <w:pStyle w:val="Zkladntext20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182" w:line="252" w:lineRule="exact"/>
        <w:ind w:left="760"/>
        <w:jc w:val="both"/>
      </w:pPr>
      <w:r w:rsidRPr="00363A23">
        <w:rPr>
          <w:color w:val="222222"/>
        </w:rPr>
        <w:t>Z</w:t>
      </w:r>
      <w:r w:rsidR="00CC63EE" w:rsidRPr="00363A23">
        <w:rPr>
          <w:color w:val="222222"/>
        </w:rPr>
        <w:t>hotoviteľ</w:t>
      </w:r>
      <w:r w:rsidR="00644A0C" w:rsidRPr="00363A23">
        <w:rPr>
          <w:color w:val="222222"/>
        </w:rPr>
        <w:t xml:space="preserve"> je povinný informovať Klienta o stave poskytovania Služieb vždy, keď o to Klient požiada.</w:t>
      </w:r>
    </w:p>
    <w:p w:rsidR="00644A0C" w:rsidRPr="00363A23" w:rsidRDefault="00644A0C" w:rsidP="00644A0C">
      <w:pPr>
        <w:pStyle w:val="Zkladntext20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180" w:line="250" w:lineRule="exact"/>
        <w:ind w:left="760"/>
        <w:jc w:val="both"/>
      </w:pPr>
      <w:r w:rsidRPr="00363A23">
        <w:rPr>
          <w:color w:val="222222"/>
        </w:rPr>
        <w:t xml:space="preserve">Klient sa zaväzuje poskytnúť </w:t>
      </w:r>
      <w:r w:rsidR="00CC63EE" w:rsidRPr="00363A23">
        <w:rPr>
          <w:color w:val="222222"/>
        </w:rPr>
        <w:t>Zhotoviteľovi</w:t>
      </w:r>
      <w:r w:rsidRPr="00363A23">
        <w:rPr>
          <w:color w:val="222222"/>
        </w:rPr>
        <w:t xml:space="preserve"> presné, aktuálne a úplné informácie, ktoré sú pre poskytovanie Služby dostatočné a ďalšiu pomoc, ktorú bude </w:t>
      </w:r>
      <w:r w:rsidR="00DB2E07" w:rsidRPr="00363A23">
        <w:rPr>
          <w:color w:val="222222"/>
        </w:rPr>
        <w:t>Zhotoviteľ</w:t>
      </w:r>
      <w:r w:rsidRPr="00363A23">
        <w:rPr>
          <w:color w:val="222222"/>
        </w:rPr>
        <w:t xml:space="preserve"> primerane požadovať pre to, aby svoje povinnosti podľa tejto zmluvy mohol poskytovať na vysokej úrovni. Podklady a informácie pre </w:t>
      </w:r>
      <w:r w:rsidR="00C1130A" w:rsidRPr="00363A23">
        <w:rPr>
          <w:color w:val="222222"/>
        </w:rPr>
        <w:t>Z</w:t>
      </w:r>
      <w:r w:rsidR="00CC63EE" w:rsidRPr="00363A23">
        <w:rPr>
          <w:color w:val="222222"/>
        </w:rPr>
        <w:t>hotoviteľa</w:t>
      </w:r>
      <w:r w:rsidRPr="00363A23">
        <w:rPr>
          <w:color w:val="222222"/>
        </w:rPr>
        <w:t xml:space="preserve"> dodá Klient v slovenskom jazyku. Klient  bude predkladať </w:t>
      </w:r>
      <w:r w:rsidR="00C1130A" w:rsidRPr="00363A23">
        <w:rPr>
          <w:color w:val="222222"/>
        </w:rPr>
        <w:t>Zhotoviteľ</w:t>
      </w:r>
      <w:r w:rsidRPr="00363A23">
        <w:rPr>
          <w:color w:val="222222"/>
        </w:rPr>
        <w:t xml:space="preserve">ovi podklady a informácie v štruktúre a rozsahu tak, aby </w:t>
      </w:r>
      <w:r w:rsidR="00CC63EE" w:rsidRPr="00363A23">
        <w:rPr>
          <w:color w:val="222222"/>
        </w:rPr>
        <w:t xml:space="preserve">bola dodržaná ochrana </w:t>
      </w:r>
      <w:r w:rsidRPr="00363A23">
        <w:rPr>
          <w:color w:val="222222"/>
        </w:rPr>
        <w:t xml:space="preserve"> bankové</w:t>
      </w:r>
      <w:r w:rsidR="00CC63EE" w:rsidRPr="00363A23">
        <w:rPr>
          <w:color w:val="222222"/>
        </w:rPr>
        <w:t>ho</w:t>
      </w:r>
      <w:r w:rsidRPr="00363A23">
        <w:rPr>
          <w:color w:val="222222"/>
        </w:rPr>
        <w:t xml:space="preserve"> tajomstv</w:t>
      </w:r>
      <w:r w:rsidR="00CC63EE" w:rsidRPr="00363A23">
        <w:rPr>
          <w:color w:val="222222"/>
        </w:rPr>
        <w:t>a</w:t>
      </w:r>
      <w:r w:rsidRPr="00363A23">
        <w:rPr>
          <w:color w:val="222222"/>
        </w:rPr>
        <w:t xml:space="preserve"> podľa zákona o bankách.</w:t>
      </w:r>
    </w:p>
    <w:p w:rsidR="00644A0C" w:rsidRPr="00D52BCB" w:rsidRDefault="00C1130A" w:rsidP="00644A0C">
      <w:pPr>
        <w:pStyle w:val="Zkladntext20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0" w:line="250" w:lineRule="exact"/>
        <w:ind w:left="709" w:hanging="709"/>
        <w:jc w:val="both"/>
      </w:pPr>
      <w:r>
        <w:rPr>
          <w:color w:val="222222"/>
        </w:rPr>
        <w:t>Z</w:t>
      </w:r>
      <w:r w:rsidR="00DB2E07">
        <w:rPr>
          <w:color w:val="222222"/>
        </w:rPr>
        <w:t>hotoviteľ</w:t>
      </w:r>
      <w:r w:rsidR="00644A0C" w:rsidRPr="00D52BCB">
        <w:rPr>
          <w:color w:val="222222"/>
        </w:rPr>
        <w:t xml:space="preserve"> je oprávnený kedykoľvek v priebehu poskytovania služieb, v dostatočnom časovom predstihu požadovať dodatočné informácie alebo dokumenty, ktoré bude považovať za primerané dôležité pre</w:t>
      </w:r>
      <w:r w:rsidR="00644A0C" w:rsidRPr="00D52BCB">
        <w:t xml:space="preserve"> </w:t>
      </w:r>
      <w:r w:rsidR="00644A0C" w:rsidRPr="00D52BCB">
        <w:rPr>
          <w:color w:val="222222"/>
        </w:rPr>
        <w:t>to, aby mohol zabezpečiť kvalitu, včasnosť, úplnosť a presnosť poskytovaných Služieb, a Klient sa zaväzuje reagovať na takú žiadosť urýchlene a s maximálnu súčinnosťou.</w:t>
      </w:r>
      <w:r w:rsidR="005D6AC7">
        <w:rPr>
          <w:color w:val="222222"/>
        </w:rPr>
        <w:t xml:space="preserve"> </w:t>
      </w:r>
      <w:r w:rsidR="005D6AC7" w:rsidRPr="00376271">
        <w:rPr>
          <w:color w:val="222222"/>
        </w:rPr>
        <w:t>A</w:t>
      </w:r>
      <w:r w:rsidR="005D6AC7" w:rsidRPr="00376271">
        <w:t xml:space="preserve">k objednávateľ neposkytne potrebné informácie, prístupy a podporu načas a v primeranej dohodnutej forme, ak nebudú zhotoviteľovi k dispozícii zodpovední pracovníci objednávateľa, príp. ak nastanú iné </w:t>
      </w:r>
      <w:r w:rsidR="00313915">
        <w:t xml:space="preserve">preukázateľné </w:t>
      </w:r>
      <w:r w:rsidR="005D6AC7" w:rsidRPr="00376271">
        <w:t>okolnosti na strane objednávateľa, kvôli ktorým bude mať Zhotoviteľ prestoje v práci a ak v dôsledku tohto nedostatku dôjde k predĺženiu termínu dodania Služby</w:t>
      </w:r>
      <w:r w:rsidR="00376271" w:rsidRPr="00376271">
        <w:t xml:space="preserve">, </w:t>
      </w:r>
      <w:r w:rsidR="005D6AC7" w:rsidRPr="00376271">
        <w:t>nebudú sa voči nemu uplatňovať žiadne nároky na odškodnenie ani sankcie podľa tejto zmluvy.</w:t>
      </w: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1"/>
        </w:tabs>
        <w:spacing w:before="0" w:after="0" w:line="250" w:lineRule="exact"/>
        <w:ind w:left="708" w:firstLine="0"/>
        <w:jc w:val="both"/>
        <w:rPr>
          <w:color w:val="222222"/>
        </w:rPr>
      </w:pPr>
    </w:p>
    <w:p w:rsidR="00644A0C" w:rsidRPr="00D52BCB" w:rsidRDefault="00644A0C" w:rsidP="00644A0C">
      <w:pPr>
        <w:pStyle w:val="Zkladntext20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0" w:line="250" w:lineRule="exact"/>
        <w:ind w:left="709" w:hanging="709"/>
        <w:jc w:val="both"/>
        <w:rPr>
          <w:color w:val="222222"/>
        </w:rPr>
      </w:pPr>
      <w:r w:rsidRPr="00D52BCB">
        <w:rPr>
          <w:color w:val="222222"/>
        </w:rPr>
        <w:t>Plnením Služby alebo jej časti Klientovi, je Klient oprávnený Službu alebo jej časť v neobmedzenom   časovom a vecnom rozsahu a bez ďalších poplatkov používať, meniť a vyvíjať, najmä na účely, na ktoré boli vytvorené alebo na účely súvisiace s činnosťou Klienta.</w:t>
      </w: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1"/>
        </w:tabs>
        <w:spacing w:before="0" w:after="0" w:line="250" w:lineRule="exact"/>
        <w:ind w:left="709" w:hanging="709"/>
        <w:jc w:val="both"/>
        <w:rPr>
          <w:color w:val="222222"/>
        </w:rPr>
      </w:pP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1"/>
        </w:tabs>
        <w:spacing w:before="0" w:after="0" w:line="250" w:lineRule="exact"/>
        <w:ind w:firstLine="0"/>
        <w:jc w:val="both"/>
        <w:rPr>
          <w:color w:val="222222"/>
        </w:rPr>
      </w:pPr>
    </w:p>
    <w:p w:rsidR="00644A0C" w:rsidRPr="00D52BCB" w:rsidRDefault="00644A0C" w:rsidP="00644A0C">
      <w:pPr>
        <w:pStyle w:val="Zkladntext30"/>
        <w:shd w:val="clear" w:color="auto" w:fill="auto"/>
        <w:spacing w:before="0" w:line="220" w:lineRule="exact"/>
        <w:ind w:left="4400" w:firstLine="0"/>
      </w:pPr>
      <w:r w:rsidRPr="00D52BCB">
        <w:t>III.</w:t>
      </w:r>
    </w:p>
    <w:p w:rsidR="00644A0C" w:rsidRPr="00D52BCB" w:rsidRDefault="00644A0C" w:rsidP="00644A0C">
      <w:pPr>
        <w:pStyle w:val="Zkladntext30"/>
        <w:shd w:val="clear" w:color="auto" w:fill="auto"/>
        <w:spacing w:before="0" w:after="212" w:line="220" w:lineRule="exact"/>
        <w:ind w:firstLine="0"/>
        <w:jc w:val="center"/>
      </w:pPr>
      <w:r w:rsidRPr="00D52BCB">
        <w:t>Kontaktné osoby</w:t>
      </w:r>
    </w:p>
    <w:p w:rsidR="00644A0C" w:rsidRPr="00D52BCB" w:rsidRDefault="00644A0C" w:rsidP="00644A0C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180" w:line="252" w:lineRule="exact"/>
        <w:ind w:left="760"/>
        <w:jc w:val="both"/>
      </w:pPr>
      <w:r w:rsidRPr="00D52BCB">
        <w:rPr>
          <w:color w:val="222222"/>
        </w:rPr>
        <w:t xml:space="preserve">Klient a </w:t>
      </w:r>
      <w:r w:rsidR="00C1130A">
        <w:rPr>
          <w:color w:val="222222"/>
        </w:rPr>
        <w:t>Z</w:t>
      </w:r>
      <w:r w:rsidR="00DB2E07">
        <w:rPr>
          <w:color w:val="222222"/>
        </w:rPr>
        <w:t>hotoviteľ</w:t>
      </w:r>
      <w:r w:rsidRPr="00D52BCB">
        <w:rPr>
          <w:color w:val="222222"/>
        </w:rPr>
        <w:t xml:space="preserve"> sa</w:t>
      </w:r>
      <w:r w:rsidR="00DB2E07">
        <w:rPr>
          <w:color w:val="222222"/>
        </w:rPr>
        <w:t xml:space="preserve"> zaväzujú určiť kontaktné osoby,</w:t>
      </w:r>
      <w:r w:rsidR="00376271">
        <w:rPr>
          <w:color w:val="222222"/>
        </w:rPr>
        <w:t xml:space="preserve"> </w:t>
      </w:r>
      <w:r w:rsidRPr="00D52BCB">
        <w:rPr>
          <w:color w:val="222222"/>
        </w:rPr>
        <w:t>ktorých úlohou bude</w:t>
      </w:r>
      <w:r w:rsidRPr="00D52BCB">
        <w:t xml:space="preserve"> </w:t>
      </w:r>
      <w:r w:rsidRPr="00D52BCB">
        <w:rPr>
          <w:color w:val="222222"/>
        </w:rPr>
        <w:t>zabezpečiť riadne a efektívne uplatňovanie práv a plnenie povinností založených touto zmluvou.</w:t>
      </w:r>
    </w:p>
    <w:p w:rsidR="00644A0C" w:rsidRPr="00D52BCB" w:rsidRDefault="00644A0C" w:rsidP="00644A0C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252" w:lineRule="exact"/>
        <w:ind w:left="760"/>
      </w:pPr>
      <w:r w:rsidRPr="00D52BCB">
        <w:t>Kontaktnými osobami Klienta sú:</w:t>
      </w: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1"/>
        </w:tabs>
        <w:spacing w:before="0" w:after="0" w:line="252" w:lineRule="exact"/>
        <w:ind w:firstLine="0"/>
      </w:pPr>
      <w:r w:rsidRPr="00D52BCB">
        <w:rPr>
          <w:lang w:val="en-US" w:bidi="en-US"/>
        </w:rPr>
        <w:t xml:space="preserve">             </w:t>
      </w:r>
      <w:r w:rsidR="00296FF5">
        <w:t>XXXXXXXX</w:t>
      </w: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1"/>
        </w:tabs>
        <w:spacing w:before="0" w:after="0" w:line="252" w:lineRule="exact"/>
        <w:ind w:firstLine="0"/>
      </w:pPr>
      <w:r w:rsidRPr="00D52BCB">
        <w:t xml:space="preserve">            </w:t>
      </w:r>
      <w:r w:rsidRPr="00D52BCB">
        <w:rPr>
          <w:lang w:val="en-US" w:bidi="en-US"/>
        </w:rPr>
        <w:t xml:space="preserve"> </w:t>
      </w:r>
      <w:r w:rsidRPr="00D52BCB">
        <w:t>a ďalšie osoby písomne menované.</w:t>
      </w: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1"/>
        </w:tabs>
        <w:spacing w:before="0" w:after="0" w:line="252" w:lineRule="exact"/>
        <w:ind w:firstLine="0"/>
      </w:pP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1"/>
        </w:tabs>
        <w:spacing w:before="0" w:after="0" w:line="252" w:lineRule="exact"/>
        <w:ind w:firstLine="0"/>
      </w:pPr>
    </w:p>
    <w:p w:rsidR="00644A0C" w:rsidRPr="00D52BCB" w:rsidRDefault="00644A0C" w:rsidP="00644A0C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252" w:lineRule="exact"/>
        <w:ind w:left="760"/>
      </w:pPr>
      <w:r w:rsidRPr="00D52BCB">
        <w:t xml:space="preserve">Kontaktnými osobami </w:t>
      </w:r>
      <w:r w:rsidR="00C1130A">
        <w:t>Z</w:t>
      </w:r>
      <w:r w:rsidR="00DB2E07">
        <w:t>hotoviteľa</w:t>
      </w:r>
      <w:r w:rsidRPr="00D52BCB">
        <w:t xml:space="preserve"> sú: </w:t>
      </w:r>
    </w:p>
    <w:p w:rsidR="00644A0C" w:rsidRPr="00D52BCB" w:rsidRDefault="00296FF5" w:rsidP="00644A0C">
      <w:pPr>
        <w:pStyle w:val="Zkladntext20"/>
        <w:shd w:val="clear" w:color="auto" w:fill="auto"/>
        <w:tabs>
          <w:tab w:val="left" w:pos="711"/>
        </w:tabs>
        <w:spacing w:before="0" w:after="0" w:line="252" w:lineRule="exact"/>
        <w:ind w:left="760" w:firstLine="0"/>
      </w:pPr>
      <w:r>
        <w:t>XXXXXXXX</w:t>
      </w:r>
    </w:p>
    <w:p w:rsidR="00644A0C" w:rsidRDefault="00644A0C" w:rsidP="00644A0C">
      <w:pPr>
        <w:pStyle w:val="Zkladntext20"/>
        <w:shd w:val="clear" w:color="auto" w:fill="auto"/>
        <w:tabs>
          <w:tab w:val="left" w:pos="711"/>
        </w:tabs>
        <w:spacing w:before="0" w:after="0" w:line="252" w:lineRule="exact"/>
        <w:ind w:firstLine="0"/>
      </w:pPr>
      <w:r w:rsidRPr="00D52BCB">
        <w:rPr>
          <w:lang w:val="en-US" w:bidi="en-US"/>
        </w:rPr>
        <w:t xml:space="preserve">             </w:t>
      </w:r>
      <w:r w:rsidRPr="00D52BCB">
        <w:t>a ďalšie osoby písomn</w:t>
      </w:r>
      <w:r>
        <w:t>e</w:t>
      </w:r>
      <w:r w:rsidRPr="00D52BCB">
        <w:t xml:space="preserve"> menované.</w:t>
      </w:r>
    </w:p>
    <w:p w:rsidR="00376271" w:rsidRDefault="00376271" w:rsidP="00644A0C">
      <w:pPr>
        <w:pStyle w:val="Zkladntext20"/>
        <w:shd w:val="clear" w:color="auto" w:fill="auto"/>
        <w:tabs>
          <w:tab w:val="left" w:pos="711"/>
        </w:tabs>
        <w:spacing w:before="0" w:after="0" w:line="252" w:lineRule="exact"/>
        <w:ind w:firstLine="0"/>
      </w:pPr>
    </w:p>
    <w:p w:rsidR="00376271" w:rsidRPr="00D52BCB" w:rsidRDefault="00376271" w:rsidP="00376271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252" w:lineRule="exact"/>
        <w:ind w:firstLine="0"/>
      </w:pPr>
      <w:r>
        <w:t xml:space="preserve">Každá zmluvná strana si vyhradzuje právo na zmenu kontaktnej osoby. </w:t>
      </w: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1"/>
        </w:tabs>
        <w:spacing w:before="0" w:after="0" w:line="252" w:lineRule="exact"/>
        <w:ind w:firstLine="0"/>
      </w:pP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1"/>
        </w:tabs>
        <w:spacing w:before="0" w:after="0" w:line="252" w:lineRule="exact"/>
        <w:ind w:firstLine="0"/>
      </w:pP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1"/>
        </w:tabs>
        <w:spacing w:before="0" w:after="0" w:line="252" w:lineRule="exact"/>
        <w:ind w:firstLine="0"/>
      </w:pPr>
    </w:p>
    <w:p w:rsidR="00644A0C" w:rsidRPr="00D52BCB" w:rsidRDefault="00644A0C" w:rsidP="00644A0C">
      <w:pPr>
        <w:pStyle w:val="Zkladntext30"/>
        <w:shd w:val="clear" w:color="auto" w:fill="auto"/>
        <w:spacing w:before="0" w:after="3" w:line="220" w:lineRule="exact"/>
        <w:ind w:left="4380" w:firstLine="0"/>
      </w:pPr>
      <w:r w:rsidRPr="00D52BCB">
        <w:t>IV.</w:t>
      </w:r>
    </w:p>
    <w:p w:rsidR="00644A0C" w:rsidRPr="00D52BCB" w:rsidRDefault="00644A0C" w:rsidP="00644A0C">
      <w:pPr>
        <w:pStyle w:val="Zkladntext30"/>
        <w:shd w:val="clear" w:color="auto" w:fill="auto"/>
        <w:spacing w:before="0" w:after="234" w:line="220" w:lineRule="exact"/>
        <w:ind w:left="40" w:firstLine="0"/>
        <w:jc w:val="center"/>
      </w:pPr>
      <w:r w:rsidRPr="00D52BCB">
        <w:t>Cena a platobné podmienky</w:t>
      </w:r>
    </w:p>
    <w:p w:rsidR="00644A0C" w:rsidRPr="00EC725C" w:rsidRDefault="00644A0C" w:rsidP="00644A0C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 w:line="240" w:lineRule="auto"/>
        <w:ind w:left="720" w:hanging="720"/>
        <w:jc w:val="both"/>
      </w:pPr>
      <w:r w:rsidRPr="00D52BCB">
        <w:t xml:space="preserve">Zmluvná cena je stanovená dohodou zmluvných strán na základe  zákona č. 18/1996 Z. z. o cenách v znení neskorších predpisov a vyhlášky MF SR č. 87/1996 Z. z. v znení neskorších predpisov, ktorou sa zákon o cenách a je vyjadrená v Eur na celý predmet zmluvy a na celú dobu trvania zmluvy. Cena uvedená v tejto zmluve je cenou konečnou a zahŕňa všetky služby a náklady </w:t>
      </w:r>
      <w:r w:rsidR="00C1130A">
        <w:t>Zhotoviteľ</w:t>
      </w:r>
      <w:r w:rsidRPr="00D52BCB">
        <w:t xml:space="preserve">a pre dodanie predmetu zmluvy. </w:t>
      </w:r>
      <w:r w:rsidRPr="00291FD2">
        <w:t>Zmluvné strany sa dohodli, že dohodnutá cena celého predmetu zmluvy a všetkých plnení je</w:t>
      </w:r>
      <w:r w:rsidR="00877F8B" w:rsidRPr="00291FD2">
        <w:t xml:space="preserve"> </w:t>
      </w:r>
      <w:r w:rsidR="00EC725C" w:rsidRPr="00EC725C">
        <w:t>XXXX</w:t>
      </w:r>
      <w:r w:rsidR="00877F8B" w:rsidRPr="00EC725C">
        <w:t xml:space="preserve"> </w:t>
      </w:r>
      <w:r w:rsidRPr="00EC725C">
        <w:t>Eur bez DPH</w:t>
      </w:r>
      <w:r w:rsidR="00DE5D0B" w:rsidRPr="00A94453">
        <w:t xml:space="preserve">. </w:t>
      </w:r>
      <w:r w:rsidR="00DE5D0B" w:rsidRPr="00812778">
        <w:t xml:space="preserve">K cene </w:t>
      </w:r>
      <w:r w:rsidR="00A94453" w:rsidRPr="00812778">
        <w:t xml:space="preserve">za </w:t>
      </w:r>
      <w:r w:rsidR="00DE5D0B" w:rsidRPr="00812778">
        <w:t>pre</w:t>
      </w:r>
      <w:r w:rsidR="00A94453" w:rsidRPr="00812778">
        <w:t>d</w:t>
      </w:r>
      <w:r w:rsidR="00DE5D0B" w:rsidRPr="00812778">
        <w:t>me</w:t>
      </w:r>
      <w:r w:rsidR="00A94453" w:rsidRPr="00812778">
        <w:t>t</w:t>
      </w:r>
      <w:r w:rsidR="00DE5D0B" w:rsidRPr="00812778">
        <w:t xml:space="preserve"> zmluvy sa pripočítava DPH platná podľa platných zákonov Slovenskej republiky v čase fakturácie</w:t>
      </w:r>
      <w:r w:rsidR="00DE5D0B" w:rsidRPr="00A94453">
        <w:t>.</w:t>
      </w:r>
      <w:r w:rsidRPr="00EC725C">
        <w:t xml:space="preserve"> </w:t>
      </w:r>
      <w:r w:rsidR="00DE5D0B">
        <w:t>C</w:t>
      </w:r>
      <w:r w:rsidRPr="00EC725C">
        <w:t xml:space="preserve">ena </w:t>
      </w:r>
      <w:r w:rsidR="00EC725C" w:rsidRPr="00EC725C">
        <w:t>XXXX</w:t>
      </w:r>
      <w:r w:rsidR="00877F8B" w:rsidRPr="00EC725C">
        <w:t xml:space="preserve"> </w:t>
      </w:r>
      <w:r w:rsidRPr="00EC725C">
        <w:t>Eur s DPH (ďalej aj ako „cena“ alebo „odmena“). Objednávateľ neposkytuje preddavky alebo zálohy na dodanie Služby.</w:t>
      </w:r>
    </w:p>
    <w:p w:rsidR="00644A0C" w:rsidRPr="00EC725C" w:rsidRDefault="00644A0C" w:rsidP="00644A0C">
      <w:pPr>
        <w:pStyle w:val="Zkladntext20"/>
        <w:shd w:val="clear" w:color="auto" w:fill="auto"/>
        <w:tabs>
          <w:tab w:val="left" w:pos="714"/>
        </w:tabs>
        <w:spacing w:before="0" w:after="0" w:line="240" w:lineRule="auto"/>
        <w:ind w:left="720" w:firstLine="0"/>
        <w:jc w:val="both"/>
      </w:pPr>
    </w:p>
    <w:p w:rsidR="00644A0C" w:rsidRPr="00EC725C" w:rsidRDefault="00644A0C" w:rsidP="00644A0C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 w:line="240" w:lineRule="auto"/>
        <w:ind w:left="720" w:hanging="720"/>
        <w:jc w:val="both"/>
      </w:pPr>
      <w:r w:rsidRPr="00EC725C">
        <w:rPr>
          <w:color w:val="222222"/>
        </w:rPr>
        <w:t xml:space="preserve">Zmluvné strany sa dohodli, že </w:t>
      </w:r>
      <w:r w:rsidR="00C1130A" w:rsidRPr="00EC725C">
        <w:rPr>
          <w:color w:val="222222"/>
        </w:rPr>
        <w:t>Z</w:t>
      </w:r>
      <w:r w:rsidR="00AF2B93" w:rsidRPr="00EC725C">
        <w:rPr>
          <w:color w:val="222222"/>
        </w:rPr>
        <w:t>hotoviteľ</w:t>
      </w:r>
      <w:r w:rsidRPr="00EC725C">
        <w:rPr>
          <w:color w:val="222222"/>
        </w:rPr>
        <w:t xml:space="preserve"> bude Klientovi fakturovať odmenu za poskytnuté Služby jednorazovo po splnení celého predmetu zmluvy a to do 10 pracovných dní po </w:t>
      </w:r>
      <w:r w:rsidR="00376271" w:rsidRPr="00EC725C">
        <w:rPr>
          <w:color w:val="222222"/>
        </w:rPr>
        <w:t xml:space="preserve">podpísaní odovzdávacieho protokolu obidvomi zmluvnými stranami o </w:t>
      </w:r>
      <w:r w:rsidRPr="00EC725C">
        <w:rPr>
          <w:color w:val="222222"/>
        </w:rPr>
        <w:t xml:space="preserve">odovzdaní záverečnej </w:t>
      </w:r>
      <w:r w:rsidR="00376271" w:rsidRPr="00EC725C">
        <w:rPr>
          <w:color w:val="222222"/>
        </w:rPr>
        <w:t xml:space="preserve">validačnej správy </w:t>
      </w:r>
      <w:r w:rsidRPr="00EC725C">
        <w:rPr>
          <w:color w:val="222222"/>
        </w:rPr>
        <w:t xml:space="preserve"> Klientovi a je</w:t>
      </w:r>
      <w:r w:rsidR="00A5540F" w:rsidRPr="00EC725C">
        <w:rPr>
          <w:color w:val="222222"/>
        </w:rPr>
        <w:t>j</w:t>
      </w:r>
      <w:r w:rsidRPr="00EC725C">
        <w:rPr>
          <w:color w:val="222222"/>
        </w:rPr>
        <w:t xml:space="preserve"> prezentácií</w:t>
      </w:r>
      <w:r w:rsidR="00A5540F" w:rsidRPr="00EC725C">
        <w:rPr>
          <w:color w:val="222222"/>
        </w:rPr>
        <w:t xml:space="preserve"> v súlade s čl. I bod 2.</w:t>
      </w:r>
      <w:r w:rsidR="00EC725C" w:rsidRPr="00EC725C">
        <w:rPr>
          <w:color w:val="222222"/>
        </w:rPr>
        <w:t>4</w:t>
      </w:r>
      <w:r w:rsidR="00A5540F" w:rsidRPr="00EC725C">
        <w:rPr>
          <w:color w:val="222222"/>
        </w:rPr>
        <w:t xml:space="preserve"> zmluvy</w:t>
      </w:r>
      <w:r w:rsidRPr="00EC725C">
        <w:rPr>
          <w:color w:val="222222"/>
        </w:rPr>
        <w:t>.</w:t>
      </w:r>
    </w:p>
    <w:p w:rsidR="00644A0C" w:rsidRPr="00D52BCB" w:rsidRDefault="00644A0C" w:rsidP="00644A0C">
      <w:pPr>
        <w:pStyle w:val="Zkladntext20"/>
        <w:shd w:val="clear" w:color="auto" w:fill="auto"/>
        <w:tabs>
          <w:tab w:val="left" w:pos="714"/>
        </w:tabs>
        <w:spacing w:before="0" w:after="0" w:line="240" w:lineRule="auto"/>
        <w:ind w:left="720" w:firstLine="0"/>
        <w:jc w:val="both"/>
      </w:pPr>
    </w:p>
    <w:p w:rsidR="000F656D" w:rsidRPr="00812778" w:rsidRDefault="00644A0C" w:rsidP="000F656D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 w:line="240" w:lineRule="auto"/>
        <w:ind w:left="720" w:hanging="720"/>
        <w:jc w:val="both"/>
      </w:pPr>
      <w:r w:rsidRPr="00D52BCB">
        <w:rPr>
          <w:color w:val="222222"/>
        </w:rPr>
        <w:t>Odmena je splatná po poskytnutí Služby do tridsiatich dní odo dňa doručenia faktúry Klientovi</w:t>
      </w:r>
      <w:r w:rsidR="00A5540F">
        <w:rPr>
          <w:color w:val="222222"/>
        </w:rPr>
        <w:t xml:space="preserve">, ktorej prílohou bude fotokópia podpísaného odovzdávacieho protokolu </w:t>
      </w:r>
      <w:r w:rsidR="00A5540F" w:rsidRPr="00EC725C">
        <w:rPr>
          <w:color w:val="222222"/>
        </w:rPr>
        <w:t>(čl. I bod 2.</w:t>
      </w:r>
      <w:r w:rsidR="00EC725C" w:rsidRPr="00EC725C">
        <w:rPr>
          <w:color w:val="222222"/>
        </w:rPr>
        <w:t>4</w:t>
      </w:r>
      <w:r w:rsidR="00A5540F" w:rsidRPr="00EC725C">
        <w:rPr>
          <w:color w:val="222222"/>
        </w:rPr>
        <w:t xml:space="preserve"> zmluvy)</w:t>
      </w:r>
      <w:r w:rsidRPr="00EC725C">
        <w:rPr>
          <w:color w:val="222222"/>
        </w:rPr>
        <w:t>.</w:t>
      </w:r>
      <w:r w:rsidRPr="00D52BCB">
        <w:rPr>
          <w:color w:val="222222"/>
        </w:rPr>
        <w:t xml:space="preserve"> Za doručenie faktúry sa považuje doručenie na adresu Klienta uvedenej v tejto zmluve. Klient zaplatí odmenu na účet </w:t>
      </w:r>
      <w:r w:rsidR="00C1130A">
        <w:rPr>
          <w:color w:val="222222"/>
        </w:rPr>
        <w:t>Z</w:t>
      </w:r>
      <w:r w:rsidR="00AF2B93">
        <w:rPr>
          <w:color w:val="222222"/>
        </w:rPr>
        <w:t>hotoviteľa</w:t>
      </w:r>
      <w:r w:rsidRPr="00D52BCB">
        <w:rPr>
          <w:color w:val="222222"/>
        </w:rPr>
        <w:t xml:space="preserve"> uvedený v </w:t>
      </w:r>
      <w:r w:rsidR="00DE5D0B">
        <w:rPr>
          <w:color w:val="222222"/>
        </w:rPr>
        <w:t>záhlaví</w:t>
      </w:r>
      <w:r w:rsidR="00DE5D0B" w:rsidRPr="00D52BCB">
        <w:rPr>
          <w:color w:val="222222"/>
        </w:rPr>
        <w:t xml:space="preserve"> </w:t>
      </w:r>
      <w:r w:rsidRPr="00D52BCB">
        <w:rPr>
          <w:color w:val="222222"/>
        </w:rPr>
        <w:t>tejto zmluvy.</w:t>
      </w:r>
    </w:p>
    <w:p w:rsidR="000F656D" w:rsidRDefault="000F656D" w:rsidP="00812778">
      <w:pPr>
        <w:pStyle w:val="Odsekzoznamu"/>
        <w:rPr>
          <w:rFonts w:ascii="Arial" w:hAnsi="Arial" w:cs="Arial"/>
          <w:sz w:val="20"/>
          <w:szCs w:val="20"/>
          <w:lang w:eastAsia="cs-CZ"/>
        </w:rPr>
      </w:pPr>
    </w:p>
    <w:p w:rsidR="000F656D" w:rsidRPr="00812778" w:rsidRDefault="000F656D" w:rsidP="000F656D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 w:line="240" w:lineRule="auto"/>
        <w:ind w:left="720" w:hanging="720"/>
        <w:jc w:val="both"/>
        <w:rPr>
          <w:color w:val="222222"/>
        </w:rPr>
      </w:pPr>
      <w:r w:rsidRPr="00812778">
        <w:rPr>
          <w:color w:val="222222"/>
        </w:rPr>
        <w:t>Každá faktúra musí obsahovať všetky náležitosti daňového dokladu podľa zákona č. 222/2004 Z. z. o dani z pridanej hodnoty v znení neskorších predpisov a zákona č. 431/2002 Z. z. o</w:t>
      </w:r>
      <w:r w:rsidR="00A94453">
        <w:rPr>
          <w:color w:val="222222"/>
        </w:rPr>
        <w:t> </w:t>
      </w:r>
      <w:r w:rsidRPr="00812778">
        <w:rPr>
          <w:color w:val="222222"/>
        </w:rPr>
        <w:t>účtovníctve v znení neskorších predpisov. Za správne vyhotovenie faktúry zodpovedá v</w:t>
      </w:r>
      <w:r w:rsidR="00A94453">
        <w:rPr>
          <w:color w:val="222222"/>
        </w:rPr>
        <w:t> </w:t>
      </w:r>
      <w:r w:rsidRPr="00812778">
        <w:rPr>
          <w:color w:val="222222"/>
        </w:rPr>
        <w:t>plnom rozsahu Zhotoviteľ.</w:t>
      </w:r>
    </w:p>
    <w:p w:rsidR="000F656D" w:rsidRDefault="000F656D" w:rsidP="00812778">
      <w:pPr>
        <w:pStyle w:val="Odsekzoznamu"/>
        <w:rPr>
          <w:rFonts w:ascii="Arial" w:hAnsi="Arial" w:cs="Arial"/>
          <w:sz w:val="20"/>
          <w:szCs w:val="20"/>
        </w:rPr>
      </w:pPr>
    </w:p>
    <w:p w:rsidR="000F656D" w:rsidRPr="00812778" w:rsidRDefault="000F656D" w:rsidP="00812778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 w:line="240" w:lineRule="auto"/>
        <w:ind w:left="720" w:hanging="720"/>
        <w:jc w:val="both"/>
        <w:rPr>
          <w:color w:val="222222"/>
        </w:rPr>
      </w:pPr>
      <w:r w:rsidRPr="00812778">
        <w:rPr>
          <w:color w:val="222222"/>
        </w:rPr>
        <w:t>Ak faktúra nebude spĺňať náležitosti daňového dokladu, nebude vystavená v súlade so Zmluvou, alebo nebude obsahovať požadované prílohy, má Klient právo vrátiť faktúru v termíne splatnosti Zhotoviteľovi na prepracovanie. Vrátenie faktúry podľa predchádzajúcej vety znamená ukončenie platnosti pôvodného termínu splatnosti faktúry a zároveň to znamená, že Klient nie je v omeškaní s jej úhradou. Nový termín splatnosti faktúry začína plynúť dňom doručenia prepracovanej faktúry Klientovi.</w:t>
      </w:r>
    </w:p>
    <w:p w:rsidR="00D85BF9" w:rsidRDefault="00D85BF9" w:rsidP="00812778">
      <w:pPr>
        <w:pStyle w:val="Zkladntext20"/>
        <w:shd w:val="clear" w:color="auto" w:fill="auto"/>
        <w:tabs>
          <w:tab w:val="left" w:pos="714"/>
        </w:tabs>
        <w:spacing w:before="0" w:after="0" w:line="240" w:lineRule="auto"/>
        <w:ind w:left="720" w:firstLine="0"/>
        <w:jc w:val="both"/>
      </w:pPr>
    </w:p>
    <w:p w:rsidR="00644A0C" w:rsidRDefault="00644A0C" w:rsidP="00D85BF9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 w:line="240" w:lineRule="auto"/>
        <w:ind w:left="720" w:hanging="720"/>
        <w:jc w:val="both"/>
      </w:pPr>
      <w:r w:rsidRPr="00D52BCB">
        <w:t xml:space="preserve">V prípade ak dohodnuté plnenie predmetu zmluvy nebude zodpovedať dohodnutému rozsahu a/alebo </w:t>
      </w:r>
      <w:r w:rsidR="00C1130A">
        <w:t>Zhotoviteľ</w:t>
      </w:r>
      <w:r w:rsidRPr="00D52BCB">
        <w:t xml:space="preserve"> nedodrží bez zavinenia objednávateľa </w:t>
      </w:r>
      <w:bookmarkStart w:id="2" w:name="_Hlk105434990"/>
      <w:r w:rsidRPr="00D52BCB">
        <w:t>dohodnutý termín uvedený v čl. V</w:t>
      </w:r>
      <w:r w:rsidR="004E1D23">
        <w:t> bod 3.</w:t>
      </w:r>
      <w:r w:rsidRPr="00D52BCB">
        <w:t xml:space="preserve"> tejto zmluvy, a uvedené nedostatky neodstráni bez zbytočného odkladu, najneskôr však v 14 dňovej lehote plynúcej od oznámenia zo strany objednávateľa</w:t>
      </w:r>
      <w:bookmarkEnd w:id="2"/>
      <w:r w:rsidRPr="00D52BCB">
        <w:t xml:space="preserve">, má sa za to, že </w:t>
      </w:r>
      <w:r w:rsidR="00C1130A">
        <w:t>Zhotoviteľ</w:t>
      </w:r>
      <w:r w:rsidRPr="00D52BCB">
        <w:t xml:space="preserve">  je v omeškaní s plnením predmetu zmluvy.</w:t>
      </w:r>
      <w:r w:rsidR="004E1D23">
        <w:t xml:space="preserve"> </w:t>
      </w:r>
    </w:p>
    <w:p w:rsidR="008E4428" w:rsidRDefault="008E4428" w:rsidP="00BC1793">
      <w:pPr>
        <w:pStyle w:val="Odsekzoznamu"/>
      </w:pPr>
    </w:p>
    <w:p w:rsidR="00644A0C" w:rsidRPr="00D52BCB" w:rsidRDefault="00644A0C" w:rsidP="00644A0C">
      <w:pPr>
        <w:pStyle w:val="Zkladntext30"/>
        <w:shd w:val="clear" w:color="auto" w:fill="auto"/>
        <w:spacing w:before="0" w:line="247" w:lineRule="exact"/>
        <w:ind w:left="4380" w:firstLine="0"/>
      </w:pPr>
    </w:p>
    <w:p w:rsidR="00644A0C" w:rsidRPr="00D52BCB" w:rsidRDefault="00644A0C" w:rsidP="00644A0C">
      <w:pPr>
        <w:pStyle w:val="Zkladntext30"/>
        <w:shd w:val="clear" w:color="auto" w:fill="auto"/>
        <w:spacing w:before="0" w:line="247" w:lineRule="exact"/>
        <w:ind w:firstLine="0"/>
        <w:jc w:val="center"/>
      </w:pPr>
      <w:r w:rsidRPr="00D52BCB">
        <w:t>V.</w:t>
      </w:r>
    </w:p>
    <w:p w:rsidR="00644A0C" w:rsidRPr="00D52BCB" w:rsidRDefault="00644A0C" w:rsidP="00644A0C">
      <w:pPr>
        <w:pStyle w:val="Zkladntext30"/>
        <w:shd w:val="clear" w:color="auto" w:fill="auto"/>
        <w:spacing w:before="0" w:line="247" w:lineRule="exact"/>
        <w:ind w:firstLine="0"/>
        <w:jc w:val="center"/>
      </w:pPr>
      <w:r w:rsidRPr="00D52BCB">
        <w:t>Miesto a termín plnenia</w:t>
      </w:r>
    </w:p>
    <w:p w:rsidR="00644A0C" w:rsidRPr="00D52BCB" w:rsidRDefault="00644A0C" w:rsidP="00644A0C">
      <w:pPr>
        <w:pStyle w:val="Zkladntext30"/>
        <w:shd w:val="clear" w:color="auto" w:fill="auto"/>
        <w:spacing w:before="0" w:line="247" w:lineRule="exact"/>
        <w:ind w:firstLine="0"/>
        <w:jc w:val="center"/>
      </w:pPr>
    </w:p>
    <w:p w:rsidR="00644A0C" w:rsidRPr="00D52BCB" w:rsidRDefault="00644A0C" w:rsidP="00644A0C">
      <w:pPr>
        <w:pStyle w:val="Zkladntext30"/>
        <w:shd w:val="clear" w:color="auto" w:fill="auto"/>
        <w:spacing w:before="0" w:line="247" w:lineRule="exact"/>
        <w:ind w:firstLine="0"/>
        <w:jc w:val="center"/>
      </w:pPr>
    </w:p>
    <w:p w:rsidR="00644A0C" w:rsidRPr="00291FD2" w:rsidRDefault="00644A0C" w:rsidP="00376271">
      <w:pPr>
        <w:pStyle w:val="Zkladntext30"/>
        <w:numPr>
          <w:ilvl w:val="0"/>
          <w:numId w:val="15"/>
        </w:numPr>
        <w:shd w:val="clear" w:color="auto" w:fill="auto"/>
        <w:spacing w:before="0" w:line="247" w:lineRule="exact"/>
        <w:jc w:val="both"/>
        <w:rPr>
          <w:b w:val="0"/>
        </w:rPr>
      </w:pPr>
      <w:r w:rsidRPr="00D52BCB">
        <w:rPr>
          <w:b w:val="0"/>
          <w:color w:val="222222"/>
        </w:rPr>
        <w:t xml:space="preserve">Miestom </w:t>
      </w:r>
      <w:r w:rsidRPr="00D52BCB">
        <w:rPr>
          <w:b w:val="0"/>
        </w:rPr>
        <w:t xml:space="preserve">odovzdania </w:t>
      </w:r>
      <w:r w:rsidRPr="00291FD2">
        <w:rPr>
          <w:b w:val="0"/>
        </w:rPr>
        <w:t>Služby je sídlo objednávateľa.</w:t>
      </w:r>
    </w:p>
    <w:p w:rsidR="00376271" w:rsidRPr="003E1252" w:rsidRDefault="00376271" w:rsidP="00376271">
      <w:pPr>
        <w:pStyle w:val="Zkladntext30"/>
        <w:numPr>
          <w:ilvl w:val="0"/>
          <w:numId w:val="15"/>
        </w:numPr>
        <w:shd w:val="clear" w:color="auto" w:fill="auto"/>
        <w:spacing w:before="0" w:line="247" w:lineRule="exact"/>
        <w:jc w:val="both"/>
        <w:rPr>
          <w:b w:val="0"/>
        </w:rPr>
      </w:pPr>
      <w:r w:rsidRPr="00291FD2">
        <w:rPr>
          <w:b w:val="0"/>
          <w:color w:val="222222"/>
        </w:rPr>
        <w:t>Zmluvné strany sa dohodli na vykonaní Služby v období od</w:t>
      </w:r>
      <w:r w:rsidR="00FC115E" w:rsidRPr="00291FD2">
        <w:rPr>
          <w:b w:val="0"/>
          <w:color w:val="222222"/>
        </w:rPr>
        <w:t xml:space="preserve"> </w:t>
      </w:r>
      <w:r w:rsidR="003E1252" w:rsidRPr="003E1252">
        <w:rPr>
          <w:b w:val="0"/>
          <w:color w:val="222222"/>
        </w:rPr>
        <w:t>XXXX</w:t>
      </w:r>
      <w:r w:rsidR="00FC115E" w:rsidRPr="003E1252">
        <w:rPr>
          <w:b w:val="0"/>
          <w:color w:val="222222"/>
        </w:rPr>
        <w:t xml:space="preserve"> </w:t>
      </w:r>
      <w:r w:rsidRPr="003E1252">
        <w:rPr>
          <w:b w:val="0"/>
          <w:color w:val="222222"/>
        </w:rPr>
        <w:t>do</w:t>
      </w:r>
      <w:r w:rsidR="00FC115E" w:rsidRPr="003E1252">
        <w:rPr>
          <w:b w:val="0"/>
          <w:color w:val="222222"/>
        </w:rPr>
        <w:t xml:space="preserve"> </w:t>
      </w:r>
      <w:r w:rsidR="003E1252" w:rsidRPr="003E1252">
        <w:rPr>
          <w:b w:val="0"/>
          <w:color w:val="222222"/>
        </w:rPr>
        <w:t>XXXX</w:t>
      </w:r>
      <w:r w:rsidR="00FC115E" w:rsidRPr="003E1252">
        <w:rPr>
          <w:b w:val="0"/>
          <w:color w:val="222222"/>
        </w:rPr>
        <w:t>.</w:t>
      </w:r>
    </w:p>
    <w:p w:rsidR="00644A0C" w:rsidRPr="00291FD2" w:rsidRDefault="00C1130A" w:rsidP="00A5540F">
      <w:pPr>
        <w:pStyle w:val="Zkladntext30"/>
        <w:numPr>
          <w:ilvl w:val="0"/>
          <w:numId w:val="15"/>
        </w:numPr>
        <w:shd w:val="clear" w:color="auto" w:fill="auto"/>
        <w:spacing w:before="0" w:line="247" w:lineRule="exact"/>
        <w:jc w:val="both"/>
        <w:rPr>
          <w:b w:val="0"/>
        </w:rPr>
      </w:pPr>
      <w:r w:rsidRPr="003E1252">
        <w:rPr>
          <w:b w:val="0"/>
          <w:color w:val="222222"/>
        </w:rPr>
        <w:t>Zhotoviteľ</w:t>
      </w:r>
      <w:r w:rsidR="00644A0C" w:rsidRPr="003E1252">
        <w:rPr>
          <w:b w:val="0"/>
          <w:color w:val="222222"/>
        </w:rPr>
        <w:t xml:space="preserve"> odovzdá záverečnú </w:t>
      </w:r>
      <w:r w:rsidR="00A5540F" w:rsidRPr="003E1252">
        <w:rPr>
          <w:b w:val="0"/>
          <w:color w:val="222222"/>
        </w:rPr>
        <w:t>validačnú</w:t>
      </w:r>
      <w:r w:rsidR="00644A0C" w:rsidRPr="003E1252">
        <w:rPr>
          <w:b w:val="0"/>
          <w:color w:val="222222"/>
        </w:rPr>
        <w:t xml:space="preserve"> správu a odprezentuje ju Objednávateľovi v súlade s čl. I bod 2.</w:t>
      </w:r>
      <w:r w:rsidR="003E1252" w:rsidRPr="003E1252">
        <w:rPr>
          <w:b w:val="0"/>
          <w:color w:val="222222"/>
        </w:rPr>
        <w:t>4</w:t>
      </w:r>
      <w:r w:rsidR="00644A0C" w:rsidRPr="003E1252">
        <w:rPr>
          <w:b w:val="0"/>
          <w:color w:val="222222"/>
        </w:rPr>
        <w:t xml:space="preserve">. zmluvy najneskôr </w:t>
      </w:r>
      <w:r w:rsidR="00644A0C" w:rsidRPr="005110D7">
        <w:rPr>
          <w:b w:val="0"/>
          <w:color w:val="222222"/>
        </w:rPr>
        <w:t xml:space="preserve">do </w:t>
      </w:r>
      <w:r w:rsidR="00015639" w:rsidRPr="005110D7">
        <w:rPr>
          <w:b w:val="0"/>
          <w:color w:val="222222"/>
        </w:rPr>
        <w:t>15</w:t>
      </w:r>
      <w:r w:rsidR="00FC115E" w:rsidRPr="005110D7">
        <w:rPr>
          <w:b w:val="0"/>
          <w:color w:val="222222"/>
        </w:rPr>
        <w:t>.1</w:t>
      </w:r>
      <w:r w:rsidR="00015639" w:rsidRPr="005110D7">
        <w:rPr>
          <w:b w:val="0"/>
          <w:color w:val="222222"/>
        </w:rPr>
        <w:t>1</w:t>
      </w:r>
      <w:r w:rsidR="00FC115E" w:rsidRPr="005110D7">
        <w:rPr>
          <w:b w:val="0"/>
          <w:color w:val="222222"/>
        </w:rPr>
        <w:t>.20</w:t>
      </w:r>
      <w:r w:rsidR="003E1252" w:rsidRPr="005110D7">
        <w:rPr>
          <w:b w:val="0"/>
          <w:color w:val="222222"/>
        </w:rPr>
        <w:t>22</w:t>
      </w:r>
      <w:r w:rsidR="00FC115E" w:rsidRPr="005110D7">
        <w:rPr>
          <w:b w:val="0"/>
          <w:color w:val="222222"/>
        </w:rPr>
        <w:t>.</w:t>
      </w:r>
    </w:p>
    <w:p w:rsidR="00644A0C" w:rsidRPr="00D52BCB" w:rsidRDefault="00644A0C" w:rsidP="00644A0C">
      <w:pPr>
        <w:pStyle w:val="Zkladntext30"/>
        <w:shd w:val="clear" w:color="auto" w:fill="auto"/>
        <w:spacing w:before="0" w:line="247" w:lineRule="exact"/>
        <w:ind w:left="708" w:hanging="708"/>
        <w:jc w:val="both"/>
        <w:rPr>
          <w:b w:val="0"/>
          <w:color w:val="222222"/>
        </w:rPr>
      </w:pPr>
    </w:p>
    <w:p w:rsidR="00644A0C" w:rsidRDefault="00644A0C" w:rsidP="00644A0C">
      <w:pPr>
        <w:pStyle w:val="Zkladntext30"/>
        <w:shd w:val="clear" w:color="auto" w:fill="auto"/>
        <w:spacing w:before="0" w:line="247" w:lineRule="exact"/>
        <w:ind w:left="708" w:hanging="708"/>
        <w:jc w:val="center"/>
        <w:rPr>
          <w:color w:val="222222"/>
        </w:rPr>
      </w:pPr>
    </w:p>
    <w:p w:rsidR="008967A0" w:rsidRDefault="008967A0" w:rsidP="00644A0C">
      <w:pPr>
        <w:pStyle w:val="Zkladntext30"/>
        <w:shd w:val="clear" w:color="auto" w:fill="auto"/>
        <w:spacing w:before="0" w:line="247" w:lineRule="exact"/>
        <w:ind w:left="708" w:hanging="708"/>
        <w:jc w:val="center"/>
        <w:rPr>
          <w:color w:val="222222"/>
        </w:rPr>
      </w:pPr>
    </w:p>
    <w:p w:rsidR="008967A0" w:rsidRDefault="008967A0" w:rsidP="00644A0C">
      <w:pPr>
        <w:pStyle w:val="Zkladntext30"/>
        <w:shd w:val="clear" w:color="auto" w:fill="auto"/>
        <w:spacing w:before="0" w:line="247" w:lineRule="exact"/>
        <w:ind w:left="708" w:hanging="708"/>
        <w:jc w:val="center"/>
        <w:rPr>
          <w:color w:val="222222"/>
        </w:rPr>
      </w:pPr>
    </w:p>
    <w:p w:rsidR="00644A0C" w:rsidRPr="00D52BCB" w:rsidRDefault="00644A0C" w:rsidP="00644A0C">
      <w:pPr>
        <w:pStyle w:val="Zkladntext30"/>
        <w:shd w:val="clear" w:color="auto" w:fill="auto"/>
        <w:spacing w:before="0" w:line="247" w:lineRule="exact"/>
        <w:ind w:left="708" w:hanging="708"/>
        <w:jc w:val="center"/>
        <w:rPr>
          <w:color w:val="222222"/>
        </w:rPr>
      </w:pPr>
      <w:r w:rsidRPr="00D52BCB">
        <w:rPr>
          <w:color w:val="222222"/>
        </w:rPr>
        <w:t>VI.</w:t>
      </w:r>
    </w:p>
    <w:p w:rsidR="00644A0C" w:rsidRPr="00D52BCB" w:rsidRDefault="00644A0C" w:rsidP="00644A0C">
      <w:pPr>
        <w:pStyle w:val="Zkladntext30"/>
        <w:shd w:val="clear" w:color="auto" w:fill="auto"/>
        <w:spacing w:before="0" w:line="247" w:lineRule="exact"/>
        <w:ind w:firstLine="0"/>
        <w:jc w:val="center"/>
        <w:rPr>
          <w:color w:val="222222"/>
        </w:rPr>
      </w:pPr>
      <w:r w:rsidRPr="00D52BCB">
        <w:rPr>
          <w:color w:val="222222"/>
        </w:rPr>
        <w:t>Osobné údaje, bankové tajomstvo, povinnosť mlčanlivosti</w:t>
      </w:r>
    </w:p>
    <w:p w:rsidR="00644A0C" w:rsidRPr="00D52BCB" w:rsidRDefault="00644A0C" w:rsidP="00644A0C">
      <w:pPr>
        <w:pStyle w:val="Zkladntext30"/>
        <w:shd w:val="clear" w:color="auto" w:fill="auto"/>
        <w:spacing w:before="0" w:line="247" w:lineRule="exact"/>
        <w:ind w:firstLine="0"/>
        <w:jc w:val="center"/>
      </w:pPr>
    </w:p>
    <w:p w:rsidR="00644A0C" w:rsidRPr="00D52BCB" w:rsidRDefault="00C1130A" w:rsidP="00644A0C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Zhotoviteľ</w:t>
      </w:r>
      <w:r w:rsidR="00644A0C" w:rsidRPr="00D52BCB">
        <w:rPr>
          <w:rFonts w:ascii="Times New Roman" w:hAnsi="Times New Roman" w:cs="Times New Roman"/>
          <w:sz w:val="22"/>
          <w:szCs w:val="22"/>
        </w:rPr>
        <w:t xml:space="preserve"> (ďalej aj „spoločnosť“):</w:t>
      </w:r>
    </w:p>
    <w:p w:rsidR="00644A0C" w:rsidRPr="00D52BCB" w:rsidRDefault="00644A0C" w:rsidP="00644A0C">
      <w:pPr>
        <w:tabs>
          <w:tab w:val="left" w:pos="284"/>
          <w:tab w:val="left" w:pos="426"/>
          <w:tab w:val="left" w:pos="709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BCB">
        <w:rPr>
          <w:rFonts w:ascii="Times New Roman" w:hAnsi="Times New Roman" w:cs="Times New Roman"/>
          <w:sz w:val="22"/>
          <w:szCs w:val="22"/>
        </w:rPr>
        <w:t xml:space="preserve">a) </w:t>
      </w:r>
      <w:r w:rsidRPr="00D52BCB">
        <w:rPr>
          <w:rFonts w:ascii="Times New Roman" w:hAnsi="Times New Roman" w:cs="Times New Roman"/>
          <w:sz w:val="22"/>
          <w:szCs w:val="22"/>
        </w:rPr>
        <w:tab/>
      </w:r>
      <w:r w:rsidRPr="00D52BCB">
        <w:rPr>
          <w:rFonts w:ascii="Times New Roman" w:hAnsi="Times New Roman" w:cs="Times New Roman"/>
          <w:sz w:val="22"/>
          <w:szCs w:val="22"/>
          <w:u w:val="single"/>
        </w:rPr>
        <w:t>potvrdzuje</w:t>
      </w:r>
      <w:r w:rsidRPr="00D52BCB">
        <w:rPr>
          <w:rFonts w:ascii="Times New Roman" w:hAnsi="Times New Roman" w:cs="Times New Roman"/>
          <w:sz w:val="22"/>
          <w:szCs w:val="22"/>
        </w:rPr>
        <w:t xml:space="preserve">, že bola poučená Slovenskou záručnou a rozvojovou bankou, a.s. (ďalej aj „banka“) </w:t>
      </w:r>
    </w:p>
    <w:p w:rsidR="00644A0C" w:rsidRPr="00D52BCB" w:rsidRDefault="00644A0C" w:rsidP="00644A0C">
      <w:pPr>
        <w:pStyle w:val="Odsekzoznamu"/>
        <w:widowControl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D52BCB">
        <w:rPr>
          <w:rFonts w:ascii="Times New Roman" w:hAnsi="Times New Roman" w:cs="Times New Roman"/>
          <w:sz w:val="22"/>
          <w:szCs w:val="22"/>
        </w:rPr>
        <w:t>o ochrane údajov charakteru bankového tajomstva v zmysle zákona č. 483/2001 Z. z. o bankách a o zmene a doplnení niektorých zákonov v znení neskorších predpisov a</w:t>
      </w:r>
    </w:p>
    <w:p w:rsidR="00644A0C" w:rsidRPr="00D52BCB" w:rsidRDefault="00644A0C" w:rsidP="00644A0C">
      <w:pPr>
        <w:pStyle w:val="Odsekzoznamu"/>
        <w:widowControl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D52BCB">
        <w:rPr>
          <w:rFonts w:ascii="Times New Roman" w:hAnsi="Times New Roman" w:cs="Times New Roman"/>
          <w:sz w:val="22"/>
          <w:szCs w:val="22"/>
        </w:rPr>
        <w:t>o ochrane osobných údajov, ktoré banka spracúva ako prevádzkovateľ informačných systémov o ochrane osobných údajov v zmysle zákona č. 18/2018 Z. z. o ochrane osobných údajov a o zmene a doplnení niektorých zákonov v platnom znení,</w:t>
      </w:r>
    </w:p>
    <w:p w:rsidR="00644A0C" w:rsidRPr="00D52BCB" w:rsidRDefault="00644A0C" w:rsidP="00644A0C">
      <w:pPr>
        <w:pStyle w:val="Odsekzoznamu"/>
        <w:widowControl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D52BCB">
        <w:rPr>
          <w:rFonts w:ascii="Times New Roman" w:hAnsi="Times New Roman" w:cs="Times New Roman"/>
          <w:sz w:val="22"/>
          <w:szCs w:val="22"/>
        </w:rPr>
        <w:t>ako aj o právach a povinnostiach, či sankciách ustanovených uvedenými zákonmi,</w:t>
      </w:r>
    </w:p>
    <w:p w:rsidR="00644A0C" w:rsidRPr="00D52BCB" w:rsidRDefault="00644A0C" w:rsidP="00644A0C">
      <w:pPr>
        <w:tabs>
          <w:tab w:val="left" w:pos="284"/>
          <w:tab w:val="left" w:pos="426"/>
          <w:tab w:val="left" w:pos="709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52BCB">
        <w:rPr>
          <w:rFonts w:ascii="Times New Roman" w:hAnsi="Times New Roman" w:cs="Times New Roman"/>
          <w:sz w:val="22"/>
          <w:szCs w:val="22"/>
        </w:rPr>
        <w:t xml:space="preserve">b) </w:t>
      </w:r>
      <w:r w:rsidRPr="00D52BCB">
        <w:rPr>
          <w:rFonts w:ascii="Times New Roman" w:hAnsi="Times New Roman" w:cs="Times New Roman"/>
          <w:sz w:val="22"/>
          <w:szCs w:val="22"/>
        </w:rPr>
        <w:tab/>
      </w:r>
      <w:r w:rsidRPr="00D52BCB">
        <w:rPr>
          <w:rFonts w:ascii="Times New Roman" w:hAnsi="Times New Roman" w:cs="Times New Roman"/>
          <w:sz w:val="22"/>
          <w:szCs w:val="22"/>
          <w:u w:val="single"/>
        </w:rPr>
        <w:t>zaväzuje sa</w:t>
      </w:r>
      <w:r w:rsidRPr="00D52BCB">
        <w:rPr>
          <w:rFonts w:ascii="Times New Roman" w:hAnsi="Times New Roman" w:cs="Times New Roman"/>
          <w:sz w:val="22"/>
          <w:szCs w:val="22"/>
        </w:rPr>
        <w:t>, že údaje charakteru bankového tajomstva a osobné údaje, ku ktorým majú, resp. by mohli mať prístup v rámci plnenia predmetu tejto Zmluvy zamestnanci, či zástupcovia spoločnosti (ďalej aj „zamestnanci spoločnosti“) nezneužije pre svoje potreby a bez súhlasu banky ich nezverejní a nikomu neposkytne, ani nesprístupní, bude ich chrániť pred odcudzením, stratou, poškodením, neoprávneným prístupom a zmenou,</w:t>
      </w:r>
    </w:p>
    <w:p w:rsidR="00644A0C" w:rsidRPr="00D52BCB" w:rsidRDefault="00644A0C" w:rsidP="00644A0C">
      <w:pPr>
        <w:tabs>
          <w:tab w:val="left" w:pos="284"/>
          <w:tab w:val="left" w:pos="426"/>
          <w:tab w:val="left" w:pos="709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52BCB">
        <w:rPr>
          <w:rFonts w:ascii="Times New Roman" w:hAnsi="Times New Roman" w:cs="Times New Roman"/>
          <w:sz w:val="22"/>
          <w:szCs w:val="22"/>
        </w:rPr>
        <w:t>c)</w:t>
      </w:r>
      <w:r w:rsidRPr="00D52BCB">
        <w:rPr>
          <w:rFonts w:ascii="Times New Roman" w:hAnsi="Times New Roman" w:cs="Times New Roman"/>
          <w:sz w:val="22"/>
          <w:szCs w:val="22"/>
        </w:rPr>
        <w:tab/>
        <w:t>je si vedomá, že povinnosť mlčanlivosti fyzických osôb – zamestnancov spoločnosti o bankovom tajomstve a o osobných údajoch, ku ktorým majú, resp. by mohli mať prístup v rámci plnenia predmetu tejto Zmluvy trvá aj po ukončení zmluvného vzťahu,</w:t>
      </w:r>
    </w:p>
    <w:p w:rsidR="00644A0C" w:rsidRPr="00D52BCB" w:rsidRDefault="00644A0C" w:rsidP="00644A0C">
      <w:pPr>
        <w:tabs>
          <w:tab w:val="left" w:pos="284"/>
          <w:tab w:val="left" w:pos="426"/>
          <w:tab w:val="left" w:pos="709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52BCB">
        <w:rPr>
          <w:rFonts w:ascii="Times New Roman" w:hAnsi="Times New Roman" w:cs="Times New Roman"/>
          <w:sz w:val="22"/>
          <w:szCs w:val="22"/>
        </w:rPr>
        <w:t>d)</w:t>
      </w:r>
      <w:r w:rsidRPr="00D52BCB">
        <w:rPr>
          <w:rFonts w:ascii="Times New Roman" w:hAnsi="Times New Roman" w:cs="Times New Roman"/>
          <w:sz w:val="22"/>
          <w:szCs w:val="22"/>
        </w:rPr>
        <w:tab/>
        <w:t>je povinná poučiť o povinnostiach, s ktorými bola oboznámená, najmä však o povinnosti mlčanlivosti všetkých zamestnancov spoločnosti, prípadne aj ďalšie osoby, ktoré sa podieľajú na realizácii činností v zmysle tejto Zmluvy,</w:t>
      </w:r>
    </w:p>
    <w:p w:rsidR="00644A0C" w:rsidRPr="00D52BCB" w:rsidRDefault="00644A0C" w:rsidP="00644A0C">
      <w:pPr>
        <w:tabs>
          <w:tab w:val="left" w:pos="284"/>
          <w:tab w:val="left" w:pos="426"/>
          <w:tab w:val="left" w:pos="709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52BCB">
        <w:rPr>
          <w:rFonts w:ascii="Times New Roman" w:hAnsi="Times New Roman" w:cs="Times New Roman"/>
          <w:sz w:val="22"/>
          <w:szCs w:val="22"/>
        </w:rPr>
        <w:t>e)</w:t>
      </w:r>
      <w:r w:rsidRPr="00D52BCB">
        <w:rPr>
          <w:rFonts w:ascii="Times New Roman" w:hAnsi="Times New Roman" w:cs="Times New Roman"/>
          <w:sz w:val="22"/>
          <w:szCs w:val="22"/>
        </w:rPr>
        <w:tab/>
        <w:t>berie na vedomie, že za porušenie povinnosti mlčanlivosti fyzických osôb si môže banka nárokovať úhradu vzniknutej škody.</w:t>
      </w:r>
    </w:p>
    <w:p w:rsidR="00644A0C" w:rsidRPr="00D52BCB" w:rsidRDefault="00644A0C" w:rsidP="00644A0C">
      <w:p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644A0C" w:rsidRPr="00D52BCB" w:rsidRDefault="00644A0C" w:rsidP="00644A0C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52BCB">
        <w:rPr>
          <w:rFonts w:ascii="Times New Roman" w:hAnsi="Times New Roman" w:cs="Times New Roman"/>
          <w:bCs/>
          <w:sz w:val="22"/>
          <w:szCs w:val="22"/>
        </w:rPr>
        <w:t>V prípade osobných údajov Úrad na ochranu osobných údajov Slovenskej republiky môže danej osobe uložiť pokutu v zmysle zákona č. 18/2018 Z. z. o ochrane osobných údajov a o zmene a doplnení niektorých zákonov.</w:t>
      </w:r>
      <w:r w:rsidRPr="00D52B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4A0C" w:rsidRPr="00D52BCB" w:rsidRDefault="00644A0C" w:rsidP="00644A0C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52BCB">
        <w:rPr>
          <w:rFonts w:ascii="Times New Roman" w:hAnsi="Times New Roman" w:cs="Times New Roman"/>
          <w:sz w:val="22"/>
          <w:szCs w:val="22"/>
        </w:rPr>
        <w:t xml:space="preserve">Týmto nie je vylúčená prípadná trestnoprávna zodpovednosť, ak konanie bude napĺňať skutkovú podstatu trestného činu podľa ustanovení Trestného zákona. </w:t>
      </w:r>
    </w:p>
    <w:p w:rsidR="00644A0C" w:rsidRDefault="00644A0C" w:rsidP="00D85BF9">
      <w:pPr>
        <w:pStyle w:val="Zkladntext20"/>
        <w:shd w:val="clear" w:color="auto" w:fill="auto"/>
        <w:spacing w:before="0" w:after="1" w:line="220" w:lineRule="exact"/>
        <w:ind w:firstLine="0"/>
        <w:rPr>
          <w:b/>
        </w:rPr>
      </w:pPr>
    </w:p>
    <w:p w:rsidR="00644A0C" w:rsidRDefault="00644A0C" w:rsidP="00644A0C">
      <w:pPr>
        <w:pStyle w:val="Zkladntext20"/>
        <w:shd w:val="clear" w:color="auto" w:fill="auto"/>
        <w:spacing w:before="0" w:after="1" w:line="220" w:lineRule="exact"/>
        <w:ind w:left="4420" w:firstLine="0"/>
        <w:rPr>
          <w:b/>
        </w:rPr>
      </w:pPr>
    </w:p>
    <w:p w:rsidR="00644A0C" w:rsidRDefault="00644A0C" w:rsidP="00644A0C">
      <w:pPr>
        <w:pStyle w:val="Zkladntext20"/>
        <w:shd w:val="clear" w:color="auto" w:fill="auto"/>
        <w:spacing w:before="0" w:after="1" w:line="220" w:lineRule="exact"/>
        <w:ind w:left="4420" w:firstLine="0"/>
        <w:rPr>
          <w:b/>
        </w:rPr>
      </w:pPr>
    </w:p>
    <w:p w:rsidR="00644A0C" w:rsidRPr="00D52BCB" w:rsidRDefault="00644A0C" w:rsidP="00644A0C">
      <w:pPr>
        <w:pStyle w:val="Zkladntext20"/>
        <w:shd w:val="clear" w:color="auto" w:fill="auto"/>
        <w:spacing w:before="0" w:after="1" w:line="220" w:lineRule="exact"/>
        <w:ind w:left="4420" w:firstLine="0"/>
        <w:rPr>
          <w:b/>
        </w:rPr>
      </w:pPr>
      <w:r w:rsidRPr="00D52BCB">
        <w:rPr>
          <w:b/>
        </w:rPr>
        <w:t>VII.</w:t>
      </w:r>
    </w:p>
    <w:p w:rsidR="00644A0C" w:rsidRPr="00D52BCB" w:rsidRDefault="00644A0C" w:rsidP="00644A0C">
      <w:pPr>
        <w:pStyle w:val="Zkladntext20"/>
        <w:shd w:val="clear" w:color="auto" w:fill="auto"/>
        <w:spacing w:before="0" w:after="1" w:line="220" w:lineRule="exact"/>
        <w:ind w:left="4420" w:firstLine="0"/>
        <w:rPr>
          <w:b/>
        </w:rPr>
      </w:pPr>
    </w:p>
    <w:p w:rsidR="00644A0C" w:rsidRPr="001942CC" w:rsidRDefault="00644A0C" w:rsidP="00644A0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942CC">
        <w:rPr>
          <w:rFonts w:ascii="Times New Roman" w:hAnsi="Times New Roman" w:cs="Times New Roman"/>
          <w:sz w:val="22"/>
          <w:szCs w:val="22"/>
        </w:rPr>
        <w:t>Zmluvné strany sa dohodli, že:</w:t>
      </w:r>
    </w:p>
    <w:p w:rsidR="00644A0C" w:rsidRPr="001942CC" w:rsidRDefault="00644A0C" w:rsidP="00644A0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644A0C" w:rsidRPr="001942CC" w:rsidRDefault="00C1130A" w:rsidP="00D75754">
      <w:pPr>
        <w:pStyle w:val="Zkladntext"/>
        <w:numPr>
          <w:ilvl w:val="0"/>
          <w:numId w:val="24"/>
        </w:numPr>
        <w:spacing w:before="60"/>
        <w:rPr>
          <w:sz w:val="22"/>
          <w:szCs w:val="22"/>
        </w:rPr>
      </w:pPr>
      <w:r w:rsidRPr="001942CC">
        <w:rPr>
          <w:sz w:val="22"/>
          <w:szCs w:val="22"/>
          <w:lang w:val="sk-SK"/>
        </w:rPr>
        <w:t>Zhotoviteľ</w:t>
      </w:r>
      <w:r w:rsidR="00644A0C" w:rsidRPr="001942CC">
        <w:rPr>
          <w:sz w:val="22"/>
          <w:szCs w:val="22"/>
          <w:lang w:val="sk-SK"/>
        </w:rPr>
        <w:t xml:space="preserve"> </w:t>
      </w:r>
      <w:r w:rsidR="00644A0C" w:rsidRPr="001942CC">
        <w:rPr>
          <w:sz w:val="22"/>
          <w:szCs w:val="22"/>
        </w:rPr>
        <w:t>sa zaväzuje oznámiť Objednávateľovi vopred ak je to možné, inak najneskôr do 2 pracovných dní od vzniku oznamovanej skutočnosti že:</w:t>
      </w:r>
    </w:p>
    <w:p w:rsidR="00644A0C" w:rsidRPr="001942CC" w:rsidRDefault="00644A0C" w:rsidP="00D75754">
      <w:pPr>
        <w:pStyle w:val="Zkladntext"/>
        <w:numPr>
          <w:ilvl w:val="0"/>
          <w:numId w:val="25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>nezaplatí DPH alebo jej časť súvisiacu s úhradou podľa tejto Zmluvy,</w:t>
      </w:r>
    </w:p>
    <w:p w:rsidR="00644A0C" w:rsidRPr="001942CC" w:rsidRDefault="00644A0C" w:rsidP="00D75754">
      <w:pPr>
        <w:pStyle w:val="Zkladntext"/>
        <w:numPr>
          <w:ilvl w:val="0"/>
          <w:numId w:val="25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>sa stal/stane neschopným zaplatiť akúkoľvek inú DPH alebo jej časť v zmysle zákona č. 222/2004 Z.z. o dani z pridanej hodnoty v platnom znení ( ďalej aj ako „zákon o DPH“),</w:t>
      </w:r>
    </w:p>
    <w:p w:rsidR="00644A0C" w:rsidRPr="001942CC" w:rsidRDefault="00644A0C" w:rsidP="00D75754">
      <w:pPr>
        <w:pStyle w:val="Zkladntext"/>
        <w:numPr>
          <w:ilvl w:val="0"/>
          <w:numId w:val="25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>protihodnota za plnenie uvedená na faktúre je bez ekonomického opodstatnenia neprimerane vysoká alebo neprimerane nízka a/alebo,</w:t>
      </w:r>
    </w:p>
    <w:p w:rsidR="00E709FD" w:rsidRPr="001942CC" w:rsidRDefault="00E709FD" w:rsidP="00D75754">
      <w:pPr>
        <w:pStyle w:val="Zkladntext"/>
        <w:numPr>
          <w:ilvl w:val="0"/>
          <w:numId w:val="25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bookmarkStart w:id="3" w:name="_Hlk102629280"/>
      <w:r w:rsidRPr="001942CC">
        <w:rPr>
          <w:sz w:val="22"/>
          <w:szCs w:val="22"/>
        </w:rPr>
        <w:t xml:space="preserve">zmenil bankový účet, na ktorý má byť zaplatená protihodnota za plnenie alebo jej časť podľa tejto Zmluvy a ktorý je zverejnený v </w:t>
      </w:r>
      <w:r w:rsidRPr="00D75754">
        <w:rPr>
          <w:i/>
          <w:sz w:val="22"/>
          <w:szCs w:val="22"/>
        </w:rPr>
        <w:t>Zozname platiteľov DPH s číslami bankových účtov, ktoré používajú na podnikanie</w:t>
      </w:r>
      <w:r w:rsidRPr="001942CC">
        <w:rPr>
          <w:sz w:val="22"/>
          <w:szCs w:val="22"/>
        </w:rPr>
        <w:t xml:space="preserve">, vedenom na webovom sídle  Finančného riaditeľstva  SR </w:t>
      </w:r>
      <w:bookmarkEnd w:id="3"/>
      <w:r w:rsidRPr="001942CC">
        <w:rPr>
          <w:sz w:val="22"/>
          <w:szCs w:val="22"/>
        </w:rPr>
        <w:t xml:space="preserve">a/alebo, </w:t>
      </w:r>
    </w:p>
    <w:p w:rsidR="00644A0C" w:rsidRPr="001942CC" w:rsidRDefault="00644A0C" w:rsidP="00D75754">
      <w:pPr>
        <w:pStyle w:val="Zkladntext"/>
        <w:numPr>
          <w:ilvl w:val="0"/>
          <w:numId w:val="25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 xml:space="preserve">je zverejnený v zozname platiteľov dane z pridanej hodnoty, u ktorých nastali dôvody na zrušenie registrácie pre DPH vedenom na </w:t>
      </w:r>
      <w:r w:rsidR="00E709FD" w:rsidRPr="001942CC">
        <w:rPr>
          <w:sz w:val="22"/>
          <w:szCs w:val="22"/>
        </w:rPr>
        <w:t xml:space="preserve">webovom sídle  Finančného riaditeľstva  </w:t>
      </w:r>
      <w:r w:rsidRPr="001942CC">
        <w:rPr>
          <w:sz w:val="22"/>
          <w:szCs w:val="22"/>
        </w:rPr>
        <w:t>SR.</w:t>
      </w:r>
    </w:p>
    <w:p w:rsidR="00644A0C" w:rsidRPr="001942CC" w:rsidRDefault="00644A0C" w:rsidP="00644A0C">
      <w:pPr>
        <w:pStyle w:val="Zkladntext"/>
        <w:rPr>
          <w:sz w:val="22"/>
          <w:szCs w:val="22"/>
        </w:rPr>
      </w:pPr>
    </w:p>
    <w:p w:rsidR="00644A0C" w:rsidRPr="001942CC" w:rsidRDefault="00644A0C" w:rsidP="00D75754">
      <w:pPr>
        <w:pStyle w:val="Zkladntext"/>
        <w:numPr>
          <w:ilvl w:val="0"/>
          <w:numId w:val="24"/>
        </w:numPr>
        <w:suppressAutoHyphens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 xml:space="preserve">Skutočnosti uvedené podľa predchádzajúceho bodu </w:t>
      </w:r>
      <w:r w:rsidRPr="001942CC">
        <w:rPr>
          <w:sz w:val="22"/>
          <w:szCs w:val="22"/>
          <w:lang w:val="sk-SK"/>
        </w:rPr>
        <w:t>1.</w:t>
      </w:r>
      <w:r w:rsidR="009D2850">
        <w:rPr>
          <w:sz w:val="22"/>
          <w:szCs w:val="22"/>
          <w:lang w:val="sk-SK"/>
        </w:rPr>
        <w:t>1</w:t>
      </w:r>
      <w:r w:rsidRPr="001942CC">
        <w:rPr>
          <w:sz w:val="22"/>
          <w:szCs w:val="22"/>
          <w:lang w:val="sk-SK"/>
        </w:rPr>
        <w:t>.</w:t>
      </w:r>
      <w:r w:rsidRPr="001942CC">
        <w:rPr>
          <w:sz w:val="22"/>
          <w:szCs w:val="22"/>
        </w:rPr>
        <w:t xml:space="preserve"> je </w:t>
      </w:r>
      <w:r w:rsidR="00C1130A" w:rsidRPr="001942CC">
        <w:rPr>
          <w:sz w:val="22"/>
          <w:szCs w:val="22"/>
          <w:lang w:val="sk-SK"/>
        </w:rPr>
        <w:t>Zhotoviteľ</w:t>
      </w:r>
      <w:r w:rsidRPr="001942CC">
        <w:rPr>
          <w:sz w:val="22"/>
          <w:szCs w:val="22"/>
        </w:rPr>
        <w:t xml:space="preserve"> povinný oznámiť  Objednávateľovi zároveň pri:</w:t>
      </w:r>
    </w:p>
    <w:p w:rsidR="00644A0C" w:rsidRPr="001942CC" w:rsidRDefault="00644A0C" w:rsidP="00D75754">
      <w:pPr>
        <w:pStyle w:val="Zkladntext"/>
        <w:numPr>
          <w:ilvl w:val="0"/>
          <w:numId w:val="26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>dodaní zákazky alebo jej časti, a/alebo,</w:t>
      </w:r>
    </w:p>
    <w:p w:rsidR="00644A0C" w:rsidRPr="001942CC" w:rsidRDefault="00644A0C" w:rsidP="00D75754">
      <w:pPr>
        <w:pStyle w:val="Zkladntext"/>
        <w:numPr>
          <w:ilvl w:val="0"/>
          <w:numId w:val="26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>aj pri doručení faktúry /daňového dokladu, na základe ktorého má byť zaplatená cena/odmena za dodaný predmet zmluvy.</w:t>
      </w:r>
    </w:p>
    <w:p w:rsidR="00644A0C" w:rsidRPr="001942CC" w:rsidRDefault="00644A0C" w:rsidP="00644A0C">
      <w:pPr>
        <w:pStyle w:val="Zkladntext"/>
        <w:suppressAutoHyphens/>
        <w:textAlignment w:val="baseline"/>
        <w:rPr>
          <w:sz w:val="22"/>
          <w:szCs w:val="22"/>
        </w:rPr>
      </w:pPr>
    </w:p>
    <w:p w:rsidR="00644A0C" w:rsidRPr="001942CC" w:rsidRDefault="00644A0C" w:rsidP="00D75754">
      <w:pPr>
        <w:pStyle w:val="Zkladntext"/>
        <w:numPr>
          <w:ilvl w:val="0"/>
          <w:numId w:val="24"/>
        </w:numPr>
        <w:suppressAutoHyphens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>V prípade, ak:</w:t>
      </w:r>
    </w:p>
    <w:p w:rsidR="00644A0C" w:rsidRPr="001942CC" w:rsidRDefault="00C1130A" w:rsidP="00A534F1">
      <w:pPr>
        <w:pStyle w:val="Zkladntext"/>
        <w:numPr>
          <w:ilvl w:val="0"/>
          <w:numId w:val="27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  <w:lang w:val="sk-SK"/>
        </w:rPr>
        <w:t>Zhotoviteľ</w:t>
      </w:r>
      <w:r w:rsidR="00644A0C" w:rsidRPr="001942CC">
        <w:rPr>
          <w:sz w:val="22"/>
          <w:szCs w:val="22"/>
        </w:rPr>
        <w:t xml:space="preserve"> nedodrží svoj záväzok podľa bodu </w:t>
      </w:r>
      <w:r w:rsidR="00644A0C" w:rsidRPr="001942CC">
        <w:rPr>
          <w:sz w:val="22"/>
          <w:szCs w:val="22"/>
          <w:lang w:val="sk-SK"/>
        </w:rPr>
        <w:t>1.</w:t>
      </w:r>
      <w:r w:rsidR="009D2850">
        <w:rPr>
          <w:sz w:val="22"/>
          <w:szCs w:val="22"/>
          <w:lang w:val="sk-SK"/>
        </w:rPr>
        <w:t>1</w:t>
      </w:r>
      <w:r w:rsidR="00644A0C" w:rsidRPr="001942CC">
        <w:rPr>
          <w:sz w:val="22"/>
          <w:szCs w:val="22"/>
          <w:lang w:val="sk-SK"/>
        </w:rPr>
        <w:t>.</w:t>
      </w:r>
      <w:r w:rsidR="00644A0C" w:rsidRPr="001942CC">
        <w:rPr>
          <w:sz w:val="22"/>
          <w:szCs w:val="22"/>
        </w:rPr>
        <w:t xml:space="preserve">  a/alebo,</w:t>
      </w:r>
    </w:p>
    <w:p w:rsidR="00644A0C" w:rsidRPr="001942CC" w:rsidRDefault="00644A0C" w:rsidP="00A534F1">
      <w:pPr>
        <w:pStyle w:val="Zkladntext"/>
        <w:numPr>
          <w:ilvl w:val="0"/>
          <w:numId w:val="27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>nastane akákoľvek skutočnosť, na základe ktorej vznikne Objednávateľovi zákonné ručenie za </w:t>
      </w:r>
      <w:r w:rsidR="00C1130A" w:rsidRPr="001942CC">
        <w:rPr>
          <w:sz w:val="22"/>
          <w:szCs w:val="22"/>
          <w:lang w:val="sk-SK"/>
        </w:rPr>
        <w:t>Zhotoviteľ</w:t>
      </w:r>
      <w:r w:rsidRPr="001942CC">
        <w:rPr>
          <w:sz w:val="22"/>
          <w:szCs w:val="22"/>
          <w:lang w:val="sk-SK"/>
        </w:rPr>
        <w:t>a</w:t>
      </w:r>
      <w:r w:rsidRPr="001942CC">
        <w:rPr>
          <w:sz w:val="22"/>
          <w:szCs w:val="22"/>
        </w:rPr>
        <w:t xml:space="preserve"> podľa zákona o DPH a /alebo,</w:t>
      </w:r>
    </w:p>
    <w:p w:rsidR="00E709FD" w:rsidRPr="001942CC" w:rsidRDefault="00E709FD" w:rsidP="00A534F1">
      <w:pPr>
        <w:pStyle w:val="Zkladntext"/>
        <w:numPr>
          <w:ilvl w:val="0"/>
          <w:numId w:val="27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 xml:space="preserve">podľa zistenia </w:t>
      </w:r>
      <w:bookmarkStart w:id="4" w:name="_Hlk102629378"/>
      <w:r w:rsidRPr="001942CC">
        <w:rPr>
          <w:sz w:val="22"/>
          <w:szCs w:val="22"/>
        </w:rPr>
        <w:t xml:space="preserve">Objednávateľa má byť protihodnota za plnenie alebo jej časť zaplatená na iný bankový účet ako bankový účet </w:t>
      </w:r>
      <w:r w:rsidR="00F86D7A" w:rsidRPr="001942CC">
        <w:rPr>
          <w:sz w:val="22"/>
          <w:szCs w:val="22"/>
          <w:lang w:val="sk-SK"/>
        </w:rPr>
        <w:t>Zhotoviteľa</w:t>
      </w:r>
      <w:r w:rsidRPr="001942CC">
        <w:rPr>
          <w:sz w:val="22"/>
          <w:szCs w:val="22"/>
        </w:rPr>
        <w:t>, ktorý je zverejnený v </w:t>
      </w:r>
      <w:hyperlink r:id="rId7" w:history="1">
        <w:r w:rsidRPr="00A534F1">
          <w:rPr>
            <w:i/>
            <w:sz w:val="22"/>
            <w:szCs w:val="22"/>
          </w:rPr>
          <w:t>Zozname platiteľov DPH s číslami bankových účtov, ktoré používajú na podnikanie</w:t>
        </w:r>
      </w:hyperlink>
      <w:r w:rsidRPr="001942CC">
        <w:rPr>
          <w:sz w:val="22"/>
          <w:szCs w:val="22"/>
        </w:rPr>
        <w:t>, vedenom na webovom sídle  Finančného riaditeľstva  SR</w:t>
      </w:r>
      <w:bookmarkEnd w:id="4"/>
      <w:r w:rsidRPr="001942CC">
        <w:rPr>
          <w:sz w:val="22"/>
          <w:szCs w:val="22"/>
        </w:rPr>
        <w:t xml:space="preserve"> a /alebo,</w:t>
      </w:r>
    </w:p>
    <w:p w:rsidR="00FE00C9" w:rsidRPr="001942CC" w:rsidRDefault="00644A0C" w:rsidP="00F86D7A">
      <w:pPr>
        <w:pStyle w:val="Zkladntext"/>
        <w:numPr>
          <w:ilvl w:val="0"/>
          <w:numId w:val="27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 xml:space="preserve">podľa zistenia Objednávateľa je </w:t>
      </w:r>
      <w:r w:rsidR="00C1130A" w:rsidRPr="001942CC">
        <w:rPr>
          <w:sz w:val="22"/>
          <w:szCs w:val="22"/>
          <w:lang w:val="sk-SK"/>
        </w:rPr>
        <w:t>Zhotoviteľ</w:t>
      </w:r>
      <w:r w:rsidRPr="001942CC">
        <w:rPr>
          <w:sz w:val="22"/>
          <w:szCs w:val="22"/>
        </w:rPr>
        <w:t xml:space="preserve"> zverejnený v zozname platiteľov dane z pridanej hodnoty, u ktorých nastali dôvody na zrušenie registrácie pre DPH vedenom na </w:t>
      </w:r>
      <w:r w:rsidR="00E709FD" w:rsidRPr="001942CC">
        <w:rPr>
          <w:sz w:val="22"/>
          <w:szCs w:val="22"/>
        </w:rPr>
        <w:t xml:space="preserve">webovom sídle  Finančného riaditeľstva  </w:t>
      </w:r>
      <w:r w:rsidRPr="001942CC">
        <w:rPr>
          <w:sz w:val="22"/>
          <w:szCs w:val="22"/>
        </w:rPr>
        <w:t xml:space="preserve"> SR,</w:t>
      </w:r>
    </w:p>
    <w:p w:rsidR="00F86D7A" w:rsidRPr="001942CC" w:rsidRDefault="00F86D7A" w:rsidP="00A534F1">
      <w:pPr>
        <w:pStyle w:val="Zkladntext"/>
        <w:suppressAutoHyphens/>
        <w:autoSpaceDE w:val="0"/>
        <w:autoSpaceDN w:val="0"/>
        <w:ind w:left="720"/>
        <w:textAlignment w:val="baseline"/>
        <w:rPr>
          <w:sz w:val="22"/>
          <w:szCs w:val="22"/>
        </w:rPr>
      </w:pPr>
    </w:p>
    <w:p w:rsidR="00E709FD" w:rsidRPr="00A534F1" w:rsidRDefault="00644A0C" w:rsidP="00A534F1">
      <w:pPr>
        <w:pStyle w:val="Zkladntext"/>
        <w:suppressAutoHyphens/>
        <w:autoSpaceDE w:val="0"/>
        <w:autoSpaceDN w:val="0"/>
        <w:ind w:left="360"/>
        <w:textAlignment w:val="baseline"/>
        <w:rPr>
          <w:b/>
          <w:i/>
          <w:sz w:val="22"/>
          <w:szCs w:val="22"/>
        </w:rPr>
      </w:pPr>
      <w:r w:rsidRPr="001942CC">
        <w:rPr>
          <w:sz w:val="22"/>
          <w:szCs w:val="22"/>
        </w:rPr>
        <w:t xml:space="preserve"> </w:t>
      </w:r>
      <w:r w:rsidR="00E709FD" w:rsidRPr="001942CC">
        <w:rPr>
          <w:sz w:val="22"/>
          <w:szCs w:val="22"/>
        </w:rPr>
        <w:t>Objednávateľ</w:t>
      </w:r>
      <w:r w:rsidR="00E709FD" w:rsidRPr="00A534F1">
        <w:rPr>
          <w:b/>
          <w:i/>
          <w:sz w:val="22"/>
          <w:szCs w:val="22"/>
        </w:rPr>
        <w:t>:</w:t>
      </w:r>
    </w:p>
    <w:p w:rsidR="00E709FD" w:rsidRPr="00511437" w:rsidRDefault="00E709FD" w:rsidP="00A534F1">
      <w:pPr>
        <w:pStyle w:val="Zkladntext"/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</w:rPr>
      </w:pPr>
      <w:r w:rsidRPr="00F566F2">
        <w:rPr>
          <w:sz w:val="22"/>
          <w:szCs w:val="22"/>
        </w:rPr>
        <w:t>nie je povinný prevziať zákazku alebo jej časť podľa Zmluvy, pričom sa zmluvné strany dohodli, že zo strany Objednávateľa nedôjde k porušeniu Zmluvy, nedostane sa do omeškania s plnením akejkoľvek povinnosti podľa tejto Zmluvy a </w:t>
      </w:r>
      <w:r w:rsidR="00F86D7A" w:rsidRPr="00F566F2">
        <w:rPr>
          <w:sz w:val="22"/>
          <w:szCs w:val="22"/>
          <w:lang w:val="sk-SK"/>
        </w:rPr>
        <w:t>Zhotoviteľ</w:t>
      </w:r>
      <w:r w:rsidR="00F86D7A" w:rsidRPr="00F566F2">
        <w:rPr>
          <w:sz w:val="22"/>
          <w:szCs w:val="22"/>
        </w:rPr>
        <w:t xml:space="preserve"> </w:t>
      </w:r>
      <w:r w:rsidRPr="00F566F2">
        <w:rPr>
          <w:sz w:val="22"/>
          <w:szCs w:val="22"/>
        </w:rPr>
        <w:t>nie je oprávnený uplatniť voči Objednávateľovi žiadne zmluvné alebo zákonné sankcie a/alebo zodpovednosť za škodu a /alebo,</w:t>
      </w:r>
    </w:p>
    <w:p w:rsidR="00E709FD" w:rsidRPr="00F23C83" w:rsidRDefault="00E709FD" w:rsidP="00A534F1">
      <w:pPr>
        <w:pStyle w:val="Zkladntext"/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</w:rPr>
      </w:pPr>
      <w:r w:rsidRPr="00F23C83">
        <w:rPr>
          <w:sz w:val="22"/>
          <w:szCs w:val="22"/>
        </w:rPr>
        <w:t>je oprávnený od Zmluvy odstúpiť s okamžitou účinnosťou a/alebo,</w:t>
      </w:r>
    </w:p>
    <w:p w:rsidR="00E709FD" w:rsidRPr="00812778" w:rsidRDefault="00E709FD" w:rsidP="00A534F1">
      <w:pPr>
        <w:pStyle w:val="Zkladntext"/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</w:rPr>
      </w:pPr>
      <w:r w:rsidRPr="00290ADC">
        <w:rPr>
          <w:sz w:val="22"/>
          <w:szCs w:val="22"/>
        </w:rPr>
        <w:t>nie je povinný zaplatiť vyhotovenú a/alebo doručenú faktúru podľa tejto Zmluvy, pričom sa zmluvné strany dohodli, že zo strany Objednávateľa nedôjde k porušeniu Zmluvy, nedostane sa do omeškania s plnením akejkoľvek povinnosti podľa tejto Zmluvy a </w:t>
      </w:r>
      <w:r w:rsidR="00F86D7A" w:rsidRPr="007869DC">
        <w:rPr>
          <w:sz w:val="22"/>
          <w:szCs w:val="22"/>
          <w:lang w:val="sk-SK"/>
        </w:rPr>
        <w:t>Zhotoviteľ</w:t>
      </w:r>
      <w:r w:rsidR="00F86D7A" w:rsidRPr="007869DC">
        <w:rPr>
          <w:sz w:val="22"/>
          <w:szCs w:val="22"/>
        </w:rPr>
        <w:t xml:space="preserve"> </w:t>
      </w:r>
      <w:r w:rsidRPr="007869DC">
        <w:rPr>
          <w:sz w:val="22"/>
          <w:szCs w:val="22"/>
        </w:rPr>
        <w:t>nie je oprávnený uplatniť voči Objednávateľovi žiadne zmluvné alebo zákonné sankcie a/alebo zodpovednosť za škodu a/alebo,</w:t>
      </w:r>
    </w:p>
    <w:p w:rsidR="00E709FD" w:rsidRPr="00812778" w:rsidRDefault="00E709FD" w:rsidP="00A534F1">
      <w:pPr>
        <w:pStyle w:val="Zkladntext"/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</w:rPr>
      </w:pPr>
      <w:r w:rsidRPr="00812778">
        <w:rPr>
          <w:sz w:val="22"/>
          <w:szCs w:val="22"/>
        </w:rPr>
        <w:t xml:space="preserve">je oprávnený žiadať od </w:t>
      </w:r>
      <w:r w:rsidR="00F86D7A" w:rsidRPr="00812778">
        <w:rPr>
          <w:sz w:val="22"/>
          <w:szCs w:val="22"/>
          <w:lang w:val="sk-SK"/>
        </w:rPr>
        <w:t>Zhotoviteľa</w:t>
      </w:r>
      <w:r w:rsidR="00F86D7A" w:rsidRPr="00812778">
        <w:rPr>
          <w:sz w:val="22"/>
          <w:szCs w:val="22"/>
        </w:rPr>
        <w:t xml:space="preserve"> </w:t>
      </w:r>
      <w:r w:rsidRPr="00812778">
        <w:rPr>
          <w:sz w:val="22"/>
          <w:szCs w:val="22"/>
        </w:rPr>
        <w:t>zaplatenie zmluvnej pokuty vo výške zodpovedajúcej výške fakturovanej odmeny bez DPH a/alebo,</w:t>
      </w:r>
    </w:p>
    <w:p w:rsidR="00E709FD" w:rsidRPr="00812778" w:rsidRDefault="00E709FD" w:rsidP="00A534F1">
      <w:pPr>
        <w:pStyle w:val="Zkladntext"/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</w:rPr>
      </w:pPr>
      <w:r w:rsidRPr="00812778">
        <w:rPr>
          <w:sz w:val="22"/>
          <w:szCs w:val="22"/>
        </w:rPr>
        <w:t xml:space="preserve">je oprávnený poukázať </w:t>
      </w:r>
      <w:r w:rsidR="00F86D7A" w:rsidRPr="00812778">
        <w:rPr>
          <w:sz w:val="22"/>
          <w:szCs w:val="22"/>
          <w:lang w:val="sk-SK"/>
        </w:rPr>
        <w:t>Zhotoviteľovi</w:t>
      </w:r>
      <w:r w:rsidR="00F86D7A" w:rsidRPr="00812778">
        <w:rPr>
          <w:sz w:val="22"/>
          <w:szCs w:val="22"/>
        </w:rPr>
        <w:t xml:space="preserve"> </w:t>
      </w:r>
      <w:r w:rsidRPr="00812778">
        <w:rPr>
          <w:sz w:val="22"/>
          <w:szCs w:val="22"/>
        </w:rPr>
        <w:t xml:space="preserve">na účet iba dohodnutú cenu zmluvného plnenia bez DPH. V tomto prípade Objednávateľ sumu zodpovedajúcu výške DPH z ceny zmluvného plnenia uvedenú na faktúre poukáže (i) v zákonom stanovenej lehote splatnosti dane alebo (ii) po lehote splatnosti dane, avšak pred tým ako je vydané rozhodnutie podľa § 69b zákona o DPH priamo na osobný daňový účet </w:t>
      </w:r>
      <w:r w:rsidR="00F86D7A" w:rsidRPr="00812778">
        <w:rPr>
          <w:sz w:val="22"/>
          <w:szCs w:val="22"/>
          <w:lang w:val="sk-SK"/>
        </w:rPr>
        <w:t>Zhotoviteľa</w:t>
      </w:r>
      <w:r w:rsidR="00F86D7A" w:rsidRPr="00812778">
        <w:rPr>
          <w:sz w:val="22"/>
          <w:szCs w:val="22"/>
        </w:rPr>
        <w:t xml:space="preserve"> </w:t>
      </w:r>
      <w:r w:rsidRPr="00812778">
        <w:rPr>
          <w:sz w:val="22"/>
          <w:szCs w:val="22"/>
        </w:rPr>
        <w:t xml:space="preserve">vedený v Štátnej pokladnici zistený prostredníctvom portálu vedenom daňovou sekciou Finančného riaditeľstva SR. Objednávateľ platbu DPH na osobný daňový účet </w:t>
      </w:r>
      <w:r w:rsidR="00F86D7A" w:rsidRPr="00812778">
        <w:rPr>
          <w:sz w:val="22"/>
          <w:szCs w:val="22"/>
          <w:lang w:val="sk-SK"/>
        </w:rPr>
        <w:t>Zhotoviteľa</w:t>
      </w:r>
      <w:r w:rsidR="00F86D7A" w:rsidRPr="00812778">
        <w:rPr>
          <w:sz w:val="22"/>
          <w:szCs w:val="22"/>
        </w:rPr>
        <w:t xml:space="preserve"> </w:t>
      </w:r>
      <w:r w:rsidRPr="00812778">
        <w:rPr>
          <w:sz w:val="22"/>
          <w:szCs w:val="22"/>
        </w:rPr>
        <w:t>označí náležitým spôsobom podľa všeobecne záväzného predpisu, oznámi správcovi dane číslo faktúry</w:t>
      </w:r>
      <w:r w:rsidR="00F86D7A" w:rsidRPr="00812778">
        <w:rPr>
          <w:sz w:val="22"/>
          <w:szCs w:val="22"/>
          <w:lang w:val="sk-SK"/>
        </w:rPr>
        <w:t>,</w:t>
      </w:r>
      <w:r w:rsidRPr="00812778">
        <w:rPr>
          <w:sz w:val="22"/>
          <w:szCs w:val="22"/>
        </w:rPr>
        <w:t xml:space="preserve"> z ktorej DPH uhrádza a identifikačné číslo </w:t>
      </w:r>
      <w:r w:rsidR="00F86D7A" w:rsidRPr="00812778">
        <w:rPr>
          <w:sz w:val="22"/>
          <w:szCs w:val="22"/>
          <w:lang w:val="sk-SK"/>
        </w:rPr>
        <w:t>Zhotoviteľa</w:t>
      </w:r>
      <w:r w:rsidRPr="00812778">
        <w:rPr>
          <w:sz w:val="22"/>
          <w:szCs w:val="22"/>
        </w:rPr>
        <w:t xml:space="preserve">. Pre vylúčenie pochybností úhradou dohodnutej ceny zmluvného plnenia bez DPH na účet </w:t>
      </w:r>
      <w:r w:rsidR="00F86D7A" w:rsidRPr="00812778">
        <w:rPr>
          <w:sz w:val="22"/>
          <w:szCs w:val="22"/>
          <w:lang w:val="sk-SK"/>
        </w:rPr>
        <w:t>Zhotoviteľa</w:t>
      </w:r>
      <w:r w:rsidR="00F86D7A" w:rsidRPr="00812778">
        <w:rPr>
          <w:sz w:val="22"/>
          <w:szCs w:val="22"/>
        </w:rPr>
        <w:t xml:space="preserve"> </w:t>
      </w:r>
      <w:r w:rsidRPr="00812778">
        <w:rPr>
          <w:sz w:val="22"/>
          <w:szCs w:val="22"/>
        </w:rPr>
        <w:t xml:space="preserve">a sumy zodpovedajúcej výške DPH na osobný daňový účet </w:t>
      </w:r>
      <w:r w:rsidR="00F86D7A" w:rsidRPr="00812778">
        <w:rPr>
          <w:sz w:val="22"/>
          <w:szCs w:val="22"/>
          <w:lang w:val="sk-SK"/>
        </w:rPr>
        <w:t>Zhotoviteľa</w:t>
      </w:r>
      <w:r w:rsidR="00F86D7A" w:rsidRPr="00812778">
        <w:rPr>
          <w:sz w:val="22"/>
          <w:szCs w:val="22"/>
        </w:rPr>
        <w:t xml:space="preserve"> </w:t>
      </w:r>
      <w:r w:rsidRPr="00812778">
        <w:rPr>
          <w:sz w:val="22"/>
          <w:szCs w:val="22"/>
        </w:rPr>
        <w:t xml:space="preserve">sa rozumie povinnosť Objednávateľa zaplatiť </w:t>
      </w:r>
      <w:r w:rsidR="00F86D7A" w:rsidRPr="00812778">
        <w:rPr>
          <w:sz w:val="22"/>
          <w:szCs w:val="22"/>
          <w:lang w:val="sk-SK"/>
        </w:rPr>
        <w:t>Zhotoviteľovi</w:t>
      </w:r>
      <w:r w:rsidR="00F86D7A" w:rsidRPr="00812778">
        <w:rPr>
          <w:sz w:val="22"/>
          <w:szCs w:val="22"/>
        </w:rPr>
        <w:t xml:space="preserve"> </w:t>
      </w:r>
      <w:r w:rsidRPr="00812778">
        <w:rPr>
          <w:sz w:val="22"/>
          <w:szCs w:val="22"/>
        </w:rPr>
        <w:t>fakturovanú cenu za splnenú.</w:t>
      </w:r>
    </w:p>
    <w:p w:rsidR="00E709FD" w:rsidRPr="00A534F1" w:rsidRDefault="00E709FD" w:rsidP="00E709FD">
      <w:pPr>
        <w:pStyle w:val="Zkladntext"/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E709FD" w:rsidRPr="001942CC" w:rsidRDefault="00E709FD" w:rsidP="00A534F1">
      <w:pPr>
        <w:pStyle w:val="Zkladntext"/>
        <w:numPr>
          <w:ilvl w:val="0"/>
          <w:numId w:val="24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>Objednávateľ je oprávnený na postup podľa predchádzajúceho bodu</w:t>
      </w:r>
      <w:r w:rsidR="00F86D7A" w:rsidRPr="001942CC">
        <w:rPr>
          <w:sz w:val="22"/>
          <w:szCs w:val="22"/>
          <w:lang w:val="sk-SK"/>
        </w:rPr>
        <w:t xml:space="preserve"> 1.4</w:t>
      </w:r>
      <w:r w:rsidR="00FE00C9" w:rsidRPr="001942CC">
        <w:rPr>
          <w:sz w:val="22"/>
          <w:szCs w:val="22"/>
          <w:lang w:val="sk-SK"/>
        </w:rPr>
        <w:t xml:space="preserve"> </w:t>
      </w:r>
      <w:r w:rsidRPr="001942CC">
        <w:rPr>
          <w:sz w:val="22"/>
          <w:szCs w:val="22"/>
        </w:rPr>
        <w:t>aj vtedy, ak bol dôvod jeho uplatnenia dodatočne odstránený.</w:t>
      </w:r>
    </w:p>
    <w:p w:rsidR="00FE00C9" w:rsidRPr="001942CC" w:rsidRDefault="00FE00C9" w:rsidP="00FE00C9">
      <w:pPr>
        <w:pStyle w:val="Zkladntext"/>
        <w:suppressAutoHyphens/>
        <w:autoSpaceDE w:val="0"/>
        <w:autoSpaceDN w:val="0"/>
        <w:textAlignment w:val="baseline"/>
        <w:rPr>
          <w:sz w:val="22"/>
          <w:szCs w:val="22"/>
        </w:rPr>
      </w:pPr>
    </w:p>
    <w:p w:rsidR="00E709FD" w:rsidRPr="001942CC" w:rsidRDefault="00E709FD" w:rsidP="00A534F1">
      <w:pPr>
        <w:pStyle w:val="Zkladntext"/>
        <w:numPr>
          <w:ilvl w:val="0"/>
          <w:numId w:val="24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 xml:space="preserve">Uplatnené zmluvné sankcie nemajú vplyv na povinnosť </w:t>
      </w:r>
      <w:r w:rsidR="00956BDD" w:rsidRPr="001942CC">
        <w:rPr>
          <w:sz w:val="22"/>
          <w:szCs w:val="22"/>
          <w:lang w:val="sk-SK"/>
        </w:rPr>
        <w:t>Zhotoviteľa</w:t>
      </w:r>
      <w:r w:rsidR="00956BDD" w:rsidRPr="001942CC">
        <w:rPr>
          <w:sz w:val="22"/>
          <w:szCs w:val="22"/>
        </w:rPr>
        <w:t xml:space="preserve"> </w:t>
      </w:r>
      <w:r w:rsidRPr="001942CC">
        <w:rPr>
          <w:sz w:val="22"/>
          <w:szCs w:val="22"/>
        </w:rPr>
        <w:t xml:space="preserve">vrátiť Objednávateľovi to, čo Objednávateľ plnil ako ručiteľ za </w:t>
      </w:r>
      <w:r w:rsidR="00956BDD" w:rsidRPr="001942CC">
        <w:rPr>
          <w:sz w:val="22"/>
          <w:szCs w:val="22"/>
          <w:lang w:val="sk-SK"/>
        </w:rPr>
        <w:t>Zhotoviteľa</w:t>
      </w:r>
      <w:r w:rsidR="00956BDD" w:rsidRPr="001942CC">
        <w:rPr>
          <w:sz w:val="22"/>
          <w:szCs w:val="22"/>
        </w:rPr>
        <w:t xml:space="preserve"> </w:t>
      </w:r>
      <w:r w:rsidRPr="001942CC">
        <w:rPr>
          <w:sz w:val="22"/>
          <w:szCs w:val="22"/>
        </w:rPr>
        <w:t>podľa zákona o DPH.</w:t>
      </w:r>
    </w:p>
    <w:p w:rsidR="00E709FD" w:rsidRPr="001942CC" w:rsidRDefault="00E709FD" w:rsidP="00FE00C9">
      <w:pPr>
        <w:pStyle w:val="Zkladntext"/>
        <w:suppressAutoHyphens/>
        <w:autoSpaceDE w:val="0"/>
        <w:autoSpaceDN w:val="0"/>
        <w:textAlignment w:val="baseline"/>
        <w:rPr>
          <w:sz w:val="22"/>
          <w:szCs w:val="22"/>
        </w:rPr>
      </w:pPr>
    </w:p>
    <w:p w:rsidR="00E709FD" w:rsidRPr="001942CC" w:rsidRDefault="00956BDD" w:rsidP="00A534F1">
      <w:pPr>
        <w:pStyle w:val="Zkladntext"/>
        <w:numPr>
          <w:ilvl w:val="0"/>
          <w:numId w:val="24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  <w:lang w:val="sk-SK"/>
        </w:rPr>
        <w:t>Zhotoviteľ</w:t>
      </w:r>
      <w:r w:rsidRPr="001942CC">
        <w:rPr>
          <w:sz w:val="22"/>
          <w:szCs w:val="22"/>
        </w:rPr>
        <w:t xml:space="preserve"> </w:t>
      </w:r>
      <w:r w:rsidR="00E709FD" w:rsidRPr="001942CC">
        <w:rPr>
          <w:sz w:val="22"/>
          <w:szCs w:val="22"/>
        </w:rPr>
        <w:t>sa zaväzuje zaplatiť Objednávateľovi v plnom rozsahu sumu, ktorú zaplatí Objednávateľ ako ručiteľ na základe rozhodnutia daňového úradu podľa zákona o DPH (ďalej aj ako „nezaplatená daň“), v lehote 8 (ôsmich) dní od doručenia výzvy Objednávateľa.</w:t>
      </w:r>
    </w:p>
    <w:p w:rsidR="00F86D7A" w:rsidRPr="001942CC" w:rsidRDefault="00F86D7A" w:rsidP="00FE00C9">
      <w:pPr>
        <w:pStyle w:val="Zkladntext"/>
        <w:suppressAutoHyphens/>
        <w:autoSpaceDE w:val="0"/>
        <w:autoSpaceDN w:val="0"/>
        <w:textAlignment w:val="baseline"/>
        <w:rPr>
          <w:sz w:val="22"/>
          <w:szCs w:val="22"/>
        </w:rPr>
      </w:pPr>
    </w:p>
    <w:p w:rsidR="00644A0C" w:rsidRPr="001942CC" w:rsidRDefault="00E709FD" w:rsidP="00A534F1">
      <w:pPr>
        <w:pStyle w:val="Zkladntext"/>
        <w:numPr>
          <w:ilvl w:val="0"/>
          <w:numId w:val="24"/>
        </w:numPr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1942CC">
        <w:rPr>
          <w:sz w:val="22"/>
          <w:szCs w:val="22"/>
        </w:rPr>
        <w:t xml:space="preserve">V prípade, ak je </w:t>
      </w:r>
      <w:r w:rsidR="00956BDD" w:rsidRPr="001942CC">
        <w:rPr>
          <w:sz w:val="22"/>
          <w:szCs w:val="22"/>
          <w:lang w:val="sk-SK"/>
        </w:rPr>
        <w:t>Zhotoviteľ</w:t>
      </w:r>
      <w:r w:rsidR="00956BDD" w:rsidRPr="001942CC">
        <w:rPr>
          <w:sz w:val="22"/>
          <w:szCs w:val="22"/>
        </w:rPr>
        <w:t xml:space="preserve"> </w:t>
      </w:r>
      <w:r w:rsidRPr="001942CC">
        <w:rPr>
          <w:sz w:val="22"/>
          <w:szCs w:val="22"/>
        </w:rPr>
        <w:t>v omeškaní s vrátením nezaplatenej dane alebo jej časti Objednávateľovi, zaväzuje sa zaplatiť Objednávateľovi na základe jeho výzvy úrok z omeškania vo výške podľa platných právnych predpisov</w:t>
      </w:r>
      <w:r w:rsidR="001942CC">
        <w:rPr>
          <w:sz w:val="22"/>
          <w:szCs w:val="22"/>
          <w:lang w:val="sk-SK"/>
        </w:rPr>
        <w:t>.</w:t>
      </w:r>
    </w:p>
    <w:p w:rsidR="004561B5" w:rsidRPr="00D52BCB" w:rsidRDefault="004561B5" w:rsidP="00087C1D">
      <w:pPr>
        <w:pStyle w:val="Zkladntext20"/>
        <w:shd w:val="clear" w:color="auto" w:fill="auto"/>
        <w:spacing w:before="0" w:after="1" w:line="220" w:lineRule="exact"/>
        <w:ind w:firstLine="0"/>
        <w:rPr>
          <w:b/>
        </w:rPr>
      </w:pPr>
    </w:p>
    <w:p w:rsidR="008967A0" w:rsidRDefault="008967A0" w:rsidP="00644A0C">
      <w:pPr>
        <w:pStyle w:val="Zkladntext20"/>
        <w:shd w:val="clear" w:color="auto" w:fill="auto"/>
        <w:spacing w:before="0" w:after="1" w:line="220" w:lineRule="exact"/>
        <w:ind w:left="4420" w:firstLine="0"/>
        <w:rPr>
          <w:b/>
        </w:rPr>
      </w:pPr>
    </w:p>
    <w:p w:rsidR="008967A0" w:rsidRDefault="008967A0" w:rsidP="00644A0C">
      <w:pPr>
        <w:pStyle w:val="Zkladntext20"/>
        <w:shd w:val="clear" w:color="auto" w:fill="auto"/>
        <w:spacing w:before="0" w:after="1" w:line="220" w:lineRule="exact"/>
        <w:ind w:left="4420" w:firstLine="0"/>
        <w:rPr>
          <w:b/>
        </w:rPr>
      </w:pPr>
    </w:p>
    <w:p w:rsidR="00644A0C" w:rsidRPr="00D52BCB" w:rsidRDefault="00644A0C" w:rsidP="00644A0C">
      <w:pPr>
        <w:pStyle w:val="Zkladntext20"/>
        <w:shd w:val="clear" w:color="auto" w:fill="auto"/>
        <w:spacing w:before="0" w:after="1" w:line="220" w:lineRule="exact"/>
        <w:ind w:left="4420" w:firstLine="0"/>
        <w:rPr>
          <w:b/>
        </w:rPr>
      </w:pPr>
      <w:r w:rsidRPr="00D52BCB">
        <w:rPr>
          <w:b/>
        </w:rPr>
        <w:t>VIII.</w:t>
      </w:r>
    </w:p>
    <w:p w:rsidR="00644A0C" w:rsidRPr="00D52BCB" w:rsidRDefault="00644A0C" w:rsidP="00644A0C">
      <w:pPr>
        <w:pStyle w:val="Zkladntext20"/>
        <w:shd w:val="clear" w:color="auto" w:fill="auto"/>
        <w:spacing w:before="0" w:after="1" w:line="220" w:lineRule="exact"/>
        <w:ind w:left="4420" w:firstLine="0"/>
        <w:rPr>
          <w:b/>
        </w:rPr>
      </w:pPr>
    </w:p>
    <w:p w:rsidR="00644A0C" w:rsidRPr="00D52BCB" w:rsidRDefault="00644A0C" w:rsidP="00644A0C">
      <w:pPr>
        <w:pStyle w:val="Zkladntext30"/>
        <w:shd w:val="clear" w:color="auto" w:fill="auto"/>
        <w:spacing w:before="0" w:after="207" w:line="220" w:lineRule="exact"/>
        <w:ind w:firstLine="0"/>
        <w:jc w:val="center"/>
      </w:pPr>
      <w:r w:rsidRPr="00D52BCB">
        <w:t>Spoločné a záverečné ustanovenia</w:t>
      </w:r>
    </w:p>
    <w:p w:rsidR="00644A0C" w:rsidRPr="00D52BCB" w:rsidRDefault="00644A0C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0" w:line="250" w:lineRule="exact"/>
        <w:ind w:left="760"/>
        <w:jc w:val="both"/>
        <w:rPr>
          <w:color w:val="222222"/>
        </w:rPr>
      </w:pPr>
      <w:r w:rsidRPr="00D52BCB">
        <w:t xml:space="preserve">Všetky zmeny a doplnenia tejto zmluvy musia byť vykonané formou písomných dodatkov schválených oboma zmluvnými stranami, okrem zmien </w:t>
      </w:r>
      <w:r w:rsidR="00DB2E07">
        <w:t xml:space="preserve">kontaktných </w:t>
      </w:r>
      <w:r w:rsidRPr="00D52BCB">
        <w:t xml:space="preserve">osôb a kontaktných údajov uvedených v článku  III Zmluvy, ktorých zmena je účinná dňom doručenia písomného oznámenia druhej zmluvnej strane. Zmluvné strany sa dohodli, že zmeny a doplnenia Zmluvy počas jej trvania budú vykonané v súlade s § 18 zákona </w:t>
      </w:r>
      <w:r w:rsidR="007A4B51" w:rsidRPr="00D52BCB">
        <w:t>č. 343/2015 Z.z. o verejnom obstarávaní v znení neskorších právnych predpisov</w:t>
      </w:r>
      <w:r w:rsidRPr="00D52BCB">
        <w:t>.</w:t>
      </w:r>
    </w:p>
    <w:p w:rsidR="00644A0C" w:rsidRPr="00D52BCB" w:rsidRDefault="00644A0C" w:rsidP="00644A0C">
      <w:pPr>
        <w:pStyle w:val="Zkladntext20"/>
        <w:shd w:val="clear" w:color="auto" w:fill="auto"/>
        <w:tabs>
          <w:tab w:val="left" w:pos="1543"/>
        </w:tabs>
        <w:spacing w:before="0" w:after="0" w:line="252" w:lineRule="exact"/>
        <w:ind w:left="1560" w:firstLine="0"/>
        <w:jc w:val="both"/>
      </w:pPr>
    </w:p>
    <w:p w:rsidR="00644A0C" w:rsidRPr="004561B5" w:rsidRDefault="00644A0C" w:rsidP="004561B5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 w:rsidRPr="00D52BCB">
        <w:rPr>
          <w:color w:val="222222"/>
        </w:rPr>
        <w:t xml:space="preserve">Táto zmluva sa riadi a je vykladaná v súlade so slovenským právnym poriadkom. Akýkoľvek spor z nej vzniknutý, ak nebude vyriešený zmierom, predkladajú zmluvné strany príslušnému slovenskému súdu. Práva a povinnosti strán, ktoré sa priamo </w:t>
      </w:r>
      <w:r w:rsidR="007A4B51">
        <w:rPr>
          <w:color w:val="222222"/>
        </w:rPr>
        <w:t>neupravujú</w:t>
      </w:r>
      <w:r w:rsidR="007A4B51" w:rsidRPr="00D52BCB">
        <w:rPr>
          <w:color w:val="222222"/>
        </w:rPr>
        <w:t xml:space="preserve"> </w:t>
      </w:r>
      <w:r w:rsidRPr="00D52BCB">
        <w:rPr>
          <w:color w:val="222222"/>
        </w:rPr>
        <w:t>touto zmluvou, Všeobecnými zmluvnými podmienkami obsiahnutými v prílohe č. 1, sa riadi príslušnými ustanoveniami zák. č. 513/1991 Zb. Obchodný zákonník v znení neskorších predpisov.</w:t>
      </w:r>
    </w:p>
    <w:p w:rsidR="00644A0C" w:rsidRPr="00D52BCB" w:rsidRDefault="00644A0C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 w:rsidRPr="00D52BCB">
        <w:t xml:space="preserve">V prípade, že súčasťou tejto Zmluvy sú aj </w:t>
      </w:r>
      <w:r w:rsidRPr="00D52BCB">
        <w:rPr>
          <w:color w:val="222222"/>
        </w:rPr>
        <w:t>Všeobecné podmienky</w:t>
      </w:r>
      <w:r w:rsidRPr="00D52BCB">
        <w:t xml:space="preserve"> </w:t>
      </w:r>
      <w:r w:rsidR="00C1130A">
        <w:t>Zhotoviteľ</w:t>
      </w:r>
      <w:r w:rsidRPr="00D52BCB">
        <w:t xml:space="preserve">a, tieto sú uvedené v Prílohe č. 1, pričom platí, že v prípade akéhokoľvek nesúladu medzi Zmluvou a </w:t>
      </w:r>
      <w:r w:rsidRPr="00D52BCB">
        <w:rPr>
          <w:color w:val="222222"/>
        </w:rPr>
        <w:t xml:space="preserve">Všeobecnými podmienkami </w:t>
      </w:r>
      <w:r w:rsidR="00C1130A">
        <w:rPr>
          <w:color w:val="222222"/>
        </w:rPr>
        <w:t>Zhotoviteľ</w:t>
      </w:r>
      <w:r w:rsidRPr="00D52BCB">
        <w:rPr>
          <w:color w:val="222222"/>
        </w:rPr>
        <w:t>a</w:t>
      </w:r>
      <w:r w:rsidRPr="00D52BCB">
        <w:t xml:space="preserve"> má Zmluva prednosť pred </w:t>
      </w:r>
      <w:r w:rsidRPr="00D52BCB">
        <w:rPr>
          <w:color w:val="222222"/>
        </w:rPr>
        <w:t xml:space="preserve">Všeobecnými podmienkami </w:t>
      </w:r>
      <w:r w:rsidR="00C1130A">
        <w:rPr>
          <w:color w:val="222222"/>
        </w:rPr>
        <w:t>Zhotoviteľ</w:t>
      </w:r>
      <w:r w:rsidRPr="00D52BCB">
        <w:rPr>
          <w:color w:val="222222"/>
        </w:rPr>
        <w:t>a</w:t>
      </w:r>
      <w:r w:rsidRPr="00D52BCB">
        <w:t>.</w:t>
      </w:r>
    </w:p>
    <w:p w:rsidR="00644A0C" w:rsidRPr="00D52BCB" w:rsidRDefault="00644A0C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 w:rsidRPr="00D52BCB">
        <w:rPr>
          <w:color w:val="222222"/>
        </w:rPr>
        <w:t>Táto zmluva sa podpisuje dvojmo, z ktorých každá zmluvná strana dostane jedno vyhotovenie.</w:t>
      </w:r>
    </w:p>
    <w:p w:rsidR="00644A0C" w:rsidRPr="00C1130A" w:rsidRDefault="00644A0C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 w:rsidRPr="00D52BCB">
        <w:rPr>
          <w:color w:val="222222"/>
        </w:rPr>
        <w:t>Táto zmluva je vyhotovená v slovenskom jazyku.</w:t>
      </w:r>
    </w:p>
    <w:p w:rsidR="00C1130A" w:rsidRPr="00D52BCB" w:rsidRDefault="00C1130A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>
        <w:rPr>
          <w:color w:val="222222"/>
        </w:rPr>
        <w:t xml:space="preserve">Zmluva je uzatvorená na dobu určitú do splnenia všetkých práv a povinností vyplývajúcich zmluvným stranám z tejto zmluvy. </w:t>
      </w:r>
    </w:p>
    <w:p w:rsidR="00644A0C" w:rsidRPr="00D52BCB" w:rsidRDefault="00C1130A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>
        <w:t>Zhotoviteľ</w:t>
      </w:r>
      <w:r w:rsidR="00644A0C" w:rsidRPr="00D52BCB">
        <w:t xml:space="preserve"> ani objednávateľ nie sú oprávnení postúpiť práva z tejto zmluvy bez predchádzajúceho písomného súhlasu druhej zmluvnej strany.</w:t>
      </w:r>
    </w:p>
    <w:p w:rsidR="00644A0C" w:rsidRPr="00D52BCB" w:rsidRDefault="00644A0C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 w:rsidRPr="00D52BCB">
        <w:t>Zmluvné strany môžu túto Zmluvu písomne ukončiť dohodou alebo odstúpením od zmluvy.</w:t>
      </w:r>
    </w:p>
    <w:p w:rsidR="00644A0C" w:rsidRPr="00D52BCB" w:rsidRDefault="00644A0C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 w:rsidRPr="00D52BCB">
        <w:t>Zmluvné strany sa dohodli, že v prípade podstatného porušenia tejto Zmluvy má banka právo od Zmluvy odstúpiť. Za podstatné porušenie zmluvy budú zmluvné strany považovať najmä neodstránenie vád plnenia predmetu zmluvy podľa čl. IV bod 5</w:t>
      </w:r>
      <w:r w:rsidR="00AF2B93">
        <w:t xml:space="preserve"> </w:t>
      </w:r>
      <w:r w:rsidRPr="00D52BCB">
        <w:t>Zmluvy. Odstúpením od tejto Zmluvy zanikajú všetky práva a povinnosti zmluvných strán z tejto Zmluvy. Odstúpením od zmluvy však nezaniká nárok na náhradu škody vzniknutej porušením tejto Zmluvy a nárok na zmluvnú pokutu. Odstúpenie od Zmluvy je účinné dňom jeho doručenia druhej zmluvnej strane.</w:t>
      </w:r>
    </w:p>
    <w:p w:rsidR="00644A0C" w:rsidRPr="00D52BCB" w:rsidRDefault="00644A0C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 w:rsidRPr="00D52BCB">
        <w:t>Zmluvné strany sa dohodli, že všetky listiny zaslané formou zásielky poštou alebo kuriérom druhej zmluvnej strane na základe tejto Zmluvy sa budú považovať za doručené so všetkými právnymi dôsledkami z toho vyplývajúcimi dňom prijatia zásielky. Za deň doručenia zásielky sa tiež považuje deň v ktorom ju zmluvná strana odoprela prijať, a/alebo deň ktorým márne uplynula lehota pre jej vyzdvihnutie na pošte a/alebo v kuriérskej službe deň v ktorý bola na zásielke vyznačená poznámka, ktorá znamená nedoručiteľnosť  zásielky, napr. adresát neznámy a pod.</w:t>
      </w:r>
    </w:p>
    <w:p w:rsidR="00644A0C" w:rsidRPr="00D52BCB" w:rsidRDefault="00644A0C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 w:rsidRPr="00D52BCB">
        <w:t>V prípade ak sa ktorékoľvek ustanovenie tejto Zmluvy stane čo len čiastočne neplatným, neúčinným alebo nevykonateľným, bude nahradené dohodou zmluvných strán tak, aby sa čo najmenej odlišovalo od princípov dohodnutých v tejto Zmluve. Ostatné ustanovenia Zmluvy ostávajú nedotknuté.</w:t>
      </w:r>
    </w:p>
    <w:p w:rsidR="00644A0C" w:rsidRPr="00D52BCB" w:rsidRDefault="00644A0C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 w:rsidRPr="00D52BCB">
        <w:t>Zmluva nadobúda platnosť dňom jej podpisu oboma zmluvnými stranami a účinnosť dňom nasledujúcim po dni jej zverejnenia v Centrálnom registri zmlúv vedenom Úradom vlády SR. Zmluvné strany sa dohodli, že zverejnenie Zmluvy zabezpečí Objednávateľ bezodkladne po jej podpise, najneskôr do 5 pracovných dní</w:t>
      </w:r>
    </w:p>
    <w:p w:rsidR="00894320" w:rsidRPr="00C1130A" w:rsidRDefault="00C1130A" w:rsidP="00644A0C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>
        <w:t>Zhotoviteľ</w:t>
      </w:r>
      <w:r w:rsidR="00644A0C" w:rsidRPr="00D52BCB">
        <w:t xml:space="preserve"> súhlasí so zverejnením Zmluvy v celom jej znení vrátane jej príloh, pričom vyhlasuje, že Zmluva neobsahuje informácie, ktoré by nebolo možné zverejniť, resp. sprístupniť v zmysle zákona č. 211/2000 Z. z. o slobodnom prístupe k informáciám a o zmene a doplnení niektorých zákonov v znení neskorších právnych predpisov (ďalej aj ako „zákon“), a to najmä obchodné tajomstvo, bankové tajomstvo, daňové tajomstvo a pod. a v prípade, že takéto informácie obsahuje dáva objednávateľovi súhlas tieto informácie v zmysle zákona zverejniť, resp. sprístupniť</w:t>
      </w:r>
      <w:r w:rsidR="00644A0C" w:rsidRPr="00D52BCB">
        <w:rPr>
          <w:color w:val="222222"/>
        </w:rPr>
        <w:t>.</w:t>
      </w:r>
    </w:p>
    <w:p w:rsidR="00C1130A" w:rsidRDefault="00C1130A" w:rsidP="00C1130A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180" w:line="252" w:lineRule="exact"/>
        <w:ind w:left="760"/>
        <w:jc w:val="both"/>
      </w:pPr>
      <w:r w:rsidRPr="00C1130A">
        <w:t>Zmluvné strany vyhlasujú, že zmluvu uzavreli na základe vážnej a slobodnej vôle, s jej znením sa oboznámili, obsahu porozumeli a na znak súhlasu potvrdili svojimi podpismi.</w:t>
      </w:r>
    </w:p>
    <w:p w:rsidR="0043226D" w:rsidRPr="0043226D" w:rsidRDefault="0043226D" w:rsidP="004322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43226D">
        <w:rPr>
          <w:rFonts w:ascii="Times New Roman" w:hAnsi="Times New Roman" w:cs="Times New Roman"/>
          <w:sz w:val="22"/>
          <w:szCs w:val="22"/>
        </w:rPr>
        <w:t>Neoddeliteľnou súčasťou tejto zmluvy sú nasledovné prílohy:</w:t>
      </w:r>
    </w:p>
    <w:p w:rsidR="0043226D" w:rsidRPr="0043226D" w:rsidRDefault="0043226D" w:rsidP="0043226D">
      <w:pPr>
        <w:pStyle w:val="Odsekzoznamu"/>
        <w:ind w:left="0"/>
        <w:rPr>
          <w:rFonts w:ascii="Times New Roman" w:hAnsi="Times New Roman" w:cs="Times New Roman"/>
          <w:sz w:val="22"/>
          <w:szCs w:val="22"/>
        </w:rPr>
      </w:pPr>
    </w:p>
    <w:p w:rsidR="0043226D" w:rsidRPr="0043226D" w:rsidRDefault="0043226D" w:rsidP="0043226D">
      <w:pPr>
        <w:shd w:val="clear" w:color="auto" w:fill="FFFFFF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43226D">
        <w:rPr>
          <w:rFonts w:ascii="Times New Roman" w:hAnsi="Times New Roman" w:cs="Times New Roman"/>
          <w:sz w:val="22"/>
          <w:szCs w:val="22"/>
        </w:rPr>
        <w:t xml:space="preserve">Príloha č. 1 Všeobecné podmienky </w:t>
      </w:r>
      <w:r w:rsidR="00B23A2F">
        <w:rPr>
          <w:rFonts w:ascii="Times New Roman" w:hAnsi="Times New Roman" w:cs="Times New Roman"/>
          <w:sz w:val="22"/>
          <w:szCs w:val="22"/>
        </w:rPr>
        <w:t>Z</w:t>
      </w:r>
      <w:r w:rsidRPr="0043226D">
        <w:rPr>
          <w:rFonts w:ascii="Times New Roman" w:hAnsi="Times New Roman" w:cs="Times New Roman"/>
          <w:sz w:val="22"/>
          <w:szCs w:val="22"/>
        </w:rPr>
        <w:t>hotoviteľa,</w:t>
      </w:r>
    </w:p>
    <w:p w:rsidR="0043226D" w:rsidRPr="0043226D" w:rsidRDefault="0043226D" w:rsidP="0043226D">
      <w:pPr>
        <w:shd w:val="clear" w:color="auto" w:fill="FFFFFF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7635E">
        <w:rPr>
          <w:rFonts w:ascii="Times New Roman" w:hAnsi="Times New Roman" w:cs="Times New Roman"/>
          <w:sz w:val="22"/>
          <w:szCs w:val="22"/>
        </w:rPr>
        <w:t>Príloha č. 2 Opis predmetu zákazky</w:t>
      </w:r>
    </w:p>
    <w:p w:rsidR="0043226D" w:rsidRPr="0043226D" w:rsidRDefault="0043226D" w:rsidP="0043226D">
      <w:pPr>
        <w:pStyle w:val="Zkladntext20"/>
        <w:shd w:val="clear" w:color="auto" w:fill="auto"/>
        <w:tabs>
          <w:tab w:val="left" w:pos="712"/>
        </w:tabs>
        <w:spacing w:before="0" w:after="180" w:line="252" w:lineRule="exact"/>
        <w:ind w:left="760" w:firstLine="0"/>
        <w:jc w:val="both"/>
      </w:pPr>
    </w:p>
    <w:p w:rsidR="00C1130A" w:rsidRPr="00D52BCB" w:rsidRDefault="00C1130A" w:rsidP="00C1130A">
      <w:pPr>
        <w:pStyle w:val="Zkladntext20"/>
        <w:shd w:val="clear" w:color="auto" w:fill="auto"/>
        <w:tabs>
          <w:tab w:val="left" w:pos="712"/>
        </w:tabs>
        <w:spacing w:before="0" w:after="180" w:line="252" w:lineRule="exact"/>
        <w:ind w:left="760" w:firstLine="0"/>
        <w:jc w:val="both"/>
      </w:pPr>
    </w:p>
    <w:p w:rsidR="00644A0C" w:rsidRPr="00D52BCB" w:rsidRDefault="00644A0C" w:rsidP="00644A0C">
      <w:pPr>
        <w:pStyle w:val="Zkladntext20"/>
        <w:shd w:val="clear" w:color="auto" w:fill="auto"/>
        <w:tabs>
          <w:tab w:val="left" w:pos="976"/>
        </w:tabs>
        <w:spacing w:before="0" w:after="322" w:line="257" w:lineRule="exact"/>
        <w:ind w:left="960" w:right="880" w:firstLine="0"/>
        <w:jc w:val="both"/>
      </w:pPr>
    </w:p>
    <w:p w:rsidR="00644A0C" w:rsidRPr="00D52BCB" w:rsidRDefault="00644A0C" w:rsidP="00644A0C">
      <w:pPr>
        <w:pStyle w:val="Zkladntext40"/>
        <w:shd w:val="clear" w:color="auto" w:fill="auto"/>
        <w:tabs>
          <w:tab w:val="left" w:pos="2895"/>
          <w:tab w:val="left" w:pos="6211"/>
          <w:tab w:val="left" w:pos="6658"/>
          <w:tab w:val="left" w:pos="7749"/>
        </w:tabs>
        <w:spacing w:before="0" w:line="80" w:lineRule="exact"/>
        <w:ind w:left="1800"/>
        <w:rPr>
          <w:rFonts w:ascii="Times New Roman" w:hAnsi="Times New Roman" w:cs="Times New Roman"/>
          <w:sz w:val="22"/>
          <w:szCs w:val="22"/>
        </w:rPr>
      </w:pPr>
      <w:r w:rsidRPr="00D52BCB">
        <w:rPr>
          <w:rStyle w:val="Zkladntext4ImpactNietunKurzva"/>
          <w:rFonts w:ascii="Times New Roman" w:eastAsia="Arial" w:hAnsi="Times New Roman" w:cs="Times New Roman"/>
          <w:sz w:val="22"/>
          <w:szCs w:val="22"/>
        </w:rPr>
        <w:tab/>
      </w:r>
      <w:r w:rsidRPr="00D52BCB">
        <w:rPr>
          <w:rFonts w:ascii="Times New Roman" w:hAnsi="Times New Roman" w:cs="Times New Roman"/>
          <w:sz w:val="22"/>
          <w:szCs w:val="22"/>
        </w:rPr>
        <w:tab/>
      </w:r>
    </w:p>
    <w:p w:rsidR="00644A0C" w:rsidRPr="00D52BCB" w:rsidRDefault="00644A0C" w:rsidP="00644A0C">
      <w:pPr>
        <w:pStyle w:val="Zhlavie40"/>
        <w:keepNext/>
        <w:keepLines/>
        <w:shd w:val="clear" w:color="auto" w:fill="auto"/>
        <w:spacing w:line="220" w:lineRule="exact"/>
        <w:ind w:left="1800"/>
      </w:pPr>
    </w:p>
    <w:p w:rsidR="00644A0C" w:rsidRPr="00D52BCB" w:rsidRDefault="00644A0C" w:rsidP="00644A0C">
      <w:pPr>
        <w:pStyle w:val="Zkladntext20"/>
        <w:shd w:val="clear" w:color="auto" w:fill="auto"/>
        <w:tabs>
          <w:tab w:val="left" w:leader="underscore" w:pos="990"/>
          <w:tab w:val="left" w:leader="underscore" w:pos="2895"/>
          <w:tab w:val="left" w:leader="underscore" w:pos="7749"/>
        </w:tabs>
        <w:spacing w:before="0" w:after="0" w:line="220" w:lineRule="exact"/>
        <w:ind w:firstLine="0"/>
        <w:jc w:val="both"/>
      </w:pPr>
      <w:r w:rsidRPr="00D52BCB">
        <w:t xml:space="preserve">   V Bratislave, dňa................</w:t>
      </w:r>
      <w:r w:rsidR="0032033C">
        <w:t>..</w:t>
      </w:r>
      <w:r w:rsidRPr="00D52BCB">
        <w:t xml:space="preserve">                                          V</w:t>
      </w:r>
      <w:r w:rsidR="000F7DF0">
        <w:t xml:space="preserve"> xxxxxxxxxx</w:t>
      </w:r>
      <w:r w:rsidRPr="00D52BCB">
        <w:t>,</w:t>
      </w:r>
      <w:r w:rsidR="00B82A0D">
        <w:t xml:space="preserve"> </w:t>
      </w:r>
      <w:r w:rsidRPr="00D52BCB">
        <w:t>dňa 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396"/>
        <w:gridCol w:w="4306"/>
      </w:tblGrid>
      <w:tr w:rsidR="00644A0C" w:rsidRPr="00D52BCB" w:rsidTr="00B82A0D">
        <w:tc>
          <w:tcPr>
            <w:tcW w:w="4484" w:type="dxa"/>
          </w:tcPr>
          <w:p w:rsidR="00644A0C" w:rsidRPr="00D52BCB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2BCB">
              <w:rPr>
                <w:rFonts w:ascii="Times New Roman" w:hAnsi="Times New Roman" w:cs="Times New Roman"/>
                <w:sz w:val="22"/>
                <w:szCs w:val="22"/>
              </w:rPr>
              <w:t>za</w:t>
            </w:r>
          </w:p>
        </w:tc>
        <w:tc>
          <w:tcPr>
            <w:tcW w:w="417" w:type="dxa"/>
          </w:tcPr>
          <w:p w:rsidR="00644A0C" w:rsidRPr="00D52BCB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7" w:type="dxa"/>
          </w:tcPr>
          <w:p w:rsidR="00644A0C" w:rsidRPr="00D52BCB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A0C" w:rsidRPr="00291FD2" w:rsidTr="00B82A0D">
        <w:trPr>
          <w:trHeight w:val="546"/>
        </w:trPr>
        <w:tc>
          <w:tcPr>
            <w:tcW w:w="4484" w:type="dxa"/>
          </w:tcPr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1FD2">
              <w:rPr>
                <w:rFonts w:ascii="Times New Roman" w:hAnsi="Times New Roman" w:cs="Times New Roman"/>
                <w:sz w:val="22"/>
                <w:szCs w:val="22"/>
              </w:rPr>
              <w:t>Slovenská záručná a rozvojová banka, a. s.</w:t>
            </w: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1FD2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</w:t>
            </w:r>
          </w:p>
          <w:p w:rsidR="00B82A0D" w:rsidRPr="002F2DCB" w:rsidRDefault="00B82A0D" w:rsidP="00B82A0D">
            <w:pPr>
              <w:pStyle w:val="Zkladntext20"/>
              <w:shd w:val="clear" w:color="auto" w:fill="auto"/>
              <w:spacing w:before="0" w:after="0" w:line="240" w:lineRule="auto"/>
              <w:ind w:left="760"/>
              <w:rPr>
                <w:rStyle w:val="shorttext"/>
                <w:bCs/>
                <w:strike/>
                <w:color w:val="222222"/>
              </w:rPr>
            </w:pP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1FD2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17" w:type="dxa"/>
          </w:tcPr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7" w:type="dxa"/>
          </w:tcPr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1FD2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B92268">
              <w:rPr>
                <w:rFonts w:ascii="Times New Roman" w:hAnsi="Times New Roman" w:cs="Times New Roman"/>
                <w:sz w:val="22"/>
                <w:szCs w:val="22"/>
              </w:rPr>
              <w:t>XXXXXXX</w:t>
            </w: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1FD2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</w:t>
            </w:r>
          </w:p>
          <w:p w:rsidR="0032033C" w:rsidRPr="00291FD2" w:rsidRDefault="0032033C" w:rsidP="0032033C">
            <w:pPr>
              <w:pStyle w:val="Zkladntext20"/>
              <w:shd w:val="clear" w:color="auto" w:fill="auto"/>
              <w:spacing w:before="0" w:after="0" w:line="240" w:lineRule="auto"/>
              <w:ind w:left="760"/>
              <w:rPr>
                <w:rStyle w:val="shorttext"/>
                <w:bCs/>
                <w:color w:val="222222"/>
              </w:rPr>
            </w:pP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A0C" w:rsidRPr="00291FD2" w:rsidRDefault="00644A0C" w:rsidP="00644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2A0D" w:rsidRPr="002F2DCB" w:rsidRDefault="00B82A0D" w:rsidP="00B82A0D">
      <w:pPr>
        <w:pStyle w:val="Zkladntext20"/>
        <w:shd w:val="clear" w:color="auto" w:fill="auto"/>
        <w:spacing w:before="0" w:after="0" w:line="240" w:lineRule="auto"/>
        <w:ind w:left="760"/>
        <w:rPr>
          <w:rStyle w:val="shorttext"/>
          <w:strike/>
          <w:color w:val="222222"/>
        </w:rPr>
      </w:pPr>
    </w:p>
    <w:p w:rsidR="00874E2C" w:rsidRDefault="00874E2C"/>
    <w:sectPr w:rsidR="00874E2C" w:rsidSect="00874E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9E2" w:rsidRDefault="005729E2" w:rsidP="00A1261D">
      <w:r>
        <w:separator/>
      </w:r>
    </w:p>
  </w:endnote>
  <w:endnote w:type="continuationSeparator" w:id="0">
    <w:p w:rsidR="005729E2" w:rsidRDefault="005729E2" w:rsidP="00A1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EYInterstate Light">
    <w:altName w:val="Arial Narrow"/>
    <w:charset w:val="EE"/>
    <w:family w:val="auto"/>
    <w:pitch w:val="variable"/>
    <w:sig w:usb0="00000001" w:usb1="5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408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1261D" w:rsidRPr="00A1261D" w:rsidRDefault="00A1261D">
        <w:pPr>
          <w:pStyle w:val="Pta"/>
          <w:jc w:val="center"/>
          <w:rPr>
            <w:sz w:val="20"/>
            <w:szCs w:val="20"/>
          </w:rPr>
        </w:pPr>
        <w:r w:rsidRPr="00A1261D">
          <w:rPr>
            <w:sz w:val="20"/>
            <w:szCs w:val="20"/>
          </w:rPr>
          <w:fldChar w:fldCharType="begin"/>
        </w:r>
        <w:r w:rsidRPr="00A1261D">
          <w:rPr>
            <w:sz w:val="20"/>
            <w:szCs w:val="20"/>
          </w:rPr>
          <w:instrText>PAGE   \* MERGEFORMAT</w:instrText>
        </w:r>
        <w:r w:rsidRPr="00A1261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A1261D">
          <w:rPr>
            <w:sz w:val="20"/>
            <w:szCs w:val="20"/>
          </w:rPr>
          <w:fldChar w:fldCharType="end"/>
        </w:r>
      </w:p>
    </w:sdtContent>
  </w:sdt>
  <w:p w:rsidR="00A1261D" w:rsidRDefault="00A126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9E2" w:rsidRDefault="005729E2" w:rsidP="00A1261D">
      <w:r>
        <w:separator/>
      </w:r>
    </w:p>
  </w:footnote>
  <w:footnote w:type="continuationSeparator" w:id="0">
    <w:p w:rsidR="005729E2" w:rsidRDefault="005729E2" w:rsidP="00A1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914"/>
    <w:multiLevelType w:val="hybridMultilevel"/>
    <w:tmpl w:val="35C88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8B5"/>
    <w:multiLevelType w:val="multilevel"/>
    <w:tmpl w:val="06E02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2673F22"/>
    <w:multiLevelType w:val="hybridMultilevel"/>
    <w:tmpl w:val="F35A8A6C"/>
    <w:lvl w:ilvl="0" w:tplc="52DEA3E4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0" w:hanging="360"/>
      </w:pPr>
    </w:lvl>
    <w:lvl w:ilvl="2" w:tplc="041B001B" w:tentative="1">
      <w:start w:val="1"/>
      <w:numFmt w:val="lowerRoman"/>
      <w:lvlText w:val="%3."/>
      <w:lvlJc w:val="right"/>
      <w:pPr>
        <w:ind w:left="2560" w:hanging="180"/>
      </w:pPr>
    </w:lvl>
    <w:lvl w:ilvl="3" w:tplc="041B000F" w:tentative="1">
      <w:start w:val="1"/>
      <w:numFmt w:val="decimal"/>
      <w:lvlText w:val="%4."/>
      <w:lvlJc w:val="left"/>
      <w:pPr>
        <w:ind w:left="3280" w:hanging="360"/>
      </w:pPr>
    </w:lvl>
    <w:lvl w:ilvl="4" w:tplc="041B0019" w:tentative="1">
      <w:start w:val="1"/>
      <w:numFmt w:val="lowerLetter"/>
      <w:lvlText w:val="%5."/>
      <w:lvlJc w:val="left"/>
      <w:pPr>
        <w:ind w:left="4000" w:hanging="360"/>
      </w:pPr>
    </w:lvl>
    <w:lvl w:ilvl="5" w:tplc="041B001B" w:tentative="1">
      <w:start w:val="1"/>
      <w:numFmt w:val="lowerRoman"/>
      <w:lvlText w:val="%6."/>
      <w:lvlJc w:val="right"/>
      <w:pPr>
        <w:ind w:left="4720" w:hanging="180"/>
      </w:pPr>
    </w:lvl>
    <w:lvl w:ilvl="6" w:tplc="041B000F" w:tentative="1">
      <w:start w:val="1"/>
      <w:numFmt w:val="decimal"/>
      <w:lvlText w:val="%7."/>
      <w:lvlJc w:val="left"/>
      <w:pPr>
        <w:ind w:left="5440" w:hanging="360"/>
      </w:pPr>
    </w:lvl>
    <w:lvl w:ilvl="7" w:tplc="041B0019" w:tentative="1">
      <w:start w:val="1"/>
      <w:numFmt w:val="lowerLetter"/>
      <w:lvlText w:val="%8."/>
      <w:lvlJc w:val="left"/>
      <w:pPr>
        <w:ind w:left="6160" w:hanging="360"/>
      </w:pPr>
    </w:lvl>
    <w:lvl w:ilvl="8" w:tplc="041B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C1B6728"/>
    <w:multiLevelType w:val="hybridMultilevel"/>
    <w:tmpl w:val="7436DF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4EE3"/>
    <w:multiLevelType w:val="hybridMultilevel"/>
    <w:tmpl w:val="F4EEF6D8"/>
    <w:lvl w:ilvl="0" w:tplc="2CF66326">
      <w:numFmt w:val="bullet"/>
      <w:lvlText w:val="-"/>
      <w:lvlJc w:val="left"/>
      <w:pPr>
        <w:ind w:left="1588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5" w15:restartNumberingAfterBreak="0">
    <w:nsid w:val="257E0AA0"/>
    <w:multiLevelType w:val="hybridMultilevel"/>
    <w:tmpl w:val="CD886B60"/>
    <w:lvl w:ilvl="0" w:tplc="0D00F9EE">
      <w:start w:val="1"/>
      <w:numFmt w:val="decimal"/>
      <w:lvlText w:val="%1."/>
      <w:lvlJc w:val="left"/>
      <w:pPr>
        <w:ind w:left="1068" w:hanging="708"/>
      </w:pPr>
      <w:rPr>
        <w:rFonts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D3FA6"/>
    <w:multiLevelType w:val="multilevel"/>
    <w:tmpl w:val="20D63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A140F8"/>
    <w:multiLevelType w:val="multilevel"/>
    <w:tmpl w:val="70141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BA2E5B"/>
    <w:multiLevelType w:val="hybridMultilevel"/>
    <w:tmpl w:val="1A28EC28"/>
    <w:lvl w:ilvl="0" w:tplc="2CF66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E29D1"/>
    <w:multiLevelType w:val="multilevel"/>
    <w:tmpl w:val="F4420C44"/>
    <w:lvl w:ilvl="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10" w15:restartNumberingAfterBreak="0">
    <w:nsid w:val="2DC75A76"/>
    <w:multiLevelType w:val="hybridMultilevel"/>
    <w:tmpl w:val="38C66BFC"/>
    <w:lvl w:ilvl="0" w:tplc="2CF66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D3BB9"/>
    <w:multiLevelType w:val="multilevel"/>
    <w:tmpl w:val="BEE03F2A"/>
    <w:lvl w:ilvl="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12" w15:restartNumberingAfterBreak="0">
    <w:nsid w:val="3BE50997"/>
    <w:multiLevelType w:val="hybridMultilevel"/>
    <w:tmpl w:val="8FFEA58C"/>
    <w:lvl w:ilvl="0" w:tplc="79C4D78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A45BD"/>
    <w:multiLevelType w:val="multilevel"/>
    <w:tmpl w:val="2F52CEF6"/>
    <w:lvl w:ilvl="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14" w15:restartNumberingAfterBreak="0">
    <w:nsid w:val="58446090"/>
    <w:multiLevelType w:val="hybridMultilevel"/>
    <w:tmpl w:val="90269F26"/>
    <w:lvl w:ilvl="0" w:tplc="041B0017">
      <w:start w:val="1"/>
      <w:numFmt w:val="lowerLetter"/>
      <w:lvlText w:val="%1)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9031D30"/>
    <w:multiLevelType w:val="hybridMultilevel"/>
    <w:tmpl w:val="CC320F92"/>
    <w:lvl w:ilvl="0" w:tplc="46EAE280">
      <w:start w:val="3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5B0B1059"/>
    <w:multiLevelType w:val="hybridMultilevel"/>
    <w:tmpl w:val="138C49EC"/>
    <w:lvl w:ilvl="0" w:tplc="46EAE28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2AB75B2"/>
    <w:multiLevelType w:val="multilevel"/>
    <w:tmpl w:val="EB745C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A1344F"/>
    <w:multiLevelType w:val="hybridMultilevel"/>
    <w:tmpl w:val="3F286102"/>
    <w:lvl w:ilvl="0" w:tplc="87B0D2D8">
      <w:start w:val="1"/>
      <w:numFmt w:val="bullet"/>
      <w:pStyle w:val="body-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26E8F1E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8433024"/>
    <w:multiLevelType w:val="hybridMultilevel"/>
    <w:tmpl w:val="68481788"/>
    <w:lvl w:ilvl="0" w:tplc="390A98E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D100AC2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567FB6"/>
    <w:multiLevelType w:val="hybridMultilevel"/>
    <w:tmpl w:val="7BDE74AC"/>
    <w:lvl w:ilvl="0" w:tplc="2CF66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804F8"/>
    <w:multiLevelType w:val="hybridMultilevel"/>
    <w:tmpl w:val="AA0E47F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BC48C7"/>
    <w:multiLevelType w:val="multilevel"/>
    <w:tmpl w:val="566C0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7F5788"/>
    <w:multiLevelType w:val="multilevel"/>
    <w:tmpl w:val="90464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520A60"/>
    <w:multiLevelType w:val="hybridMultilevel"/>
    <w:tmpl w:val="EAC2BA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2F71BF"/>
    <w:multiLevelType w:val="hybridMultilevel"/>
    <w:tmpl w:val="041E71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578AA"/>
    <w:multiLevelType w:val="multilevel"/>
    <w:tmpl w:val="C00AD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2B4341"/>
    <w:multiLevelType w:val="multilevel"/>
    <w:tmpl w:val="82A0C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26"/>
  </w:num>
  <w:num w:numId="4">
    <w:abstractNumId w:val="23"/>
  </w:num>
  <w:num w:numId="5">
    <w:abstractNumId w:val="22"/>
  </w:num>
  <w:num w:numId="6">
    <w:abstractNumId w:val="7"/>
  </w:num>
  <w:num w:numId="7">
    <w:abstractNumId w:val="18"/>
  </w:num>
  <w:num w:numId="8">
    <w:abstractNumId w:val="21"/>
  </w:num>
  <w:num w:numId="9">
    <w:abstractNumId w:val="1"/>
  </w:num>
  <w:num w:numId="10">
    <w:abstractNumId w:val="4"/>
  </w:num>
  <w:num w:numId="11">
    <w:abstractNumId w:val="19"/>
  </w:num>
  <w:num w:numId="12">
    <w:abstractNumId w:val="9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15"/>
  </w:num>
  <w:num w:numId="18">
    <w:abstractNumId w:val="16"/>
  </w:num>
  <w:num w:numId="19">
    <w:abstractNumId w:val="24"/>
  </w:num>
  <w:num w:numId="20">
    <w:abstractNumId w:val="14"/>
  </w:num>
  <w:num w:numId="21">
    <w:abstractNumId w:val="27"/>
  </w:num>
  <w:num w:numId="22">
    <w:abstractNumId w:val="25"/>
  </w:num>
  <w:num w:numId="23">
    <w:abstractNumId w:val="0"/>
  </w:num>
  <w:num w:numId="24">
    <w:abstractNumId w:val="12"/>
  </w:num>
  <w:num w:numId="25">
    <w:abstractNumId w:val="20"/>
  </w:num>
  <w:num w:numId="26">
    <w:abstractNumId w:val="10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0C"/>
    <w:rsid w:val="00000087"/>
    <w:rsid w:val="00015639"/>
    <w:rsid w:val="0007635E"/>
    <w:rsid w:val="00087C1D"/>
    <w:rsid w:val="000C7308"/>
    <w:rsid w:val="000F656D"/>
    <w:rsid w:val="000F7DF0"/>
    <w:rsid w:val="001050C3"/>
    <w:rsid w:val="00122F3A"/>
    <w:rsid w:val="001650ED"/>
    <w:rsid w:val="00171DDC"/>
    <w:rsid w:val="001942CC"/>
    <w:rsid w:val="001C1E25"/>
    <w:rsid w:val="001D597A"/>
    <w:rsid w:val="00240F6B"/>
    <w:rsid w:val="002545BF"/>
    <w:rsid w:val="002825B6"/>
    <w:rsid w:val="00290ADC"/>
    <w:rsid w:val="00291FD2"/>
    <w:rsid w:val="00296FF5"/>
    <w:rsid w:val="002B06A4"/>
    <w:rsid w:val="002B7D07"/>
    <w:rsid w:val="002E27AA"/>
    <w:rsid w:val="002F2DCB"/>
    <w:rsid w:val="00313915"/>
    <w:rsid w:val="00315F8A"/>
    <w:rsid w:val="0032033C"/>
    <w:rsid w:val="00344245"/>
    <w:rsid w:val="00360A22"/>
    <w:rsid w:val="00363A23"/>
    <w:rsid w:val="00376271"/>
    <w:rsid w:val="00377D07"/>
    <w:rsid w:val="003868AA"/>
    <w:rsid w:val="003E1252"/>
    <w:rsid w:val="003F2076"/>
    <w:rsid w:val="00420506"/>
    <w:rsid w:val="004240DA"/>
    <w:rsid w:val="0043061B"/>
    <w:rsid w:val="0043226D"/>
    <w:rsid w:val="00433173"/>
    <w:rsid w:val="00440E77"/>
    <w:rsid w:val="004561B5"/>
    <w:rsid w:val="004B1BEA"/>
    <w:rsid w:val="004E1D23"/>
    <w:rsid w:val="005110D7"/>
    <w:rsid w:val="00511437"/>
    <w:rsid w:val="005729E2"/>
    <w:rsid w:val="0059792D"/>
    <w:rsid w:val="005C473A"/>
    <w:rsid w:val="005D6AC7"/>
    <w:rsid w:val="0064238F"/>
    <w:rsid w:val="00644A0C"/>
    <w:rsid w:val="006459D9"/>
    <w:rsid w:val="00665BC2"/>
    <w:rsid w:val="00693158"/>
    <w:rsid w:val="006973D0"/>
    <w:rsid w:val="006B1894"/>
    <w:rsid w:val="006C25A4"/>
    <w:rsid w:val="006D3175"/>
    <w:rsid w:val="00775837"/>
    <w:rsid w:val="007869DC"/>
    <w:rsid w:val="00794530"/>
    <w:rsid w:val="007A4B51"/>
    <w:rsid w:val="007A68B6"/>
    <w:rsid w:val="007C6845"/>
    <w:rsid w:val="007E3390"/>
    <w:rsid w:val="007E65D9"/>
    <w:rsid w:val="007F78F4"/>
    <w:rsid w:val="00812778"/>
    <w:rsid w:val="00864A4A"/>
    <w:rsid w:val="00874E2C"/>
    <w:rsid w:val="00877F8B"/>
    <w:rsid w:val="00894320"/>
    <w:rsid w:val="00895859"/>
    <w:rsid w:val="008967A0"/>
    <w:rsid w:val="008A4EF2"/>
    <w:rsid w:val="008C633B"/>
    <w:rsid w:val="008E4428"/>
    <w:rsid w:val="00956BDD"/>
    <w:rsid w:val="009D2850"/>
    <w:rsid w:val="009E7DFA"/>
    <w:rsid w:val="00A1261D"/>
    <w:rsid w:val="00A43200"/>
    <w:rsid w:val="00A5018B"/>
    <w:rsid w:val="00A534F1"/>
    <w:rsid w:val="00A5540F"/>
    <w:rsid w:val="00A94453"/>
    <w:rsid w:val="00AB3376"/>
    <w:rsid w:val="00AC50B1"/>
    <w:rsid w:val="00AD2BC2"/>
    <w:rsid w:val="00AD3535"/>
    <w:rsid w:val="00AF2B93"/>
    <w:rsid w:val="00B23A2F"/>
    <w:rsid w:val="00B82A0D"/>
    <w:rsid w:val="00B92268"/>
    <w:rsid w:val="00BC1793"/>
    <w:rsid w:val="00BC515B"/>
    <w:rsid w:val="00BD64B8"/>
    <w:rsid w:val="00C1130A"/>
    <w:rsid w:val="00C274DC"/>
    <w:rsid w:val="00C274EE"/>
    <w:rsid w:val="00C450A0"/>
    <w:rsid w:val="00C76E79"/>
    <w:rsid w:val="00CA38E9"/>
    <w:rsid w:val="00CC63EE"/>
    <w:rsid w:val="00CD21DC"/>
    <w:rsid w:val="00D201F3"/>
    <w:rsid w:val="00D21A9B"/>
    <w:rsid w:val="00D33731"/>
    <w:rsid w:val="00D57347"/>
    <w:rsid w:val="00D75754"/>
    <w:rsid w:val="00D76FE8"/>
    <w:rsid w:val="00D85BF9"/>
    <w:rsid w:val="00DB2E07"/>
    <w:rsid w:val="00DE5D0B"/>
    <w:rsid w:val="00E2531F"/>
    <w:rsid w:val="00E41A68"/>
    <w:rsid w:val="00E709FD"/>
    <w:rsid w:val="00E761CE"/>
    <w:rsid w:val="00E97D7C"/>
    <w:rsid w:val="00EC2BBF"/>
    <w:rsid w:val="00EC725C"/>
    <w:rsid w:val="00ED70DE"/>
    <w:rsid w:val="00F0659A"/>
    <w:rsid w:val="00F2209D"/>
    <w:rsid w:val="00F23C83"/>
    <w:rsid w:val="00F566F2"/>
    <w:rsid w:val="00F654CB"/>
    <w:rsid w:val="00F86D7A"/>
    <w:rsid w:val="00FB3A89"/>
    <w:rsid w:val="00FC0620"/>
    <w:rsid w:val="00FC115E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C14F"/>
  <w15:docId w15:val="{0ED963F9-2407-450E-B8D6-0EC619D4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644A0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644A0C"/>
    <w:rPr>
      <w:color w:val="0066CC"/>
      <w:u w:val="single"/>
    </w:rPr>
  </w:style>
  <w:style w:type="character" w:customStyle="1" w:styleId="Zhlavie2">
    <w:name w:val="Záhlavie #2_"/>
    <w:basedOn w:val="Predvolenpsmoodseku"/>
    <w:link w:val="Zhlavie20"/>
    <w:rsid w:val="00644A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rsid w:val="00644A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644A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3Nietun">
    <w:name w:val="Základný text (3) + Nie tučné"/>
    <w:basedOn w:val="Zkladntext3"/>
    <w:rsid w:val="00644A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44A0C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644A0C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character" w:customStyle="1" w:styleId="Zkladntext4ImpactNietunKurzva">
    <w:name w:val="Základný text (4) + Impact;Nie tučné;Kurzíva"/>
    <w:basedOn w:val="Zkladntext4"/>
    <w:rsid w:val="00644A0C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sid w:val="00644A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3Exact">
    <w:name w:val="Základný text (3) Exact"/>
    <w:basedOn w:val="Predvolenpsmoodseku"/>
    <w:rsid w:val="00644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ý text (2) Exact"/>
    <w:basedOn w:val="Predvolenpsmoodseku"/>
    <w:rsid w:val="00644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20">
    <w:name w:val="Záhlavie #2"/>
    <w:basedOn w:val="Normlny"/>
    <w:link w:val="Zhlavie2"/>
    <w:rsid w:val="00644A0C"/>
    <w:pPr>
      <w:shd w:val="clear" w:color="auto" w:fill="FFFFFF"/>
      <w:spacing w:after="10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ý text (2)"/>
    <w:basedOn w:val="Normlny"/>
    <w:link w:val="Zkladntext2"/>
    <w:rsid w:val="00644A0C"/>
    <w:pPr>
      <w:shd w:val="clear" w:color="auto" w:fill="FFFFFF"/>
      <w:spacing w:before="1080" w:after="300" w:line="0" w:lineRule="atLeast"/>
      <w:ind w:hanging="7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30">
    <w:name w:val="Základný text (3)"/>
    <w:basedOn w:val="Normlny"/>
    <w:link w:val="Zkladntext3"/>
    <w:rsid w:val="00644A0C"/>
    <w:pPr>
      <w:shd w:val="clear" w:color="auto" w:fill="FFFFFF"/>
      <w:spacing w:before="300" w:line="252" w:lineRule="exact"/>
      <w:ind w:hanging="7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ie10">
    <w:name w:val="Záhlavie #1"/>
    <w:basedOn w:val="Normlny"/>
    <w:link w:val="Zhlavie1"/>
    <w:rsid w:val="00644A0C"/>
    <w:pPr>
      <w:shd w:val="clear" w:color="auto" w:fill="FFFFFF"/>
      <w:spacing w:before="48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color w:val="auto"/>
      <w:sz w:val="21"/>
      <w:szCs w:val="21"/>
      <w:lang w:eastAsia="en-US" w:bidi="ar-SA"/>
    </w:rPr>
  </w:style>
  <w:style w:type="paragraph" w:customStyle="1" w:styleId="Zkladntext40">
    <w:name w:val="Základný text (4)"/>
    <w:basedOn w:val="Normlny"/>
    <w:link w:val="Zkladntext4"/>
    <w:rsid w:val="00644A0C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color w:val="auto"/>
      <w:sz w:val="8"/>
      <w:szCs w:val="8"/>
      <w:lang w:eastAsia="en-US" w:bidi="ar-SA"/>
    </w:rPr>
  </w:style>
  <w:style w:type="paragraph" w:customStyle="1" w:styleId="Zhlavie40">
    <w:name w:val="Záhlavie #4"/>
    <w:basedOn w:val="Normlny"/>
    <w:link w:val="Zhlavie4"/>
    <w:rsid w:val="00644A0C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shorttext">
    <w:name w:val="short_text"/>
    <w:basedOn w:val="Predvolenpsmoodseku"/>
    <w:rsid w:val="00644A0C"/>
  </w:style>
  <w:style w:type="paragraph" w:styleId="Odsekzoznamu">
    <w:name w:val="List Paragraph"/>
    <w:aliases w:val="Odsek,List Paragraph1"/>
    <w:basedOn w:val="Normlny"/>
    <w:link w:val="OdsekzoznamuChar"/>
    <w:uiPriority w:val="34"/>
    <w:qFormat/>
    <w:rsid w:val="00644A0C"/>
    <w:pPr>
      <w:ind w:left="720"/>
      <w:contextualSpacing/>
    </w:pPr>
  </w:style>
  <w:style w:type="paragraph" w:customStyle="1" w:styleId="Body">
    <w:name w:val="Body"/>
    <w:basedOn w:val="Normlny"/>
    <w:rsid w:val="00644A0C"/>
    <w:pPr>
      <w:widowControl/>
      <w:overflowPunct w:val="0"/>
      <w:autoSpaceDE w:val="0"/>
      <w:autoSpaceDN w:val="0"/>
      <w:adjustRightInd w:val="0"/>
      <w:spacing w:after="200" w:line="260" w:lineRule="atLeast"/>
      <w:textAlignment w:val="baseline"/>
    </w:pPr>
    <w:rPr>
      <w:rFonts w:ascii="EYInterstate Light" w:eastAsia="MS Mincho" w:hAnsi="EYInterstate Light" w:cs="Times New Roman"/>
      <w:snapToGrid w:val="0"/>
      <w:color w:val="auto"/>
      <w:sz w:val="22"/>
      <w:szCs w:val="20"/>
      <w:lang w:val="en-US" w:eastAsia="ja-JP" w:bidi="ar-SA"/>
    </w:rPr>
  </w:style>
  <w:style w:type="paragraph" w:customStyle="1" w:styleId="body-bullet">
    <w:name w:val="body-bullet"/>
    <w:rsid w:val="00644A0C"/>
    <w:pPr>
      <w:numPr>
        <w:numId w:val="7"/>
      </w:numPr>
      <w:overflowPunct w:val="0"/>
      <w:autoSpaceDE w:val="0"/>
      <w:autoSpaceDN w:val="0"/>
      <w:adjustRightInd w:val="0"/>
      <w:spacing w:after="120" w:line="260" w:lineRule="atLeast"/>
      <w:textAlignment w:val="baseline"/>
    </w:pPr>
    <w:rPr>
      <w:rFonts w:ascii="EYInterstate Light" w:eastAsia="MS Mincho" w:hAnsi="EYInterstate Light"/>
      <w:snapToGrid w:val="0"/>
      <w:sz w:val="22"/>
      <w:lang w:val="en-US" w:eastAsia="ja-JP"/>
    </w:rPr>
  </w:style>
  <w:style w:type="paragraph" w:styleId="Zkladntext">
    <w:name w:val="Body Text"/>
    <w:basedOn w:val="Normlny"/>
    <w:link w:val="ZkladntextChar"/>
    <w:uiPriority w:val="99"/>
    <w:rsid w:val="00644A0C"/>
    <w:pPr>
      <w:widowControl/>
      <w:jc w:val="both"/>
    </w:pPr>
    <w:rPr>
      <w:rFonts w:ascii="Times New Roman" w:eastAsia="Times New Roman" w:hAnsi="Times New Roman" w:cs="Times New Roman"/>
      <w:noProof/>
      <w:color w:val="auto"/>
      <w:lang w:val="x-none" w:eastAsia="x-none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44A0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0A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A22"/>
    <w:rPr>
      <w:rFonts w:ascii="Tahoma" w:eastAsia="Arial Unicode MS" w:hAnsi="Tahoma" w:cs="Tahoma"/>
      <w:color w:val="000000"/>
      <w:sz w:val="16"/>
      <w:szCs w:val="16"/>
      <w:lang w:bidi="sk-SK"/>
    </w:rPr>
  </w:style>
  <w:style w:type="character" w:customStyle="1" w:styleId="Zhlavie1Exact">
    <w:name w:val="Záhlavie #1 Exact"/>
    <w:basedOn w:val="Predvolenpsmoodseku"/>
    <w:rsid w:val="00282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Hlavika">
    <w:name w:val="header"/>
    <w:basedOn w:val="Normlny"/>
    <w:link w:val="HlavikaChar"/>
    <w:uiPriority w:val="99"/>
    <w:unhideWhenUsed/>
    <w:rsid w:val="00A126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61D"/>
    <w:rPr>
      <w:rFonts w:ascii="Arial Unicode MS" w:eastAsia="Arial Unicode MS" w:hAnsi="Arial Unicode MS" w:cs="Arial Unicode MS"/>
      <w:color w:val="000000"/>
      <w:sz w:val="24"/>
      <w:szCs w:val="24"/>
      <w:lang w:bidi="sk-SK"/>
    </w:rPr>
  </w:style>
  <w:style w:type="paragraph" w:styleId="Pta">
    <w:name w:val="footer"/>
    <w:basedOn w:val="Normlny"/>
    <w:link w:val="PtaChar"/>
    <w:uiPriority w:val="99"/>
    <w:unhideWhenUsed/>
    <w:rsid w:val="00A126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261D"/>
    <w:rPr>
      <w:rFonts w:ascii="Arial Unicode MS" w:eastAsia="Arial Unicode MS" w:hAnsi="Arial Unicode MS" w:cs="Arial Unicode MS"/>
      <w:color w:val="000000"/>
      <w:sz w:val="24"/>
      <w:szCs w:val="24"/>
      <w:lang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C50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50B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50B1"/>
    <w:rPr>
      <w:rFonts w:ascii="Arial Unicode MS" w:eastAsia="Arial Unicode MS" w:hAnsi="Arial Unicode MS" w:cs="Arial Unicode MS"/>
      <w:color w:val="000000"/>
      <w:lang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50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50B1"/>
    <w:rPr>
      <w:rFonts w:ascii="Arial Unicode MS" w:eastAsia="Arial Unicode MS" w:hAnsi="Arial Unicode MS" w:cs="Arial Unicode MS"/>
      <w:b/>
      <w:bCs/>
      <w:color w:val="000000"/>
      <w:lang w:bidi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94530"/>
    <w:rPr>
      <w:color w:val="605E5C"/>
      <w:shd w:val="clear" w:color="auto" w:fill="E1DFDD"/>
    </w:rPr>
  </w:style>
  <w:style w:type="character" w:customStyle="1" w:styleId="OdsekzoznamuChar">
    <w:name w:val="Odsek zoznamu Char"/>
    <w:aliases w:val="Odsek Char,List Paragraph1 Char"/>
    <w:basedOn w:val="Predvolenpsmoodseku"/>
    <w:link w:val="Odsekzoznamu"/>
    <w:uiPriority w:val="34"/>
    <w:locked/>
    <w:rsid w:val="000F656D"/>
    <w:rPr>
      <w:rFonts w:ascii="Arial Unicode MS" w:eastAsia="Arial Unicode MS" w:hAnsi="Arial Unicode MS" w:cs="Arial Unicode MS"/>
      <w:color w:val="000000"/>
      <w:sz w:val="24"/>
      <w:szCs w:val="24"/>
      <w:lang w:bidi="sk-SK"/>
    </w:rPr>
  </w:style>
  <w:style w:type="paragraph" w:styleId="Revzia">
    <w:name w:val="Revision"/>
    <w:hidden/>
    <w:uiPriority w:val="99"/>
    <w:semiHidden/>
    <w:rsid w:val="00812778"/>
    <w:rPr>
      <w:rFonts w:ascii="Arial Unicode MS" w:eastAsia="Arial Unicode MS" w:hAnsi="Arial Unicode MS" w:cs="Arial Unicode MS"/>
      <w:color w:val="000000"/>
      <w:sz w:val="24"/>
      <w:szCs w:val="24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asprava.sk/sk/elektronicke-sluzby/verejne-sluzby/zoznamy/detail/_3a11bae5-4c60-46fd-b57e-ae0700a98e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SZRB a.s.</Company>
  <LinksUpToDate>false</LinksUpToDate>
  <CharactersWithSpaces>21366</CharactersWithSpaces>
  <SharedDoc>false</SharedDoc>
  <HLinks>
    <vt:vector size="6" baseType="variant">
      <vt:variant>
        <vt:i4>1704060</vt:i4>
      </vt:variant>
      <vt:variant>
        <vt:i4>0</vt:i4>
      </vt:variant>
      <vt:variant>
        <vt:i4>0</vt:i4>
      </vt:variant>
      <vt:variant>
        <vt:i4>5</vt:i4>
      </vt:variant>
      <vt:variant>
        <vt:lpwstr>mailto:dano.martinec@szrb.sk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Jurackova</dc:creator>
  <cp:lastModifiedBy>Martinec Dano</cp:lastModifiedBy>
  <cp:revision>18</cp:revision>
  <dcterms:created xsi:type="dcterms:W3CDTF">2022-06-08T12:15:00Z</dcterms:created>
  <dcterms:modified xsi:type="dcterms:W3CDTF">2022-06-09T11:45:00Z</dcterms:modified>
</cp:coreProperties>
</file>