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1B" w:rsidRPr="007721F1" w:rsidRDefault="00576C12" w:rsidP="002E5A1B">
      <w:pPr>
        <w:pStyle w:val="Body"/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7721F1">
        <w:rPr>
          <w:rFonts w:ascii="Arial" w:hAnsi="Arial" w:cs="Arial"/>
          <w:b/>
          <w:sz w:val="24"/>
          <w:szCs w:val="24"/>
          <w:lang w:val="cs-CZ"/>
        </w:rPr>
        <w:t>OPIS PREDMETU ZÁKAZKY „Validácia ratingového modelu“</w:t>
      </w:r>
    </w:p>
    <w:p w:rsidR="002E5A1B" w:rsidRPr="00DD6247" w:rsidRDefault="002E5A1B" w:rsidP="002E5A1B">
      <w:pPr>
        <w:pStyle w:val="Body"/>
        <w:spacing w:after="0"/>
        <w:jc w:val="center"/>
        <w:rPr>
          <w:rFonts w:ascii="Arial" w:hAnsi="Arial" w:cs="Arial"/>
          <w:b/>
          <w:szCs w:val="24"/>
          <w:lang w:val="cs-CZ"/>
        </w:rPr>
      </w:pPr>
    </w:p>
    <w:p w:rsidR="005E19CC" w:rsidRPr="005E19CC" w:rsidRDefault="005E19CC" w:rsidP="005E19CC">
      <w:pPr>
        <w:ind w:left="4" w:hanging="4"/>
        <w:jc w:val="both"/>
        <w:rPr>
          <w:rFonts w:ascii="Arial" w:hAnsi="Arial" w:cs="Arial"/>
          <w:sz w:val="22"/>
          <w:lang w:val="sk-SK"/>
        </w:rPr>
      </w:pPr>
      <w:r w:rsidRPr="005E19CC">
        <w:rPr>
          <w:rFonts w:ascii="Arial" w:hAnsi="Arial" w:cs="Arial"/>
          <w:sz w:val="22"/>
          <w:lang w:val="sk-SK"/>
        </w:rPr>
        <w:t xml:space="preserve">Validácia ratingového modelu predstavuje nezávislé posúdenie vyvinutého modelu a je neoddeliteľnou súčasťou využívania ratingového modelu. Hlavnou úlohou je zvýšiť výkonnosť celého modelu a posilniť jeho schopnosť,  byť jednoznačným indikátorom kredibility žiadateľa resp. pravdepodobnosti zlyhania v horizonte 12 mesiacov. </w:t>
      </w:r>
    </w:p>
    <w:p w:rsidR="005E19CC" w:rsidRDefault="005E19CC" w:rsidP="005E19CC">
      <w:pPr>
        <w:jc w:val="both"/>
        <w:rPr>
          <w:rFonts w:ascii="Arial" w:hAnsi="Arial" w:cs="Arial"/>
          <w:sz w:val="22"/>
          <w:szCs w:val="22"/>
        </w:rPr>
      </w:pPr>
    </w:p>
    <w:p w:rsidR="005E19CC" w:rsidRPr="005E19CC" w:rsidRDefault="005E19CC" w:rsidP="005E19CC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E19CC">
        <w:rPr>
          <w:rFonts w:ascii="Arial" w:hAnsi="Arial" w:cs="Arial"/>
          <w:b/>
          <w:sz w:val="22"/>
          <w:szCs w:val="22"/>
          <w:lang w:val="sk-SK"/>
        </w:rPr>
        <w:t>Uchádzač vo svojej ponuke necení:</w:t>
      </w:r>
    </w:p>
    <w:p w:rsidR="005E19CC" w:rsidRDefault="005E19CC" w:rsidP="002E5A1B">
      <w:pPr>
        <w:pStyle w:val="Body"/>
        <w:rPr>
          <w:rFonts w:ascii="Arial" w:hAnsi="Arial" w:cs="Arial"/>
          <w:b/>
          <w:sz w:val="24"/>
          <w:szCs w:val="24"/>
          <w:lang w:val="cs-CZ"/>
        </w:rPr>
      </w:pPr>
    </w:p>
    <w:p w:rsidR="00576C12" w:rsidRPr="007721F1" w:rsidRDefault="00576C12" w:rsidP="00576C12">
      <w:pPr>
        <w:pStyle w:val="Body"/>
        <w:numPr>
          <w:ilvl w:val="0"/>
          <w:numId w:val="9"/>
        </w:numPr>
        <w:ind w:left="567" w:hanging="567"/>
        <w:rPr>
          <w:rFonts w:ascii="Arial" w:hAnsi="Arial" w:cs="Arial"/>
          <w:b/>
          <w:szCs w:val="22"/>
          <w:lang w:val="sk-SK"/>
        </w:rPr>
      </w:pPr>
      <w:r w:rsidRPr="007721F1">
        <w:rPr>
          <w:rFonts w:ascii="Arial" w:hAnsi="Arial" w:cs="Arial"/>
          <w:b/>
          <w:szCs w:val="22"/>
          <w:lang w:val="sk-SK"/>
        </w:rPr>
        <w:t xml:space="preserve">Vykonanie štrukturálnej analýzy správania portfólia </w:t>
      </w:r>
      <w:r w:rsidR="00EC52AF" w:rsidRPr="007721F1">
        <w:rPr>
          <w:rFonts w:ascii="Arial" w:hAnsi="Arial" w:cs="Arial"/>
          <w:b/>
          <w:szCs w:val="22"/>
          <w:lang w:val="sk-SK"/>
        </w:rPr>
        <w:t>klientov</w:t>
      </w:r>
      <w:r w:rsidRPr="007721F1">
        <w:rPr>
          <w:rFonts w:ascii="Arial" w:hAnsi="Arial" w:cs="Arial"/>
          <w:b/>
          <w:szCs w:val="22"/>
          <w:lang w:val="sk-SK"/>
        </w:rPr>
        <w:t>.</w:t>
      </w:r>
    </w:p>
    <w:p w:rsidR="00576C12" w:rsidRPr="003309B4" w:rsidRDefault="00576C12" w:rsidP="007721F1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  <w:r w:rsidRPr="003309B4">
        <w:rPr>
          <w:rFonts w:ascii="Arial" w:hAnsi="Arial" w:cs="Arial"/>
          <w:szCs w:val="24"/>
          <w:lang w:val="sk-SK"/>
        </w:rPr>
        <w:t xml:space="preserve">Tato analýza bude </w:t>
      </w:r>
      <w:r w:rsidR="003309B4" w:rsidRPr="003309B4">
        <w:rPr>
          <w:rFonts w:ascii="Arial" w:hAnsi="Arial" w:cs="Arial"/>
          <w:szCs w:val="24"/>
          <w:lang w:val="sk-SK"/>
        </w:rPr>
        <w:t>vykonaná s pomocou jednofaktorových a viacfaktorových štatistických techník. Ich cieľom bude:</w:t>
      </w:r>
    </w:p>
    <w:p w:rsidR="003309B4" w:rsidRDefault="003309B4" w:rsidP="003309B4">
      <w:pPr>
        <w:pStyle w:val="Body"/>
        <w:numPr>
          <w:ilvl w:val="0"/>
          <w:numId w:val="10"/>
        </w:numPr>
        <w:ind w:left="1134" w:hanging="567"/>
        <w:rPr>
          <w:rFonts w:ascii="Arial" w:hAnsi="Arial" w:cs="Arial"/>
          <w:szCs w:val="22"/>
          <w:lang w:val="sk-SK"/>
        </w:rPr>
      </w:pPr>
      <w:r w:rsidRPr="003309B4">
        <w:rPr>
          <w:rFonts w:ascii="Arial" w:hAnsi="Arial" w:cs="Arial"/>
          <w:szCs w:val="22"/>
          <w:lang w:val="sk-SK"/>
        </w:rPr>
        <w:t xml:space="preserve">Identifikovať hlavné indikátory zlyhania </w:t>
      </w:r>
      <w:r w:rsidR="00EC52AF">
        <w:rPr>
          <w:rFonts w:ascii="Arial" w:hAnsi="Arial" w:cs="Arial"/>
          <w:szCs w:val="22"/>
          <w:lang w:val="sk-SK"/>
        </w:rPr>
        <w:t>klientov</w:t>
      </w:r>
      <w:r>
        <w:rPr>
          <w:rFonts w:ascii="Arial" w:hAnsi="Arial" w:cs="Arial"/>
          <w:szCs w:val="22"/>
          <w:lang w:val="sk-SK"/>
        </w:rPr>
        <w:t>;</w:t>
      </w:r>
    </w:p>
    <w:p w:rsidR="00EC52AF" w:rsidRDefault="00EC52AF" w:rsidP="003309B4">
      <w:pPr>
        <w:pStyle w:val="Body"/>
        <w:numPr>
          <w:ilvl w:val="0"/>
          <w:numId w:val="10"/>
        </w:numPr>
        <w:ind w:left="1134" w:hanging="567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>Posúdiť homogenitu jednotlivých kategórií klientov;</w:t>
      </w:r>
    </w:p>
    <w:p w:rsidR="00EC52AF" w:rsidRDefault="00EC52AF" w:rsidP="003309B4">
      <w:pPr>
        <w:pStyle w:val="Body"/>
        <w:numPr>
          <w:ilvl w:val="0"/>
          <w:numId w:val="10"/>
        </w:numPr>
        <w:ind w:left="1134" w:hanging="567"/>
        <w:rPr>
          <w:rFonts w:ascii="Arial" w:hAnsi="Arial" w:cs="Arial"/>
          <w:szCs w:val="22"/>
          <w:lang w:val="sk-SK"/>
        </w:rPr>
      </w:pPr>
      <w:r>
        <w:rPr>
          <w:rFonts w:ascii="Arial" w:hAnsi="Arial" w:cs="Arial"/>
          <w:szCs w:val="22"/>
          <w:lang w:val="sk-SK"/>
        </w:rPr>
        <w:t xml:space="preserve">Posúdiť homogenitu klientov s ohľadom na premenné vstupujúce do modelu. </w:t>
      </w:r>
    </w:p>
    <w:p w:rsidR="00576C12" w:rsidRPr="00AD5A8F" w:rsidRDefault="003309B4" w:rsidP="007721F1">
      <w:pPr>
        <w:pStyle w:val="Body"/>
        <w:ind w:left="567"/>
        <w:jc w:val="both"/>
        <w:rPr>
          <w:rFonts w:ascii="Arial" w:hAnsi="Arial" w:cs="Arial"/>
          <w:szCs w:val="22"/>
          <w:lang w:val="sk-SK"/>
        </w:rPr>
      </w:pPr>
      <w:r w:rsidRPr="003309B4">
        <w:rPr>
          <w:rFonts w:ascii="Arial" w:hAnsi="Arial" w:cs="Arial"/>
          <w:szCs w:val="22"/>
          <w:lang w:val="sk-SK"/>
        </w:rPr>
        <w:t xml:space="preserve"> </w:t>
      </w:r>
      <w:r w:rsidR="007721F1">
        <w:rPr>
          <w:rFonts w:ascii="Arial" w:hAnsi="Arial" w:cs="Arial"/>
          <w:szCs w:val="22"/>
          <w:lang w:val="sk-SK"/>
        </w:rPr>
        <w:t xml:space="preserve">Túto analýzu je potrebné vykonať na dátach pripravených Bankou </w:t>
      </w:r>
      <w:r w:rsidR="00AD5A8F">
        <w:rPr>
          <w:rFonts w:ascii="Arial" w:hAnsi="Arial" w:cs="Arial"/>
          <w:szCs w:val="22"/>
          <w:lang w:val="sk-SK"/>
        </w:rPr>
        <w:t xml:space="preserve">v Exceli </w:t>
      </w:r>
      <w:r w:rsidR="007721F1">
        <w:rPr>
          <w:rFonts w:ascii="Arial" w:hAnsi="Arial" w:cs="Arial"/>
          <w:szCs w:val="22"/>
          <w:lang w:val="sk-SK"/>
        </w:rPr>
        <w:t>podľa podrobnej špecifikácie</w:t>
      </w:r>
      <w:r w:rsidR="00AD5A8F">
        <w:rPr>
          <w:rFonts w:ascii="Arial" w:hAnsi="Arial" w:cs="Arial"/>
          <w:szCs w:val="22"/>
          <w:lang w:val="sk-SK"/>
        </w:rPr>
        <w:t xml:space="preserve"> </w:t>
      </w:r>
      <w:r w:rsidR="00AD5A8F" w:rsidRPr="00AD5A8F">
        <w:rPr>
          <w:rFonts w:ascii="Arial" w:hAnsi="Arial" w:cs="Arial"/>
          <w:szCs w:val="22"/>
          <w:lang w:val="sk-SK"/>
        </w:rPr>
        <w:t>ktorá bude stanovená zhotoviteľom</w:t>
      </w:r>
      <w:r w:rsidR="007721F1" w:rsidRPr="00AD5A8F">
        <w:rPr>
          <w:rFonts w:ascii="Arial" w:hAnsi="Arial" w:cs="Arial"/>
          <w:szCs w:val="22"/>
          <w:lang w:val="sk-SK"/>
        </w:rPr>
        <w:t xml:space="preserve">.  </w:t>
      </w:r>
    </w:p>
    <w:p w:rsidR="00576C12" w:rsidRDefault="007721F1" w:rsidP="00576C12">
      <w:pPr>
        <w:pStyle w:val="Body"/>
        <w:numPr>
          <w:ilvl w:val="0"/>
          <w:numId w:val="9"/>
        </w:numPr>
        <w:ind w:left="567" w:hanging="567"/>
        <w:rPr>
          <w:rFonts w:ascii="Arial" w:hAnsi="Arial" w:cs="Arial"/>
          <w:b/>
          <w:szCs w:val="22"/>
          <w:lang w:val="sk-SK"/>
        </w:rPr>
      </w:pPr>
      <w:r w:rsidRPr="007721F1">
        <w:rPr>
          <w:rFonts w:ascii="Arial" w:hAnsi="Arial" w:cs="Arial"/>
          <w:b/>
          <w:szCs w:val="22"/>
          <w:lang w:val="sk-SK"/>
        </w:rPr>
        <w:t>Overenie výkonnosti a rozlišovacej schopnosti ratingového modelu.</w:t>
      </w:r>
    </w:p>
    <w:p w:rsidR="007721F1" w:rsidRDefault="007721F1" w:rsidP="007721F1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Je potrebné vykonať analýzu kvality modelu s ohľadom na jeho výkonnosť pri rozlíšení klientov (potenciálnych klientov - žiadateľov) požadujúcich úver, pri ktorých je zvýšené riziko zlyhania pri splácaní úveru, od klientov pri ktorých možno očakávať bezproblémové splácanie úveru.</w:t>
      </w:r>
    </w:p>
    <w:p w:rsidR="000A79E5" w:rsidRDefault="000A79E5" w:rsidP="000A79E5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  <w:r w:rsidRPr="000A79E5">
        <w:rPr>
          <w:rFonts w:ascii="Arial" w:hAnsi="Arial" w:cs="Arial"/>
          <w:szCs w:val="24"/>
          <w:lang w:val="sk-SK"/>
        </w:rPr>
        <w:t xml:space="preserve">V rámci analýzy rozlišovacích schopností </w:t>
      </w:r>
      <w:r>
        <w:rPr>
          <w:rFonts w:ascii="Arial" w:hAnsi="Arial" w:cs="Arial"/>
          <w:szCs w:val="24"/>
          <w:lang w:val="sk-SK"/>
        </w:rPr>
        <w:t xml:space="preserve">modelu je </w:t>
      </w:r>
      <w:r w:rsidRPr="000A79E5">
        <w:rPr>
          <w:rFonts w:ascii="Arial" w:hAnsi="Arial" w:cs="Arial"/>
          <w:szCs w:val="24"/>
          <w:lang w:val="sk-SK"/>
        </w:rPr>
        <w:t>potrebné</w:t>
      </w:r>
      <w:r>
        <w:rPr>
          <w:rFonts w:ascii="Arial" w:hAnsi="Arial" w:cs="Arial"/>
          <w:szCs w:val="24"/>
          <w:lang w:val="sk-SK"/>
        </w:rPr>
        <w:t xml:space="preserve"> sa zamerať okrem celkového hodnotenia aj na prínos jednotlivých premenných modelu, resp. na jeho výkonnosť na rôznych kvalitatívne odlišných častiach portfólia: </w:t>
      </w:r>
      <w:r w:rsidRPr="000A79E5">
        <w:rPr>
          <w:rFonts w:ascii="Arial" w:hAnsi="Arial" w:cs="Arial"/>
          <w:szCs w:val="24"/>
          <w:lang w:val="sk-SK"/>
        </w:rPr>
        <w:t xml:space="preserve"> </w:t>
      </w:r>
    </w:p>
    <w:p w:rsidR="000A79E5" w:rsidRDefault="000A79E5" w:rsidP="000A79E5">
      <w:pPr>
        <w:pStyle w:val="Body"/>
        <w:numPr>
          <w:ilvl w:val="0"/>
          <w:numId w:val="10"/>
        </w:numPr>
        <w:ind w:left="1134" w:hanging="567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Existujúci / noví klienti;</w:t>
      </w:r>
    </w:p>
    <w:p w:rsidR="000A79E5" w:rsidRDefault="000A79E5" w:rsidP="000A79E5">
      <w:pPr>
        <w:pStyle w:val="Body"/>
        <w:numPr>
          <w:ilvl w:val="0"/>
          <w:numId w:val="10"/>
        </w:numPr>
        <w:ind w:left="1134" w:hanging="567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Doba splácania / behaviorálný model;</w:t>
      </w:r>
    </w:p>
    <w:p w:rsidR="000A79E5" w:rsidRPr="003309B4" w:rsidRDefault="000A79E5" w:rsidP="000A79E5">
      <w:pPr>
        <w:pStyle w:val="Body"/>
        <w:numPr>
          <w:ilvl w:val="0"/>
          <w:numId w:val="10"/>
        </w:numPr>
        <w:ind w:left="1134" w:hanging="567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Členenie podľa hospodárskych odvetví žiadateľov.</w:t>
      </w:r>
    </w:p>
    <w:p w:rsidR="00576C12" w:rsidRDefault="008C6389" w:rsidP="00576C12">
      <w:pPr>
        <w:pStyle w:val="Body"/>
        <w:numPr>
          <w:ilvl w:val="0"/>
          <w:numId w:val="9"/>
        </w:numPr>
        <w:ind w:left="567" w:hanging="567"/>
        <w:rPr>
          <w:rFonts w:ascii="Arial" w:hAnsi="Arial" w:cs="Arial"/>
          <w:b/>
          <w:szCs w:val="22"/>
          <w:lang w:val="sk-SK"/>
        </w:rPr>
      </w:pPr>
      <w:r w:rsidRPr="008C6389">
        <w:rPr>
          <w:rFonts w:ascii="Arial" w:hAnsi="Arial" w:cs="Arial"/>
          <w:b/>
          <w:szCs w:val="22"/>
          <w:lang w:val="sk-SK"/>
        </w:rPr>
        <w:t>Overenie kalibrácie dosiahnutého skóre na pravdepodobnosti zlyhania</w:t>
      </w:r>
      <w:r>
        <w:rPr>
          <w:rFonts w:ascii="Arial" w:hAnsi="Arial" w:cs="Arial"/>
          <w:b/>
          <w:szCs w:val="22"/>
          <w:lang w:val="sk-SK"/>
        </w:rPr>
        <w:t>.</w:t>
      </w:r>
    </w:p>
    <w:p w:rsidR="007C6C1A" w:rsidRDefault="007C6C1A" w:rsidP="007C6C1A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Je potrebné overiť kalibráciu dosiahnutého skóre na pravdepodobnosť zlyhania, t.j. porovnať očakávané chovanie modelu s pozorovaným chovaním klientov. </w:t>
      </w:r>
    </w:p>
    <w:p w:rsidR="000A5D83" w:rsidRDefault="007C6C1A" w:rsidP="00C8758B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Analýza kalibrácie bude vykonaná pre celé portfólio klientov, ako aj pre jeho jednotlivé </w:t>
      </w:r>
      <w:r w:rsidRPr="00495BA1">
        <w:rPr>
          <w:rFonts w:ascii="Arial" w:hAnsi="Arial" w:cs="Arial"/>
          <w:szCs w:val="24"/>
          <w:lang w:val="sk-SK"/>
        </w:rPr>
        <w:t xml:space="preserve">segmenty. </w:t>
      </w:r>
      <w:r w:rsidRPr="00E56D4A">
        <w:rPr>
          <w:rFonts w:ascii="Arial" w:hAnsi="Arial" w:cs="Arial"/>
          <w:szCs w:val="24"/>
          <w:lang w:val="sk-SK"/>
        </w:rPr>
        <w:t>V prípade ak je to potrebné navrhnúť rekalibráciu modelu</w:t>
      </w:r>
      <w:r w:rsidR="00B1511A" w:rsidRPr="00E56D4A">
        <w:rPr>
          <w:rFonts w:ascii="Arial" w:hAnsi="Arial" w:cs="Arial"/>
          <w:szCs w:val="24"/>
          <w:lang w:val="sk-SK"/>
        </w:rPr>
        <w:t xml:space="preserve"> a </w:t>
      </w:r>
      <w:r w:rsidR="00420487" w:rsidRPr="00E56D4A">
        <w:rPr>
          <w:rFonts w:ascii="Arial" w:hAnsi="Arial" w:cs="Arial"/>
          <w:szCs w:val="24"/>
          <w:lang w:val="sk-SK"/>
        </w:rPr>
        <w:t>následne</w:t>
      </w:r>
      <w:r w:rsidR="00B1511A" w:rsidRPr="00E56D4A">
        <w:rPr>
          <w:rFonts w:ascii="Arial" w:hAnsi="Arial" w:cs="Arial"/>
          <w:szCs w:val="24"/>
          <w:lang w:val="sk-SK"/>
        </w:rPr>
        <w:t xml:space="preserve"> skontrolovať správnosť </w:t>
      </w:r>
      <w:r w:rsidR="00420487" w:rsidRPr="00E56D4A">
        <w:rPr>
          <w:rFonts w:ascii="Arial" w:hAnsi="Arial" w:cs="Arial"/>
          <w:szCs w:val="24"/>
          <w:lang w:val="sk-SK"/>
        </w:rPr>
        <w:t xml:space="preserve">implementácie zmien v ratingovom nástroji </w:t>
      </w:r>
      <w:r w:rsidR="00420487" w:rsidRPr="00E56D4A">
        <w:rPr>
          <w:rFonts w:ascii="Arial" w:hAnsi="Arial" w:cs="Arial"/>
          <w:szCs w:val="22"/>
          <w:lang w:val="sk-SK"/>
        </w:rPr>
        <w:t>(implementácia zmien je realizovaná treťou stranou)</w:t>
      </w:r>
      <w:r w:rsidRPr="00E56D4A">
        <w:rPr>
          <w:rFonts w:ascii="Arial" w:hAnsi="Arial" w:cs="Arial"/>
          <w:szCs w:val="24"/>
          <w:lang w:val="sk-SK"/>
        </w:rPr>
        <w:t>.</w:t>
      </w:r>
    </w:p>
    <w:p w:rsidR="007C6C1A" w:rsidRDefault="00E50CF0" w:rsidP="00576C12">
      <w:pPr>
        <w:pStyle w:val="Body"/>
        <w:numPr>
          <w:ilvl w:val="0"/>
          <w:numId w:val="9"/>
        </w:numPr>
        <w:ind w:left="567" w:hanging="567"/>
        <w:rPr>
          <w:rFonts w:ascii="Arial" w:hAnsi="Arial" w:cs="Arial"/>
          <w:b/>
          <w:szCs w:val="22"/>
          <w:lang w:val="sk-SK"/>
        </w:rPr>
      </w:pPr>
      <w:r>
        <w:rPr>
          <w:rFonts w:ascii="Arial" w:hAnsi="Arial" w:cs="Arial"/>
          <w:b/>
          <w:szCs w:val="22"/>
          <w:lang w:val="sk-SK"/>
        </w:rPr>
        <w:t>Výstupy</w:t>
      </w:r>
    </w:p>
    <w:p w:rsidR="00A33384" w:rsidRDefault="00497309" w:rsidP="00A33384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Výstupom bude záverečná písomná správa </w:t>
      </w:r>
      <w:r w:rsidR="005E4857">
        <w:rPr>
          <w:rFonts w:ascii="Arial" w:hAnsi="Arial" w:cs="Arial"/>
          <w:szCs w:val="24"/>
          <w:lang w:val="sk-SK"/>
        </w:rPr>
        <w:t xml:space="preserve">v dokumente Word </w:t>
      </w:r>
      <w:r>
        <w:rPr>
          <w:rFonts w:ascii="Arial" w:hAnsi="Arial" w:cs="Arial"/>
          <w:szCs w:val="24"/>
          <w:lang w:val="sk-SK"/>
        </w:rPr>
        <w:t xml:space="preserve">zhrňujúca prevedené analýzy. </w:t>
      </w:r>
      <w:r w:rsidRPr="007C05A3">
        <w:rPr>
          <w:rFonts w:ascii="Arial" w:hAnsi="Arial" w:cs="Arial"/>
          <w:szCs w:val="24"/>
          <w:lang w:val="sk-SK"/>
        </w:rPr>
        <w:t xml:space="preserve">Súčasťou bude aj odovzdanie detailnejšieho prehľadu prípadných identifikovaných nedostatkov modelu a návrh </w:t>
      </w:r>
      <w:r w:rsidR="007C05A3">
        <w:rPr>
          <w:rFonts w:ascii="Arial" w:hAnsi="Arial" w:cs="Arial"/>
          <w:szCs w:val="24"/>
          <w:lang w:val="sk-SK"/>
        </w:rPr>
        <w:t xml:space="preserve">nápravných opatrení. Na záver bude vykonaná </w:t>
      </w:r>
      <w:r w:rsidR="00357351" w:rsidRPr="007C05A3">
        <w:rPr>
          <w:rFonts w:ascii="Arial" w:hAnsi="Arial" w:cs="Arial"/>
          <w:szCs w:val="24"/>
          <w:lang w:val="sk-SK"/>
        </w:rPr>
        <w:t xml:space="preserve">kontrola </w:t>
      </w:r>
      <w:r w:rsidR="00357351" w:rsidRPr="007C05A3">
        <w:rPr>
          <w:rFonts w:ascii="Arial" w:hAnsi="Arial" w:cs="Arial"/>
          <w:szCs w:val="24"/>
          <w:lang w:val="sk-SK"/>
        </w:rPr>
        <w:lastRenderedPageBreak/>
        <w:t>správnosti výpočtu ratingu v ratingovom nástroji po validácii ratingového modelu.</w:t>
      </w:r>
      <w:r w:rsidR="00357351">
        <w:rPr>
          <w:rFonts w:ascii="Arial" w:hAnsi="Arial" w:cs="Arial"/>
          <w:szCs w:val="24"/>
          <w:lang w:val="sk-SK"/>
        </w:rPr>
        <w:t xml:space="preserve">  </w:t>
      </w:r>
      <w:r>
        <w:rPr>
          <w:rFonts w:ascii="Arial" w:hAnsi="Arial" w:cs="Arial"/>
          <w:szCs w:val="24"/>
          <w:lang w:val="sk-SK"/>
        </w:rPr>
        <w:t>Záverečná správa bude odovzdaná štatutárnym zástupcom Banky</w:t>
      </w:r>
      <w:r w:rsidR="00DE70DD">
        <w:rPr>
          <w:rFonts w:ascii="Arial" w:hAnsi="Arial" w:cs="Arial"/>
          <w:szCs w:val="24"/>
          <w:lang w:val="sk-SK"/>
        </w:rPr>
        <w:t xml:space="preserve"> a slovenskom a anglickom jazyku</w:t>
      </w:r>
      <w:r>
        <w:rPr>
          <w:rFonts w:ascii="Arial" w:hAnsi="Arial" w:cs="Arial"/>
          <w:szCs w:val="24"/>
          <w:lang w:val="sk-SK"/>
        </w:rPr>
        <w:t>.</w:t>
      </w:r>
      <w:r w:rsidR="007C05A3">
        <w:rPr>
          <w:rFonts w:ascii="Arial" w:hAnsi="Arial" w:cs="Arial"/>
          <w:szCs w:val="24"/>
          <w:lang w:val="sk-SK"/>
        </w:rPr>
        <w:t xml:space="preserve"> </w:t>
      </w:r>
    </w:p>
    <w:p w:rsidR="00A33384" w:rsidRDefault="00A33384" w:rsidP="00A33384">
      <w:pPr>
        <w:pStyle w:val="body-bullet"/>
        <w:numPr>
          <w:ilvl w:val="0"/>
          <w:numId w:val="0"/>
        </w:numPr>
        <w:ind w:left="567"/>
        <w:jc w:val="both"/>
        <w:rPr>
          <w:rFonts w:ascii="Arial" w:hAnsi="Arial" w:cs="Arial"/>
          <w:szCs w:val="24"/>
          <w:lang w:val="sk-SK"/>
        </w:rPr>
      </w:pPr>
    </w:p>
    <w:p w:rsidR="00497309" w:rsidRDefault="00497309" w:rsidP="00497309">
      <w:pPr>
        <w:pStyle w:val="Body"/>
        <w:rPr>
          <w:rFonts w:ascii="Arial" w:hAnsi="Arial" w:cs="Arial"/>
          <w:b/>
          <w:szCs w:val="22"/>
          <w:lang w:val="sk-SK"/>
        </w:rPr>
      </w:pPr>
    </w:p>
    <w:sectPr w:rsidR="00497309" w:rsidSect="002104D6">
      <w:pgSz w:w="12240" w:h="15840" w:code="1"/>
      <w:pgMar w:top="1440" w:right="1183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EE"/>
    <w:family w:val="auto"/>
    <w:pitch w:val="variable"/>
    <w:sig w:usb0="00000001" w:usb1="5000206A" w:usb2="00000000" w:usb3="00000000" w:csb0="0000009F" w:csb1="00000000"/>
  </w:font>
  <w:font w:name="EYInterstate">
    <w:altName w:val="Corbel"/>
    <w:charset w:val="EE"/>
    <w:family w:val="auto"/>
    <w:pitch w:val="variable"/>
    <w:sig w:usb0="00000001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59B5"/>
    <w:multiLevelType w:val="hybridMultilevel"/>
    <w:tmpl w:val="75582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CB4"/>
    <w:multiLevelType w:val="hybridMultilevel"/>
    <w:tmpl w:val="525CE3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611CA6"/>
    <w:multiLevelType w:val="hybridMultilevel"/>
    <w:tmpl w:val="6E206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32DB8"/>
    <w:multiLevelType w:val="hybridMultilevel"/>
    <w:tmpl w:val="3426E31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CC0C82"/>
    <w:multiLevelType w:val="hybridMultilevel"/>
    <w:tmpl w:val="08AC2166"/>
    <w:lvl w:ilvl="0" w:tplc="545227D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249D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C8AB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85FD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03D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A40D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4F74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EBB0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C60DD4"/>
    <w:multiLevelType w:val="hybridMultilevel"/>
    <w:tmpl w:val="78B6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344F"/>
    <w:multiLevelType w:val="hybridMultilevel"/>
    <w:tmpl w:val="3F286102"/>
    <w:lvl w:ilvl="0" w:tplc="87B0D2D8">
      <w:start w:val="1"/>
      <w:numFmt w:val="bullet"/>
      <w:pStyle w:val="body-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26E8F1E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7C48D4"/>
    <w:multiLevelType w:val="hybridMultilevel"/>
    <w:tmpl w:val="0DDAD43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1804F8"/>
    <w:multiLevelType w:val="hybridMultilevel"/>
    <w:tmpl w:val="AA0E47F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C721BF"/>
    <w:multiLevelType w:val="hybridMultilevel"/>
    <w:tmpl w:val="DF207E6E"/>
    <w:lvl w:ilvl="0" w:tplc="BF3AC392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B"/>
    <w:rsid w:val="00001C66"/>
    <w:rsid w:val="000A5D83"/>
    <w:rsid w:val="000A79E5"/>
    <w:rsid w:val="000E134A"/>
    <w:rsid w:val="000E79BA"/>
    <w:rsid w:val="000F5E1F"/>
    <w:rsid w:val="00113FF5"/>
    <w:rsid w:val="0013654B"/>
    <w:rsid w:val="00206094"/>
    <w:rsid w:val="00293702"/>
    <w:rsid w:val="00294F64"/>
    <w:rsid w:val="002C6EE2"/>
    <w:rsid w:val="002E5A1B"/>
    <w:rsid w:val="003309B4"/>
    <w:rsid w:val="00336BEF"/>
    <w:rsid w:val="0034455E"/>
    <w:rsid w:val="00357351"/>
    <w:rsid w:val="00420487"/>
    <w:rsid w:val="00495BA1"/>
    <w:rsid w:val="00497309"/>
    <w:rsid w:val="00576C12"/>
    <w:rsid w:val="005846C2"/>
    <w:rsid w:val="005A574B"/>
    <w:rsid w:val="005E19CC"/>
    <w:rsid w:val="005E4857"/>
    <w:rsid w:val="0062541D"/>
    <w:rsid w:val="007721F1"/>
    <w:rsid w:val="007C05A3"/>
    <w:rsid w:val="007C3A24"/>
    <w:rsid w:val="007C6C1A"/>
    <w:rsid w:val="007F6E4C"/>
    <w:rsid w:val="00802699"/>
    <w:rsid w:val="00812183"/>
    <w:rsid w:val="00887396"/>
    <w:rsid w:val="0089515F"/>
    <w:rsid w:val="008C6389"/>
    <w:rsid w:val="00907E9A"/>
    <w:rsid w:val="009733EF"/>
    <w:rsid w:val="0098204F"/>
    <w:rsid w:val="00994C36"/>
    <w:rsid w:val="009A476F"/>
    <w:rsid w:val="00A33384"/>
    <w:rsid w:val="00A56901"/>
    <w:rsid w:val="00AB1389"/>
    <w:rsid w:val="00AB2E2C"/>
    <w:rsid w:val="00AD5A8F"/>
    <w:rsid w:val="00B1511A"/>
    <w:rsid w:val="00B56260"/>
    <w:rsid w:val="00C45075"/>
    <w:rsid w:val="00C8758B"/>
    <w:rsid w:val="00CD4DB4"/>
    <w:rsid w:val="00D356AE"/>
    <w:rsid w:val="00DE5128"/>
    <w:rsid w:val="00DE70DD"/>
    <w:rsid w:val="00E4077E"/>
    <w:rsid w:val="00E41BB8"/>
    <w:rsid w:val="00E50CF0"/>
    <w:rsid w:val="00E56D4A"/>
    <w:rsid w:val="00E87E3A"/>
    <w:rsid w:val="00EA7AA7"/>
    <w:rsid w:val="00EC52AF"/>
    <w:rsid w:val="00EF55F9"/>
    <w:rsid w:val="00F4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C082B-91BE-4592-81B6-334701C0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5A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napToGrid w:val="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2E5A1B"/>
    <w:pPr>
      <w:spacing w:after="200" w:line="260" w:lineRule="atLeast"/>
    </w:pPr>
    <w:rPr>
      <w:rFonts w:ascii="EYInterstate Light" w:hAnsi="EYInterstate Light"/>
      <w:sz w:val="22"/>
    </w:rPr>
  </w:style>
  <w:style w:type="paragraph" w:customStyle="1" w:styleId="body-bullet">
    <w:name w:val="body-bullet"/>
    <w:rsid w:val="002E5A1B"/>
    <w:pPr>
      <w:numPr>
        <w:numId w:val="1"/>
      </w:numPr>
      <w:overflowPunct w:val="0"/>
      <w:autoSpaceDE w:val="0"/>
      <w:autoSpaceDN w:val="0"/>
      <w:adjustRightInd w:val="0"/>
      <w:spacing w:after="120" w:line="260" w:lineRule="atLeast"/>
      <w:textAlignment w:val="baseline"/>
    </w:pPr>
    <w:rPr>
      <w:rFonts w:ascii="EYInterstate Light" w:eastAsia="MS Mincho" w:hAnsi="EYInterstate Light" w:cs="Times New Roman"/>
      <w:snapToGrid w:val="0"/>
      <w:szCs w:val="20"/>
      <w:lang w:eastAsia="ja-JP"/>
    </w:rPr>
  </w:style>
  <w:style w:type="paragraph" w:customStyle="1" w:styleId="N-Heading">
    <w:name w:val="N-Heading"/>
    <w:basedOn w:val="Normlny"/>
    <w:next w:val="Body"/>
    <w:rsid w:val="002E5A1B"/>
    <w:pPr>
      <w:keepNext/>
      <w:spacing w:after="200" w:line="260" w:lineRule="atLeast"/>
    </w:pPr>
    <w:rPr>
      <w:rFonts w:ascii="EYInterstate" w:hAnsi="EYInterstate"/>
      <w:b/>
      <w:bCs/>
    </w:rPr>
  </w:style>
  <w:style w:type="character" w:styleId="Odkaznakomentr">
    <w:name w:val="annotation reference"/>
    <w:basedOn w:val="Predvolenpsmoodseku"/>
    <w:rsid w:val="002E5A1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E5A1B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2E5A1B"/>
    <w:rPr>
      <w:rFonts w:ascii="Times New Roman" w:eastAsia="MS Mincho" w:hAnsi="Times New Roman" w:cs="Times New Roman"/>
      <w:snapToGrid w:val="0"/>
      <w:sz w:val="20"/>
      <w:szCs w:val="20"/>
      <w:lang w:eastAsia="ja-JP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A1B"/>
    <w:rPr>
      <w:rFonts w:ascii="Tahoma" w:eastAsia="MS Mincho" w:hAnsi="Tahoma" w:cs="Tahoma"/>
      <w:snapToGrid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Kacmar</dc:creator>
  <cp:lastModifiedBy>Martinec Dano</cp:lastModifiedBy>
  <cp:revision>2</cp:revision>
  <dcterms:created xsi:type="dcterms:W3CDTF">2022-06-07T07:41:00Z</dcterms:created>
  <dcterms:modified xsi:type="dcterms:W3CDTF">2022-06-07T07:41:00Z</dcterms:modified>
</cp:coreProperties>
</file>